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2FD3" w14:textId="77777777" w:rsidR="009F52CB" w:rsidRPr="00B25925" w:rsidRDefault="0040253E" w:rsidP="00721DE5">
      <w:pPr>
        <w:keepNext/>
        <w:keepLines/>
        <w:jc w:val="center"/>
        <w:rPr>
          <w:lang w:val="ru-RU"/>
        </w:rPr>
      </w:pPr>
      <w:r w:rsidRPr="00B25925">
        <w:rPr>
          <w:rFonts w:eastAsia="Times New Roman"/>
          <w:b/>
          <w:lang w:val="ru-RU"/>
        </w:rPr>
        <w:t>СПРАВКА-ОБОСНОВАНИЕ</w:t>
      </w:r>
    </w:p>
    <w:p w14:paraId="27756CFA" w14:textId="77777777" w:rsidR="00F008E8" w:rsidRPr="00F008E8" w:rsidRDefault="00F008E8" w:rsidP="00F008E8">
      <w:pPr>
        <w:spacing w:line="276" w:lineRule="auto"/>
        <w:ind w:left="567" w:right="566"/>
        <w:jc w:val="center"/>
        <w:rPr>
          <w:b/>
          <w:szCs w:val="28"/>
          <w:lang w:val="ru-RU"/>
        </w:rPr>
      </w:pPr>
      <w:r w:rsidRPr="00F008E8">
        <w:rPr>
          <w:b/>
          <w:szCs w:val="28"/>
          <w:lang w:val="ru-RU"/>
        </w:rPr>
        <w:t xml:space="preserve">к проекту Закона Кыргызской Республики </w:t>
      </w:r>
      <w:bookmarkStart w:id="0" w:name="_Hlk241657365"/>
      <w:r w:rsidRPr="00F008E8">
        <w:rPr>
          <w:b/>
          <w:szCs w:val="28"/>
          <w:lang w:val="ru-RU"/>
        </w:rPr>
        <w:t xml:space="preserve">О внесении изменений в некоторые законодательные акты в сфере защиты от семейного насилия </w:t>
      </w:r>
      <w:bookmarkEnd w:id="0"/>
    </w:p>
    <w:p w14:paraId="65F09E8C" w14:textId="77777777" w:rsidR="00721DE5" w:rsidRPr="00B25925" w:rsidRDefault="00721DE5" w:rsidP="00B25925">
      <w:pPr>
        <w:keepNext/>
        <w:keepLines/>
        <w:ind w:firstLine="709"/>
        <w:jc w:val="center"/>
        <w:rPr>
          <w:lang w:val="ru-RU"/>
        </w:rPr>
      </w:pPr>
    </w:p>
    <w:p w14:paraId="0071FFB2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1. Цели и задачи</w:t>
      </w:r>
    </w:p>
    <w:p w14:paraId="306B12F3" w14:textId="2061E521" w:rsidR="009F52CB" w:rsidRPr="00B25925" w:rsidRDefault="00B25925" w:rsidP="00B25925">
      <w:pPr>
        <w:ind w:firstLine="709"/>
        <w:jc w:val="both"/>
        <w:rPr>
          <w:lang w:val="ru-RU"/>
        </w:rPr>
      </w:pPr>
      <w:r>
        <w:rPr>
          <w:rFonts w:eastAsia="Times New Roman"/>
          <w:lang w:val="ru-RU"/>
        </w:rPr>
        <w:t>Данный п</w:t>
      </w:r>
      <w:r w:rsidRPr="00B25925">
        <w:rPr>
          <w:rFonts w:eastAsia="Times New Roman"/>
          <w:lang w:val="ru-RU"/>
        </w:rPr>
        <w:t>роект Закона</w:t>
      </w:r>
      <w:r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разработан в целях совершенствования правовых механизмов предупреждения и пресечения семейного и сексуального насилия, своевременной защиты жизни и здоровья пострадавших лиц, а также устранения пробелов, выявленных при применении действующих мер защиты.</w:t>
      </w:r>
    </w:p>
    <w:p w14:paraId="16C2D277" w14:textId="59FBD6AA" w:rsidR="009F52CB" w:rsidRDefault="00B25925" w:rsidP="00B25925">
      <w:pPr>
        <w:ind w:firstLine="709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Задачами проекта Закона Кыргызской Республики являются</w:t>
      </w:r>
      <w:r w:rsidRPr="00B25925">
        <w:rPr>
          <w:rFonts w:eastAsia="Times New Roman"/>
          <w:lang w:val="ru-RU"/>
        </w:rPr>
        <w:t xml:space="preserve"> уточн</w:t>
      </w:r>
      <w:r>
        <w:rPr>
          <w:rFonts w:eastAsia="Times New Roman"/>
          <w:lang w:val="ru-RU"/>
        </w:rPr>
        <w:t>ение</w:t>
      </w:r>
      <w:r w:rsidRPr="00B25925">
        <w:rPr>
          <w:rFonts w:eastAsia="Times New Roman"/>
          <w:lang w:val="ru-RU"/>
        </w:rPr>
        <w:t xml:space="preserve"> основания применения коррекционной программы и защитных ограничений, урегулиров</w:t>
      </w:r>
      <w:r>
        <w:rPr>
          <w:rFonts w:eastAsia="Times New Roman"/>
          <w:lang w:val="ru-RU"/>
        </w:rPr>
        <w:t>ать</w:t>
      </w:r>
      <w:r w:rsidRPr="00B25925">
        <w:rPr>
          <w:rFonts w:eastAsia="Times New Roman"/>
          <w:lang w:val="ru-RU"/>
        </w:rPr>
        <w:t xml:space="preserve"> неотложное изъятие оружия, дифференцировать ответственность с учетом характера и последствий насилия, усилить процессуальные гарантии безопасности пострадавших и расширить круг субъектов профилактики.</w:t>
      </w:r>
    </w:p>
    <w:p w14:paraId="2C2B4C71" w14:textId="77777777" w:rsidR="00B25925" w:rsidRPr="00B25925" w:rsidRDefault="00B25925" w:rsidP="00B25925">
      <w:pPr>
        <w:ind w:firstLine="709"/>
        <w:jc w:val="both"/>
        <w:rPr>
          <w:lang w:val="ru-RU"/>
        </w:rPr>
      </w:pPr>
    </w:p>
    <w:p w14:paraId="4B10EA92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2. Описательная часть</w:t>
      </w:r>
    </w:p>
    <w:p w14:paraId="094B81B8" w14:textId="77777777" w:rsidR="00B25925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Действующее законодательство</w:t>
      </w:r>
      <w:r w:rsidR="00B25925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предусматривает временный охранный ордер, оценку рисков, коррекционные программы, электронное наблюдение, административную и уголовную ответственность за семейное насилие. </w:t>
      </w:r>
    </w:p>
    <w:p w14:paraId="6303C23C" w14:textId="30BC286A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Вместе с тем</w:t>
      </w:r>
      <w:r w:rsidR="00B25925">
        <w:rPr>
          <w:rFonts w:eastAsia="Times New Roman"/>
          <w:lang w:val="ru-RU"/>
        </w:rPr>
        <w:t>,</w:t>
      </w:r>
      <w:r w:rsidRPr="00B25925">
        <w:rPr>
          <w:rFonts w:eastAsia="Times New Roman"/>
          <w:lang w:val="ru-RU"/>
        </w:rPr>
        <w:t xml:space="preserve"> практика применения указанных механизмов свидетельствует о наличии вопросов, препятствующих оперативному реагированию на угрозу повторного или более тяжкого насилия.</w:t>
      </w:r>
    </w:p>
    <w:p w14:paraId="002E6A67" w14:textId="77777777" w:rsidR="00B25925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Актуальность дальнейшего совершенствования законодательства</w:t>
      </w:r>
      <w:r w:rsidR="00B25925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подтверждается динамикой регистрируемых фактов семейного насилия. </w:t>
      </w:r>
    </w:p>
    <w:p w14:paraId="1E7B2452" w14:textId="51AE16C6" w:rsidR="004005BC" w:rsidRDefault="0040253E" w:rsidP="00CD0211">
      <w:pPr>
        <w:ind w:firstLine="708"/>
        <w:jc w:val="both"/>
        <w:rPr>
          <w:lang w:val="ru-RU"/>
        </w:rPr>
      </w:pPr>
      <w:r w:rsidRPr="00CD0211">
        <w:rPr>
          <w:rFonts w:eastAsia="Times New Roman"/>
          <w:lang w:val="ru-RU"/>
        </w:rPr>
        <w:t>По данным Министерства внутренних дел</w:t>
      </w:r>
      <w:r w:rsidR="00B25925" w:rsidRPr="00CD0211">
        <w:rPr>
          <w:rFonts w:eastAsia="Times New Roman"/>
          <w:lang w:val="ru-RU"/>
        </w:rPr>
        <w:t xml:space="preserve"> Кыргызской Республики</w:t>
      </w:r>
      <w:r w:rsidRPr="00CD0211">
        <w:rPr>
          <w:rFonts w:eastAsia="Times New Roman"/>
          <w:lang w:val="ru-RU"/>
        </w:rPr>
        <w:t>, в 2023 году зарегистрировано</w:t>
      </w:r>
      <w:r w:rsidR="00BD6EA4">
        <w:rPr>
          <w:rFonts w:eastAsia="Times New Roman"/>
          <w:lang w:val="ru-RU"/>
        </w:rPr>
        <w:t xml:space="preserve"> 14 020</w:t>
      </w:r>
      <w:r w:rsidRPr="00CD0211">
        <w:rPr>
          <w:rFonts w:eastAsia="Times New Roman"/>
          <w:lang w:val="ru-RU"/>
        </w:rPr>
        <w:t xml:space="preserve"> </w:t>
      </w:r>
      <w:r w:rsidR="00CD0211" w:rsidRPr="00CD0211">
        <w:rPr>
          <w:lang w:val="ru-RU"/>
        </w:rPr>
        <w:t>обращени</w:t>
      </w:r>
      <w:r w:rsidR="004005BC">
        <w:rPr>
          <w:lang w:val="ru-RU"/>
        </w:rPr>
        <w:t>я</w:t>
      </w:r>
      <w:r w:rsidR="00CD0211" w:rsidRPr="00CD0211">
        <w:rPr>
          <w:lang w:val="ru-RU"/>
        </w:rPr>
        <w:t xml:space="preserve"> по </w:t>
      </w:r>
      <w:r w:rsidR="004005BC">
        <w:rPr>
          <w:lang w:val="ru-RU"/>
        </w:rPr>
        <w:t xml:space="preserve">фактам </w:t>
      </w:r>
      <w:r w:rsidR="00CD0211" w:rsidRPr="00CD0211">
        <w:rPr>
          <w:lang w:val="ru-RU"/>
        </w:rPr>
        <w:t>домашнего насилия</w:t>
      </w:r>
      <w:r w:rsidRPr="00CD0211">
        <w:rPr>
          <w:rFonts w:eastAsia="Times New Roman"/>
          <w:lang w:val="ru-RU"/>
        </w:rPr>
        <w:t xml:space="preserve">, в 2024 году </w:t>
      </w:r>
      <w:r w:rsidR="00BD6EA4">
        <w:rPr>
          <w:rFonts w:eastAsia="Times New Roman"/>
          <w:lang w:val="ru-RU"/>
        </w:rPr>
        <w:t>–</w:t>
      </w:r>
      <w:r w:rsidRPr="00CD0211">
        <w:rPr>
          <w:rFonts w:eastAsia="Times New Roman"/>
          <w:lang w:val="ru-RU"/>
        </w:rPr>
        <w:t xml:space="preserve"> </w:t>
      </w:r>
      <w:r w:rsidR="00BD6EA4">
        <w:rPr>
          <w:rFonts w:eastAsia="Times New Roman"/>
          <w:lang w:val="ru-RU"/>
        </w:rPr>
        <w:t>18081</w:t>
      </w:r>
      <w:r w:rsidRPr="00CD0211">
        <w:rPr>
          <w:rFonts w:eastAsia="Times New Roman"/>
          <w:lang w:val="ru-RU"/>
        </w:rPr>
        <w:t>,</w:t>
      </w:r>
      <w:r w:rsidR="00CD0211" w:rsidRPr="00CD0211">
        <w:rPr>
          <w:rFonts w:eastAsia="Times New Roman"/>
          <w:lang w:val="ru-RU"/>
        </w:rPr>
        <w:t xml:space="preserve"> а в 2025 году </w:t>
      </w:r>
      <w:r w:rsidR="00CD0211" w:rsidRPr="00CD0211">
        <w:rPr>
          <w:lang w:val="ru-RU"/>
        </w:rPr>
        <w:t xml:space="preserve">количество зарегистрированных сообщений </w:t>
      </w:r>
      <w:r w:rsidR="004005BC">
        <w:rPr>
          <w:lang w:val="ru-RU"/>
        </w:rPr>
        <w:t>достигло</w:t>
      </w:r>
      <w:r w:rsidR="00CD0211" w:rsidRPr="00CD0211">
        <w:rPr>
          <w:lang w:val="ru-RU"/>
        </w:rPr>
        <w:t xml:space="preserve"> </w:t>
      </w:r>
      <w:r w:rsidR="00BD6EA4">
        <w:rPr>
          <w:lang w:val="ru-RU"/>
        </w:rPr>
        <w:t>23516</w:t>
      </w:r>
      <w:r w:rsidR="004005BC" w:rsidRPr="00F743B7">
        <w:rPr>
          <w:lang w:val="ru-RU"/>
        </w:rPr>
        <w:t>.</w:t>
      </w:r>
    </w:p>
    <w:p w14:paraId="14F78B07" w14:textId="03DD740D" w:rsidR="004005BC" w:rsidRPr="004005BC" w:rsidRDefault="004005BC" w:rsidP="004005BC">
      <w:pPr>
        <w:ind w:firstLine="708"/>
        <w:jc w:val="both"/>
        <w:rPr>
          <w:lang w:val="ru-RU"/>
        </w:rPr>
      </w:pPr>
      <w:r w:rsidRPr="004005BC">
        <w:rPr>
          <w:lang w:val="ru-RU"/>
        </w:rPr>
        <w:t xml:space="preserve">Анализ приведённых показателей свидетельствует о выраженной тенденции к ежегодному увеличению количества обращений по фактам домашнего насилия. В целом за 2023–2025 годы их количество возросло на </w:t>
      </w:r>
      <w:r w:rsidR="00F743B7">
        <w:rPr>
          <w:lang w:val="ru-RU"/>
        </w:rPr>
        <w:t>6</w:t>
      </w:r>
      <w:r w:rsidR="00D87201">
        <w:rPr>
          <w:lang w:val="ru-RU"/>
        </w:rPr>
        <w:t>7</w:t>
      </w:r>
      <w:r w:rsidR="00F743B7">
        <w:rPr>
          <w:lang w:val="ru-RU"/>
        </w:rPr>
        <w:t>,</w:t>
      </w:r>
      <w:r w:rsidR="00D87201">
        <w:rPr>
          <w:lang w:val="ru-RU"/>
        </w:rPr>
        <w:t>7</w:t>
      </w:r>
      <w:r w:rsidRPr="004005BC">
        <w:rPr>
          <w:lang w:val="ru-RU"/>
        </w:rPr>
        <w:t>%, что подтверждает сохраняющуюся актуальность проблемы и необходимость усиления мер по профилактике и предупреждению домашнего насилия.</w:t>
      </w:r>
    </w:p>
    <w:p w14:paraId="223F5C34" w14:textId="7AB0F694" w:rsidR="009F52CB" w:rsidRPr="00BD6EA4" w:rsidRDefault="0040253E" w:rsidP="00CD0211">
      <w:pPr>
        <w:ind w:firstLine="708"/>
        <w:jc w:val="both"/>
        <w:rPr>
          <w:lang w:val="ru-RU"/>
        </w:rPr>
      </w:pPr>
      <w:r w:rsidRPr="00B25925">
        <w:rPr>
          <w:rFonts w:eastAsia="Times New Roman"/>
          <w:lang w:val="ru-RU"/>
        </w:rPr>
        <w:t>Указанная динамика требует применения защитных мер не только после наступления последствий, но и на стадии возникновения реальной угрозы жизни и здоровью пострадавшего.</w:t>
      </w:r>
    </w:p>
    <w:p w14:paraId="3CACE768" w14:textId="77777777" w:rsidR="004005BC" w:rsidRPr="004005BC" w:rsidRDefault="004005BC" w:rsidP="004005BC">
      <w:pPr>
        <w:ind w:firstLine="709"/>
        <w:jc w:val="both"/>
        <w:rPr>
          <w:rFonts w:eastAsia="Times New Roman"/>
          <w:lang w:val="ru-RU"/>
        </w:rPr>
      </w:pPr>
      <w:r w:rsidRPr="004005BC">
        <w:rPr>
          <w:rFonts w:eastAsia="Times New Roman"/>
          <w:lang w:val="ru-RU"/>
        </w:rPr>
        <w:t xml:space="preserve">В настоящее время часть 3 статьи 39-1 Кодекса Кыргызской Республики о правонарушениях предусматривает применение </w:t>
      </w:r>
      <w:r w:rsidRPr="004005BC">
        <w:rPr>
          <w:rFonts w:eastAsia="Times New Roman"/>
          <w:lang w:val="ru-RU"/>
        </w:rPr>
        <w:lastRenderedPageBreak/>
        <w:t>коррекционной программы при совершении правонарушения два и более раза в течение года, при этом ее назначение отнесено к усмотрению суда.</w:t>
      </w:r>
    </w:p>
    <w:p w14:paraId="50366842" w14:textId="77777777" w:rsidR="004005BC" w:rsidRPr="004005BC" w:rsidRDefault="004005BC" w:rsidP="004005BC">
      <w:pPr>
        <w:ind w:firstLine="709"/>
        <w:jc w:val="both"/>
        <w:rPr>
          <w:rFonts w:eastAsia="Times New Roman"/>
          <w:lang w:val="ru-RU"/>
        </w:rPr>
      </w:pPr>
      <w:r w:rsidRPr="004005BC">
        <w:rPr>
          <w:rFonts w:eastAsia="Times New Roman"/>
          <w:lang w:val="ru-RU"/>
        </w:rPr>
        <w:t>Указанная конструкция нормы ограничивает возможности своевременного применения коррекционных мер. В частности, повторное совершение семейного насилия по истечении установленного годичного периода не влечет возникновения предусмотренного законом основания для назначения коррекционной программы, несмотря на наличие объективных признаков высокого риска повторного насилия, выявленных в ходе соответствующей оценки.</w:t>
      </w:r>
    </w:p>
    <w:p w14:paraId="524A7FE5" w14:textId="77777777" w:rsidR="004005BC" w:rsidRPr="004005BC" w:rsidRDefault="004005BC" w:rsidP="004005BC">
      <w:pPr>
        <w:ind w:firstLine="709"/>
        <w:jc w:val="both"/>
        <w:rPr>
          <w:rFonts w:eastAsia="Times New Roman"/>
          <w:lang w:val="ru-RU"/>
        </w:rPr>
      </w:pPr>
      <w:r w:rsidRPr="004005BC">
        <w:rPr>
          <w:rFonts w:eastAsia="Times New Roman"/>
          <w:lang w:val="ru-RU"/>
        </w:rPr>
        <w:t>Кроме того, предоставление суду дискреционных полномочий по вопросу назначения коррекционной программы может привести к ее неприменению даже в случаях, когда с учетом обстоятельств дела и результатов оценки риска имеется объективная необходимость в проведении коррекционной работы с правонарушителем, направленной на предупреждение повторного насилия и изменение его поведения.</w:t>
      </w:r>
    </w:p>
    <w:p w14:paraId="0F195ED1" w14:textId="77777777" w:rsidR="004005BC" w:rsidRPr="004005BC" w:rsidRDefault="004005BC" w:rsidP="004005BC">
      <w:pPr>
        <w:ind w:firstLine="709"/>
        <w:jc w:val="both"/>
        <w:rPr>
          <w:rFonts w:eastAsia="Times New Roman"/>
          <w:lang w:val="ru-RU"/>
        </w:rPr>
      </w:pPr>
      <w:r w:rsidRPr="004005BC">
        <w:rPr>
          <w:rFonts w:eastAsia="Times New Roman"/>
          <w:lang w:val="ru-RU"/>
        </w:rPr>
        <w:t>В этой связи представляется целесообразным совершенствование положений части 3 статьи 39-1 Кодекса Кыргызской Республики о правонарушениях в целях обеспечения возможности назначения коррекционной программы с учетом не только количества и периода совершения правонарушений, но и степени риска повторного насилия, а также иных обстоятельств, свидетельствующих о необходимости коррекционного воздействия.</w:t>
      </w:r>
    </w:p>
    <w:p w14:paraId="4D364F70" w14:textId="77777777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В связи с этим проектом исключается временной критерий «в течение года» и закрепляется обязанность суда назначить коррекционную программу при повторном совершении семейного насилия и установлении высокого риска. Такой подход связывает применение меры с фактической опасностью поведения лица, обеспечивает единообразную судебную практику и повышает превентивное значение коррекционной программы.</w:t>
      </w:r>
    </w:p>
    <w:p w14:paraId="09E268F9" w14:textId="6E46BFE7" w:rsidR="005E2491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Другой нерешенный вопрос связан с временным изъятием оружия. Действующая статья 39-</w:t>
      </w:r>
      <w:r w:rsidR="005E2491" w:rsidRPr="00B25925">
        <w:rPr>
          <w:rFonts w:eastAsia="Times New Roman"/>
          <w:lang w:val="ru-RU"/>
        </w:rPr>
        <w:t xml:space="preserve">2 </w:t>
      </w:r>
      <w:r w:rsidR="005E2491">
        <w:rPr>
          <w:rFonts w:eastAsia="Times New Roman"/>
          <w:lang w:val="ru-RU"/>
        </w:rPr>
        <w:t xml:space="preserve">вышеуказанного </w:t>
      </w:r>
      <w:r w:rsidRPr="00B25925">
        <w:rPr>
          <w:rFonts w:eastAsia="Times New Roman"/>
          <w:lang w:val="ru-RU"/>
        </w:rPr>
        <w:t>Кодекса</w:t>
      </w:r>
      <w:r w:rsidR="005E2491">
        <w:rPr>
          <w:rFonts w:eastAsia="Times New Roman"/>
          <w:lang w:val="ru-RU"/>
        </w:rPr>
        <w:t xml:space="preserve"> Кыргызской Республики,</w:t>
      </w:r>
      <w:r w:rsidRPr="00B25925">
        <w:rPr>
          <w:rFonts w:eastAsia="Times New Roman"/>
          <w:lang w:val="ru-RU"/>
        </w:rPr>
        <w:t xml:space="preserve"> предусматривает запрет на хранение и использование оружия, а также его временное изъятие в качестве меры, назначаемой судом.</w:t>
      </w:r>
    </w:p>
    <w:p w14:paraId="37925886" w14:textId="32A548B0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Однако</w:t>
      </w:r>
      <w:r w:rsidR="005E2491">
        <w:rPr>
          <w:rFonts w:eastAsia="Times New Roman"/>
          <w:lang w:val="ru-RU"/>
        </w:rPr>
        <w:t>,</w:t>
      </w:r>
      <w:r w:rsidRPr="00B25925">
        <w:rPr>
          <w:rFonts w:eastAsia="Times New Roman"/>
          <w:lang w:val="ru-RU"/>
        </w:rPr>
        <w:t xml:space="preserve"> при выезде на место происшествия сотрудникам органов внутренних дел необходимо незамедлительно устранить доступ к оружию, не ожидая вынесения судебного акта. Отсутствие прямого порядка такого изъятия создает правовую неопределенность и может препятствовать своевременному предотвращению тяжких последствий.</w:t>
      </w:r>
    </w:p>
    <w:p w14:paraId="045AE88C" w14:textId="3D6F18CE" w:rsidR="009F52CB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 xml:space="preserve">Для устранения данного пробела органы внутренних дел наделяются правом неотложно изымать оружие на месте совершения семейного насилия на срок до одного месяца с последующим судебным контролем и возможностью продления срока до трех месяцев. Одновременно соответствующее полномочие закрепляется в статье 29 Закона Кыргызской Республики «Об оружии». Предлагаемая мера носит временный характер, </w:t>
      </w:r>
      <w:r w:rsidRPr="00B25925">
        <w:rPr>
          <w:rFonts w:eastAsia="Times New Roman"/>
          <w:lang w:val="ru-RU"/>
        </w:rPr>
        <w:lastRenderedPageBreak/>
        <w:t>направлена на обеспечение безопасности граждан и не заменяет последующего решения суда.</w:t>
      </w:r>
    </w:p>
    <w:p w14:paraId="2E97EA7F" w14:textId="69691FFA" w:rsidR="009F52CB" w:rsidRPr="00316924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316924">
        <w:rPr>
          <w:rFonts w:eastAsia="Times New Roman"/>
          <w:lang w:val="ru-RU"/>
        </w:rPr>
        <w:t>Наряду с этим</w:t>
      </w:r>
      <w:r w:rsidR="005E2491" w:rsidRPr="00316924">
        <w:rPr>
          <w:rFonts w:eastAsia="Times New Roman"/>
          <w:lang w:val="ru-RU"/>
        </w:rPr>
        <w:t>,</w:t>
      </w:r>
      <w:r w:rsidRPr="00316924">
        <w:rPr>
          <w:rFonts w:eastAsia="Times New Roman"/>
          <w:lang w:val="ru-RU"/>
        </w:rPr>
        <w:t xml:space="preserve"> проектом</w:t>
      </w:r>
      <w:r w:rsidR="005E2491" w:rsidRPr="00316924">
        <w:rPr>
          <w:rFonts w:eastAsia="Times New Roman"/>
          <w:lang w:val="ru-RU"/>
        </w:rPr>
        <w:t xml:space="preserve"> Закона Кыргызской Республики</w:t>
      </w:r>
      <w:r w:rsidRPr="00316924">
        <w:rPr>
          <w:rFonts w:eastAsia="Times New Roman"/>
          <w:lang w:val="ru-RU"/>
        </w:rPr>
        <w:t xml:space="preserve"> дополняется перечень запретов и ограничений</w:t>
      </w:r>
      <w:r w:rsidR="00316924" w:rsidRPr="00316924">
        <w:rPr>
          <w:rFonts w:eastAsia="Times New Roman"/>
          <w:lang w:val="ru-RU"/>
        </w:rPr>
        <w:t xml:space="preserve"> для лиц, совершивших правонарушения (семейное насилие).</w:t>
      </w:r>
      <w:r w:rsidRPr="00316924">
        <w:rPr>
          <w:rFonts w:eastAsia="Times New Roman"/>
          <w:lang w:val="ru-RU"/>
        </w:rPr>
        <w:t xml:space="preserve"> Предлагается установить запрет на употребление алкогольных напитков, наркотических средств, психотропных веществ, их аналогов и прекурсоров. Необходимость такого ограничения обусловлена тем, что состояние опьянения повышает риск агрессивного поведения и учитывается при оценке опасности повторного семейного насилия. Запрет будет применяться судом на определенный срок в рамках установленной законом меры защиты.</w:t>
      </w:r>
    </w:p>
    <w:p w14:paraId="6B60A168" w14:textId="77777777" w:rsidR="00316924" w:rsidRPr="00316924" w:rsidRDefault="00316924" w:rsidP="00316924">
      <w:pPr>
        <w:ind w:firstLine="709"/>
        <w:jc w:val="both"/>
        <w:rPr>
          <w:kern w:val="2"/>
          <w:lang w:val="ru-RU"/>
        </w:rPr>
      </w:pPr>
      <w:r w:rsidRPr="00316924">
        <w:rPr>
          <w:kern w:val="2"/>
          <w:lang w:val="ru-RU"/>
        </w:rPr>
        <w:t>Согласно результатам социологического исследования в сфере общественной безопасности в Кыргызской Республике, в 61,7 % случаев насилие в отношении женщин совершается в состоянии алкогольного опьянения.</w:t>
      </w:r>
    </w:p>
    <w:p w14:paraId="751D0B6A" w14:textId="77777777" w:rsidR="00316924" w:rsidRPr="00316924" w:rsidRDefault="00316924" w:rsidP="00316924">
      <w:pPr>
        <w:ind w:firstLine="709"/>
        <w:jc w:val="both"/>
        <w:rPr>
          <w:kern w:val="2"/>
          <w:lang w:val="ru-RU"/>
        </w:rPr>
      </w:pPr>
      <w:r w:rsidRPr="00316924">
        <w:rPr>
          <w:kern w:val="2"/>
          <w:lang w:val="ru-RU"/>
        </w:rPr>
        <w:t>С учетом указанных данных предлагаемое ограничение направлено, прежде всего, на предупреждение повторной виктимизации лиц, пострадавших от семейного насилия, а также на снижение риска совершения насильственных действий в отношении них. Установление соответствующего ограничения позволит усилить превентивные меры и обеспечить дополнительную защиту лиц, находящихся в ситуации повышенного риска.</w:t>
      </w:r>
    </w:p>
    <w:p w14:paraId="150BE75A" w14:textId="77777777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Одновременно конкретизируются случаи назначения запретов и ограничений без согласования с потерпевшим. К ним относятся установленный высокий риск и повторное семейное насилие, угроза жизни и здоровью потерпевшего либо других членов семьи, причинение телесных повреждений, угроза убийством, применение оружия, состояние опьянения, систематическое насилие и нарушение ранее установленных ограничений. Закрепление исчерпывающих обстоятельств устранит различное толкование нормы и позволит обеспечить защиту в случаях, когда позиция пострадавшего обусловлена страхом, давлением либо материальной или иной зависимостью от правонарушителя.</w:t>
      </w:r>
    </w:p>
    <w:p w14:paraId="0772BB53" w14:textId="77777777" w:rsidR="005E2491" w:rsidRDefault="005E2491" w:rsidP="00B25925">
      <w:pPr>
        <w:ind w:firstLine="709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Кроме того, с</w:t>
      </w:r>
      <w:r w:rsidRPr="00B25925">
        <w:rPr>
          <w:rFonts w:eastAsia="Times New Roman"/>
          <w:lang w:val="ru-RU"/>
        </w:rPr>
        <w:t xml:space="preserve">татья 70 Кодекса Кыргызской Республики о правонарушениях в действующей редакции устанавливает одинаковые взыскания за физическое, психологическое и экономическое насилие, угрозу физическим насилием, преследование и пренебрежительное отношение. </w:t>
      </w:r>
    </w:p>
    <w:p w14:paraId="04B719AD" w14:textId="62558F99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Между тем физическое насилие непосредственно посягает на здоровье пострадавшего и требует более строгой правовой оценки. Поэтому проектом оно выделяется в самостоятельную часть статьи 70 с взысканием в виде ареста от семи до четырнадцати суток. При этом административная ответственность будет наступать только при отсутствии в деянии признаков преступления.</w:t>
      </w:r>
    </w:p>
    <w:p w14:paraId="14AA94BF" w14:textId="77777777" w:rsidR="004664F4" w:rsidRDefault="005E2491" w:rsidP="00B25925">
      <w:pPr>
        <w:ind w:firstLine="709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lastRenderedPageBreak/>
        <w:t>Также п</w:t>
      </w:r>
      <w:r w:rsidRPr="00B25925">
        <w:rPr>
          <w:rFonts w:eastAsia="Times New Roman"/>
          <w:lang w:val="ru-RU"/>
        </w:rPr>
        <w:t>роектом</w:t>
      </w:r>
      <w:r>
        <w:rPr>
          <w:rFonts w:eastAsia="Times New Roman"/>
          <w:lang w:val="ru-RU"/>
        </w:rPr>
        <w:t xml:space="preserve"> Закона Кыргызской Республики</w:t>
      </w:r>
      <w:r w:rsidRPr="00B25925">
        <w:rPr>
          <w:rFonts w:eastAsia="Times New Roman"/>
          <w:lang w:val="ru-RU"/>
        </w:rPr>
        <w:t xml:space="preserve"> устраняется пробел в основаниях продления задержания. По общему правилу срок задержания за правонарушение не превышает трех часов, а его продление до 48 часов допускается лишь в предусмотренных Кодексом случаях. </w:t>
      </w:r>
    </w:p>
    <w:p w14:paraId="7F60BB3D" w14:textId="6F193103" w:rsidR="009F52CB" w:rsidRPr="00B25925" w:rsidRDefault="005E2491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Действующая норма прямо не учитывает ситуацию, когда задержанное лицо продолжает представлять реальную угрозу жизни и здоровью потерпевшего или других лиц. Предлагаемое дополнение позволит продлить задержание до 48 часов за правонарушения, предусматривающие арест. При этом сохраняются уведомление прокурора, доставка задержанного в суд в течение 24 часов и судебная проверка законности задержания.</w:t>
      </w:r>
    </w:p>
    <w:p w14:paraId="284AE5A5" w14:textId="62446AF5" w:rsidR="005E2491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В части уголовной ответственности предлагается изложить статью 177 Уголовного кодекса</w:t>
      </w:r>
      <w:r w:rsidR="005E2491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в дифференцированной редакции. Действующая норма охватывает семейное насилие, повлекшее менее тяжкий вред здоровью, тогда как причинение легкого вреда квалифицируется по общей норме без учета специфики семейных отношений, зависимости пострадавшего и риска повторности. </w:t>
      </w:r>
    </w:p>
    <w:p w14:paraId="3CFC189C" w14:textId="12B22289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Проект</w:t>
      </w:r>
      <w:r w:rsidR="005E2491">
        <w:rPr>
          <w:rFonts w:eastAsia="Times New Roman"/>
          <w:lang w:val="ru-RU"/>
        </w:rPr>
        <w:t xml:space="preserve"> Закона Кыргызской Республики</w:t>
      </w:r>
      <w:r w:rsidRPr="00B25925">
        <w:rPr>
          <w:rFonts w:eastAsia="Times New Roman"/>
          <w:lang w:val="ru-RU"/>
        </w:rPr>
        <w:t xml:space="preserve"> включает причинение легкого вреда здоровью в часть 1 статьи 177, а причинение менее тяжкого вреда и совершение деяния при квалифицирующих обстоятельствах - в часть 2.</w:t>
      </w:r>
    </w:p>
    <w:p w14:paraId="2E48DF7B" w14:textId="77777777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К квалифицирующим обстоятельствам отнесены совершение деяния в отношении двух или более лиц, несовершеннолетнего, беременной женщины или лица, находящегося в беспомощном состоянии, применение оружия, особая жестокость, повторность и состояние опьянения. Их закрепление обусловлено повышенной общественной опасностью таких действий и необходимостью усиленной защиты наиболее уязвимых лиц. Одновременно разграничение составов по степени причиненного вреда позволит индивидуализировать ответственность и обеспечить единообразную квалификацию деяний.</w:t>
      </w:r>
    </w:p>
    <w:p w14:paraId="3CB23E1C" w14:textId="305CD545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Отдельные изменения предлагаются в статью 154 Уголовного кодекса</w:t>
      </w:r>
      <w:r w:rsidR="005E2491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>. Действующая редакция определяет изнасилование через применение насилия, угрозу его применения либо использование беспомощного состояния потерпевшей, однако прямо не раскрывает значение добровольного согласия. Это может приводить к сосредоточению доказывания преимущественно на наличии физического сопротивления и не учитывать ситуации, когда воля лица подавлена страхом, угрозой, зависимостью или иными обстоятельствами.</w:t>
      </w:r>
    </w:p>
    <w:p w14:paraId="1D059C81" w14:textId="77777777" w:rsidR="009F52CB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 xml:space="preserve">В этой связи примечание к статье дополняется определением насилия, включающим умышленное действие или бездействие, направленное на причинение физического, психологического, сексуального или экономического вреда либо страданий, угрозы, принуждение и иное ограничение свободы. Одновременно закрепляется, что деяния сексуального характера определяются исходя из отсутствия </w:t>
      </w:r>
      <w:r w:rsidRPr="00B25925">
        <w:rPr>
          <w:rFonts w:eastAsia="Times New Roman"/>
          <w:lang w:val="ru-RU"/>
        </w:rPr>
        <w:lastRenderedPageBreak/>
        <w:t>добровольного согласия, а отсутствие сопротивления само по себе не может рассматриваться как согласие. Такой подход направлен на единообразную правовую оценку сексуального насилия и усиление защиты потерпевших.</w:t>
      </w:r>
    </w:p>
    <w:p w14:paraId="02A92B91" w14:textId="59923690" w:rsidR="000E079B" w:rsidRPr="000E079B" w:rsidRDefault="000E079B" w:rsidP="00B25925">
      <w:pPr>
        <w:ind w:firstLine="709"/>
        <w:jc w:val="both"/>
        <w:rPr>
          <w:lang w:val="ru-RU"/>
        </w:rPr>
      </w:pPr>
      <w:r w:rsidRPr="000E079B">
        <w:rPr>
          <w:kern w:val="2"/>
          <w:lang w:val="ru-RU"/>
        </w:rPr>
        <w:t>Закрепление положения о том, что деяния сексуального характера определяются исходя из отсутствия добровольного согласия, а отсутствие сопротивления не рассматривается как согласие,</w:t>
      </w:r>
      <w:r>
        <w:rPr>
          <w:kern w:val="2"/>
          <w:lang w:val="ru-RU"/>
        </w:rPr>
        <w:t xml:space="preserve"> также</w:t>
      </w:r>
      <w:r w:rsidRPr="000E079B">
        <w:rPr>
          <w:kern w:val="2"/>
          <w:lang w:val="ru-RU"/>
        </w:rPr>
        <w:t xml:space="preserve"> направлено на приведение национального законодательства в соответствие с современными правовыми подходами и международными стандартами в сфере защиты прав человека.</w:t>
      </w:r>
    </w:p>
    <w:p w14:paraId="7B51BCA7" w14:textId="77777777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Кроме того, предлагается расширить перечень субъектов охраны и защиты от семейного насилия. В него включаются общественно-профилактические центры, государственные органы в сферах культуры, информации, молодежной политики, религий и межэтнических отношений, а также операторы связи. Указанные субъекты обладают возможностями для системной профилактической и информационно-разъяснительной работы с населением, местными сообществами, молодежью и религиозными объединениями.</w:t>
      </w:r>
    </w:p>
    <w:p w14:paraId="09BF50ED" w14:textId="77777777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Их включение в систему профилактики позволит расширить охват населения, формировать нетерпимость к семейному насилию и своевременно доводить информацию о способах защиты и получения помощи. При этом участие новых субъектов должно осуществляться в пределах их установленной компетенции и с соблюдением требований законодательства о защите персональных данных и тайне телекоммуникаций.</w:t>
      </w:r>
    </w:p>
    <w:p w14:paraId="0B904A20" w14:textId="77777777" w:rsidR="009F52CB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Таким образом, предлагаемые изменения образуют взаимосвязанную систему мер: раннее выявление высокого риска, обязательное коррекционное воздействие, незамедлительное устранение доступа к оружию, применение адресных ограничений, дифференциацию ответственности и расширение профилактической работы. После принятия проекта потребуется приведение в соответствие подзаконных и ведомственных актов, регулирующих оценку рисков, коррекционные программы, электронное наблюдение, изъятие, учет, хранение и возврат оружия.</w:t>
      </w:r>
    </w:p>
    <w:p w14:paraId="50142C22" w14:textId="77777777" w:rsidR="005E2491" w:rsidRPr="00B25925" w:rsidRDefault="005E2491" w:rsidP="00B25925">
      <w:pPr>
        <w:ind w:firstLine="709"/>
        <w:jc w:val="both"/>
        <w:rPr>
          <w:lang w:val="ru-RU"/>
        </w:rPr>
      </w:pPr>
    </w:p>
    <w:p w14:paraId="39785FAE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3. Прогнозы возможных социальных, экономических, правовых, правозащитных, гендерных, экологических и коррупционных последствий</w:t>
      </w:r>
    </w:p>
    <w:p w14:paraId="59FB5693" w14:textId="02B1B918" w:rsidR="009F52CB" w:rsidRPr="00B25925" w:rsidRDefault="0040253E" w:rsidP="00B25925">
      <w:pPr>
        <w:ind w:firstLine="709"/>
        <w:jc w:val="both"/>
        <w:rPr>
          <w:lang w:val="ru-RU"/>
        </w:rPr>
      </w:pPr>
      <w:r w:rsidRPr="00B25925">
        <w:rPr>
          <w:rFonts w:eastAsia="Times New Roman"/>
          <w:lang w:val="ru-RU"/>
        </w:rPr>
        <w:t>Принятие проекта</w:t>
      </w:r>
      <w:r w:rsidR="005E2491">
        <w:rPr>
          <w:rFonts w:eastAsia="Times New Roman"/>
          <w:lang w:val="ru-RU"/>
        </w:rPr>
        <w:t xml:space="preserve"> Закона Кыргызской Республики</w:t>
      </w:r>
      <w:r w:rsidRPr="00B25925">
        <w:rPr>
          <w:rFonts w:eastAsia="Times New Roman"/>
          <w:lang w:val="ru-RU"/>
        </w:rPr>
        <w:t xml:space="preserve"> будет иметь положительные социальные, правовые, правозащитные и гендерные последствия, поскольку позволит повысить оперативность защиты пострадавших, снизить риск повторного насилия и обеспечить соразмерность ответственности характеру совершенного деяния. </w:t>
      </w:r>
      <w:r w:rsidRPr="00B25925">
        <w:rPr>
          <w:rFonts w:eastAsia="Times New Roman"/>
          <w:lang w:val="ru-RU"/>
        </w:rPr>
        <w:lastRenderedPageBreak/>
        <w:t>Негативных экономических и экологических последствий, а также новых коррупционных рисков не прогнозируется.</w:t>
      </w:r>
    </w:p>
    <w:p w14:paraId="3663F69B" w14:textId="77777777" w:rsidR="005E2491" w:rsidRPr="00B25925" w:rsidRDefault="005E2491" w:rsidP="00B25925">
      <w:pPr>
        <w:ind w:firstLine="709"/>
        <w:jc w:val="both"/>
        <w:rPr>
          <w:lang w:val="ru-RU"/>
        </w:rPr>
      </w:pPr>
    </w:p>
    <w:p w14:paraId="03277D42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4. Информация о результатах общественного обсуждения</w:t>
      </w:r>
    </w:p>
    <w:p w14:paraId="47AF8991" w14:textId="77777777" w:rsidR="0069565D" w:rsidRDefault="005E2491" w:rsidP="0069565D">
      <w:pPr>
        <w:ind w:firstLine="709"/>
        <w:jc w:val="both"/>
        <w:rPr>
          <w:lang w:val="ru-RU"/>
        </w:rPr>
      </w:pPr>
      <w:r w:rsidRPr="005E2491">
        <w:rPr>
          <w:rFonts w:eastAsia="Times New Roman"/>
          <w:lang w:val="ru-RU"/>
        </w:rPr>
        <w:t xml:space="preserve">Проект </w:t>
      </w:r>
      <w:r w:rsidR="00EC5F0F">
        <w:rPr>
          <w:rFonts w:eastAsia="Times New Roman"/>
          <w:lang w:val="ru-RU"/>
        </w:rPr>
        <w:t xml:space="preserve">Закона Кыргызской Республики </w:t>
      </w:r>
      <w:r w:rsidRPr="005E2491">
        <w:rPr>
          <w:rFonts w:eastAsia="Times New Roman"/>
          <w:lang w:val="ru-RU"/>
        </w:rPr>
        <w:t xml:space="preserve">непосредственно затрагивает права граждан и в соответствии со статьей 22 Закона Кыргызской Республики «О нормативных правовых актах Кыргызской Республики» подлежит общественному обсуждению путем размещения проекта, справки-обоснования и сравнительной таблицы </w:t>
      </w:r>
      <w:r w:rsidR="0069565D" w:rsidRPr="0069565D">
        <w:rPr>
          <w:lang w:val="ru-RU"/>
        </w:rPr>
        <w:t xml:space="preserve">на сайте Жогорку Кенеша Кыргызской Республики </w:t>
      </w:r>
      <w:r w:rsidR="0069565D">
        <w:t>http</w:t>
      </w:r>
      <w:r w:rsidR="0069565D" w:rsidRPr="0069565D">
        <w:rPr>
          <w:lang w:val="ru-RU"/>
        </w:rPr>
        <w:t>://</w:t>
      </w:r>
      <w:r w:rsidR="0069565D">
        <w:t>kenesh</w:t>
      </w:r>
      <w:r w:rsidR="0069565D" w:rsidRPr="0069565D">
        <w:rPr>
          <w:lang w:val="ru-RU"/>
        </w:rPr>
        <w:t>.</w:t>
      </w:r>
      <w:r w:rsidR="0069565D">
        <w:t>kg</w:t>
      </w:r>
      <w:r w:rsidR="0069565D" w:rsidRPr="0069565D">
        <w:rPr>
          <w:lang w:val="ru-RU"/>
        </w:rPr>
        <w:t xml:space="preserve"> в разделе общественных обсуждений. </w:t>
      </w:r>
    </w:p>
    <w:p w14:paraId="2FAE797D" w14:textId="77777777" w:rsidR="0069565D" w:rsidRDefault="0069565D" w:rsidP="0069565D">
      <w:pPr>
        <w:ind w:firstLine="709"/>
        <w:jc w:val="both"/>
        <w:rPr>
          <w:lang w:val="ru-RU"/>
        </w:rPr>
      </w:pPr>
    </w:p>
    <w:p w14:paraId="3331FADB" w14:textId="343D5339" w:rsidR="009F52CB" w:rsidRPr="00B25925" w:rsidRDefault="0040253E" w:rsidP="0069565D">
      <w:pPr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5. Анализ соответствия проекта законодательству</w:t>
      </w:r>
    </w:p>
    <w:p w14:paraId="0AE62457" w14:textId="77777777" w:rsidR="0069565D" w:rsidRDefault="0069565D" w:rsidP="0069565D">
      <w:pPr>
        <w:ind w:firstLine="708"/>
        <w:jc w:val="both"/>
        <w:rPr>
          <w:rFonts w:eastAsia="Times New Roman"/>
          <w:szCs w:val="28"/>
          <w:lang w:val="ru-RU"/>
        </w:rPr>
      </w:pPr>
      <w:r w:rsidRPr="0069565D">
        <w:rPr>
          <w:szCs w:val="28"/>
          <w:lang w:val="ru-RU"/>
        </w:rPr>
        <w:t>Проект не противоречит нормам национального законодательства и международным договорам, участницей которых является Кыргызская Республика.</w:t>
      </w:r>
    </w:p>
    <w:p w14:paraId="433C5279" w14:textId="77777777" w:rsidR="00EC5F0F" w:rsidRPr="00B25925" w:rsidRDefault="00EC5F0F" w:rsidP="00B25925">
      <w:pPr>
        <w:ind w:firstLine="709"/>
        <w:jc w:val="both"/>
        <w:rPr>
          <w:lang w:val="ru-RU"/>
        </w:rPr>
      </w:pPr>
    </w:p>
    <w:p w14:paraId="5F0FCD4C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6. Информация о необходимости и источниках финансирования</w:t>
      </w:r>
    </w:p>
    <w:p w14:paraId="7C43B40C" w14:textId="4FF3D2DB" w:rsidR="009F52CB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Принятие проекта Закона</w:t>
      </w:r>
      <w:r w:rsidR="00EC5F0F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не потребует дополнительных расходов из республиканского и местных бюджетов. Его реализация будет осуществляться в пределах средств, предусмотренных соответствующим государственным органам и органам местного самоуправления.</w:t>
      </w:r>
    </w:p>
    <w:p w14:paraId="57284F19" w14:textId="77777777" w:rsidR="00EC5F0F" w:rsidRPr="00B25925" w:rsidRDefault="00EC5F0F" w:rsidP="00B25925">
      <w:pPr>
        <w:ind w:firstLine="709"/>
        <w:jc w:val="both"/>
        <w:rPr>
          <w:lang w:val="ru-RU"/>
        </w:rPr>
      </w:pPr>
    </w:p>
    <w:p w14:paraId="4C5F2F96" w14:textId="77777777" w:rsidR="009F52CB" w:rsidRPr="00B25925" w:rsidRDefault="0040253E" w:rsidP="00B25925">
      <w:pPr>
        <w:keepNext/>
        <w:keepLines/>
        <w:ind w:firstLine="709"/>
        <w:jc w:val="both"/>
        <w:rPr>
          <w:lang w:val="ru-RU"/>
        </w:rPr>
      </w:pPr>
      <w:r w:rsidRPr="00B25925">
        <w:rPr>
          <w:rFonts w:eastAsia="Times New Roman"/>
          <w:b/>
          <w:lang w:val="ru-RU"/>
        </w:rPr>
        <w:t>7. Информация об анализе регулятивного воздействия</w:t>
      </w:r>
    </w:p>
    <w:p w14:paraId="7AB177D0" w14:textId="6A2D0C18" w:rsidR="009F52CB" w:rsidRDefault="0040253E" w:rsidP="00B25925">
      <w:pPr>
        <w:ind w:firstLine="709"/>
        <w:jc w:val="both"/>
        <w:rPr>
          <w:rFonts w:eastAsia="Times New Roman"/>
          <w:lang w:val="ru-RU"/>
        </w:rPr>
      </w:pPr>
      <w:r w:rsidRPr="00B25925">
        <w:rPr>
          <w:rFonts w:eastAsia="Times New Roman"/>
          <w:lang w:val="ru-RU"/>
        </w:rPr>
        <w:t>Проект Закона</w:t>
      </w:r>
      <w:r w:rsidR="00EC5F0F">
        <w:rPr>
          <w:rFonts w:eastAsia="Times New Roman"/>
          <w:lang w:val="ru-RU"/>
        </w:rPr>
        <w:t xml:space="preserve"> Кыргызской Республики</w:t>
      </w:r>
      <w:r w:rsidRPr="00B25925">
        <w:rPr>
          <w:rFonts w:eastAsia="Times New Roman"/>
          <w:lang w:val="ru-RU"/>
        </w:rPr>
        <w:t xml:space="preserve"> не направлен на регулирование предпринимательской деятельности, в связи с чем проведение анализа регулятивного воздействия не требуется.</w:t>
      </w:r>
    </w:p>
    <w:p w14:paraId="79BCD682" w14:textId="174336A0" w:rsidR="00EC5F0F" w:rsidRDefault="00EC5F0F" w:rsidP="00EC5F0F">
      <w:pPr>
        <w:jc w:val="both"/>
        <w:rPr>
          <w:rFonts w:eastAsia="Times New Roman"/>
          <w:lang w:val="ru-RU"/>
        </w:rPr>
      </w:pPr>
    </w:p>
    <w:p w14:paraId="0893538C" w14:textId="77777777" w:rsidR="00BC4C5C" w:rsidRDefault="00BC4C5C" w:rsidP="00EC5F0F">
      <w:pPr>
        <w:jc w:val="both"/>
        <w:rPr>
          <w:rFonts w:eastAsia="Times New Roman"/>
          <w:lang w:val="ru-RU"/>
        </w:rPr>
      </w:pPr>
    </w:p>
    <w:p w14:paraId="2E94E2DC" w14:textId="54F372D1" w:rsidR="00BC4C5C" w:rsidRPr="0094701A" w:rsidRDefault="00BC4C5C" w:rsidP="00BC4C5C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Депутат</w:t>
      </w:r>
    </w:p>
    <w:p w14:paraId="20CFEC23" w14:textId="77777777" w:rsidR="00BC4C5C" w:rsidRDefault="00BC4C5C" w:rsidP="00BC4C5C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Жогорку Кенеша</w:t>
      </w:r>
    </w:p>
    <w:p w14:paraId="63A2C8DD" w14:textId="77777777" w:rsidR="00BC4C5C" w:rsidRPr="00BC4C5C" w:rsidRDefault="00BC4C5C" w:rsidP="00BC4C5C">
      <w:pPr>
        <w:contextualSpacing/>
        <w:jc w:val="both"/>
        <w:rPr>
          <w:b/>
          <w:szCs w:val="28"/>
          <w:lang w:val="ru-RU"/>
        </w:rPr>
      </w:pPr>
      <w:r w:rsidRPr="0094701A">
        <w:rPr>
          <w:b/>
          <w:bCs/>
          <w:szCs w:val="28"/>
          <w:lang w:val="ky-KG"/>
        </w:rPr>
        <w:t xml:space="preserve">Кыргызской Республики </w:t>
      </w:r>
      <w:r>
        <w:rPr>
          <w:b/>
          <w:bCs/>
          <w:szCs w:val="28"/>
          <w:lang w:val="ky-KG"/>
        </w:rPr>
        <w:t xml:space="preserve">                                             </w:t>
      </w:r>
      <w:r w:rsidRPr="00BC4C5C">
        <w:rPr>
          <w:b/>
          <w:szCs w:val="28"/>
          <w:lang w:val="ru-RU"/>
        </w:rPr>
        <w:t>Э.А. Сейтказиева</w:t>
      </w:r>
    </w:p>
    <w:p w14:paraId="560C3D34" w14:textId="5A1FFA49" w:rsidR="00BC4C5C" w:rsidRDefault="00BC4C5C" w:rsidP="00EC5F0F">
      <w:pPr>
        <w:jc w:val="both"/>
        <w:rPr>
          <w:rFonts w:eastAsia="Times New Roman"/>
          <w:lang w:val="ru-RU"/>
        </w:rPr>
      </w:pPr>
    </w:p>
    <w:p w14:paraId="17D19A1D" w14:textId="5F120AF9" w:rsidR="00490798" w:rsidRDefault="00490798" w:rsidP="00EC5F0F">
      <w:pPr>
        <w:jc w:val="both"/>
        <w:rPr>
          <w:rFonts w:eastAsia="Times New Roman"/>
          <w:lang w:val="ru-RU"/>
        </w:rPr>
      </w:pPr>
    </w:p>
    <w:p w14:paraId="5C4FC350" w14:textId="77777777" w:rsidR="00490798" w:rsidRPr="0094701A" w:rsidRDefault="00490798" w:rsidP="00490798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Депутат</w:t>
      </w:r>
    </w:p>
    <w:p w14:paraId="7B04BCBC" w14:textId="77777777" w:rsidR="00490798" w:rsidRDefault="00490798" w:rsidP="00490798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Жогорку Кенеша</w:t>
      </w:r>
    </w:p>
    <w:p w14:paraId="7FC96EFB" w14:textId="2813AA73" w:rsidR="00490798" w:rsidRPr="00BC4C5C" w:rsidRDefault="00490798" w:rsidP="00490798">
      <w:pPr>
        <w:contextualSpacing/>
        <w:jc w:val="both"/>
        <w:rPr>
          <w:b/>
          <w:szCs w:val="28"/>
          <w:lang w:val="ru-RU"/>
        </w:rPr>
      </w:pPr>
      <w:r w:rsidRPr="0094701A">
        <w:rPr>
          <w:b/>
          <w:bCs/>
          <w:szCs w:val="28"/>
          <w:lang w:val="ky-KG"/>
        </w:rPr>
        <w:t xml:space="preserve">Кыргызской Республики </w:t>
      </w:r>
      <w:r>
        <w:rPr>
          <w:b/>
          <w:bCs/>
          <w:szCs w:val="28"/>
          <w:lang w:val="ky-KG"/>
        </w:rPr>
        <w:t xml:space="preserve">                                               </w:t>
      </w:r>
      <w:r>
        <w:rPr>
          <w:b/>
          <w:szCs w:val="28"/>
          <w:lang w:val="ru-RU"/>
        </w:rPr>
        <w:t>Г.О. Акимбаева</w:t>
      </w:r>
    </w:p>
    <w:p w14:paraId="523BD463" w14:textId="6DB38898" w:rsidR="00490798" w:rsidRDefault="00490798" w:rsidP="00EC5F0F">
      <w:pPr>
        <w:jc w:val="both"/>
        <w:rPr>
          <w:rFonts w:eastAsia="Times New Roman"/>
          <w:lang w:val="ru-RU"/>
        </w:rPr>
      </w:pPr>
    </w:p>
    <w:p w14:paraId="1B8C2156" w14:textId="69E7AC4B" w:rsidR="00490798" w:rsidRDefault="00490798" w:rsidP="00EC5F0F">
      <w:pPr>
        <w:jc w:val="both"/>
        <w:rPr>
          <w:rFonts w:eastAsia="Times New Roman"/>
          <w:lang w:val="ru-RU"/>
        </w:rPr>
      </w:pPr>
    </w:p>
    <w:p w14:paraId="0D360C7C" w14:textId="77777777" w:rsidR="00490798" w:rsidRPr="0094701A" w:rsidRDefault="00490798" w:rsidP="00490798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Депутат</w:t>
      </w:r>
    </w:p>
    <w:p w14:paraId="6D89A0C6" w14:textId="77777777" w:rsidR="00490798" w:rsidRDefault="00490798" w:rsidP="00490798">
      <w:pPr>
        <w:contextualSpacing/>
        <w:jc w:val="both"/>
        <w:rPr>
          <w:b/>
          <w:bCs/>
          <w:szCs w:val="28"/>
          <w:lang w:val="ky-KG"/>
        </w:rPr>
      </w:pPr>
      <w:r w:rsidRPr="0094701A">
        <w:rPr>
          <w:b/>
          <w:bCs/>
          <w:szCs w:val="28"/>
          <w:lang w:val="ky-KG"/>
        </w:rPr>
        <w:t>Жогорку Кенеша</w:t>
      </w:r>
    </w:p>
    <w:p w14:paraId="53E9C0D1" w14:textId="5992D9AD" w:rsidR="00490798" w:rsidRPr="00BC4C5C" w:rsidRDefault="00490798" w:rsidP="00490798">
      <w:pPr>
        <w:contextualSpacing/>
        <w:jc w:val="both"/>
        <w:rPr>
          <w:b/>
          <w:szCs w:val="28"/>
          <w:lang w:val="ru-RU"/>
        </w:rPr>
      </w:pPr>
      <w:r w:rsidRPr="0094701A">
        <w:rPr>
          <w:b/>
          <w:bCs/>
          <w:szCs w:val="28"/>
          <w:lang w:val="ky-KG"/>
        </w:rPr>
        <w:t xml:space="preserve">Кыргызской Республики </w:t>
      </w:r>
      <w:r>
        <w:rPr>
          <w:b/>
          <w:bCs/>
          <w:szCs w:val="28"/>
          <w:lang w:val="ky-KG"/>
        </w:rPr>
        <w:t xml:space="preserve">                                                  </w:t>
      </w:r>
      <w:r>
        <w:rPr>
          <w:b/>
          <w:szCs w:val="28"/>
          <w:lang w:val="ru-RU"/>
        </w:rPr>
        <w:t>В.Х.Салямова</w:t>
      </w:r>
    </w:p>
    <w:p w14:paraId="77C9A118" w14:textId="77777777" w:rsidR="00490798" w:rsidRDefault="00490798" w:rsidP="00EC5F0F">
      <w:pPr>
        <w:jc w:val="both"/>
        <w:rPr>
          <w:rFonts w:eastAsia="Times New Roman"/>
          <w:lang w:val="ru-RU"/>
        </w:rPr>
      </w:pPr>
    </w:p>
    <w:sectPr w:rsidR="00490798" w:rsidSect="00A44271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37623" w14:textId="77777777" w:rsidR="00395D4C" w:rsidRDefault="00395D4C" w:rsidP="00721DE5">
      <w:r>
        <w:separator/>
      </w:r>
    </w:p>
  </w:endnote>
  <w:endnote w:type="continuationSeparator" w:id="0">
    <w:p w14:paraId="0DFBE825" w14:textId="77777777" w:rsidR="00395D4C" w:rsidRDefault="00395D4C" w:rsidP="0072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379234"/>
      <w:docPartObj>
        <w:docPartGallery w:val="Page Numbers (Bottom of Page)"/>
        <w:docPartUnique/>
      </w:docPartObj>
    </w:sdtPr>
    <w:sdtContent>
      <w:p w14:paraId="370092A1" w14:textId="7379FA4A" w:rsidR="00721DE5" w:rsidRDefault="00721DE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C4113BE" w14:textId="77777777" w:rsidR="00721DE5" w:rsidRDefault="00721DE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CD00" w14:textId="77777777" w:rsidR="00395D4C" w:rsidRDefault="00395D4C" w:rsidP="00721DE5">
      <w:r>
        <w:separator/>
      </w:r>
    </w:p>
  </w:footnote>
  <w:footnote w:type="continuationSeparator" w:id="0">
    <w:p w14:paraId="036BCAAD" w14:textId="77777777" w:rsidR="00395D4C" w:rsidRDefault="00395D4C" w:rsidP="00721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0D7B"/>
    <w:multiLevelType w:val="hybridMultilevel"/>
    <w:tmpl w:val="75E09D24"/>
    <w:lvl w:ilvl="0" w:tplc="04D26B78">
      <w:start w:val="1"/>
      <w:numFmt w:val="decimal"/>
      <w:lvlText w:val="%1."/>
      <w:lvlJc w:val="left"/>
      <w:pPr>
        <w:ind w:left="1429" w:hanging="360"/>
      </w:pPr>
      <w:rPr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81740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0F"/>
    <w:rsid w:val="00066336"/>
    <w:rsid w:val="000E079B"/>
    <w:rsid w:val="00181DDB"/>
    <w:rsid w:val="00316924"/>
    <w:rsid w:val="00395D4C"/>
    <w:rsid w:val="003E1488"/>
    <w:rsid w:val="003E1680"/>
    <w:rsid w:val="004005BC"/>
    <w:rsid w:val="0040253E"/>
    <w:rsid w:val="00465F50"/>
    <w:rsid w:val="004664F4"/>
    <w:rsid w:val="00490798"/>
    <w:rsid w:val="00500ECA"/>
    <w:rsid w:val="005A55AC"/>
    <w:rsid w:val="005B45CB"/>
    <w:rsid w:val="005E2491"/>
    <w:rsid w:val="0067728B"/>
    <w:rsid w:val="0069565D"/>
    <w:rsid w:val="006C0B77"/>
    <w:rsid w:val="006D013F"/>
    <w:rsid w:val="00721DE5"/>
    <w:rsid w:val="00776C80"/>
    <w:rsid w:val="007A3E8F"/>
    <w:rsid w:val="00811A67"/>
    <w:rsid w:val="00812FD2"/>
    <w:rsid w:val="008242FF"/>
    <w:rsid w:val="00870751"/>
    <w:rsid w:val="00922C48"/>
    <w:rsid w:val="009A7F8A"/>
    <w:rsid w:val="009F52CB"/>
    <w:rsid w:val="00A029CA"/>
    <w:rsid w:val="00A32B7F"/>
    <w:rsid w:val="00A36B2F"/>
    <w:rsid w:val="00A44271"/>
    <w:rsid w:val="00A87CDD"/>
    <w:rsid w:val="00B25925"/>
    <w:rsid w:val="00B52508"/>
    <w:rsid w:val="00B82748"/>
    <w:rsid w:val="00B915B7"/>
    <w:rsid w:val="00BC4C5C"/>
    <w:rsid w:val="00BD6789"/>
    <w:rsid w:val="00BD6EA4"/>
    <w:rsid w:val="00CD0211"/>
    <w:rsid w:val="00CD0E7A"/>
    <w:rsid w:val="00CF34B0"/>
    <w:rsid w:val="00D87201"/>
    <w:rsid w:val="00D95135"/>
    <w:rsid w:val="00EA59DF"/>
    <w:rsid w:val="00EC5F0F"/>
    <w:rsid w:val="00ED6026"/>
    <w:rsid w:val="00EE4070"/>
    <w:rsid w:val="00EE7576"/>
    <w:rsid w:val="00F008E8"/>
    <w:rsid w:val="00F12C76"/>
    <w:rsid w:val="00F1360F"/>
    <w:rsid w:val="00F7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0045"/>
  <w15:chartTrackingRefBased/>
  <w15:docId w15:val="{39FD12D7-C2E2-4FD7-A659-CD840430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798"/>
    <w:pPr>
      <w:spacing w:after="0" w:line="240" w:lineRule="auto"/>
    </w:pPr>
    <w:rPr>
      <w:rFonts w:ascii="Times New Roman" w:eastAsiaTheme="minorEastAsia" w:hAnsi="Times New Roman" w:cs="Times New Roman"/>
      <w:kern w:val="0"/>
      <w:sz w:val="28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13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6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6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6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6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6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6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3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3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360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360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360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360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360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360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3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3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3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3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360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36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36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3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360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360F"/>
    <w:rPr>
      <w:b/>
      <w:bCs/>
      <w:smallCaps/>
      <w:color w:val="2F5496" w:themeColor="accent1" w:themeShade="BF"/>
      <w:spacing w:val="5"/>
    </w:rPr>
  </w:style>
  <w:style w:type="paragraph" w:customStyle="1" w:styleId="tkTekst">
    <w:name w:val="_Текст обычный (tkTekst)"/>
    <w:basedOn w:val="a"/>
    <w:rsid w:val="00A44271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tkZagolovok5">
    <w:name w:val="_Заголовок Статья (tkZagolovok5)"/>
    <w:basedOn w:val="a"/>
    <w:rsid w:val="00A44271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styleId="ac">
    <w:name w:val="Normal (Web)"/>
    <w:basedOn w:val="a"/>
    <w:uiPriority w:val="99"/>
    <w:unhideWhenUsed/>
    <w:rsid w:val="00A44271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tkforma">
    <w:name w:val="tkforma"/>
    <w:basedOn w:val="a"/>
    <w:rsid w:val="00A44271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d">
    <w:name w:val="header"/>
    <w:basedOn w:val="a"/>
    <w:link w:val="ae"/>
    <w:uiPriority w:val="99"/>
    <w:unhideWhenUsed/>
    <w:rsid w:val="00721D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21DE5"/>
    <w:rPr>
      <w:rFonts w:ascii="Times New Roman" w:eastAsiaTheme="minorEastAsia" w:hAnsi="Times New Roman" w:cs="Times New Roman"/>
      <w:kern w:val="0"/>
      <w:sz w:val="28"/>
      <w:szCs w:val="24"/>
      <w:lang w:val="en-US"/>
    </w:rPr>
  </w:style>
  <w:style w:type="paragraph" w:styleId="af">
    <w:name w:val="footer"/>
    <w:basedOn w:val="a"/>
    <w:link w:val="af0"/>
    <w:uiPriority w:val="99"/>
    <w:unhideWhenUsed/>
    <w:rsid w:val="00721D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21DE5"/>
    <w:rPr>
      <w:rFonts w:ascii="Times New Roman" w:eastAsiaTheme="minorEastAsia" w:hAnsi="Times New Roman" w:cs="Times New Roman"/>
      <w:kern w:val="0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BD70-EFAB-4095-A64A-1C5C5FED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Справка-обоснование к проекту Закона в сфере семейного и сексуального насилия</vt:lpstr>
    </vt:vector>
  </TitlesOfParts>
  <Company/>
  <LinksUpToDate>false</LinksUpToDate>
  <CharactersWithSpaces>14048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Справка-обоснование к проекту Закона в сфере семейного и сексуального насилия</dc:title>
  <dc:subject>Изменения в уголовное и административное законодательство, законодательство о семейном насилии и оружии</dc:subject>
  <dc:creator>Пользователь</dc:creator>
  <cp:keywords/>
  <dc:description/>
  <cp:lastModifiedBy>Пользователь</cp:lastModifiedBy>
  <cp:revision>2</cp:revision>
  <dcterms:created xsi:type="dcterms:W3CDTF">2026-10-23T08:06:00Z</dcterms:created>
  <dcterms:modified xsi:type="dcterms:W3CDTF">2026-10-23T08:06:00Z</dcterms:modified>
</cp:coreProperties>
</file>