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A65A9" w14:textId="19E78B68" w:rsidR="006A2743" w:rsidRDefault="006A2743" w:rsidP="006A27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693B9BC7" w14:textId="77777777" w:rsidR="00544443" w:rsidRDefault="00544443" w:rsidP="006A27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D83FBF" w14:textId="554E9156" w:rsidR="006A2743" w:rsidRPr="006A2743" w:rsidRDefault="006A2743" w:rsidP="006A27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2743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7A8C46BD" w14:textId="1B2CD5C7" w:rsidR="006A2743" w:rsidRPr="006A2743" w:rsidRDefault="006A2743" w:rsidP="006A27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2743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</w:t>
      </w:r>
      <w:r w:rsidR="00544443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6A2743">
        <w:rPr>
          <w:rFonts w:ascii="Times New Roman" w:hAnsi="Times New Roman" w:cs="Times New Roman"/>
          <w:b/>
          <w:bCs/>
          <w:sz w:val="28"/>
          <w:szCs w:val="28"/>
        </w:rPr>
        <w:t xml:space="preserve"> в Закон Кыргызской Республики</w:t>
      </w:r>
    </w:p>
    <w:p w14:paraId="7282ADD4" w14:textId="77777777" w:rsidR="006A2743" w:rsidRPr="006A2743" w:rsidRDefault="006A2743" w:rsidP="006A27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2743">
        <w:rPr>
          <w:rFonts w:ascii="Times New Roman" w:hAnsi="Times New Roman" w:cs="Times New Roman"/>
          <w:b/>
          <w:bCs/>
          <w:sz w:val="28"/>
          <w:szCs w:val="28"/>
        </w:rPr>
        <w:t>«Об инвестициях в Кыргызской Республике»</w:t>
      </w:r>
    </w:p>
    <w:p w14:paraId="1A5390E2" w14:textId="77777777" w:rsidR="006A2743" w:rsidRPr="006A2743" w:rsidRDefault="006A2743" w:rsidP="006A27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E9F31D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2743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34205E2D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C9B87E" w14:textId="248C9CB4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Внести в Закон Кыргызской Республики «Об инвестициях в Кыргызской Республике» от 12 августа 2025 года № 198 следующие изменени</w:t>
      </w:r>
      <w:r w:rsidR="00544443">
        <w:rPr>
          <w:rFonts w:ascii="Times New Roman" w:hAnsi="Times New Roman" w:cs="Times New Roman"/>
          <w:sz w:val="28"/>
          <w:szCs w:val="28"/>
        </w:rPr>
        <w:t>е</w:t>
      </w:r>
      <w:r w:rsidRPr="006A2743">
        <w:rPr>
          <w:rFonts w:ascii="Times New Roman" w:hAnsi="Times New Roman" w:cs="Times New Roman"/>
          <w:sz w:val="28"/>
          <w:szCs w:val="28"/>
        </w:rPr>
        <w:t>:</w:t>
      </w:r>
    </w:p>
    <w:p w14:paraId="2ECDF3D8" w14:textId="22E56C20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1. пункт 22</w:t>
      </w:r>
      <w:r w:rsidR="00E03CD3">
        <w:rPr>
          <w:rFonts w:ascii="Times New Roman" w:hAnsi="Times New Roman" w:cs="Times New Roman"/>
          <w:sz w:val="28"/>
          <w:szCs w:val="28"/>
        </w:rPr>
        <w:t xml:space="preserve"> статьи 4</w:t>
      </w:r>
      <w:r w:rsidRPr="006A2743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46D48F32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«22) аккредитация инвесторов – процедура предварительной проверки и подтверждения соответствия иностранного инвестора требованиям законодательства Кыргызской Республики, осуществляемая на добровольной основе;».</w:t>
      </w:r>
    </w:p>
    <w:p w14:paraId="307FA7FA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2. Статью 8 дополнить частью 3 следующего содержания:</w:t>
      </w:r>
    </w:p>
    <w:p w14:paraId="602B700E" w14:textId="437B934B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«3. Государственные органы и органы местного самоуправления не вправе требовать от инвестора документы и сведения, находящиеся в распоряжении государственных органов и органов местного самоуправления, если иное не предусмотрено законодательством Кыргызской Республики. Получение таких документов и сведений осуществляется посредством межведомственного информационного взаимодействия.»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97066F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3. В статье 22:</w:t>
      </w:r>
    </w:p>
    <w:p w14:paraId="447B93D7" w14:textId="07E54E14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</w:t>
      </w:r>
      <w:r w:rsidRPr="006A2743">
        <w:rPr>
          <w:rFonts w:ascii="Times New Roman" w:hAnsi="Times New Roman" w:cs="Times New Roman"/>
          <w:sz w:val="28"/>
          <w:szCs w:val="28"/>
        </w:rPr>
        <w:t>асть 5 изложить в следующей редакции:</w:t>
      </w:r>
    </w:p>
    <w:p w14:paraId="581F7389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«5. Государственные органы и органы местного самоуправления обязаны представить свою позицию по жалобе, а также имеющиеся у них документы и сведения, необходимые для ее рассмотрения, в уполномоченный государственный орган в течение 7 рабочих дней со дня получения запроса уполномоченного государственного органа.»</w:t>
      </w:r>
    </w:p>
    <w:p w14:paraId="1FDB3F00" w14:textId="6B53A7EB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6A2743">
        <w:rPr>
          <w:rFonts w:ascii="Times New Roman" w:hAnsi="Times New Roman" w:cs="Times New Roman"/>
          <w:sz w:val="28"/>
          <w:szCs w:val="28"/>
        </w:rPr>
        <w:t>ополнить статью частями 6 и 7 следующего содержания:</w:t>
      </w:r>
    </w:p>
    <w:p w14:paraId="37E09F59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«6. Жалоба инвестора рассматривается уполномоченным государственным органом в срок не более 30 календарных дней со дня ее поступления.</w:t>
      </w:r>
    </w:p>
    <w:p w14:paraId="2C1AB4CC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В исключительных случаях, связанных с необходимостью получения дополнительных документов и сведений, срок рассмотрения жалобы может быть продлен не более чем на 15 календарных дней с обязательным уведомлением инвестора о причинах продления.</w:t>
      </w:r>
    </w:p>
    <w:p w14:paraId="0C6754F9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7. В случае установления нарушения прав и законных интересов инвестора соответствующий государственный орган или орган местного самоуправления обязан устранить выявленное нарушение в установленный уполномоченным государственным органом срок и представить информацию об устранении нарушения.»</w:t>
      </w:r>
    </w:p>
    <w:p w14:paraId="1E3A07BC" w14:textId="645937CF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</w:t>
      </w:r>
      <w:r w:rsidRPr="006A2743">
        <w:rPr>
          <w:rFonts w:ascii="Times New Roman" w:hAnsi="Times New Roman" w:cs="Times New Roman"/>
          <w:sz w:val="28"/>
          <w:szCs w:val="28"/>
        </w:rPr>
        <w:t>асти 6 и 7 считать соответственно частями 8 и 9.</w:t>
      </w:r>
    </w:p>
    <w:p w14:paraId="0A93425B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lastRenderedPageBreak/>
        <w:t>4. В статье 27 часть 5 дополнить абзацем следующего содержания:</w:t>
      </w:r>
    </w:p>
    <w:p w14:paraId="214AD85F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«После устранения оснований, послуживших причиной возврата инвестиционного предложения или инвестиционного проекта на доработку, их повторное рассмотрение осуществляется в срок не более 15 календарных дней для инвестиционного предложения и не более 30 календарных дней для инвестиционного проекта.»</w:t>
      </w:r>
    </w:p>
    <w:p w14:paraId="7EF90ECD" w14:textId="7B528499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5. Статью 34 дополнить частью 3 следующего содержания:</w:t>
      </w:r>
    </w:p>
    <w:p w14:paraId="7AA4EFBB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«3. Отказ в заключении инвестиционного соглашения допускается исключительно по основаниям, предусмотренным настоящим Законом и иными законами Кыргызской Республики, и должен быть мотивированным.</w:t>
      </w:r>
    </w:p>
    <w:p w14:paraId="70E404A1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В решении об отказе в заключении инвестиционного соглашения указываются конкретные обстоятельства и причины, послужившие основанием для отказа, со ссылкой на соответствующие положения законодательства Кыргызской Республики.»</w:t>
      </w:r>
    </w:p>
    <w:p w14:paraId="3D63ED14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8AE538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2743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14:paraId="14885DBA" w14:textId="77777777" w:rsidR="006A2743" w:rsidRPr="006A2743" w:rsidRDefault="006A2743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806DE1" w14:textId="3A2108B1" w:rsidR="006A2743" w:rsidRPr="006A2743" w:rsidRDefault="006A2743" w:rsidP="006A2743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десяти дней со дня официального опубликования.</w:t>
      </w:r>
    </w:p>
    <w:p w14:paraId="70AC6A2D" w14:textId="59D8F9CC" w:rsidR="006A2743" w:rsidRPr="006A2743" w:rsidRDefault="006A2743" w:rsidP="006A2743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743">
        <w:rPr>
          <w:rFonts w:ascii="Times New Roman" w:hAnsi="Times New Roman" w:cs="Times New Roman"/>
          <w:sz w:val="28"/>
          <w:szCs w:val="28"/>
        </w:rPr>
        <w:t>Кабинету Министров Кыргызской Республики в трехмесячный срок со дня вступления в силу настоящего Закона привести свои решения в соответствие с настоящим Законом.</w:t>
      </w:r>
    </w:p>
    <w:p w14:paraId="7B77177E" w14:textId="0AAE3B04" w:rsidR="0072756F" w:rsidRPr="006A2743" w:rsidRDefault="0072756F" w:rsidP="006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2756F" w:rsidRPr="006A2743" w:rsidSect="006A274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74E74"/>
    <w:multiLevelType w:val="hybridMultilevel"/>
    <w:tmpl w:val="01D6D2E2"/>
    <w:lvl w:ilvl="0" w:tplc="8F203F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52083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D1"/>
    <w:rsid w:val="004A2A97"/>
    <w:rsid w:val="00544443"/>
    <w:rsid w:val="006A2743"/>
    <w:rsid w:val="006E70B9"/>
    <w:rsid w:val="0072756F"/>
    <w:rsid w:val="00747E46"/>
    <w:rsid w:val="009947EC"/>
    <w:rsid w:val="00CB1722"/>
    <w:rsid w:val="00CC34D1"/>
    <w:rsid w:val="00E0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D4E38"/>
  <w15:chartTrackingRefBased/>
  <w15:docId w15:val="{6F3A11B7-A0A9-4A81-AFD3-69561537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8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81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60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8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6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2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4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2</cp:revision>
  <dcterms:created xsi:type="dcterms:W3CDTF">2026-10-16T09:05:00Z</dcterms:created>
  <dcterms:modified xsi:type="dcterms:W3CDTF">2026-10-16T09:05:00Z</dcterms:modified>
</cp:coreProperties>
</file>