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0CEF" w14:textId="77777777" w:rsidR="0006105B" w:rsidRDefault="009E5645" w:rsidP="0006105B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СРАВНИТЕЛЬНАЯ ТАБЛИЦА</w:t>
      </w:r>
    </w:p>
    <w:p w14:paraId="545B6EFB" w14:textId="11F375D3" w:rsidR="00AF1589" w:rsidRPr="005C3273" w:rsidRDefault="009E5645" w:rsidP="00000530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 проекту Закона Кыргызской Республики</w:t>
      </w: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«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A238B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000530" w:rsidRPr="0079781F">
        <w:rPr>
          <w:rFonts w:ascii="Times New Roman" w:hAnsi="Times New Roman" w:cs="Times New Roman"/>
          <w:sz w:val="28"/>
          <w:szCs w:val="28"/>
        </w:rPr>
        <w:t xml:space="preserve"> 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 «</w:t>
      </w:r>
      <w:r w:rsidR="0017360E" w:rsidRPr="006A2743">
        <w:rPr>
          <w:rFonts w:ascii="Times New Roman" w:hAnsi="Times New Roman" w:cs="Times New Roman"/>
          <w:b/>
          <w:bCs/>
          <w:sz w:val="28"/>
          <w:szCs w:val="28"/>
        </w:rPr>
        <w:t>Об инвестициях в Кыргызской Республике</w:t>
      </w:r>
      <w:r w:rsidR="009E49B8"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5976034B" w14:textId="77777777" w:rsidR="00CC3499" w:rsidRDefault="00CC3499" w:rsidP="0006105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4062" w:type="dxa"/>
        <w:tblLook w:val="04A0" w:firstRow="1" w:lastRow="0" w:firstColumn="1" w:lastColumn="0" w:noHBand="0" w:noVBand="1"/>
      </w:tblPr>
      <w:tblGrid>
        <w:gridCol w:w="7083"/>
        <w:gridCol w:w="6979"/>
      </w:tblGrid>
      <w:tr w:rsidR="009E49B8" w14:paraId="0067EA2F" w14:textId="77777777" w:rsidTr="0017360E">
        <w:trPr>
          <w:trHeight w:val="497"/>
        </w:trPr>
        <w:tc>
          <w:tcPr>
            <w:tcW w:w="7083" w:type="dxa"/>
          </w:tcPr>
          <w:p w14:paraId="0A7A28AF" w14:textId="20977090" w:rsidR="009E49B8" w:rsidRDefault="009E49B8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6979" w:type="dxa"/>
          </w:tcPr>
          <w:p w14:paraId="0B777248" w14:textId="0AB3E5FF" w:rsidR="009E49B8" w:rsidRPr="003C419F" w:rsidRDefault="009E49B8" w:rsidP="00C440C4">
            <w:pPr>
              <w:pStyle w:val="ad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9E49B8" w14:paraId="37BE05DC" w14:textId="77777777" w:rsidTr="009E49B8">
        <w:tc>
          <w:tcPr>
            <w:tcW w:w="14062" w:type="dxa"/>
            <w:gridSpan w:val="2"/>
          </w:tcPr>
          <w:p w14:paraId="139E3759" w14:textId="2B1CB760" w:rsidR="009E49B8" w:rsidRPr="003C419F" w:rsidRDefault="0017360E" w:rsidP="009E49B8">
            <w:pPr>
              <w:pStyle w:val="ad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7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</w:t>
            </w:r>
            <w:r w:rsidRPr="006A2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инвестициях в Кыргызской Республике</w:t>
            </w:r>
            <w:r w:rsidRPr="009E49B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000530" w14:paraId="395DE84F" w14:textId="77777777" w:rsidTr="0017360E">
        <w:tc>
          <w:tcPr>
            <w:tcW w:w="7083" w:type="dxa"/>
          </w:tcPr>
          <w:p w14:paraId="5AE0A450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4. Основные термины, используемые в настоящем Законе</w:t>
            </w:r>
          </w:p>
          <w:p w14:paraId="27BB5093" w14:textId="797D3B9F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настоящем Законе используются следующие основные термины:</w:t>
            </w:r>
          </w:p>
          <w:p w14:paraId="546549A2" w14:textId="42BA7A3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  <w:p w14:paraId="2C285307" w14:textId="77777777" w:rsidR="00000530" w:rsidRPr="0017360E" w:rsidRDefault="0017360E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22) аккредитация инвесторов - процедура предварительной проверки и подтверждения соответствия иностранного инвестора требованиям законодательства Кыргызской Республики, необходимая для осуществления инвестиционной деятельности;</w:t>
            </w:r>
          </w:p>
          <w:p w14:paraId="4D181555" w14:textId="0ACB1F1F" w:rsidR="0017360E" w:rsidRDefault="0017360E" w:rsidP="00000530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</w:tc>
        <w:tc>
          <w:tcPr>
            <w:tcW w:w="6979" w:type="dxa"/>
          </w:tcPr>
          <w:p w14:paraId="36297F7A" w14:textId="77777777" w:rsidR="0017360E" w:rsidRPr="0017360E" w:rsidRDefault="0017360E" w:rsidP="0017360E">
            <w:pPr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4. Основные термины, используемые в настоящем Законе</w:t>
            </w:r>
          </w:p>
          <w:p w14:paraId="710C3B31" w14:textId="77777777" w:rsidR="0017360E" w:rsidRPr="0017360E" w:rsidRDefault="0017360E" w:rsidP="0017360E">
            <w:pPr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настоящем Законе используются следующие основные термины:</w:t>
            </w:r>
          </w:p>
          <w:p w14:paraId="7D47B8C3" w14:textId="77777777" w:rsidR="0017360E" w:rsidRDefault="0017360E" w:rsidP="0017360E">
            <w:pPr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  <w:p w14:paraId="579AD261" w14:textId="77777777" w:rsidR="00000530" w:rsidRPr="0017360E" w:rsidRDefault="0017360E" w:rsidP="0017360E">
            <w:pPr>
              <w:pStyle w:val="a7"/>
              <w:ind w:left="0" w:firstLine="59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22) аккредитация инвесторов – процедура предварительной проверки и подтверждения соответствия иностранного инвестора требованиям законодательства Кыргызской Республики, осуществляемая на добровольной основе</w:t>
            </w:r>
          </w:p>
          <w:p w14:paraId="2FF732A0" w14:textId="7E957B28" w:rsidR="0017360E" w:rsidRPr="00000530" w:rsidRDefault="0017360E" w:rsidP="0017360E">
            <w:pPr>
              <w:pStyle w:val="a7"/>
              <w:ind w:left="0" w:firstLine="59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</w:tc>
      </w:tr>
      <w:tr w:rsidR="0017360E" w14:paraId="3D23D10E" w14:textId="77777777" w:rsidTr="0017360E">
        <w:tc>
          <w:tcPr>
            <w:tcW w:w="7083" w:type="dxa"/>
          </w:tcPr>
          <w:p w14:paraId="7F90232F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8. Координация и сотрудничество</w:t>
            </w:r>
          </w:p>
          <w:p w14:paraId="1C14D7BF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Уполномоченный государственный орган осуществляет разработку и реализацию государственной инвестиционной политики, а также координирует деятельность инвесторов и государственных органов по инвестиционным вопросам.</w:t>
            </w:r>
          </w:p>
          <w:p w14:paraId="6FC59504" w14:textId="75C78E2F" w:rsidR="0017360E" w:rsidRPr="00000530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Государственные органы и органы местного самоуправления для достижения наилучших результатов при привлечении инвестиций обязаны сотрудничать с уполномоченным государственным органом для координации деятельности и повышения эффективности в сфере привлечения инвестиций.</w:t>
            </w:r>
          </w:p>
        </w:tc>
        <w:tc>
          <w:tcPr>
            <w:tcW w:w="6979" w:type="dxa"/>
          </w:tcPr>
          <w:p w14:paraId="4E7FCBF7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8. Координация и сотрудничество</w:t>
            </w:r>
          </w:p>
          <w:p w14:paraId="17C0AE2E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Уполномоченный государственный орган осуществляет разработку и реализацию государственной инвестиционной политики, а также координирует деятельность инвесторов и государственных органов по инвестиционным вопросам.</w:t>
            </w:r>
          </w:p>
          <w:p w14:paraId="2478939C" w14:textId="77777777" w:rsidR="0017360E" w:rsidRDefault="0017360E" w:rsidP="0017360E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Государственные органы и органы местного самоуправления для достижения наилучших результатов при привлечении инвестиций обязаны сотрудничать с уполномоченным государственным органом для координации деятельности и повышения эффективности в сфере привлечения инвестиций.</w:t>
            </w:r>
          </w:p>
          <w:p w14:paraId="09F2A800" w14:textId="28BF56CD" w:rsidR="0017360E" w:rsidRPr="0017360E" w:rsidRDefault="0017360E" w:rsidP="0017360E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3. Государственные органы и органы местного самоуправления не вправе требовать от инвестора документы и сведения, находящиеся в распоряжении государственных органов и органов местного самоуправления, если иное не предусмотрено законодательством Кыргызской Республики. Получение таких документов и сведений осуществляется посредством межведомственного информационного взаимодействия.</w:t>
            </w:r>
          </w:p>
        </w:tc>
      </w:tr>
      <w:tr w:rsidR="0017360E" w14:paraId="790F9002" w14:textId="77777777" w:rsidTr="0017360E">
        <w:tc>
          <w:tcPr>
            <w:tcW w:w="7083" w:type="dxa"/>
          </w:tcPr>
          <w:p w14:paraId="0EF0DC20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22. Механизм рассмотрения жалоб инвесторов</w:t>
            </w:r>
          </w:p>
          <w:p w14:paraId="3DDBBAF9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Инвестор вправе подать жалобу на действия и/или бездействие государственных органов и органов местного самоуправления в компетентные государственные органы, органы местного самоуправления, в том числе в уполномоченный государственный орган, до момента обращения в суд, третейский суд или международный арбитраж.</w:t>
            </w:r>
          </w:p>
          <w:p w14:paraId="7EA97E2D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Государственные органы и органы местного самоуправления обязаны рассмотреть жалобу инвестора в пределах своей компетенции и принять решение по восстановлению нарушенных прав и законных интересов инвестора и устранению выявленных нарушений.</w:t>
            </w:r>
          </w:p>
          <w:p w14:paraId="7337CE06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Уполномоченный государственный орган рассматривает жалобу инвестора путем принятия решения совместно со всеми заинтересованными сторонами в соответствии с законодательством Кыргызской Республики на основе следующих принципов:</w:t>
            </w:r>
          </w:p>
          <w:p w14:paraId="58F6C702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1) верховенство права и соблюдение правовых процедур;</w:t>
            </w:r>
          </w:p>
          <w:p w14:paraId="68542129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объективность;</w:t>
            </w:r>
          </w:p>
          <w:p w14:paraId="6D5B5159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беспристрастность;</w:t>
            </w:r>
          </w:p>
          <w:p w14:paraId="0FE853B2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полнота;</w:t>
            </w:r>
          </w:p>
          <w:p w14:paraId="428C4804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эффективность.</w:t>
            </w:r>
          </w:p>
          <w:p w14:paraId="751D57A7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 Ведение реестра жалоб осуществляется уполномоченным государственным органом с соблюдением законодательства о защите данных.</w:t>
            </w:r>
          </w:p>
          <w:p w14:paraId="1F8083DE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 Государственные органы и органы местного самоуправления обязаны рассмотреть жалобу инвестора, своевременно реагировать на запросы уполномоченного государственного органа, предоставлять запрашиваемую им информацию и принимать участие в рассмотрении жалобы инвестора, организуемом уполномоченным государственным органом.</w:t>
            </w:r>
          </w:p>
          <w:p w14:paraId="28B6B5D8" w14:textId="34A111BA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5. Государственные органы и органы местного самоуправления обязаны представить свою позицию по жалобе в уполномоченный государственный орган в течение 7 рабочих дней с момента получения запроса уполномоченного государственного органа.</w:t>
            </w:r>
          </w:p>
          <w:p w14:paraId="2231EBA8" w14:textId="702A52C3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2B5EEAA" w14:textId="3891B1EC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8636D1F" w14:textId="295E158E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96DB384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7CA5BEC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2841ACC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C3D7017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334DBD7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479F852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2FBC7B2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EB9D164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ADFECFA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36220AE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7207382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EDB922E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4976509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B0640A0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EFC56BB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07C4BFA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E740155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C44AE9F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29B4F09" w14:textId="5363F1EB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 По результатам рассмотрения жалобы инвестора в случае выявления нарушения законодательства Кыргызской Республики государственными органами, органами местного самоуправления уполномоченный государственный орган имеет право направить информацию в Кабинет Министров и/или Генеральную прокуратуру Кыргызской Республики для принятия дальнейших мер.</w:t>
            </w:r>
          </w:p>
          <w:p w14:paraId="38AC2BB0" w14:textId="3CAE8448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7.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Порядок рассмотрения и разрешения жалоб инвесторов уполномоченным государственным органом утверждается Кабинетом Министров.</w:t>
            </w:r>
          </w:p>
        </w:tc>
        <w:tc>
          <w:tcPr>
            <w:tcW w:w="6979" w:type="dxa"/>
          </w:tcPr>
          <w:p w14:paraId="6E75DB98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22. Механизм рассмотрения жалоб инвесторов</w:t>
            </w:r>
          </w:p>
          <w:p w14:paraId="3A765A51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Инвестор вправе подать жалобу на действия и/или бездействие государственных органов и органов местного самоуправления в компетентные государственные органы, органы местного самоуправления, в том числе в уполномоченный государственный орган, до момента обращения в суд, третейский суд или международный арбитраж.</w:t>
            </w:r>
          </w:p>
          <w:p w14:paraId="6973B841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Государственные органы и органы местного самоуправления обязаны рассмотреть жалобу инвестора в пределах своей компетенции и принять решение по восстановлению нарушенных прав и законных интересов инвестора и устранению выявленных нарушений.</w:t>
            </w:r>
          </w:p>
          <w:p w14:paraId="177085DC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2. Уполномоченный государственный орган рассматривает жалобу инвестора путем принятия решения совместно со всеми заинтересованными сторонами в соответствии с законодательством 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Кыргызской Республики на основе следующих принципов:</w:t>
            </w:r>
          </w:p>
          <w:p w14:paraId="52CC0025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верховенство права и соблюдение правовых процедур;</w:t>
            </w:r>
          </w:p>
          <w:p w14:paraId="772E6042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объективность;</w:t>
            </w:r>
          </w:p>
          <w:p w14:paraId="492FB57E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беспристрастность;</w:t>
            </w:r>
          </w:p>
          <w:p w14:paraId="465283CE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полнота;</w:t>
            </w:r>
          </w:p>
          <w:p w14:paraId="6697584A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эффективность.</w:t>
            </w:r>
          </w:p>
          <w:p w14:paraId="572302A5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 Ведение реестра жалоб осуществляется уполномоченным государственным органом с соблюдением законодательства о защите данных.</w:t>
            </w:r>
          </w:p>
          <w:p w14:paraId="75296621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 Государственные органы и органы местного самоуправления обязаны рассмотреть жалобу инвестора, своевременно реагировать на запросы уполномоченного государственного органа, предоставлять запрашиваемую им информацию и принимать участие в рассмотрении жалобы инвестора, организуемом уполномоченным государственным органом.</w:t>
            </w:r>
          </w:p>
          <w:p w14:paraId="503FF94C" w14:textId="183FD96E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60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5.</w:t>
            </w:r>
            <w:r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Государственные органы и органы местного самоуправления обязаны представить свою позицию по жалобе, а также имеющиеся у них документы и сведения, необходимые для ее рассмотрения, в уполномоченный государственный орган в течение 7 рабочих дней со дня получения запроса уполномоченного государственного органа.</w:t>
            </w:r>
          </w:p>
          <w:p w14:paraId="600D7714" w14:textId="77777777" w:rsidR="0017360E" w:rsidRPr="0017360E" w:rsidRDefault="0017360E" w:rsidP="0017360E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 Жалоба инвестора рассматривается уполномоченным государственным органом в срок не более 30 календарных дней со дня ее поступления.</w:t>
            </w:r>
          </w:p>
          <w:p w14:paraId="7F9E2D21" w14:textId="77777777" w:rsidR="0017360E" w:rsidRPr="0017360E" w:rsidRDefault="0017360E" w:rsidP="0017360E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 исключительных случаях, связанных с необходимостью получения дополнительных документов и сведений, срок рассмотрения жалобы может быть продлен не более чем на 15 календарных дней с обязательным уведомлением инвестора о причинах продления.</w:t>
            </w:r>
          </w:p>
          <w:p w14:paraId="648511EC" w14:textId="72363648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 В случае установления нарушения прав и законных интересов инвестора соответствующий государственный орган или орган местного самоуправления обязан устранить выявленное нарушение в установленный уполномоченным государственным органом срок и представить информацию об устранении нарушения.</w:t>
            </w:r>
          </w:p>
          <w:p w14:paraId="414BB572" w14:textId="3F093954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8.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 результатам рассмотрения жалобы инвестора в случае выявления нарушения законодательства Кыргызской Республики государственными органами, органами местного самоуправления уполномоченный государственный орган имеет право направить информацию в Кабинет Министров и/или Генеральную прокуратуру Кыргызской Республики для принятия дальнейших мер.</w:t>
            </w:r>
          </w:p>
          <w:p w14:paraId="4014CD2A" w14:textId="0D597099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9.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Порядок рассмотрения и разрешения жалоб инвесторов уполномоченным государственным органом утверждается Кабинетом Министров.</w:t>
            </w:r>
          </w:p>
        </w:tc>
      </w:tr>
      <w:tr w:rsidR="0017360E" w14:paraId="49F85512" w14:textId="77777777" w:rsidTr="0017360E">
        <w:tc>
          <w:tcPr>
            <w:tcW w:w="7083" w:type="dxa"/>
          </w:tcPr>
          <w:p w14:paraId="02BEF914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27. Согласование инвестиционных предложений и проектов, инициированных государственными органами и органами местного самоуправления</w:t>
            </w:r>
          </w:p>
          <w:p w14:paraId="736614C8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E38366B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1. Государственные органы и/или органы местного самоуправления направляют подготовленные инвестиционные предложения и проекты на согласование в уполномоченный государственный орган.</w:t>
            </w:r>
          </w:p>
          <w:p w14:paraId="50D9A74F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Уполномоченный государственный орган рассматривает поступившие инвестиционные предложения и проекты на предмет полноты и соответствия представленных документов требованиям, установленным настоящим Законом.</w:t>
            </w:r>
          </w:p>
          <w:p w14:paraId="60B656D2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Уполномоченный государственный орган вправе образовать межведомственную рабочую группу для рассмотрения проекта инвестиционного предложения или инвестиционного проекта, если он затрагивает компетенцию двух и более государственных органов и органов местного самоуправления.</w:t>
            </w:r>
          </w:p>
          <w:p w14:paraId="48B968B9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 Срок рассмотрения инвестиционных предложений составляет не более 30 календарных дней, а срок рассмотрения инвестиционных проектов - не более 60 календарных дней.</w:t>
            </w:r>
          </w:p>
          <w:p w14:paraId="13D5D791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 Уполномоченный государственный орган в рамках процедуры согласования инвестиционных предложений и проектов в пределах сроков, установленных частью 3 настоящей статьи, вправе запрашивать у инициировавших их государственных органов и/или органов местного самоуправления дополнительные документы и разъяснения.</w:t>
            </w:r>
          </w:p>
          <w:p w14:paraId="6F6F647E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5. По итогам рассмотрения инвестиционных предложений и проектов уполномоченный 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государственный орган согласовывает либо возвращает их на доработку с обоснованием причин.</w:t>
            </w:r>
          </w:p>
          <w:p w14:paraId="0EDBEDB8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D0152C4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A96F85E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158639C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19F2014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73A7946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FB5B45E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CEE6A1D" w14:textId="194B7AE0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6. Уполномоченный государственный орган ведет реестры инвестиционных предложений и инвестиционных проектов, которые в обязательном порядке размещаются на его официальном сайте.</w:t>
            </w:r>
          </w:p>
        </w:tc>
        <w:tc>
          <w:tcPr>
            <w:tcW w:w="6979" w:type="dxa"/>
          </w:tcPr>
          <w:p w14:paraId="1D7D297F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27. Согласование инвестиционных предложений и проектов, инициированных государственными органами и органами местного самоуправления</w:t>
            </w:r>
          </w:p>
          <w:p w14:paraId="65ADB1C5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389BB17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1. Государственные органы и/или органы местного самоуправления направляют подготовленные инвестиционные предложения и проекты на согласование в уполномоченный государственный орган.</w:t>
            </w:r>
          </w:p>
          <w:p w14:paraId="65DB4A1A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Уполномоченный государственный орган рассматривает поступившие инвестиционные предложения и проекты на предмет полноты и соответствия представленных документов требованиям, установленным настоящим Законом.</w:t>
            </w:r>
          </w:p>
          <w:p w14:paraId="28B6C51A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Уполномоченный государственный орган вправе образовать межведомственную рабочую группу для рассмотрения проекта инвестиционного предложения или инвестиционного проекта, если он затрагивает компетенцию двух и более государственных органов и органов местного самоуправления.</w:t>
            </w:r>
          </w:p>
          <w:p w14:paraId="06B44161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 Срок рассмотрения инвестиционных предложений составляет не более 30 календарных дней, а срок рассмотрения инвестиционных проектов - не более 60 календарных дней.</w:t>
            </w:r>
          </w:p>
          <w:p w14:paraId="4C3CCBED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 Уполномоченный государственный орган в рамках процедуры согласования инвестиционных предложений и проектов в пределах сроков, установленных частью 3 настоящей статьи, вправе запрашивать у инициировавших их государственных органов и/или органов местного самоуправления дополнительные документы и разъяснения.</w:t>
            </w:r>
          </w:p>
          <w:p w14:paraId="53682AF3" w14:textId="505FE234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5. По итогам рассмотрения инвестиционных предложений и проектов уполномоченный 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государственный орган согласовывает либо возвращает их на доработку с обоснованием причин.</w:t>
            </w:r>
          </w:p>
          <w:p w14:paraId="0975D0A4" w14:textId="1EEBBD16" w:rsidR="0017360E" w:rsidRPr="0017360E" w:rsidRDefault="00D64387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D643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После устранения оснований, послуживших причиной возврата инвестиционного предложения или инвестиционного проекта на доработку, повторное рассмотрение инвестиционного предложения осуществляется в срок не более 15 календарных дней, а инвестиционного проекта – в срок не более 30 календарных дней</w:t>
            </w:r>
            <w:r w:rsidR="0017360E" w:rsidRPr="00173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01699150" w14:textId="5E447CAD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6. Уполномоченный государственный орган ведет реестры инвестиционных предложений и инвестиционных проектов, которые в обязательном порядке размещаются на его официальном сайте.</w:t>
            </w:r>
          </w:p>
        </w:tc>
      </w:tr>
      <w:tr w:rsidR="0017360E" w14:paraId="379DF098" w14:textId="77777777" w:rsidTr="0017360E">
        <w:tc>
          <w:tcPr>
            <w:tcW w:w="7083" w:type="dxa"/>
          </w:tcPr>
          <w:p w14:paraId="05A3AEA6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34. Заключение инвестиционного соглашения</w:t>
            </w:r>
          </w:p>
          <w:p w14:paraId="2254F290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Инвестиционное соглашение заключается с победителем конкурса в течение 30 календарных дней со дня опубликования информации о победителе конкурса в средствах массовой информации и на официальных сайтах государственного органа или органа местного самоуправления, проводившего конкурс, а также на сайте уполномоченного государственного органа.</w:t>
            </w:r>
          </w:p>
          <w:p w14:paraId="5F1483EE" w14:textId="4A67774F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2. Инвестиционное соглашение может быть заключено при условии, что инвестор обладает положительной репутацией, уникальными знаниями, опытом успешной реализации проектов в аналогичной сфере деятельности, имеются сведения об источнике финансирования реализуемого проекта, отражена информация об инвесторе государственного органа, 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отвечающего за реализацию государственной политики и управление в сфере иностранных дел, и государственного органа в сфере национальной безопасности.</w:t>
            </w:r>
          </w:p>
        </w:tc>
        <w:tc>
          <w:tcPr>
            <w:tcW w:w="6979" w:type="dxa"/>
          </w:tcPr>
          <w:p w14:paraId="6FBFAAFA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34. Заключение инвестиционного соглашения</w:t>
            </w:r>
          </w:p>
          <w:p w14:paraId="270F33C8" w14:textId="77777777" w:rsidR="0017360E" w:rsidRP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Инвестиционное соглашение заключается с победителем конкурса в течение 30 календарных дней со дня опубликования информации о победителе конкурса в средствах массовой информации и на официальных сайтах государственного органа или органа местного самоуправления, проводившего конкурс, а также на сайте уполномоченного государственного органа.</w:t>
            </w:r>
          </w:p>
          <w:p w14:paraId="226DB920" w14:textId="77777777" w:rsidR="0017360E" w:rsidRDefault="0017360E" w:rsidP="0017360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2. Инвестиционное соглашение может быть заключено при условии, что инвестор обладает положительной репутацией, уникальными знаниями, опытом успешной реализации проектов в аналогичной сфере деятельности, имеются сведения об источнике финансирования реализуемого проекта, отражена информация об инвесторе государственного органа, </w:t>
            </w:r>
            <w:r w:rsidRPr="001736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отвечающего за реализацию государственной политики и управление в сфере иностранных дел, и государственного органа в сфере национальной безопасности.</w:t>
            </w:r>
          </w:p>
          <w:p w14:paraId="6663D657" w14:textId="77777777" w:rsidR="00C43712" w:rsidRPr="00C43712" w:rsidRDefault="00C43712" w:rsidP="00C43712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37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Отказ в заключении инвестиционного соглашения допускается исключительно по основаниям, предусмотренным настоящим Законом и иными законами Кыргызской Республики, и должен быть мотивированным.</w:t>
            </w:r>
          </w:p>
          <w:p w14:paraId="311617DB" w14:textId="477D3CC6" w:rsidR="00C43712" w:rsidRPr="0017360E" w:rsidRDefault="00C43712" w:rsidP="00C43712">
            <w:pPr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37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решении об отказе в заключении инвестиционного соглашения указываются конкретные обстоятельства и причины, послужившие основанием для отказа, со ссылкой на соответствующие положения законодательства Кыргызской Республики.</w:t>
            </w:r>
          </w:p>
        </w:tc>
      </w:tr>
    </w:tbl>
    <w:p w14:paraId="519B5787" w14:textId="77777777" w:rsidR="00DF4CA1" w:rsidRPr="00B102C4" w:rsidRDefault="00DF4CA1" w:rsidP="00C440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F4CA1" w:rsidRPr="00B102C4" w:rsidSect="000D49A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405"/>
    <w:multiLevelType w:val="hybridMultilevel"/>
    <w:tmpl w:val="9A16D9B6"/>
    <w:lvl w:ilvl="0" w:tplc="FB2C6AB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638758A"/>
    <w:multiLevelType w:val="hybridMultilevel"/>
    <w:tmpl w:val="01BA8948"/>
    <w:lvl w:ilvl="0" w:tplc="F118E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93367574">
    <w:abstractNumId w:val="0"/>
  </w:num>
  <w:num w:numId="2" w16cid:durableId="473566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A4"/>
    <w:rsid w:val="00000530"/>
    <w:rsid w:val="00014AF3"/>
    <w:rsid w:val="0002704C"/>
    <w:rsid w:val="00034159"/>
    <w:rsid w:val="00040D50"/>
    <w:rsid w:val="00052DC3"/>
    <w:rsid w:val="0006105B"/>
    <w:rsid w:val="000B39E4"/>
    <w:rsid w:val="000C0DF8"/>
    <w:rsid w:val="000D49A6"/>
    <w:rsid w:val="00166AD6"/>
    <w:rsid w:val="001705BA"/>
    <w:rsid w:val="0017360E"/>
    <w:rsid w:val="00175AB5"/>
    <w:rsid w:val="00194F39"/>
    <w:rsid w:val="001A06B7"/>
    <w:rsid w:val="00205E9A"/>
    <w:rsid w:val="00325491"/>
    <w:rsid w:val="00332F2D"/>
    <w:rsid w:val="003B20CA"/>
    <w:rsid w:val="003C419F"/>
    <w:rsid w:val="003E15D7"/>
    <w:rsid w:val="004A2A97"/>
    <w:rsid w:val="004C46A2"/>
    <w:rsid w:val="005324FA"/>
    <w:rsid w:val="0056007D"/>
    <w:rsid w:val="005771EB"/>
    <w:rsid w:val="005B7EE5"/>
    <w:rsid w:val="005C3273"/>
    <w:rsid w:val="005D4448"/>
    <w:rsid w:val="005E3C56"/>
    <w:rsid w:val="00747E46"/>
    <w:rsid w:val="007D0431"/>
    <w:rsid w:val="0081687A"/>
    <w:rsid w:val="00886BB4"/>
    <w:rsid w:val="008D6FDA"/>
    <w:rsid w:val="008E79A4"/>
    <w:rsid w:val="009E49B8"/>
    <w:rsid w:val="009E5645"/>
    <w:rsid w:val="00A238B0"/>
    <w:rsid w:val="00A2692E"/>
    <w:rsid w:val="00AF1589"/>
    <w:rsid w:val="00B102C4"/>
    <w:rsid w:val="00B163BE"/>
    <w:rsid w:val="00B17D52"/>
    <w:rsid w:val="00B817B8"/>
    <w:rsid w:val="00C268E9"/>
    <w:rsid w:val="00C43712"/>
    <w:rsid w:val="00C440C4"/>
    <w:rsid w:val="00C5160E"/>
    <w:rsid w:val="00CC3499"/>
    <w:rsid w:val="00CD0D7F"/>
    <w:rsid w:val="00D07426"/>
    <w:rsid w:val="00D64387"/>
    <w:rsid w:val="00D752D0"/>
    <w:rsid w:val="00D90D7C"/>
    <w:rsid w:val="00DB1E53"/>
    <w:rsid w:val="00DD69E8"/>
    <w:rsid w:val="00DF4CA1"/>
    <w:rsid w:val="00ED21C8"/>
    <w:rsid w:val="00F87651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9732"/>
  <w15:chartTrackingRefBased/>
  <w15:docId w15:val="{3F34F89B-8653-4C8F-9D8C-2127C4F2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E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9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zagolovok5">
    <w:name w:val="tkzagolovok5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ktekst">
    <w:name w:val="tktekst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0B39E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A2692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2692E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B17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2CFA-17B1-4B22-9A0B-EB9957BC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2026-09-25T03:28:00Z</cp:lastPrinted>
  <dcterms:created xsi:type="dcterms:W3CDTF">2026-10-16T09:08:00Z</dcterms:created>
  <dcterms:modified xsi:type="dcterms:W3CDTF">2026-10-16T09:08:00Z</dcterms:modified>
</cp:coreProperties>
</file>