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94904" w14:textId="77777777" w:rsidR="00110768" w:rsidRDefault="00000000">
      <w:pPr>
        <w:ind w:firstLine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</w:t>
      </w:r>
    </w:p>
    <w:p w14:paraId="7F93124A" w14:textId="77777777" w:rsidR="00110768" w:rsidRDefault="00110768">
      <w:pPr>
        <w:ind w:firstLine="0"/>
        <w:jc w:val="right"/>
        <w:rPr>
          <w:sz w:val="28"/>
          <w:szCs w:val="28"/>
          <w:lang w:val="ru-RU"/>
        </w:rPr>
      </w:pPr>
    </w:p>
    <w:p w14:paraId="48319A0B" w14:textId="77777777" w:rsidR="00110768" w:rsidRDefault="00110768">
      <w:pPr>
        <w:ind w:firstLine="0"/>
        <w:jc w:val="center"/>
        <w:rPr>
          <w:sz w:val="28"/>
          <w:szCs w:val="28"/>
          <w:lang w:val="ru-RU"/>
        </w:rPr>
      </w:pPr>
    </w:p>
    <w:p w14:paraId="31EF66E6" w14:textId="77777777" w:rsidR="00110768" w:rsidRDefault="00000000">
      <w:pPr>
        <w:ind w:firstLine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ЗАКОН КЫРГЫЗСКОЙ РЕСПУБЛИКИ</w:t>
      </w:r>
    </w:p>
    <w:p w14:paraId="484B434C" w14:textId="77777777" w:rsidR="00110768" w:rsidRDefault="00110768">
      <w:pPr>
        <w:ind w:firstLine="0"/>
        <w:jc w:val="center"/>
        <w:rPr>
          <w:sz w:val="28"/>
          <w:szCs w:val="28"/>
          <w:lang w:val="ru-RU"/>
        </w:rPr>
      </w:pPr>
    </w:p>
    <w:p w14:paraId="0A6187DD" w14:textId="77777777" w:rsidR="00110768" w:rsidRDefault="00000000">
      <w:pPr>
        <w:ind w:firstLine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«О внесении изменений в некоторые законодательные акты Кыргызской Республики по вопросам трудоустройства лиц с инвалидностью»</w:t>
      </w:r>
    </w:p>
    <w:p w14:paraId="5AA5E72D" w14:textId="77777777" w:rsidR="00110768" w:rsidRDefault="00110768">
      <w:pPr>
        <w:ind w:firstLine="0"/>
        <w:jc w:val="center"/>
        <w:rPr>
          <w:sz w:val="28"/>
          <w:szCs w:val="28"/>
          <w:lang w:val="ru-RU"/>
        </w:rPr>
      </w:pPr>
    </w:p>
    <w:p w14:paraId="29A28489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1</w:t>
      </w:r>
    </w:p>
    <w:p w14:paraId="5AC357C8" w14:textId="77777777" w:rsidR="00110768" w:rsidRDefault="00110768">
      <w:pPr>
        <w:rPr>
          <w:sz w:val="28"/>
          <w:szCs w:val="28"/>
          <w:lang w:val="ru-RU"/>
        </w:rPr>
      </w:pPr>
    </w:p>
    <w:p w14:paraId="130B6F9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Бюджетный кодекс Кыргызской Республики (Ведомости Жогорку Кенеша Кыргызской Республики, 2016 г., № 5, ст. 398) следующее изменение:</w:t>
      </w:r>
    </w:p>
    <w:p w14:paraId="38C4EF3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статью 47 дополнить пунктом 32-1 следующего содержания:</w:t>
      </w:r>
    </w:p>
    <w:p w14:paraId="7618DD8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«32-1) компенсационный платеж за квотируемое рабочее место для лиц с инвалидностью;».</w:t>
      </w:r>
    </w:p>
    <w:p w14:paraId="32F75CC2" w14:textId="77777777" w:rsidR="00110768" w:rsidRDefault="00110768">
      <w:pPr>
        <w:rPr>
          <w:sz w:val="28"/>
          <w:szCs w:val="28"/>
          <w:lang w:val="ru-RU"/>
        </w:rPr>
      </w:pPr>
    </w:p>
    <w:p w14:paraId="56AE5AB6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2</w:t>
      </w:r>
    </w:p>
    <w:p w14:paraId="79DAE8F5" w14:textId="77777777" w:rsidR="00110768" w:rsidRDefault="00110768">
      <w:pPr>
        <w:rPr>
          <w:sz w:val="28"/>
          <w:szCs w:val="28"/>
          <w:lang w:val="ru-RU"/>
        </w:rPr>
      </w:pPr>
    </w:p>
    <w:p w14:paraId="5E27EDF9" w14:textId="77777777" w:rsidR="00110768" w:rsidRDefault="00000000" w:rsidP="004C67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Кодекс Кыргызской Республики о неналоговых доходах (Ведомости Жогорку Кенеша Кыргызской Республики, 2018 г., № 7–8, ст. 490) следующие изменения:</w:t>
      </w:r>
    </w:p>
    <w:p w14:paraId="3CE143BF" w14:textId="77777777" w:rsidR="00110768" w:rsidRDefault="00000000" w:rsidP="004C67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в статье 141:</w:t>
      </w:r>
    </w:p>
    <w:p w14:paraId="28F0CB82" w14:textId="77777777" w:rsidR="00110768" w:rsidRDefault="00000000" w:rsidP="004C67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пункте 18 части 1 слова «лиц с ограниченными возможностями здоровья», «лица с ограниченными возможностями здоровья I, II и III групп» и «детей с ограниченными возможностями здоровья» заменить соответственно словами «лиц с инвалидностью», «лица с инвалидностью I, II и III групп» и «детей с инвалидностью»;</w:t>
      </w:r>
    </w:p>
    <w:p w14:paraId="38BBFAE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пункте 4 части 2 слова «лиц с ограниченными возможностями здоровья» заменить словами «лиц с инвалидностью»;</w:t>
      </w:r>
    </w:p>
    <w:p w14:paraId="1E94CD4E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в пункте 13 части 2 слово «жены» заменить словом «супруги», слова «лица с ограниченными возможностями здоровья» и «другие лица с ограниченными возможностями здоровья» заменить соответственно словами «лица с инвалидностью» и «другие лица с инвалидностью»;</w:t>
      </w:r>
    </w:p>
    <w:p w14:paraId="4D94DFF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 в пункте 1 части 4 слова «лица с ограниченными возможностями здоровья» заменить словами «лица с инвалидностью»;</w:t>
      </w:r>
    </w:p>
    <w:p w14:paraId="6360A3C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раздел XIII дополнить главой 54-1 следующего содержания:</w:t>
      </w:r>
    </w:p>
    <w:p w14:paraId="0D78DB9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«Глава 54-1. Компенсационный платеж за квотируемое рабочее место для лиц с инвалидностью</w:t>
      </w:r>
    </w:p>
    <w:p w14:paraId="708D342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150-1. Плательщики и правовая природа компенсационного платежа</w:t>
      </w:r>
    </w:p>
    <w:p w14:paraId="74179A0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Плательщиками компенсационного платежа за квотируемое рабочее место для лиц с инвалидностью (далее — компенсационный платеж) </w:t>
      </w:r>
      <w:r>
        <w:rPr>
          <w:sz w:val="28"/>
          <w:szCs w:val="28"/>
          <w:lang w:val="ru-RU"/>
        </w:rPr>
        <w:lastRenderedPageBreak/>
        <w:t>являются работодатели, обязанные соблюдать квоту в соответствии с законодательством Кыргызской Республики.</w:t>
      </w:r>
    </w:p>
    <w:p w14:paraId="487C1BB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За незаполненное квотируемое рабочее место работодатель исполняет обязанность за соответствующий расчетный период путем своевременной уплаты компенсационного платежа. Уплата компенсационного платежа не является мерой ответственности и сама по себе не образует правонарушения.</w:t>
      </w:r>
    </w:p>
    <w:p w14:paraId="5C3FFEF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Государственные органы, органы местного самоуправления и бюджетные учреждения компенсационный платеж не уплачивают, соблюдают квоту непосредственно и взаимодействуют с государственной службой занятости.</w:t>
      </w:r>
    </w:p>
    <w:p w14:paraId="1E26230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Филиалы, представительства и иные обособленные подразделения юридического лица самостоятельными плательщиками не являются. Обязанность определяется в целом по юридическому лицу с учетом работников всех его обособленных подразделений.</w:t>
      </w:r>
    </w:p>
    <w:p w14:paraId="381990D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150-2. Расчетный период и незаполненная часть квоты</w:t>
      </w:r>
    </w:p>
    <w:p w14:paraId="47D659C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Расчетным периодом является календарный месяц.</w:t>
      </w:r>
    </w:p>
    <w:p w14:paraId="053F00B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Для каждого календарного дня определяются размер квоты и ее фактическое заполнение в соответствии с Законом Кыргызской Республики «О правах и гарантиях лиц с инвалидностью». Незаполненная часть квоты за день равна положительной разнице между размером квоты и ее фактическим заполнением. Отрицательная разница принимается равной нулю.</w:t>
      </w:r>
    </w:p>
    <w:p w14:paraId="5D0A07C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Незаполненная часть квоты за месяц равна сумме незаполненных частей квоты за каждый календарный день, деленной на число календарных дней месяца. Промежуточные величины округлению не подлежат.</w:t>
      </w:r>
    </w:p>
    <w:p w14:paraId="64DA0F3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150-3. Размер компенсационного платежа</w:t>
      </w:r>
    </w:p>
    <w:p w14:paraId="1C86F00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Размер компенсационного платежа за месяц определяется по формуле:</w:t>
      </w:r>
    </w:p>
    <w:p w14:paraId="7FB3DD3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КП = ПМ × Н,</w:t>
      </w:r>
    </w:p>
    <w:p w14:paraId="323B680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где:</w:t>
      </w:r>
    </w:p>
    <w:p w14:paraId="2C1343A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КП — компенсационный платеж за месяц;</w:t>
      </w:r>
    </w:p>
    <w:p w14:paraId="7A16B5A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ПМ — величина прожиточного минимума в среднем на душу населения в целом по Кыргызской Республике за календарный год, предшествующий году возникновения обязанности, официально опубликованная Национальным статистическим комитетом Кыргызской Республики;</w:t>
      </w:r>
    </w:p>
    <w:p w14:paraId="5443C80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 — незаполненная часть квоты за месяц.</w:t>
      </w:r>
    </w:p>
    <w:p w14:paraId="475D478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Итоговая сумма компенсационного платежа округляется до двух знаков после запятой.</w:t>
      </w:r>
    </w:p>
    <w:p w14:paraId="608CD19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Если к дате формирования расчета величина прожиточного минимума за предшествующий календарный год не опубликована, применяется последняя официально опубликованная величина прожиточного минимума.</w:t>
      </w:r>
    </w:p>
    <w:p w14:paraId="1552654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После опубликования величины прожиточного минимума за предшествующий календарный год производится перерасчет. Разница </w:t>
      </w:r>
      <w:r>
        <w:rPr>
          <w:sz w:val="28"/>
          <w:szCs w:val="28"/>
          <w:lang w:val="ru-RU"/>
        </w:rPr>
        <w:lastRenderedPageBreak/>
        <w:t>подлежит уплате в течение 10 календарных дней со дня получения уточненного расчета. Пеня и штраф на такую разницу не начисляются. Излишне уплаченная сумма подлежит зачету или возврату.</w:t>
      </w:r>
    </w:p>
    <w:p w14:paraId="150333B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При трудоустройстве лица с инвалидностью заполнение квоты учитывается с даты возникновения трудовых отношений. Компенсационный платеж за соответствующую часть места после этой даты не начисляется.</w:t>
      </w:r>
    </w:p>
    <w:p w14:paraId="36E31FA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150-4. Исчисление и уплата компенсационного платежа</w:t>
      </w:r>
    </w:p>
    <w:p w14:paraId="4241803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Уполномоченный государственный орган в сфере труда и занятости с использованием информационной системы определяет размер квоты и ее фактическое заполнение и передает соответствующие сведения органу налоговой службы.</w:t>
      </w:r>
    </w:p>
    <w:p w14:paraId="65E17DB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Орган налоговой службы на основании сведений, полученных из государственных информационных систем, определяет незаполненную часть квоты, применяемую величину прожиточного минимума и сумму компенсационного платежа.</w:t>
      </w:r>
    </w:p>
    <w:p w14:paraId="16A0183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Не позднее 10-го числа месяца, следующего за расчетным, предварительный расчет размещается в кабинете налогоплательщика. Плательщик вправе представить возражения в течение 10 календарных дней со дня его размещения.</w:t>
      </w:r>
    </w:p>
    <w:p w14:paraId="16CCD35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Возражения по вопросам размера и заполнения квоты направляются органом налоговой службы в уполномоченный государственный орган в сфере труда и занятости, который дает мотивированное заключение в течение 5 рабочих дней. Иные возражения рассматриваются органом налоговой службы.</w:t>
      </w:r>
    </w:p>
    <w:p w14:paraId="4AD370C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При отсутствии возражений расчет становится окончательным на следующий день после истечения срока для их представления. При наличии возражений орган налоговой службы принимает мотивированное решение в течение 5 рабочих дней со дня их получения либо со дня получения заключения, предусмотренного частью 4 настоящей статьи.</w:t>
      </w:r>
    </w:p>
    <w:p w14:paraId="2C9ACF3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Компенсационный платеж уплачивается в течение 10 календарных дней со дня, когда расчет стал окончательным. Расчет и решение по возражениям могут быть обжалованы в порядке, установленном законодательством Кыргызской Республики.</w:t>
      </w:r>
    </w:p>
    <w:p w14:paraId="4A0C8F6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 Если расчет не сформирован или не направлен вследствие технической ошибки государственной информационной системы, плательщик не обязан исчислять платеж самостоятельно. Пеня и штраф не начисляются до истечения срока уплаты, исчисленного со дня надлежащего направления окончательного расчета.</w:t>
      </w:r>
    </w:p>
    <w:p w14:paraId="5EE555A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150-5. Администрирование и информационное взаимодействие</w:t>
      </w:r>
    </w:p>
    <w:p w14:paraId="1F12CFB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Компенсационный платеж администрируется органами налоговой службы.</w:t>
      </w:r>
    </w:p>
    <w:p w14:paraId="2FB76B3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Органы налоговой службы осуществляют учет плательщиков, исчисление платежа, контроль уплаты, начисление пени, учет и взыскание задолженности, зачет и возврат излишне уплаченных сумм.</w:t>
      </w:r>
    </w:p>
    <w:p w14:paraId="2A99A8C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 Уполномоченный государственный орган в сфере труда и занятости определяет размер и фактическое заполнение квоты, а также дает заключения по возражениям, связанным с этими обстоятельствами.</w:t>
      </w:r>
    </w:p>
    <w:p w14:paraId="63EC94C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Сведения для расчета получаются посредством межведомственного электронного взаимодействия. Дублирующая отчетность работодателя не допускается, кроме сведений, необходимых для исправления неполных или недостоверных данных государственных информационных систем.</w:t>
      </w:r>
    </w:p>
    <w:p w14:paraId="0615C41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Сведения о работодателях, имеющих незаполненную квоту, с использованием информационной системы передаются государственной службе занятости и уполномоченному органу по контролю и надзору за соблюдением трудового законодательства в объеме, необходимом для исполнения их полномочий.</w:t>
      </w:r>
    </w:p>
    <w:p w14:paraId="0C102F4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150-6. Перерасчет компенсационного платежа</w:t>
      </w:r>
    </w:p>
    <w:p w14:paraId="63F25B8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Исправление государственных сведений, признание гражданско-правовых отношений трудовыми, исключение фиктивного трудоустройства или иное изменение исходных данных является основанием для перерасчета за соответствующий период.</w:t>
      </w:r>
    </w:p>
    <w:p w14:paraId="63AD643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При признании гражданско-правовых отношений трудовыми перерасчет производится с установленной даты возникновения трудовых отношений.</w:t>
      </w:r>
    </w:p>
    <w:p w14:paraId="0DEA719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Если задолженность возникла исключительно вследствие несвоевременного или ошибочного обновления государственного информационного ресурса и плательщик не представлял заведомо недостоверных сведений, пеня и штраф до направления уточненного расчета не начисляются. Доплата производится в течение 10 календарных дней со дня получения уточненного расчета.</w:t>
      </w:r>
    </w:p>
    <w:p w14:paraId="76147F0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Уплата штрафа за правонарушение не освобождает от уплаты задолженности по компенсационному платежу и пени.</w:t>
      </w:r>
    </w:p>
    <w:p w14:paraId="0B59185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Методика расчета с использованием информационной системы, информационного взаимодействия, рассмотрения возражений, перерасчета, зачета и возврата утверждается Кабинетом Министров Кыргызской Республики.»;</w:t>
      </w:r>
    </w:p>
    <w:p w14:paraId="7407867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статью 153 дополнить пунктом 35-2 следующего содержания:</w:t>
      </w:r>
    </w:p>
    <w:p w14:paraId="5FBE5A4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«35-2) компенсационный платеж за квотируемое рабочее место для лиц с инвалидностью;».</w:t>
      </w:r>
    </w:p>
    <w:p w14:paraId="249AF226" w14:textId="77777777" w:rsidR="00110768" w:rsidRDefault="00110768">
      <w:pPr>
        <w:rPr>
          <w:sz w:val="28"/>
          <w:szCs w:val="28"/>
          <w:lang w:val="ru-RU"/>
        </w:rPr>
      </w:pPr>
    </w:p>
    <w:p w14:paraId="67485BCB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3</w:t>
      </w:r>
    </w:p>
    <w:p w14:paraId="5DF6593B" w14:textId="77777777" w:rsidR="00110768" w:rsidRDefault="00110768">
      <w:pPr>
        <w:rPr>
          <w:sz w:val="28"/>
          <w:szCs w:val="28"/>
          <w:lang w:val="ru-RU"/>
        </w:rPr>
      </w:pPr>
    </w:p>
    <w:p w14:paraId="4ECA082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Кодекс Кыргызской Республики о правонарушениях (газета «Эркин-Тоо» от 16 ноября 2021 года № 122–123) следующие изменения:</w:t>
      </w:r>
    </w:p>
    <w:p w14:paraId="37A759D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в части 3 статьи 30 слова «лицам с ограниченными возможностями здоровья, имеющим инвалидность первой и второй групп» заменить словами «лицам с инвалидностью I и II групп»;</w:t>
      </w:r>
    </w:p>
    <w:p w14:paraId="2A2F7F1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2) в части 4 статьи 33 слова «лицам с ограниченными возможностями здоровья, имеющим инвалидность первой и второй групп» заменить словами «лицам с инвалидностью I и II групп»;</w:t>
      </w:r>
    </w:p>
    <w:p w14:paraId="7B2BE00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статью 88 изложить в следующей редакции:</w:t>
      </w:r>
    </w:p>
    <w:p w14:paraId="5D3EA01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88. Необоснованный отказ в принятии на работу</w:t>
      </w:r>
    </w:p>
    <w:p w14:paraId="468FB47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Нарушение запрета на необоснованный отказ в принятии на работу отдельной категории граждан, установленного трудовым законодательством, за исключением случая, предусмотренного частью 2 настоящей статьи, —</w:t>
      </w:r>
    </w:p>
    <w:p w14:paraId="120B48F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влечет наложение штрафа на физических лиц в размере 75 расчетных показателей, на юридических лиц — 230 расчетных показателей.</w:t>
      </w:r>
    </w:p>
    <w:p w14:paraId="55FA2E3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Необоснованный отказ работодателя в приеме на заявленную вакансию лица с инвалидностью, самостоятельно обратившегося к работодателю либо направленного государственной службой занятости, если указанное лицо соответствует квалификационным требованиям, заявленным работодателем до его обращения или направления, и способно выполнять основные трудовые функции самостоятельно либо с разумным приспособлением, —</w:t>
      </w:r>
    </w:p>
    <w:p w14:paraId="79CC376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влечет наложение штрафа на физических лиц в размере 200 расчетных показателей, на юридических лиц — 650 расчетных показателей.»;</w:t>
      </w:r>
    </w:p>
    <w:p w14:paraId="2A75ECBE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статью 89 изложить в следующей редакции:</w:t>
      </w:r>
    </w:p>
    <w:p w14:paraId="090800C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89. Неуплата компенсационного платежа за квотируемое рабочее место</w:t>
      </w:r>
    </w:p>
    <w:p w14:paraId="13129E4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Неуплата или неполная уплата в установленный срок компенсационного платежа за квотируемое рабочее место —</w:t>
      </w:r>
    </w:p>
    <w:p w14:paraId="4C4E9DF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влечет наложение штрафа на физических лиц в размере 200 расчетных показателей, на юридических лиц — 650 расчетных показателей.»;</w:t>
      </w:r>
    </w:p>
    <w:p w14:paraId="7F0E47C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дополнить статьей 89-1 следующего содержания:</w:t>
      </w:r>
    </w:p>
    <w:p w14:paraId="61E532C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89-1. Нарушение порядка представления сведений и имитация исполнения квоты</w:t>
      </w:r>
    </w:p>
    <w:p w14:paraId="30D8E14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Непредставление или несвоевременное представление сведений о вакансии, заявленной для выполнения квоты, результатах рассмотрения направленного кандидата либо мотивированной причине отказа в случаях, предусмотренных законодательством Кыргызской Республики, —</w:t>
      </w:r>
    </w:p>
    <w:p w14:paraId="0B46CEA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влечет наложение штрафа на физических лиц в размере 30 расчетных показателей, на юридических лиц — 130 расчетных показателей.</w:t>
      </w:r>
    </w:p>
    <w:p w14:paraId="367304E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Представление заведомо недостоверных сведений или совершение умышленных действий, направленных на занижение численности работников либо суммы компенсационного платежа, в том числе сокрытие трудовых отношений или использование недостоверного идентификатора, —</w:t>
      </w:r>
    </w:p>
    <w:p w14:paraId="758F239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влечет наложение штрафа на физических лиц в размере 200 расчетных показателей, на юридических лиц — 650 расчетных показателей.</w:t>
      </w:r>
    </w:p>
    <w:p w14:paraId="0F567C9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Фиктивное трудоустройство лица с инвалидностью, создание фиктивной квотируемой вакансии, умышленное установление требований, направленных на создание видимости отсутствия подходящих кандидатов, или иная имитация заполнения квоты —</w:t>
      </w:r>
    </w:p>
    <w:p w14:paraId="03F6105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влечет наложение штрафа на физических лиц в размере 200 расчетных показателей, на юридических лиц — 650 расчетных показателей.»;</w:t>
      </w:r>
    </w:p>
    <w:p w14:paraId="11DC78A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6) в частях 1 и 2 статьи 102-3 слова «ребенка с ограниченными возможностями здоровья» заменить словами «ребенка с инвалидностью»;</w:t>
      </w:r>
    </w:p>
    <w:p w14:paraId="520E2D6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7) в статье 458 слова и цифры «статьями 86-92 и 136» заменить словами и цифрами «статьями 86–88, частями 1 и 3 статьи 89-1, статьями 90–92 и 136»;</w:t>
      </w:r>
    </w:p>
    <w:p w14:paraId="04EFECB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8) в статье 470 слова и цифры «статьями 90-1, 295-1» заменить словами и цифрами «статьей 89, частью 2 статьи 89-1, статьями 90-1, 295-1».</w:t>
      </w:r>
    </w:p>
    <w:p w14:paraId="0358A902" w14:textId="77777777" w:rsidR="00110768" w:rsidRDefault="00110768">
      <w:pPr>
        <w:rPr>
          <w:sz w:val="28"/>
          <w:szCs w:val="28"/>
          <w:lang w:val="ru-RU"/>
        </w:rPr>
      </w:pPr>
    </w:p>
    <w:p w14:paraId="7B586F9D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4</w:t>
      </w:r>
    </w:p>
    <w:p w14:paraId="0ABEDB97" w14:textId="77777777" w:rsidR="00110768" w:rsidRDefault="00110768">
      <w:pPr>
        <w:rPr>
          <w:sz w:val="28"/>
          <w:szCs w:val="28"/>
          <w:lang w:val="ru-RU"/>
        </w:rPr>
      </w:pPr>
    </w:p>
    <w:p w14:paraId="56FAE59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Налоговый кодекс Кыргызской Республики (газета «Эркин-Тоо» от 19 января 2022 года № 4–9) следующие изменения:</w:t>
      </w:r>
    </w:p>
    <w:p w14:paraId="724641A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часть 1 статьи 60 дополнить пунктом 27 следующего содержания:</w:t>
      </w:r>
    </w:p>
    <w:p w14:paraId="0C52345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«27) администрировать компенсационный платеж за квотируемое рабочее место для лиц с инвалидностью в соответствии с законодательством Кыргызской Республики о неналоговых доходах.»;</w:t>
      </w:r>
    </w:p>
    <w:p w14:paraId="48AE7A6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часть 2 статьи 64 дополнить пунктом 17 следующего содержания:</w:t>
      </w:r>
    </w:p>
    <w:p w14:paraId="689B370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«17) уполномоченному государственному органу в сфере труда и занятости и уполномоченному органу по контролю и надзору за соблюдением трудового законодательства — в объеме, необходимом для контроля квотирования рабочих мест для лиц с инвалидностью и предоставления мер содействия их занятости.»;</w:t>
      </w:r>
    </w:p>
    <w:p w14:paraId="259B17C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в пункте 5 части 2 статьи 191 слова «ребенка и/или лица с ограниченными возможностями здоровья» заменить словами «ребенка с инвалидностью и/или лица с инвалидностью»;</w:t>
      </w:r>
    </w:p>
    <w:p w14:paraId="49EC206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в части 1 статьи 268 слова «лиц с ограниченными возможностями здоровья» заменить словами «лиц с инвалидностью»;</w:t>
      </w:r>
    </w:p>
    <w:p w14:paraId="02A3297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в статье 297:</w:t>
      </w:r>
    </w:p>
    <w:p w14:paraId="4879A5B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пункте 2 части 1 слова «лиц с ограниченными возможностями здоровья» заменить словами «лиц с инвалидностью»;</w:t>
      </w:r>
    </w:p>
    <w:p w14:paraId="7DD7839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абзаце втором пункта 15 части 1 слова «лиц с ограниченными возможностями здоровья по зрению» заменить словами «лиц с инвалидностью по зрению»;</w:t>
      </w:r>
    </w:p>
    <w:p w14:paraId="4FE069C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6) в пункте 1 части 2 статьи 409 слова «детей с ограниченными возможностями здоровья» заменить словами «детей с инвалидностью».</w:t>
      </w:r>
    </w:p>
    <w:p w14:paraId="6F481352" w14:textId="77777777" w:rsidR="00110768" w:rsidRDefault="00110768">
      <w:pPr>
        <w:rPr>
          <w:sz w:val="28"/>
          <w:szCs w:val="28"/>
          <w:lang w:val="ru-RU"/>
        </w:rPr>
      </w:pPr>
    </w:p>
    <w:p w14:paraId="3B1A2AEC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5</w:t>
      </w:r>
    </w:p>
    <w:p w14:paraId="75ED7C91" w14:textId="77777777" w:rsidR="00110768" w:rsidRDefault="00110768">
      <w:pPr>
        <w:rPr>
          <w:sz w:val="28"/>
          <w:szCs w:val="28"/>
          <w:lang w:val="ru-RU"/>
        </w:rPr>
      </w:pPr>
    </w:p>
    <w:p w14:paraId="32D0C8E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Трудовой кодекс Кыргызской Республики (газета «Эркин-Тоо» от 28 января 2025 года № 6) следующие изменения:</w:t>
      </w:r>
    </w:p>
    <w:p w14:paraId="0EB8141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в статье 9:</w:t>
      </w:r>
    </w:p>
    <w:p w14:paraId="46E6BB5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часть 2 после слов «имущественного и должностного положения» дополнить словами «, инвалидности, состояния здоровья»;</w:t>
      </w:r>
    </w:p>
    <w:p w14:paraId="1CAD2F4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б) часть 5 считать частью 6;</w:t>
      </w:r>
    </w:p>
    <w:p w14:paraId="3AFA8AC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дополнить частью 5 следующего содержания:</w:t>
      </w:r>
    </w:p>
    <w:p w14:paraId="38AA0C8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«5. Отказ в обеспечении разумного приспособления для лица с инвалидностью в случаях, предусмотренных законодательством Кыргызской Республики, является дискриминацией.»;</w:t>
      </w:r>
    </w:p>
    <w:p w14:paraId="6EAF0E3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в статье 22:</w:t>
      </w:r>
    </w:p>
    <w:p w14:paraId="4CC0AA1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часть 1 дополнить пунктом 4 следующего содержания:</w:t>
      </w:r>
    </w:p>
    <w:p w14:paraId="164A466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«4) лицами с инвалидностью, самостоятельно обратившимися к работодателю по заявленной вакансии.»;</w:t>
      </w:r>
    </w:p>
    <w:p w14:paraId="3A7B44D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дополнить частями 3–5 следующего содержания:</w:t>
      </w:r>
    </w:p>
    <w:p w14:paraId="260CD62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«3. Отказ в заключении трудового договора с лицом с инвалидностью по заявленной вакансии является необоснованным, если лицо соответствует квалификационным требованиям, заявленным работодателем до его обращения или направления, и способно выполнять основные трудовые функции самостоятельно либо с разумным приспособлением.</w:t>
      </w:r>
    </w:p>
    <w:p w14:paraId="557F8AA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Требования, установленные или измененные после обращения или направления кандидата, а также требования, не связанные с основными трудовыми функциями, не могут служить основанием для отказа.</w:t>
      </w:r>
    </w:p>
    <w:p w14:paraId="18F6FA4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При наличии нескольких кандидатов выбор другого кандидата не является необоснованным отказом, если отбор проведен на основании заранее установленных, связанных с трудовой функцией и одинаково применяемых критериев, а его результаты документированы.»;</w:t>
      </w:r>
    </w:p>
    <w:p w14:paraId="55EBD52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в части 3 статьи 28 слова «лиц с ограниченными возможностями здоровья» заменить словами «лиц с инвалидностью»;</w:t>
      </w:r>
    </w:p>
    <w:p w14:paraId="535BFEF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в пункте 3 части 3 статьи 51 слова «лицами с ограниченными возможностями здоровья I и II групп инвалидности» заменить словами «лицами с инвалидностью I и II групп»;</w:t>
      </w:r>
    </w:p>
    <w:p w14:paraId="0B5161D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в части 1 статьи 52 слова «ребенка с ограниченными возможностями здоровья» заменить словами «ребенка с инвалидностью»;</w:t>
      </w:r>
    </w:p>
    <w:p w14:paraId="4C231E3E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6) в пункте 3 части 1 статьи 54 слова «лиц с ограниченными возможностями здоровья» заменить словами «лиц с инвалидностью»;</w:t>
      </w:r>
    </w:p>
    <w:p w14:paraId="7A4BFFA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7) в статье 56:</w:t>
      </w:r>
    </w:p>
    <w:p w14:paraId="509B55F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части 5 слова «Лица с ограниченными возможностями здоровья» заменить словами «Лица с инвалидностью»;</w:t>
      </w:r>
    </w:p>
    <w:p w14:paraId="723D329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части 6 слова «детей с ограниченными возможностями здоровья» заменить словами «детей с инвалидностью»;</w:t>
      </w:r>
    </w:p>
    <w:p w14:paraId="30CB2A4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8) в части 5 статьи 57 слова «лиц с ограниченными возможностями здоровья» заменить словами «лиц с инвалидностью»;</w:t>
      </w:r>
    </w:p>
    <w:p w14:paraId="7D224BE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9) в части 6 статьи 67 слова «лиц с ограниченными возможностями здоровья» заменить словами «лиц с инвалидностью»;</w:t>
      </w:r>
    </w:p>
    <w:p w14:paraId="27C6896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10) в пункте 2 части 4 статьи 68 слова «лицам с ограниченными возможностями здоровья» заменить словами «лицам с инвалидностью»;</w:t>
      </w:r>
    </w:p>
    <w:p w14:paraId="0692F08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11) в пункте 3 части 2 статьи 77 слова «лицам с ограниченными возможностями здоровья» заменить словами «лицам с инвалидностью»;</w:t>
      </w:r>
    </w:p>
    <w:p w14:paraId="4E22C51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12) в части 1 статьи 78:</w:t>
      </w:r>
    </w:p>
    <w:p w14:paraId="26EFA68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а) в пункте 1 слова «ребенка с ограниченными возможностями здоровья» заменить словами «ребенка с инвалидностью»;</w:t>
      </w:r>
    </w:p>
    <w:p w14:paraId="52D3373E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пункте 4 слова «лицам с ограниченными возможностями здоровья» заменить словами «лицам с инвалидностью»;</w:t>
      </w:r>
    </w:p>
    <w:p w14:paraId="0BFB2EF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13) в части 4 статьи 142 слова «детей с ограниченными возможностями здоровья или лиц с ограниченными возможностями здоровья с детства» заменить словами «детей с инвалидностью или лиц с инвалидностью с детства»;</w:t>
      </w:r>
    </w:p>
    <w:p w14:paraId="3E44E98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14) в части 2 статьи 151 слова «детей с ограниченными возможностями здоровья» заменить словами «детей с инвалидностью»;</w:t>
      </w:r>
    </w:p>
    <w:p w14:paraId="74C0DF2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15) в статье 152:</w:t>
      </w:r>
    </w:p>
    <w:p w14:paraId="263DAA9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части 1 слова «детьми с ограниченными возможностями здоровья и лицами с ограниченными возможностями здоровья с детства» заменить словами «детьми с инвалидностью и лицами с инвалидностью с детства»;</w:t>
      </w:r>
    </w:p>
    <w:p w14:paraId="26C6516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части 2 слова «ребенка с ограниченными возможностями здоровья или лица с ограниченными возможностями здоровья с детства» заменить словами «ребенка с инвалидностью или лица с инвалидностью с детства»;</w:t>
      </w:r>
    </w:p>
    <w:p w14:paraId="212CA6A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16) в наименовании и тексте статьи 154 слова «с ограниченными возможностями здоровья» в соответствующем падеже заменить словами «с инвалидностью» в соответствующем падеже;</w:t>
      </w:r>
    </w:p>
    <w:p w14:paraId="4901C87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17) статью 155 изложить в следующей редакции:</w:t>
      </w:r>
    </w:p>
    <w:p w14:paraId="6473F30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155. Исполнение обязанности по квотируемым рабочим местам для лиц с инвалидностью</w:t>
      </w:r>
    </w:p>
    <w:p w14:paraId="4F3FABD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Работодатель исполняет обязанность по квотируемому рабочему месту путем трудоустройства лица с инвалидностью либо своевременной уплаты компенсационного платежа за незаполненное место в соответствии с законодательством Кыргызской Республики о неналоговых доходах.</w:t>
      </w:r>
    </w:p>
    <w:p w14:paraId="58B0FFF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Своевременная уплата компенсационного платежа является исполнением обязанности за соответствующее незаполненное место и расчетный период и не освобождает работодателя от соблюдения запрета на необоснованный отказ в приеме на работу.</w:t>
      </w:r>
    </w:p>
    <w:p w14:paraId="1958C04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Государственные органы, органы местного самоуправления и бюджетные учреждения компенсационный платеж не уплачивают и соблюдают квоту непосредственно. Особенности исполнения квоты при замещении административных государственных и муниципальных должностей определяются законодательством Кыргызской Республики о государственной гражданской и муниципальной службе.»;</w:t>
      </w:r>
    </w:p>
    <w:p w14:paraId="7CD484C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18) статью 156 изложить в следующей редакции:</w:t>
      </w:r>
    </w:p>
    <w:p w14:paraId="7FF6E09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156. Содействие трудоустройству лиц с инвалидностью</w:t>
      </w:r>
    </w:p>
    <w:p w14:paraId="3D121AE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Государственная служба занятости в приоритетном порядке работает с работодателями, заявившими вакансии для выполнения квоты, осуществляет поиск и направление кандидатов, а при необходимости организует обучение под конкретную вакансию и содействует обеспечению разумного приспособления.</w:t>
      </w:r>
    </w:p>
    <w:p w14:paraId="7A9DFB7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2. Подходящим кандидатом является лицо с инвалидностью, которое соответствует объективно необходимым квалификационным требованиям и способно выполнять основные трудовые функции самостоятельно либо с разумным приспособлением.</w:t>
      </w:r>
    </w:p>
    <w:p w14:paraId="19C5A46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Работодатель рассматривает направленного государственной службой занятости кандидата в течение 5 рабочих дней и фиксирует результат в государственной информационной системе занятости. Мотивы отказа сообщаются кандидату по его требованию в срок, установленный настоящим Кодексом.</w:t>
      </w:r>
    </w:p>
    <w:p w14:paraId="4E40F40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Отказ не может быть основан на инвалидности, необходимости разумного приспособления либо требованиях, не связанных с основными трудовыми функциями.</w:t>
      </w:r>
    </w:p>
    <w:p w14:paraId="2CDED75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При замещении административной государственной или муниципальной должности подбор и назначение кандидата с инвалидностью осуществляются в порядке, установленном законодательством Кыргызской Республики о государственной гражданской и муниципальной службе.»;</w:t>
      </w:r>
    </w:p>
    <w:p w14:paraId="7BF7BE7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19) статью 157 изложить в следующей редакции:</w:t>
      </w:r>
    </w:p>
    <w:p w14:paraId="6A525B8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157. Требования к квотируемой вакансии и гарантии при приеме на работу</w:t>
      </w:r>
    </w:p>
    <w:p w14:paraId="748E3FC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Квотируемая вакансия должна соответствовать фактически необходимой должности, содержать объективные и недискриминационные требования, предусматривать условия и оплату труда, сопоставимые с условиями и оплатой труда аналогичных работников, и учитывать возможность разумного приспособления.</w:t>
      </w:r>
    </w:p>
    <w:p w14:paraId="1030B6A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Не допускаются искусственно завышенные квалификационные требования, заниженная оплата, заведомо непривлекательные условия и иные действия, направленные на создание видимости отсутствия подходящих кандидатов.</w:t>
      </w:r>
    </w:p>
    <w:p w14:paraId="37DC72C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Наличие вакансии, обоснованность требований и причины отказа оцениваются уполномоченным органом по контролю и надзору за соблюдением трудового законодательства с учетом сведений государственной службы занятости. До принятия решения работодатель вправе представить возражения. Решение может быть обжаловано.</w:t>
      </w:r>
    </w:p>
    <w:p w14:paraId="1F2CCA3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Лицам с инвалидностью при приеме на работу испытание не устанавливается.</w:t>
      </w:r>
    </w:p>
    <w:p w14:paraId="1455514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Заключение уполномоченного государственного органа здравоохранения или медико-социальной экспертной комиссии о режиме неполного рабочего времени, снижении нагрузки и других условиях труда работающего лица с инвалидностью обязательно для исполнения работодателем.»;</w:t>
      </w:r>
    </w:p>
    <w:p w14:paraId="281AFED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20) в наименовании и тексте статьи 158 слова «с ограниченными возможностями здоровья» в соответствующем падеже заменить словами «с инвалидностью» в соответствующем падеже;</w:t>
      </w:r>
    </w:p>
    <w:p w14:paraId="2EAF118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21) в наименовании и тексте статьи 159 слова «с ограниченными возможностями здоровья» в соответствующем падеже заменить словами «с инвалидностью» в соответствующем падеже;</w:t>
      </w:r>
    </w:p>
    <w:p w14:paraId="0D3FAA2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22) в наименовании и тексте статьи 160 слова «с ограниченными возможностями здоровья» в соответствующем падеже заменить словами «с инвалидностью» в соответствующем падеже;</w:t>
      </w:r>
    </w:p>
    <w:p w14:paraId="5E6F72A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23) в наименовании и тексте статьи 161 слова «с ограниченными возможностями здоровья» в соответствующем падеже заменить словами «с инвалидностью» в соответствующем падеже;</w:t>
      </w:r>
    </w:p>
    <w:p w14:paraId="748E84B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24) в пункте 2 части 2 статьи 216 слова «лицом с ограниченными возможностями здоровья I группы инвалидности, ребенком с ограниченными возможностями здоровья» заменить словами «лицом с инвалидностью I группы, ребенком с инвалидностью»;</w:t>
      </w:r>
    </w:p>
    <w:p w14:paraId="1A86AA6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25) в части 3 статьи 218 слова «Лицам с ограниченными возможностями здоровья I группы инвалидности» заменить словами «Лицам с инвалидностью I группы»;</w:t>
      </w:r>
    </w:p>
    <w:p w14:paraId="3B446C1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26) в части 2 статьи 221 слова «лицами с ограниченными возможностями здоровья» заменить словами «лицами с инвалидностью».</w:t>
      </w:r>
    </w:p>
    <w:p w14:paraId="4AF28D8F" w14:textId="77777777" w:rsidR="00110768" w:rsidRDefault="00110768">
      <w:pPr>
        <w:rPr>
          <w:sz w:val="28"/>
          <w:szCs w:val="28"/>
          <w:lang w:val="ru-RU"/>
        </w:rPr>
      </w:pPr>
    </w:p>
    <w:p w14:paraId="562D886E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6</w:t>
      </w:r>
    </w:p>
    <w:p w14:paraId="2BD7C9DD" w14:textId="77777777" w:rsidR="00110768" w:rsidRDefault="00110768">
      <w:pPr>
        <w:rPr>
          <w:sz w:val="28"/>
          <w:szCs w:val="28"/>
          <w:lang w:val="ru-RU"/>
        </w:rPr>
      </w:pPr>
    </w:p>
    <w:p w14:paraId="1067FE5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Закон Кыргызской Республики «О содействии занятости населения» (Ведомости Жогорку Кенеша Кыргызской Республики, 2015 г., № 7, ст. 1017) следующие изменения:</w:t>
      </w:r>
    </w:p>
    <w:p w14:paraId="0094843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в пункте 2 части 4 статьи 11 слова «лица с ограниченными возможностями здоровья» заменить словами «лица с инвалидностью»;</w:t>
      </w:r>
    </w:p>
    <w:p w14:paraId="5CA1893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статью 17 изложить в следующей редакции:</w:t>
      </w:r>
    </w:p>
    <w:p w14:paraId="3C1B307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17. Содействие работодателей в обеспечении занятости населения</w:t>
      </w:r>
    </w:p>
    <w:p w14:paraId="7A1F573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Работодатели содействуют государственной политике занятости путем:</w:t>
      </w:r>
    </w:p>
    <w:p w14:paraId="1F60C65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соблюдения трудового законодательства и условий договоров, регулирующих трудовые отношения;</w:t>
      </w:r>
    </w:p>
    <w:p w14:paraId="5EA60C3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выплаты установленных законом компенсаций работникам при ликвидации работодателя или высвобождении работников;</w:t>
      </w:r>
    </w:p>
    <w:p w14:paraId="232E6EB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оказания за счет собственных средств помощи в трудоустройстве, профессиональной подготовке и дополнительной материальной помощи увольняемым работникам;</w:t>
      </w:r>
    </w:p>
    <w:p w14:paraId="475973A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создания условий для профессиональной подготовки, переподготовки и повышения квалификации работников;</w:t>
      </w:r>
    </w:p>
    <w:p w14:paraId="4DB701C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выполнения квоты для трудоустройства лиц с инвалидностью и иных уязвимых групп населения;</w:t>
      </w:r>
    </w:p>
    <w:p w14:paraId="00CCBC1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6) сохранения рабочих мест и развития человеческих ресурсов.</w:t>
      </w:r>
    </w:p>
    <w:p w14:paraId="49577A3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Сведения о вакансии, заявленной для выполнения квоты, и результатах рассмотрения направленного кандидата представляются через </w:t>
      </w:r>
      <w:r>
        <w:rPr>
          <w:sz w:val="28"/>
          <w:szCs w:val="28"/>
          <w:lang w:val="ru-RU"/>
        </w:rPr>
        <w:lastRenderedPageBreak/>
        <w:t>государственную информационную систему занятости. Сведения о численности работников, размере квоты и ее заполнении передаются из государственных информационных систем без дублирующей отчетности работодателя.</w:t>
      </w:r>
    </w:p>
    <w:p w14:paraId="3BF7957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Работодатель, принявший решение исполнить обязанность по квотируемому рабочему месту путем трудоустройства, в течение 10 календарных дней регистрирует или подтверждает заявленную вакансию и поддерживает сведения о ней в актуальном состоянии до ее заполнения либо изменения способа исполнения обязанности.</w:t>
      </w:r>
    </w:p>
    <w:p w14:paraId="242E28F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Государственная служба занятости осуществляет поиск и направление подходящих кандидатов, организует при необходимости обучение под конкретную вакансию, содействует обеспечению разумного приспособления и информирует о мерах финансовой поддержки.</w:t>
      </w:r>
    </w:p>
    <w:p w14:paraId="19E53AD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Работодатель в течение 5 рабочих дней рассматривает направленного кандидата и фиксирует результат в государственной информационной системе занятости. Мотивы отказа сообщаются кандидату по его требованию в срок, установленный трудовым законодательством Кыргызской Республики.</w:t>
      </w:r>
    </w:p>
    <w:p w14:paraId="0A0EC75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Государственные органы, органы местного самоуправления и бюджетные учреждения соблюдают квоту и взаимодействуют с государственной службой занятости. Замещение административных государственных и муниципальных должностей осуществляется в порядке, установленном законодательством Кыргызской Республики о государственной гражданской и муниципальной службе.»;</w:t>
      </w:r>
    </w:p>
    <w:p w14:paraId="7401EC6E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дополнить статьями 18-2–18-5 следующего содержания:</w:t>
      </w:r>
    </w:p>
    <w:p w14:paraId="08D82F0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18-2. Финансирование мер по трудоустройству лиц с инвалидностью</w:t>
      </w:r>
    </w:p>
    <w:p w14:paraId="6890C4C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Компенсационные платежи зачисляются в республиканский бюджет по отдельному коду неналоговых доходов. Расходы на трудоустройство лиц с инвалидностью предусматриваются в республиканском бюджете в рамках отдельной бюджетной программы уполномоченного государственного органа в сфере труда и занятости.</w:t>
      </w:r>
    </w:p>
    <w:p w14:paraId="14DA1110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Объем бюджетной программы ежегодно определяется законом о республиканском бюджете с учетом прогноза поступлений компенсационного платежа и обоснованной потребности в финансировании мер содействия занятости лиц с инвалидностью.</w:t>
      </w:r>
    </w:p>
    <w:p w14:paraId="0CCD559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Средства программы не используются на содержание уполномоченного органа и его территориальных подразделений, выплату пенсий и пособий, лечение и мероприятия, непосредственно не связанные с трудоустройством или сохранением рабочих мест.</w:t>
      </w:r>
    </w:p>
    <w:p w14:paraId="3C58BC2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18-3. Меры содействия занятости лиц с инвалидностью</w:t>
      </w:r>
    </w:p>
    <w:p w14:paraId="3337C0A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За счет бюджетной программы предоставляются:</w:t>
      </w:r>
    </w:p>
    <w:p w14:paraId="7CE7546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полная или частичная компенсация документально подтвержденных расходов на разумное приспособление рабочего места;</w:t>
      </w:r>
    </w:p>
    <w:p w14:paraId="519E166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2) обучение под конкретную вакансию после определения работодателя и рабочего места;</w:t>
      </w:r>
    </w:p>
    <w:p w14:paraId="38CDB08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поддержка первого рабочего места лица без опыта работы или длительно не работавшего лица с инвалидностью, включая обучение и адаптацию;</w:t>
      </w:r>
    </w:p>
    <w:p w14:paraId="45F904D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сохранение занятости работника, получившего инвалидность, путем финансирования разумного приспособления, переобучения или перевода;</w:t>
      </w:r>
    </w:p>
    <w:p w14:paraId="7D3BFDA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поддержка самозанятости и предпринимательства лиц с инвалидностью.</w:t>
      </w:r>
    </w:p>
    <w:p w14:paraId="017FD7E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Размер поддержки определяется фактической необходимостью и стоимостью меры, а не группой инвалидности. Работодатели, выполняющие квоту, могут иметь приоритет в государственных программах поддержки занятости и бизнеса, если это предусмотрено условиями соответствующей программы.</w:t>
      </w:r>
    </w:p>
    <w:p w14:paraId="208B5F2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Получателями могут быть работодатели, индивидуальные предприниматели, в том числе индивидуальные предприниматели с инвалидностью, и некоммерческие организации, реализующие программы содействия занятости лиц с инвалидностью.</w:t>
      </w:r>
    </w:p>
    <w:p w14:paraId="1DCE8D5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Средства предоставляются по открытым, объективным и заранее опубликованным критериям. Для стандартных мер, предоставляемых при выполнении единых условий, конкурс не проводится.</w:t>
      </w:r>
    </w:p>
    <w:p w14:paraId="1811726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Не допускаются двойное финансирование одной затраты, завышение стоимости товаров и услуг, сокрытие аффилированности и направление средств связанному лицу без раскрытия связи и подтверждения рыночности расходов. Некоммерческая организация раскрывает связанных работодателей и конечных получателей выгоды.</w:t>
      </w:r>
    </w:p>
    <w:p w14:paraId="705F8EA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Соглашение о финансировании содержит измеримые показатели, правила контроля и возврата. Средства возвращаются полностью или пропорционально при нецелевом использовании, заведомо недостоверных сведениях, двойном финансировании или невыполнении показателей по вине получателя.</w:t>
      </w:r>
    </w:p>
    <w:p w14:paraId="1CF1B1E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 Порядок предоставления, предельные размеры, критерии отбора, перечень документов, подтверждение рыночности расходов, правила раскрытия аффилированности, контроля и возврата средств устанавливаются Кабинетом Министров Кыргызской Республики.</w:t>
      </w:r>
    </w:p>
    <w:p w14:paraId="7F435A9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18-4. Администрирование и открытая отчетность</w:t>
      </w:r>
    </w:p>
    <w:p w14:paraId="55F8157F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Бюджетную программу администрирует уполномоченный государственный орган в сфере труда и занятости.</w:t>
      </w:r>
    </w:p>
    <w:p w14:paraId="295D88A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Уполномоченный орган разрабатывает ежегодный план, организует предоставление мер, заключает соглашения, контролирует результаты, обеспечивает возврат средств и ведет открытый электронный реестр получателей.</w:t>
      </w:r>
    </w:p>
    <w:p w14:paraId="0450F8A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Ежегодный отчет публикуется не позднее 1 апреля следующего года и содержит сведения о платежах и задолженности; выполнении квоты; получателях и суммах поддержки; созданных, адаптированных и </w:t>
      </w:r>
      <w:r>
        <w:rPr>
          <w:sz w:val="28"/>
          <w:szCs w:val="28"/>
          <w:lang w:val="ru-RU"/>
        </w:rPr>
        <w:lastRenderedPageBreak/>
        <w:t>сохраненных местах; трудоустроенных лицах; сохранении занятости через шесть и двенадцать месяцев; результатах обучения; средней стоимости результата; возвратах и выявленных нарушениях.</w:t>
      </w:r>
    </w:p>
    <w:p w14:paraId="316064D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Реестр получателей содержит наименование, идентификационный номер, регион, меру, сумму, срок, показатели результата, сведения об аффилированности и результат контроля, кроме персональных данных работников.</w:t>
      </w:r>
    </w:p>
    <w:p w14:paraId="5A09E9E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18-5. Наблюдательный совет</w:t>
      </w:r>
    </w:p>
    <w:p w14:paraId="495EC2D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Уполномоченный государственный орган в сфере труда и занятости образует Наблюдательный совет по содействию трудоустройству лиц с инвалидностью в составе одиннадцати членов.</w:t>
      </w:r>
    </w:p>
    <w:p w14:paraId="5365AB5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В состав Наблюдательного совета входят два члена Совета по делам лиц с инвалидностью при Кабинете Министров Кыргызской Республики, один представитель Федерации профсоюзов Кыргызстана, три представителя объединений работодателей и бизнес-ассоциаций, один представитель уполномоченного государственного органа в сфере труда и занятости и по одному представителю Министерства финансов Кыргызской Республики, органа налоговой службы, уполномоченного органа по контролю и надзору за соблюдением трудового законодательства и уполномоченного государственного органа в сфере цифрового развития.</w:t>
      </w:r>
    </w:p>
    <w:p w14:paraId="7E6AFE65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Представители объединений работодателей и бизнес-ассоциаций отбираются открыто. Срок полномочий негосударственных членов составляет три года; повторное назначение допускается один раз.</w:t>
      </w:r>
    </w:p>
    <w:p w14:paraId="69AE681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Председатель избирается из числа членов, не представляющих государственные органы. Заседание правомочно при участии не менее семи членов. Решение принимается большинством голосов присутствующих; при равенстве голосов решающим является голос председательствующего.</w:t>
      </w:r>
    </w:p>
    <w:p w14:paraId="62DB4C49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Член сообщает о конфликте интересов и не участвует в обсуждении и голосовании соответствующего вопроса.</w:t>
      </w:r>
    </w:p>
    <w:p w14:paraId="120A6CE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Наблюдательный совет рассматривает ежегодный план и критерии предоставления средств, ежегодный отчет, оценивает результативность и публикует заключение. Рекомендации подлежат обязательному рассмотрению уполномоченным органом с мотивированным ответом в течение 20 рабочих дней.</w:t>
      </w:r>
    </w:p>
    <w:p w14:paraId="34FFBDD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 Наблюдательный совет не распределяет бюджетные средства, не заключает соглашения и не подменяет бюджетный, казначейский, налоговый или трудовой контроль.</w:t>
      </w:r>
    </w:p>
    <w:p w14:paraId="5222D39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 Протоколы, результаты голосования, решения, рекомендации, мотивированные ответы и заключения публикуются не позднее пяти рабочих дней.</w:t>
      </w:r>
    </w:p>
    <w:p w14:paraId="1D1C5D0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9. Порядок деятельности Наблюдательного совета в части, не урегулированной настоящей статьей, определяется Кабинетом Министров Кыргызской Республики.».</w:t>
      </w:r>
    </w:p>
    <w:p w14:paraId="642A14E8" w14:textId="77777777" w:rsidR="00110768" w:rsidRDefault="00110768">
      <w:pPr>
        <w:rPr>
          <w:sz w:val="28"/>
          <w:szCs w:val="28"/>
          <w:lang w:val="ru-RU"/>
        </w:rPr>
      </w:pPr>
    </w:p>
    <w:p w14:paraId="3D71050A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7</w:t>
      </w:r>
    </w:p>
    <w:p w14:paraId="33DB14AB" w14:textId="77777777" w:rsidR="00110768" w:rsidRDefault="00110768">
      <w:pPr>
        <w:rPr>
          <w:sz w:val="28"/>
          <w:szCs w:val="28"/>
          <w:lang w:val="ru-RU"/>
        </w:rPr>
      </w:pPr>
    </w:p>
    <w:p w14:paraId="76B4BB4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в Закон Кыргызской Республики «О правах и гарантиях лиц с инвалидностью» (газета «Эркин-Тоо» от 12 августа 2025 года № 60) следующие изменения:</w:t>
      </w:r>
    </w:p>
    <w:p w14:paraId="0E80DCB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дополнить статьей 6-1 следующего содержания:</w:t>
      </w:r>
    </w:p>
    <w:p w14:paraId="009F6D1D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6-1. Информационное взаимодействие для целей трудоустройства и квотирования</w:t>
      </w:r>
    </w:p>
    <w:p w14:paraId="7F2999D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Государственные органы и работодатели получают из государственных информационных систем сведения, необходимые для учета квоты, исчисления компенсационного платежа, содействия трудоустройству и контроля соблюдения законодательства.</w:t>
      </w:r>
    </w:p>
    <w:p w14:paraId="79FFE907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При отсутствии необходимых сведений в государственных информационных системах подтверждение осуществляется на основании документов, предусмотренных законодательством Кыргызской Республики.</w:t>
      </w:r>
    </w:p>
    <w:p w14:paraId="699BBD22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Порядок информационного взаимодействия, доступа к сведениям и их защиты определяется Кабинетом Министров Кыргызской Республики в соответствии с законодательством Кыргызской Республики о персональных данных и цифровым законодательством.»;</w:t>
      </w:r>
    </w:p>
    <w:p w14:paraId="16B3AA7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статью 26 изложить в следующей редакции:</w:t>
      </w:r>
    </w:p>
    <w:p w14:paraId="059FDE1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«Статья 26. Квотирование рабочих мест для лиц с инвалидностью</w:t>
      </w:r>
    </w:p>
    <w:p w14:paraId="6117F50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Размер квоты работодателя за каждый календарный день определяется из расчета одного рабочего места для лица с инвалидностью на каждые полные 25 работников, состоящих в этот день в трудовых отношениях с работодателем.</w:t>
      </w:r>
    </w:p>
    <w:p w14:paraId="6F2074E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Каждый работник по трудовому договору учитывается как один человек независимо от полной или неполной продолжительности рабочего времени. Прием и увольнение учитываются с фактических дат возникновения и прекращения трудовых отношений.</w:t>
      </w:r>
    </w:p>
    <w:p w14:paraId="4B3257F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Лицо с инвалидностью, работающее не менее половины установленной для соответствующей должности продолжительности рабочего времени, засчитывается как одно полностью заполненное квотируемое место. Работа менее половины установленной продолжительности в выполнение квоты не засчитывается.</w:t>
      </w:r>
    </w:p>
    <w:p w14:paraId="6565EE5B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Сокращенная продолжительность рабочего времени, установленная законодательством непосредственно в связи с инвалидностью, считается полным выполнением одного квотируемого места.</w:t>
      </w:r>
    </w:p>
    <w:p w14:paraId="1275FF6A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В заполнение квоты включаются только реальные трудовые отношения, при которых выплачивается заработная плата и фактически выполняется трудовая функция. Один работник не может закрывать более одного места.</w:t>
      </w:r>
    </w:p>
    <w:p w14:paraId="53D43DA1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Размер квоты и ее фактическое заполнение определяются за каждый календарный день. Незаполненная часть квоты за месяц определяется в порядке, установленном Кодексом Кыргызской Республики о неналоговых доходах.</w:t>
      </w:r>
    </w:p>
    <w:p w14:paraId="104D2534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7. Лица, работающие по гражданско-правовым договорам, в численность и заполнение квоты не включаются. Если отношения признаны трудовыми, численность, квота и компенсационный платеж пересчитываются с установленной даты возникновения трудовых отношений.</w:t>
      </w:r>
    </w:p>
    <w:p w14:paraId="7A98FBF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 Работодатель обеспечивает разумное приспособление рабочего места. Документально подтвержденные расходы на разумное приспособление могут полностью или частично компенсироваться в соответствии с Законом Кыргызской Республики «О содействии занятости населения».»;</w:t>
      </w:r>
    </w:p>
    <w:p w14:paraId="5A06A518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статью 48 дополнить пунктом 4 следующего содержания:</w:t>
      </w:r>
    </w:p>
    <w:p w14:paraId="4BF86176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«4) компенсационные платежи за квотируемые рабочие места для лиц с инвалидностью.».</w:t>
      </w:r>
    </w:p>
    <w:p w14:paraId="12BFBA3F" w14:textId="77777777" w:rsidR="00110768" w:rsidRDefault="00110768">
      <w:pPr>
        <w:rPr>
          <w:sz w:val="28"/>
          <w:szCs w:val="28"/>
          <w:lang w:val="ru-RU"/>
        </w:rPr>
      </w:pPr>
    </w:p>
    <w:p w14:paraId="6058B636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8</w:t>
      </w:r>
    </w:p>
    <w:p w14:paraId="46531FB7" w14:textId="77777777" w:rsidR="00110768" w:rsidRDefault="00110768">
      <w:pPr>
        <w:rPr>
          <w:sz w:val="28"/>
          <w:szCs w:val="28"/>
          <w:lang w:val="ru-RU"/>
        </w:rPr>
      </w:pPr>
    </w:p>
    <w:p w14:paraId="7DF4911C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Настоящий Закон подлежит официальному опубликованию и вступает в силу с 1 января 2028 года.</w:t>
      </w:r>
    </w:p>
    <w:p w14:paraId="2A6FD303" w14:textId="77777777" w:rsidR="00110768" w:rsidRDefault="000000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Кабинету Министров Кыргызской Республики привести свои нормативные правовые акты и решения в соответствие с настоящим Законом.</w:t>
      </w:r>
    </w:p>
    <w:p w14:paraId="1EFEED0A" w14:textId="77777777" w:rsidR="00110768" w:rsidRDefault="00110768">
      <w:pPr>
        <w:ind w:left="1069" w:firstLine="0"/>
        <w:rPr>
          <w:sz w:val="28"/>
          <w:szCs w:val="28"/>
          <w:lang w:val="ru-RU"/>
        </w:rPr>
      </w:pPr>
    </w:p>
    <w:p w14:paraId="34D84F08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Президент</w:t>
      </w:r>
    </w:p>
    <w:p w14:paraId="695CBACC" w14:textId="77777777" w:rsidR="00110768" w:rsidRDefault="000000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Кыргызской Республики</w:t>
      </w:r>
    </w:p>
    <w:sectPr w:rsidR="00110768" w:rsidSect="00034616">
      <w:pgSz w:w="11906" w:h="16838"/>
      <w:pgMar w:top="1134" w:right="850" w:bottom="1134" w:left="1701" w:header="45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539A" w14:textId="77777777" w:rsidR="00A85502" w:rsidRDefault="00A85502">
      <w:r>
        <w:separator/>
      </w:r>
    </w:p>
  </w:endnote>
  <w:endnote w:type="continuationSeparator" w:id="0">
    <w:p w14:paraId="74277F5A" w14:textId="77777777" w:rsidR="00A85502" w:rsidRDefault="00A8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69D8" w14:textId="77777777" w:rsidR="00A85502" w:rsidRDefault="00A85502">
      <w:r>
        <w:separator/>
      </w:r>
    </w:p>
  </w:footnote>
  <w:footnote w:type="continuationSeparator" w:id="0">
    <w:p w14:paraId="376839B6" w14:textId="77777777" w:rsidR="00A85502" w:rsidRDefault="00A85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163741"/>
    <w:multiLevelType w:val="hybridMultilevel"/>
    <w:tmpl w:val="C1E64FE6"/>
    <w:lvl w:ilvl="0" w:tplc="6B8AF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07445751">
    <w:abstractNumId w:val="8"/>
  </w:num>
  <w:num w:numId="2" w16cid:durableId="599030689">
    <w:abstractNumId w:val="6"/>
  </w:num>
  <w:num w:numId="3" w16cid:durableId="961768347">
    <w:abstractNumId w:val="5"/>
  </w:num>
  <w:num w:numId="4" w16cid:durableId="939604840">
    <w:abstractNumId w:val="4"/>
  </w:num>
  <w:num w:numId="5" w16cid:durableId="77679247">
    <w:abstractNumId w:val="7"/>
  </w:num>
  <w:num w:numId="6" w16cid:durableId="208030868">
    <w:abstractNumId w:val="3"/>
  </w:num>
  <w:num w:numId="7" w16cid:durableId="622274240">
    <w:abstractNumId w:val="2"/>
  </w:num>
  <w:num w:numId="8" w16cid:durableId="1420827199">
    <w:abstractNumId w:val="1"/>
  </w:num>
  <w:num w:numId="9" w16cid:durableId="982462039">
    <w:abstractNumId w:val="0"/>
  </w:num>
  <w:num w:numId="10" w16cid:durableId="2602653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7C1"/>
    <w:rsid w:val="00024BBA"/>
    <w:rsid w:val="00034616"/>
    <w:rsid w:val="000524BF"/>
    <w:rsid w:val="0006063C"/>
    <w:rsid w:val="0007472A"/>
    <w:rsid w:val="00087BB1"/>
    <w:rsid w:val="000C0B24"/>
    <w:rsid w:val="00110768"/>
    <w:rsid w:val="001173A6"/>
    <w:rsid w:val="001278AA"/>
    <w:rsid w:val="0015074B"/>
    <w:rsid w:val="00177D1A"/>
    <w:rsid w:val="001839B8"/>
    <w:rsid w:val="00186366"/>
    <w:rsid w:val="00187C69"/>
    <w:rsid w:val="00190FCA"/>
    <w:rsid w:val="001D0CC8"/>
    <w:rsid w:val="00246E94"/>
    <w:rsid w:val="00257AB3"/>
    <w:rsid w:val="0029639D"/>
    <w:rsid w:val="002B76FD"/>
    <w:rsid w:val="003175F3"/>
    <w:rsid w:val="00326F90"/>
    <w:rsid w:val="00330565"/>
    <w:rsid w:val="00376FC9"/>
    <w:rsid w:val="003818E0"/>
    <w:rsid w:val="00385526"/>
    <w:rsid w:val="003D4E22"/>
    <w:rsid w:val="004615CC"/>
    <w:rsid w:val="004961F8"/>
    <w:rsid w:val="0049789F"/>
    <w:rsid w:val="004C10A7"/>
    <w:rsid w:val="004C67A1"/>
    <w:rsid w:val="005064BB"/>
    <w:rsid w:val="005169F0"/>
    <w:rsid w:val="00524711"/>
    <w:rsid w:val="005267A2"/>
    <w:rsid w:val="00540361"/>
    <w:rsid w:val="00570922"/>
    <w:rsid w:val="00597DFB"/>
    <w:rsid w:val="005E05ED"/>
    <w:rsid w:val="006066DE"/>
    <w:rsid w:val="006309C6"/>
    <w:rsid w:val="00655B5E"/>
    <w:rsid w:val="00694176"/>
    <w:rsid w:val="00767D66"/>
    <w:rsid w:val="00780AD5"/>
    <w:rsid w:val="007C0756"/>
    <w:rsid w:val="007D1D2A"/>
    <w:rsid w:val="007D59E4"/>
    <w:rsid w:val="008467C0"/>
    <w:rsid w:val="00856917"/>
    <w:rsid w:val="0093290A"/>
    <w:rsid w:val="00974BD1"/>
    <w:rsid w:val="00A01813"/>
    <w:rsid w:val="00A6553E"/>
    <w:rsid w:val="00A75B63"/>
    <w:rsid w:val="00A85502"/>
    <w:rsid w:val="00AA1D8D"/>
    <w:rsid w:val="00AC38F8"/>
    <w:rsid w:val="00AF66FE"/>
    <w:rsid w:val="00AF6862"/>
    <w:rsid w:val="00B35CFF"/>
    <w:rsid w:val="00B47730"/>
    <w:rsid w:val="00B9223E"/>
    <w:rsid w:val="00B97889"/>
    <w:rsid w:val="00BD1435"/>
    <w:rsid w:val="00BF1D27"/>
    <w:rsid w:val="00C10ED9"/>
    <w:rsid w:val="00C17066"/>
    <w:rsid w:val="00C94763"/>
    <w:rsid w:val="00CA0D0D"/>
    <w:rsid w:val="00CB0664"/>
    <w:rsid w:val="00D04F74"/>
    <w:rsid w:val="00D9255A"/>
    <w:rsid w:val="00DA31D7"/>
    <w:rsid w:val="00DF12C8"/>
    <w:rsid w:val="00E43DCB"/>
    <w:rsid w:val="00E63875"/>
    <w:rsid w:val="00E6516A"/>
    <w:rsid w:val="00EC4DD8"/>
    <w:rsid w:val="00EC7A73"/>
    <w:rsid w:val="00ED2C31"/>
    <w:rsid w:val="00ED440D"/>
    <w:rsid w:val="00ED6205"/>
    <w:rsid w:val="00F037E6"/>
    <w:rsid w:val="00F06000"/>
    <w:rsid w:val="00F34D65"/>
    <w:rsid w:val="00F53DDB"/>
    <w:rsid w:val="00F56276"/>
    <w:rsid w:val="00F87645"/>
    <w:rsid w:val="00FC693F"/>
    <w:rsid w:val="00FD7ED4"/>
    <w:rsid w:val="00FE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A2D016"/>
  <w14:defaultImageDpi w14:val="300"/>
  <w15:docId w15:val="{BB10FE53-7A9B-457C-A675-0A09D75C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/>
      <w:ind w:firstLine="0"/>
      <w:jc w:val="center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ind w:firstLine="0"/>
      <w:jc w:val="center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E60340-093E-4865-BADD-2EF62311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5126</Words>
  <Characters>29223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Законопроект — редакция 10</dc:title>
  <dc:subject/>
  <dc:creator>Рабочая группа</dc:creator>
  <cp:keywords/>
  <dc:description>generated by python-docx</dc:description>
  <cp:lastModifiedBy>Пользователь</cp:lastModifiedBy>
  <cp:revision>2</cp:revision>
  <dcterms:created xsi:type="dcterms:W3CDTF">2026-10-12T10:37:00Z</dcterms:created>
  <dcterms:modified xsi:type="dcterms:W3CDTF">2026-10-12T10:37:00Z</dcterms:modified>
  <cp:category/>
</cp:coreProperties>
</file>