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80CEF" w14:textId="77777777" w:rsidR="0006105B" w:rsidRDefault="009E5645" w:rsidP="0006105B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СРАВНИТЕЛЬНАЯ ТАБЛИЦА</w:t>
      </w:r>
    </w:p>
    <w:p w14:paraId="545B6EFB" w14:textId="76C0D04D" w:rsidR="00AF1589" w:rsidRPr="005C3273" w:rsidRDefault="009E5645" w:rsidP="00000530">
      <w:pPr>
        <w:spacing w:before="100" w:beforeAutospacing="1" w:after="100" w:afterAutospacing="1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 проекту Закона Кыргызской Республики</w:t>
      </w:r>
      <w:r w:rsidRPr="00B102C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br/>
        <w:t>«</w:t>
      </w:r>
      <w:r w:rsidR="00000530" w:rsidRPr="0079781F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E40210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000530" w:rsidRPr="0079781F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="00000530" w:rsidRPr="0079781F">
        <w:rPr>
          <w:rFonts w:ascii="Times New Roman" w:hAnsi="Times New Roman" w:cs="Times New Roman"/>
          <w:sz w:val="28"/>
          <w:szCs w:val="28"/>
        </w:rPr>
        <w:t xml:space="preserve"> </w:t>
      </w:r>
      <w:r w:rsidR="00000530" w:rsidRPr="0079781F">
        <w:rPr>
          <w:rFonts w:ascii="Times New Roman" w:hAnsi="Times New Roman" w:cs="Times New Roman"/>
          <w:b/>
          <w:bCs/>
          <w:sz w:val="28"/>
          <w:szCs w:val="28"/>
        </w:rPr>
        <w:t>Закон Кыргызской Республики «</w:t>
      </w:r>
      <w:r w:rsidR="0017360E" w:rsidRPr="006A2743">
        <w:rPr>
          <w:rFonts w:ascii="Times New Roman" w:hAnsi="Times New Roman" w:cs="Times New Roman"/>
          <w:b/>
          <w:bCs/>
          <w:sz w:val="28"/>
          <w:szCs w:val="28"/>
        </w:rPr>
        <w:t xml:space="preserve">Об </w:t>
      </w:r>
      <w:r w:rsidR="00D3317E">
        <w:rPr>
          <w:rFonts w:ascii="Times New Roman" w:hAnsi="Times New Roman" w:cs="Times New Roman"/>
          <w:b/>
          <w:bCs/>
          <w:sz w:val="28"/>
          <w:szCs w:val="28"/>
        </w:rPr>
        <w:t>образовании</w:t>
      </w:r>
      <w:r w:rsidR="009E49B8" w:rsidRPr="009E49B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»</w:t>
      </w:r>
    </w:p>
    <w:p w14:paraId="5976034B" w14:textId="77777777" w:rsidR="00CC3499" w:rsidRDefault="00CC3499" w:rsidP="0006105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14062" w:type="dxa"/>
        <w:tblLook w:val="04A0" w:firstRow="1" w:lastRow="0" w:firstColumn="1" w:lastColumn="0" w:noHBand="0" w:noVBand="1"/>
      </w:tblPr>
      <w:tblGrid>
        <w:gridCol w:w="7083"/>
        <w:gridCol w:w="6979"/>
      </w:tblGrid>
      <w:tr w:rsidR="009E49B8" w14:paraId="0067EA2F" w14:textId="77777777" w:rsidTr="0017360E">
        <w:trPr>
          <w:trHeight w:val="497"/>
        </w:trPr>
        <w:tc>
          <w:tcPr>
            <w:tcW w:w="7083" w:type="dxa"/>
          </w:tcPr>
          <w:p w14:paraId="0A7A28AF" w14:textId="20977090" w:rsidR="009E49B8" w:rsidRDefault="009E49B8" w:rsidP="00C440C4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Действующая редакция</w:t>
            </w:r>
          </w:p>
        </w:tc>
        <w:tc>
          <w:tcPr>
            <w:tcW w:w="6979" w:type="dxa"/>
          </w:tcPr>
          <w:p w14:paraId="0B777248" w14:textId="0AB3E5FF" w:rsidR="009E49B8" w:rsidRPr="003C419F" w:rsidRDefault="009E49B8" w:rsidP="00C440C4">
            <w:pPr>
              <w:pStyle w:val="ad"/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B102C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Предлагаемая редакция</w:t>
            </w:r>
          </w:p>
        </w:tc>
      </w:tr>
      <w:tr w:rsidR="009E49B8" w14:paraId="37BE05DC" w14:textId="77777777" w:rsidTr="009E49B8">
        <w:tc>
          <w:tcPr>
            <w:tcW w:w="14062" w:type="dxa"/>
            <w:gridSpan w:val="2"/>
          </w:tcPr>
          <w:p w14:paraId="139E3759" w14:textId="37154275" w:rsidR="009E49B8" w:rsidRPr="003C419F" w:rsidRDefault="0017360E" w:rsidP="009E49B8">
            <w:pPr>
              <w:pStyle w:val="ad"/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978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Закон Кыргызской Республики «</w:t>
            </w:r>
            <w:r w:rsidRPr="006A27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</w:t>
            </w:r>
            <w:r w:rsidR="00D331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образовании</w:t>
            </w:r>
            <w:r w:rsidRPr="009E49B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»</w:t>
            </w:r>
          </w:p>
        </w:tc>
      </w:tr>
      <w:tr w:rsidR="00D3317E" w14:paraId="395DE84F" w14:textId="77777777" w:rsidTr="0017360E">
        <w:tc>
          <w:tcPr>
            <w:tcW w:w="7083" w:type="dxa"/>
          </w:tcPr>
          <w:p w14:paraId="34D366BB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3. Понятия, используемые в настоящем Законе</w:t>
            </w:r>
          </w:p>
          <w:p w14:paraId="2F9A7FC9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 настоящем Законе используются следующие понятия:</w:t>
            </w:r>
          </w:p>
          <w:p w14:paraId="09745213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автономия - право образовательной организации самостоятельно осуществлять образовательную, административную и финансово-экономическую деятельность, принимать управленческие решения, в том числе по вопросам управления человеческими ресурсами и активами, распоряжаться бюджетными и внебюджетными средствами для поддержания и развития образовательной и иной деятельности в соответствии с настоящим Законом и уставом образовательной организации;</w:t>
            </w:r>
          </w:p>
          <w:p w14:paraId="3A44EEF4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академическая свобода - право на разработку программ обучения, самостоятельное изложение учебной дисциплины, выбор темы для научных исследований и методов их проведения, а также право обучающихся на получение знаний согласно своим способностям;</w:t>
            </w:r>
          </w:p>
          <w:p w14:paraId="30845419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3) академическая честность - форма поведения обучающегося и педагогического работника, соответствующая этическим нормам и принципам, на которых базируется современное образование (честность, </w:t>
            </w: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доверие, справедливость, уважение, ответственность, недопущение плагиата и исключение оценивания знаний учащихся за вознаграждение);</w:t>
            </w:r>
          </w:p>
          <w:p w14:paraId="609428A3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….</w:t>
            </w:r>
          </w:p>
          <w:p w14:paraId="5A483C71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79) центр передового опыта - образовательная организация, реализующая инновационные, интегрированные программы по разработке и продвижению инновационных, новаторских, цифровых, инклюзивных технологий и решений в целях удовлетворения запросов рынка и социально-экономических потребностей страны;</w:t>
            </w:r>
          </w:p>
          <w:p w14:paraId="5CE192EB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80) формальное образование - образование, предоставляемое образовательными организациями независимо от форм собственности и регламентируемое государственными образовательными стандартами;</w:t>
            </w:r>
          </w:p>
          <w:p w14:paraId="060A2959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81) экстернат - ускоренное изучение обучающимся дисциплин согласно основным образовательным программам с последующей аттестацией (текущей и итоговой) в соответствующей образовательной организации.</w:t>
            </w:r>
          </w:p>
          <w:p w14:paraId="2084FC82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91F262B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65FF528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FC913DE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758484C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82D4CAA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2FB7838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0A0F3E4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64ABD43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DDD9C8E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F040D56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FC8FA99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A0619B3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EE5FB48" w14:textId="77777777" w:rsidR="00C41008" w:rsidRDefault="00C41008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D181555" w14:textId="2714AAB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Все другие специальные понятия, используемые в формировании нормативной базы в области образования, не должны противоречить основным понятиям, изложенным в настоящей статье.</w:t>
            </w:r>
          </w:p>
        </w:tc>
        <w:tc>
          <w:tcPr>
            <w:tcW w:w="6979" w:type="dxa"/>
          </w:tcPr>
          <w:p w14:paraId="3B7A1CB1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3. Понятия, используемые в настоящем Законе</w:t>
            </w:r>
          </w:p>
          <w:p w14:paraId="56AB809A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 настоящем Законе используются следующие понятия:</w:t>
            </w:r>
          </w:p>
          <w:p w14:paraId="0C7166AB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автономия - право образовательной организации самостоятельно осуществлять образовательную, административную и финансово-экономическую деятельность, принимать управленческие решения, в том числе по вопросам управления человеческими ресурсами и активами, распоряжаться бюджетными и внебюджетными средствами для поддержания и развития образовательной и иной деятельности в соответствии с настоящим Законом и уставом образовательной организации;</w:t>
            </w:r>
          </w:p>
          <w:p w14:paraId="757C75F9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академическая свобода - право на разработку программ обучения, самостоятельное изложение учебной дисциплины, выбор темы для научных исследований и методов их проведения, а также право обучающихся на получение знаний согласно своим способностям;</w:t>
            </w:r>
          </w:p>
          <w:p w14:paraId="42C6D914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3) академическая честность - форма поведения обучающегося и педагогического работника, соответствующая этическим нормам и принципам, на </w:t>
            </w: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которых базируется современное образование (честность, доверие, справедливость, уважение, ответственность, недопущение плагиата и исключение оценивания знаний учащихся за вознаграждение);</w:t>
            </w:r>
          </w:p>
          <w:p w14:paraId="6182A569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….</w:t>
            </w:r>
          </w:p>
          <w:p w14:paraId="6C10A27B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79) центр передового опыта - образовательная организация, реализующая инновационные, интегрированные программы по разработке и продвижению инновационных, новаторских, цифровых, инклюзивных технологий и решений в целях удовлетворения запросов рынка и социально-экономических потребностей страны;</w:t>
            </w:r>
          </w:p>
          <w:p w14:paraId="553633C1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80) формальное образование - образование, предоставляемое образовательными организациями независимо от форм собственности и регламентируемое государственными образовательными стандартами;</w:t>
            </w:r>
          </w:p>
          <w:p w14:paraId="1B6C62AF" w14:textId="6C7D10BE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81) экстернат - ускоренное изучение обучающимся дисциплин согласно основным образовательным программам с последующей аттестацией (текущей и итоговой) в соответствующей образовательной организации.</w:t>
            </w:r>
          </w:p>
          <w:p w14:paraId="644ECB01" w14:textId="77777777" w:rsidR="00D3317E" w:rsidRPr="00D3317E" w:rsidRDefault="00D3317E" w:rsidP="00D3317E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31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82) буллинг — повторяющиеся умышленные действия (бездействие) одного или нескольких обучающихся в отношении другого обучающегося, направленные на причинение либо способные причинить физический, психологический, имущественный или иной вред, совершаемые при наличии дисбаланса сил, возможностей или положения между участниками;</w:t>
            </w:r>
          </w:p>
          <w:p w14:paraId="14F8372C" w14:textId="3DCED1EF" w:rsidR="00D3317E" w:rsidRPr="00D3317E" w:rsidRDefault="00D3317E" w:rsidP="00D3317E">
            <w:pPr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83) кибербуллинг — буллинг, осуществляемый с использованием информационно-коммуникационных технологий, информационных систем, информационно-телекоммуникационных сетей и иных цифровых средств.</w:t>
            </w:r>
          </w:p>
          <w:p w14:paraId="2FF732A0" w14:textId="281298CF" w:rsidR="00D3317E" w:rsidRPr="00000530" w:rsidRDefault="00D3317E" w:rsidP="00D3317E">
            <w:pPr>
              <w:pStyle w:val="a7"/>
              <w:ind w:left="0" w:firstLine="59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Все другие специальные понятия, используемые в формировании нормативной базы в области образования, не должны противоречить основным понятиям, изложенным в настоящей статье.</w:t>
            </w:r>
          </w:p>
        </w:tc>
      </w:tr>
      <w:tr w:rsidR="00D3317E" w14:paraId="3D23D10E" w14:textId="77777777" w:rsidTr="0017360E">
        <w:tc>
          <w:tcPr>
            <w:tcW w:w="7083" w:type="dxa"/>
          </w:tcPr>
          <w:p w14:paraId="53663311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16. Безопасность образовательной среды</w:t>
            </w:r>
          </w:p>
          <w:p w14:paraId="33D40DF4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Безопасность образовательной среды включает совокупность мер и мероприятий, предпринимаемых образовательной организацией для обеспечения образовательной среды, ориентированной на минимизацию рисков и обеспечение психологической, информационной, физической, экологической и другой безопасности участников образовательного процесса.</w:t>
            </w:r>
          </w:p>
          <w:p w14:paraId="44C62D45" w14:textId="73CE9FA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Задачами образовательной организации в обеспечении безопасной образовательной среды являются создание организационных и финансовых условий для обеспечения безопасной образовательной среды, формирование и отработка навыков безопасного поведения, повышение потенциала всех участников образовательного процесса по формированию безопасной образовательной среды.</w:t>
            </w:r>
          </w:p>
          <w:p w14:paraId="58CFCBAB" w14:textId="36C53EA8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8017D36" w14:textId="7C2D53B6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1F157D0" w14:textId="52C2B994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135635B7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FC59504" w14:textId="434F74D2" w:rsidR="00D3317E" w:rsidRPr="00000530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3. Для выполнения задач по обеспечению безопасной образовательной среды образовательная организация вправе взаимодействовать с органами местного самоуправления, правоохранительными органами, родительским сообществом и иными организациями.</w:t>
            </w:r>
          </w:p>
        </w:tc>
        <w:tc>
          <w:tcPr>
            <w:tcW w:w="6979" w:type="dxa"/>
          </w:tcPr>
          <w:p w14:paraId="67A467AA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Статья 16. Безопасность образовательной среды</w:t>
            </w:r>
          </w:p>
          <w:p w14:paraId="2929C258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Безопасность образовательной среды включает совокупность мер и мероприятий, предпринимаемых образовательной организацией для обеспечения образовательной среды, ориентированной на минимизацию рисков и обеспечение психологической, информационной, физической, экологической и другой безопасности участников образовательного процесса.</w:t>
            </w:r>
          </w:p>
          <w:p w14:paraId="42117ECA" w14:textId="72E5A172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Задачами образовательной организации в обеспечении безопасной образовательной среды являются создание организационных и финансовых условий для обеспечения безопасной образовательной среды</w:t>
            </w:r>
            <w:r w:rsidRPr="00D331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предупреждение, выявление и пресечение буллинга и кибербуллинга среди обучающихся, а также принятие мер по защите обучающихся от буллинга и кибербуллинга</w:t>
            </w: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, формирование и отработка навыков безопасного поведения, повышение потенциала всех участников образовательного процесса по формированию безопасной образовательной среды.</w:t>
            </w:r>
          </w:p>
          <w:p w14:paraId="09F2A800" w14:textId="3439D689" w:rsidR="00D3317E" w:rsidRPr="0017360E" w:rsidRDefault="00D3317E" w:rsidP="00D3317E">
            <w:pPr>
              <w:ind w:firstLine="590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3. Для выполнения задач по обеспечению безопасной образовательной среды образовательная организация вправе взаимодействовать с органами местного самоуправления, правоохранительными органами, родительским сообществом и иными организациями.</w:t>
            </w:r>
          </w:p>
        </w:tc>
      </w:tr>
      <w:tr w:rsidR="00D3317E" w14:paraId="790F9002" w14:textId="77777777" w:rsidTr="0017360E">
        <w:tc>
          <w:tcPr>
            <w:tcW w:w="7083" w:type="dxa"/>
          </w:tcPr>
          <w:p w14:paraId="38AC2BB0" w14:textId="2CB8AFDF" w:rsidR="00D3317E" w:rsidRPr="0017360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bookmarkStart w:id="0" w:name="_Hlk241757886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Нет</w:t>
            </w:r>
          </w:p>
        </w:tc>
        <w:tc>
          <w:tcPr>
            <w:tcW w:w="6979" w:type="dxa"/>
          </w:tcPr>
          <w:p w14:paraId="7E704C48" w14:textId="77777777" w:rsidR="00D3317E" w:rsidRPr="00D3317E" w:rsidRDefault="00D3317E" w:rsidP="00D3317E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31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16¹. Предупреждение, выявление и пресечение буллинга и кибербуллинга</w:t>
            </w:r>
          </w:p>
          <w:p w14:paraId="5318287F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Информация о предполагаемом случае буллинга или кибербуллинга может быть представлена обучающимся, его родителями или законными представителями, педагогическим работником либо иным участником образовательного процесса, в том числе анонимно.</w:t>
            </w:r>
          </w:p>
          <w:p w14:paraId="60D67F54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Поступившая информация о предполагаемом случае буллинга или кибербуллинга подлежит регистрации в день ее поступления в порядке, установленном Кабинетом Министров Кыргызской Республики.</w:t>
            </w:r>
          </w:p>
          <w:p w14:paraId="1FDFA8A3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При наличии угрозы жизни или здоровью обучающегося образовательная организация обязана незамедлительно принять необходимые меры по обеспечению его безопасности, а при необходимости обратиться в уполномоченный государственный орган по защите детей, органы здравоохранения и (или) правоохранительные органы в соответствии с законодательством Кыргызской Республики.</w:t>
            </w:r>
          </w:p>
          <w:p w14:paraId="62553700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Первичная оценка обстоятельств предполагаемого случая буллинга или кибербуллинга проводится не позднее следующего рабочего дня со дня регистрации информации.</w:t>
            </w:r>
          </w:p>
          <w:p w14:paraId="7A2BE745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 Рассмотрение предполагаемого случая буллинга или кибербуллинга осуществляется в срок не более пяти рабочих дней со дня регистрации информации.</w:t>
            </w:r>
          </w:p>
          <w:p w14:paraId="01542DF8" w14:textId="39F9D011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6. </w:t>
            </w:r>
            <w:r w:rsidR="00477DA6" w:rsidRPr="00477D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случае необходимости получения дополнительных сведений срок рассмотрения, предусмотренный частью 5 настоящей статьи, может быть продлен не более чем на пять рабочих дней с указанием причин продления. Решение о продлении срока оформляется письменно. Лицо, сообщившее о предполагаемом случае буллинга или кибербуллинга, уведомляется о продлении срока и его причинах, если имеется возможность связаться с таким лицом.</w:t>
            </w:r>
          </w:p>
          <w:p w14:paraId="157425CA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7. При рассмотрении предполагаемого случая буллинга или кибербуллинга образовательная организация обеспечивает участникам ситуации возможность изложить свою позицию в условиях, исключающих давление, запугивание и унижение достоинства. Опрос участников, являющихся несовершеннолетними, проводится с учетом их возраста, уровня развития, наилучших интересов и права быть заслушанными. При необходимости участники заслушиваются раздельно, а также привлекаются педагог-психолог, социальный педагог и иные специалисты. Участие родителей или законных представителей обеспечивается с учетом интересов и безопасности ребенка.</w:t>
            </w:r>
          </w:p>
          <w:p w14:paraId="23DA6DAF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8. По результатам рассмотрения образовательная организация устанавливает наличие либо отсутствие признаков буллинга или кибербуллинга и принимает соответствующие меры в пределах своей компетенции.</w:t>
            </w:r>
          </w:p>
          <w:p w14:paraId="0DAE9381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9. Отсутствие признаков буллинга или кибербуллинга не препятствует принятию образовательной организацией мер по разрешению конфликта и предупреждению его дальнейшего развития.</w:t>
            </w:r>
          </w:p>
          <w:p w14:paraId="7D5D6B2D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10. При выявлении признаков правонарушения или преступления образовательная организация действует в соответствии с законодательством Кыргызской Республики.</w:t>
            </w:r>
          </w:p>
          <w:p w14:paraId="03E5A575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 Образовательная организация осуществляет контроль за прекращением буллинга или кибербуллинга и принимает меры по недопущению его повторения.</w:t>
            </w:r>
          </w:p>
          <w:p w14:paraId="1C093E5E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 Лицо, добросовестно сообщившее о предполагаемом случае буллинга или кибербуллинга либо участвующее в его рассмотрении, не может подвергаться преследованию, давлению, запугиванию или иному негативному воздействию в связи с таким сообщением или участием.</w:t>
            </w:r>
          </w:p>
          <w:p w14:paraId="29AA4CDB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13. Поступление информации о предполагаемом случае буллинга или кибербуллинга не является установлением факта буллинга или кибербуллинга и не влечет автоматического применения мер воздействия к лицу, в отношении которого поступила такая информация.</w:t>
            </w:r>
          </w:p>
          <w:p w14:paraId="05532396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14. В случае если сообщение касается руководителя образовательной организации либо лица, ответственного за его рассмотрение, такое сообщение в день его поступления направляется уполномоченному государственному органу в сфере образования для рассмотрения в порядке, установленном Кабинетом Министров Кыргызской Республики. Лицо, в отношении которого поступило сообщение, не участвует в рассмотрении данного сообщения и принятии решений по нему.</w:t>
            </w:r>
          </w:p>
          <w:p w14:paraId="6188E38B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 В случае непринятия образовательной организацией мер по рассмотрению сообщения в установленный срок, а также в случае несогласия с результатами рассмотрения лицо, сообщившее о предполагаемом случае буллинга или кибербуллинга, вправе обратиться в уполномоченный государственный орган в сфере образования и (или) в суд.</w:t>
            </w:r>
          </w:p>
          <w:p w14:paraId="5B8E3239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16. Обучающийся вправе непосредственно обратиться в уполномоченный государственный орган в сфере образования с сообщением о предполагаемом случае буллинга или кибербуллинга.</w:t>
            </w:r>
          </w:p>
          <w:p w14:paraId="79298FAB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17. Сведения о лице, сообщившем о предполагаемом случае буллинга или кибербуллинга, а также иные сведения, полученные при рассмотрении такого случая, не подлежат разглашению, за исключением случаев, предусмотренных законодательством Кыргызской Республики.</w:t>
            </w:r>
          </w:p>
          <w:p w14:paraId="4A798097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18. Не допускается принуждение лица, подвергшегося буллингу или кибербуллингу, к примирению с лицом, в отношении которого рассматривается сообщение о предполагаемом случае буллинга или кибербуллинга.</w:t>
            </w:r>
          </w:p>
          <w:p w14:paraId="3247093B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19. Восстановительные и примирительные процедуры могут проводиться только с учетом безопасности участников и при их добровольном согласии.</w:t>
            </w:r>
          </w:p>
          <w:p w14:paraId="6A39F73F" w14:textId="77777777" w:rsidR="00315629" w:rsidRPr="00315629" w:rsidRDefault="00315629" w:rsidP="00315629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20. Порядок предупреждения, выявления, регистрации, рассмотрения и учета случаев буллинга и кибербуллинга, а также порядок взаимодействия образовательных организаций с родителями или законными представителями, уполномоченным государственным органом в сфере образования и иными государственными органами определяется Кабинетом Министров Кыргызской Республики.»;</w:t>
            </w:r>
          </w:p>
          <w:p w14:paraId="4014CD2A" w14:textId="1DEE1E96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bookmarkEnd w:id="0"/>
      <w:tr w:rsidR="00D3317E" w14:paraId="49F85512" w14:textId="77777777" w:rsidTr="0017360E">
        <w:tc>
          <w:tcPr>
            <w:tcW w:w="7083" w:type="dxa"/>
          </w:tcPr>
          <w:p w14:paraId="10421D3A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39. Права и обязанности обучающихся</w:t>
            </w:r>
          </w:p>
          <w:p w14:paraId="6760153B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Права и обязанности обучающихся определяются настоящим Законом и иными нормативными правовыми актами Кыргызской Республики в сфере образования.</w:t>
            </w:r>
          </w:p>
          <w:p w14:paraId="6E07B498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Обучающиеся имеют гарантированные государством права на:</w:t>
            </w:r>
          </w:p>
          <w:p w14:paraId="239442A4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качественное образование;</w:t>
            </w:r>
          </w:p>
          <w:p w14:paraId="27C8E843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безопасную образовательную среду;</w:t>
            </w:r>
          </w:p>
          <w:p w14:paraId="7BEA446E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защиту от информации, пропаганды и агитации, наносящих вред здоровью, моральному и духовному развитию;</w:t>
            </w:r>
          </w:p>
          <w:p w14:paraId="4DCDCA2D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4) медицинский осмотр и организацию первой медицинской помощи;</w:t>
            </w:r>
          </w:p>
          <w:p w14:paraId="17775295" w14:textId="6551D456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5) защиту от любых форм эксплуатации и действий, наносящих вред здоровью, а также от физического и психологического насилия, унижения достоинства;</w:t>
            </w:r>
          </w:p>
          <w:p w14:paraId="0F4BD564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5DE7248C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6) уважение человеческого достоинства, свободное выражение собственных взглядов и убеждений;</w:t>
            </w:r>
          </w:p>
          <w:p w14:paraId="380FEBAA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7) получение качественного образования в соответствии с государственными образовательными стандартами;</w:t>
            </w:r>
          </w:p>
          <w:p w14:paraId="431E20B8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8) получение дополнительных образовательных услуг, в том числе и на платной основе;</w:t>
            </w:r>
          </w:p>
          <w:p w14:paraId="488FEDF9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9) бесплатное пользование информационными ресурсами в образовательных организациях;</w:t>
            </w:r>
          </w:p>
          <w:p w14:paraId="7A1AA836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10) отсрочку от призыва на воинскую службу в соответствии с законодательством Кыргызской Республики в области воинской обязанности, военной и альтернативной служб;</w:t>
            </w:r>
          </w:p>
          <w:p w14:paraId="55CDB34C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11) предоставление условий для обучения с учетом особенностей их психофизического развития и состояния здоровья</w:t>
            </w:r>
          </w:p>
          <w:p w14:paraId="1CEE6A1D" w14:textId="58BC95DA" w:rsidR="00D3317E" w:rsidRPr="0017360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…</w:t>
            </w:r>
          </w:p>
        </w:tc>
        <w:tc>
          <w:tcPr>
            <w:tcW w:w="6979" w:type="dxa"/>
          </w:tcPr>
          <w:p w14:paraId="72375795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39. Права и обязанности обучающихся</w:t>
            </w:r>
          </w:p>
          <w:p w14:paraId="5027EB49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Права и обязанности обучающихся определяются настоящим Законом и иными нормативными правовыми актами Кыргызской Республики в сфере образования.</w:t>
            </w:r>
          </w:p>
          <w:p w14:paraId="267A289C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Обучающиеся имеют гарантированные государством права на:</w:t>
            </w:r>
          </w:p>
          <w:p w14:paraId="3774C163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качественное образование;</w:t>
            </w:r>
          </w:p>
          <w:p w14:paraId="152BCF34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безопасную образовательную среду;</w:t>
            </w:r>
          </w:p>
          <w:p w14:paraId="4CB8C85E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защиту от информации, пропаганды и агитации, наносящих вред здоровью, моральному и духовному развитию;</w:t>
            </w:r>
          </w:p>
          <w:p w14:paraId="67EBAD1D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4) медицинский осмотр и организацию первой медицинской помощи;</w:t>
            </w:r>
          </w:p>
          <w:p w14:paraId="575D321C" w14:textId="2924014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5) защиту от любых форм эксплуатации и действий, наносящих вред здоровью, а также от физического и психологического насилия, унижения достоинства</w:t>
            </w:r>
            <w:r w:rsidRPr="008073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331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буллинга и кибербуллинга</w:t>
            </w: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2D5850B0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6) уважение человеческого достоинства, свободное выражение собственных взглядов и убеждений;</w:t>
            </w:r>
          </w:p>
          <w:p w14:paraId="301C34B9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7) получение качественного образования в соответствии с государственными образовательными стандартами;</w:t>
            </w:r>
          </w:p>
          <w:p w14:paraId="451F6D4E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8) получение дополнительных образовательных услуг, в том числе и на платной основе;</w:t>
            </w:r>
          </w:p>
          <w:p w14:paraId="61B129D8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9) бесплатное пользование информационными ресурсами в образовательных организациях;</w:t>
            </w:r>
          </w:p>
          <w:p w14:paraId="649F1B82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10) отсрочку от призыва на воинскую службу в соответствии с законодательством Кыргызской Республики в области воинской обязанности, военной и альтернативной служб;</w:t>
            </w:r>
          </w:p>
          <w:p w14:paraId="5446C596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11) предоставление условий для обучения с учетом особенностей их психофизического развития и состояния здоровья</w:t>
            </w:r>
          </w:p>
          <w:p w14:paraId="01699150" w14:textId="4F64420D" w:rsidR="00D3317E" w:rsidRPr="0017360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…</w:t>
            </w:r>
          </w:p>
        </w:tc>
      </w:tr>
      <w:tr w:rsidR="00D3317E" w14:paraId="379DF098" w14:textId="77777777" w:rsidTr="0017360E">
        <w:tc>
          <w:tcPr>
            <w:tcW w:w="7083" w:type="dxa"/>
          </w:tcPr>
          <w:p w14:paraId="22640761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44. Права и обязанности педагогического работника</w:t>
            </w:r>
          </w:p>
          <w:p w14:paraId="14024E20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Педагогический работник имеет право:</w:t>
            </w:r>
          </w:p>
          <w:p w14:paraId="27C4746D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на свободу выбора образовательных программ, форм и методов обучения, учебников и учебных пособий в соответствии с государственными образовательными стандартами;</w:t>
            </w:r>
          </w:p>
          <w:p w14:paraId="14C92D13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на создание и использование инновационных методов и технологий, проведение научно-педагогического эксперимента, внедрение передового педагогического опыта в учебный процесс;</w:t>
            </w:r>
          </w:p>
          <w:p w14:paraId="2B6B7841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на поощрение за высокие образовательные и другие достижения обучающихся;</w:t>
            </w:r>
          </w:p>
          <w:p w14:paraId="41C21D51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4) на индивидуальную педагогическую деятельность, проведение занятий в порядке репетиторства и тренингов в порядке, установленном налоговым законодательством Кыргызской Республики;</w:t>
            </w:r>
          </w:p>
          <w:p w14:paraId="3AB34596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5) на участие в управлении образовательной организацией;</w:t>
            </w:r>
          </w:p>
          <w:p w14:paraId="1ED499AD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6) на непрерывное профессиональное развитие, методическую поддержку и наставничество.</w:t>
            </w:r>
          </w:p>
          <w:p w14:paraId="08B6554E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Педагогический работник пользуется правом работы по совместительству в соответствии с Трудовым кодексом Кыргызской Республики и другими нормативными правовыми актами Кыргызской Республики.</w:t>
            </w:r>
          </w:p>
          <w:p w14:paraId="71A66598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3. За высокие образовательные и иные достижения обучающихся педагогический работник образовательной организации независимо от форм собственности представляется к ведомственным наградам уполномоченного государственного органа в сфере образования, к государственным наградам, почетным званиям и специальным знакам.</w:t>
            </w:r>
          </w:p>
          <w:p w14:paraId="31F445FD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4. Педагогический работник не имеет права:</w:t>
            </w:r>
          </w:p>
          <w:p w14:paraId="0DB5590A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на проведение религиозной и атеистической пропаганды в образовательных организациях;</w:t>
            </w:r>
          </w:p>
          <w:p w14:paraId="1B44BBEC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на организацию политических групп, партий в образовательных организациях;</w:t>
            </w:r>
          </w:p>
          <w:p w14:paraId="4C7E191D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на распространение шовинистической, националистической, милитаристской, сепаратистской идеологии;</w:t>
            </w:r>
          </w:p>
          <w:p w14:paraId="4E6D8654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4) на вовлечение обучающихся в забастовочные движения и к участию в политических акциях;</w:t>
            </w:r>
          </w:p>
          <w:p w14:paraId="2420B804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5) на насилие над обучающимися и любого рода дискриминации.</w:t>
            </w:r>
          </w:p>
          <w:p w14:paraId="3A0B7FA3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5. Педагогический работник обязан:</w:t>
            </w:r>
          </w:p>
          <w:p w14:paraId="4F3B6049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проводить обучение на высоком профессиональном уровне;</w:t>
            </w:r>
          </w:p>
          <w:p w14:paraId="276CEF42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соблюдать принципы инклюзивного образования, дифференциации и индивидуализации обучения;</w:t>
            </w:r>
          </w:p>
          <w:p w14:paraId="018EF519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проводить учебно-воспитательную работу в духе уважения к родителям, другим членам общества, к культурно-историческим ценностям Кыргызской Республики, государственному устройству, воспитывать бережное отношение к окружающей среде;</w:t>
            </w:r>
          </w:p>
          <w:p w14:paraId="6F10332A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4) утверждать уважение к общечеловеческим ценностям: доброте, трудолюбию, гуманизму, патриотизму, справедливости и воспитывать нетерпимость к коррупции;</w:t>
            </w:r>
          </w:p>
          <w:p w14:paraId="02F29E04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5) постоянно совершенствовать свои профессиональные знания и навыки, повышать свою квалификацию;</w:t>
            </w:r>
          </w:p>
          <w:p w14:paraId="3B11F362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  <w:r w:rsidRPr="00D3317E">
              <w:rPr>
                <w:rFonts w:ascii="Times New Roman" w:eastAsia="Times New Roman" w:hAnsi="Times New Roman" w:cs="Times New Roman"/>
                <w:strike/>
                <w:kern w:val="0"/>
                <w:sz w:val="28"/>
                <w:szCs w:val="28"/>
                <w:lang w:eastAsia="ru-RU"/>
                <w14:ligatures w14:val="none"/>
              </w:rPr>
              <w:t>) уважать честь и достоинство обучающихся, не допускать проявления гендерного насилия и дискриминации в своей деятельности, а также предотвращать такие проявления между обучающимися</w:t>
            </w: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4BF34BE3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6C57C02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17015A6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370DBADD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0FE102A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0437961A" w14:textId="77777777" w:rsid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79048FF2" w14:textId="5DBF0534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7) готовить обучающихся к сознательной жизни в духе взаимопонимания, мира, согласия между народами;</w:t>
            </w:r>
          </w:p>
          <w:p w14:paraId="5F1483EE" w14:textId="5B707719" w:rsidR="00D3317E" w:rsidRPr="0017360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8) содействовать развитию индивидуальных творческих способностей и критического мышления обучающихся.</w:t>
            </w:r>
          </w:p>
        </w:tc>
        <w:tc>
          <w:tcPr>
            <w:tcW w:w="6979" w:type="dxa"/>
          </w:tcPr>
          <w:p w14:paraId="3FEB13E8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Статья 44. Права и обязанности педагогического работника</w:t>
            </w:r>
          </w:p>
          <w:p w14:paraId="3867740A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1. Педагогический работник имеет право:</w:t>
            </w:r>
          </w:p>
          <w:p w14:paraId="73DB656B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на свободу выбора образовательных программ, форм и методов обучения, учебников и учебных пособий в соответствии с государственными образовательными стандартами;</w:t>
            </w:r>
          </w:p>
          <w:p w14:paraId="42CEA625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на создание и использование инновационных методов и технологий, проведение научно-педагогического эксперимента, внедрение передового педагогического опыта в учебный процесс;</w:t>
            </w:r>
          </w:p>
          <w:p w14:paraId="0CC89F0E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на поощрение за высокие образовательные и другие достижения обучающихся;</w:t>
            </w:r>
          </w:p>
          <w:p w14:paraId="078A85C0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4) на индивидуальную педагогическую деятельность, проведение занятий в порядке репетиторства и тренингов в порядке, установленном налоговым законодательством Кыргызской Республики;</w:t>
            </w:r>
          </w:p>
          <w:p w14:paraId="6839C9ED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5) на участие в управлении образовательной организацией;</w:t>
            </w:r>
          </w:p>
          <w:p w14:paraId="0C046543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6) на непрерывное профессиональное развитие, методическую поддержку и наставничество.</w:t>
            </w:r>
          </w:p>
          <w:p w14:paraId="1FAD7EDA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2. Педагогический работник пользуется правом работы по совместительству в соответствии с Трудовым кодексом Кыргызской Республики и другими нормативными правовыми актами Кыргызской Республики.</w:t>
            </w:r>
          </w:p>
          <w:p w14:paraId="5DE83DEC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3. За высокие образовательные и иные достижения обучающихся педагогический работник образовательной организации независимо от форм собственности представляется к ведомственным наградам уполномоченного государственного органа в сфере образования, к государственным наградам, почетным званиям и специальным знакам.</w:t>
            </w:r>
          </w:p>
          <w:p w14:paraId="319C6093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4. Педагогический работник не имеет права:</w:t>
            </w:r>
          </w:p>
          <w:p w14:paraId="5731B913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на проведение религиозной и атеистической пропаганды в образовательных организациях;</w:t>
            </w:r>
          </w:p>
          <w:p w14:paraId="2995E74B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на организацию политических групп, партий в образовательных организациях;</w:t>
            </w:r>
          </w:p>
          <w:p w14:paraId="76D6F678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на распространение шовинистической, националистической, милитаристской, сепаратистской идеологии;</w:t>
            </w:r>
          </w:p>
          <w:p w14:paraId="2FBA4BB6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4) на вовлечение обучающихся в забастовочные движения и к участию в политических акциях;</w:t>
            </w:r>
          </w:p>
          <w:p w14:paraId="18F7512C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5) на насилие над обучающимися и любого рода дискриминации.</w:t>
            </w:r>
          </w:p>
          <w:p w14:paraId="62F1C678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5. Педагогический работник обязан:</w:t>
            </w:r>
          </w:p>
          <w:p w14:paraId="7057E05A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1) проводить обучение на высоком профессиональном уровне;</w:t>
            </w:r>
          </w:p>
          <w:p w14:paraId="7646D913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2) соблюдать принципы инклюзивного образования, дифференциации и индивидуализации обучения;</w:t>
            </w:r>
          </w:p>
          <w:p w14:paraId="17029BD3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3) проводить учебно-воспитательную работу в духе уважения к родителям, другим членам общества, к культурно-историческим ценностям Кыргызской Республики, государственному устройству, воспитывать бережное отношение к окружающей среде;</w:t>
            </w:r>
          </w:p>
          <w:p w14:paraId="5A20B31C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4) утверждать уважение к общечеловеческим ценностям: доброте, трудолюбию, гуманизму, патриотизму, справедливости и воспитывать нетерпимость к коррупции;</w:t>
            </w:r>
          </w:p>
          <w:p w14:paraId="3384219F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5) постоянно совершенствовать свои профессиональные знания и навыки, повышать свою квалификацию;</w:t>
            </w:r>
          </w:p>
          <w:p w14:paraId="6F0AB28A" w14:textId="0BF76534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6) </w:t>
            </w:r>
            <w:r w:rsidR="00315629" w:rsidRPr="00315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уважать честь и достоинство обучающихся, не допускать проявления гендерного насилия, дискриминации, насилия и унижения достоинства обучающихся в своей деятельности, а также принимать меры по предупреждению и выявлению буллинга и кибербуллинга между обучающимися и незамедлительно информировать руководителя образовательной организации о выявленных случаях</w:t>
            </w: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;</w:t>
            </w:r>
          </w:p>
          <w:p w14:paraId="087059EA" w14:textId="77777777" w:rsidR="00D3317E" w:rsidRPr="00D3317E" w:rsidRDefault="00D3317E" w:rsidP="00D3317E">
            <w:pPr>
              <w:spacing w:before="100" w:beforeAutospacing="1" w:after="100" w:afterAutospacing="1"/>
              <w:ind w:firstLine="589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7) готовить обучающихся к сознательной жизни в духе взаимопонимания, мира, согласия между народами;</w:t>
            </w:r>
          </w:p>
          <w:p w14:paraId="311617DB" w14:textId="59360A32" w:rsidR="00D3317E" w:rsidRPr="0017360E" w:rsidRDefault="00D3317E" w:rsidP="00D3317E">
            <w:pPr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3317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8) содействовать развитию индивидуальных творческих способностей и критического мышления обучающихся.</w:t>
            </w:r>
          </w:p>
        </w:tc>
      </w:tr>
    </w:tbl>
    <w:p w14:paraId="519B5787" w14:textId="77777777" w:rsidR="00DF4CA1" w:rsidRPr="00B102C4" w:rsidRDefault="00DF4CA1" w:rsidP="00C440C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DF4CA1" w:rsidRPr="00B102C4" w:rsidSect="000D49A6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405"/>
    <w:multiLevelType w:val="hybridMultilevel"/>
    <w:tmpl w:val="9A16D9B6"/>
    <w:lvl w:ilvl="0" w:tplc="FB2C6AB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638758A"/>
    <w:multiLevelType w:val="hybridMultilevel"/>
    <w:tmpl w:val="01BA8948"/>
    <w:lvl w:ilvl="0" w:tplc="F118E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01735910">
    <w:abstractNumId w:val="0"/>
  </w:num>
  <w:num w:numId="2" w16cid:durableId="2085369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9A4"/>
    <w:rsid w:val="00000530"/>
    <w:rsid w:val="00014AF3"/>
    <w:rsid w:val="0002704C"/>
    <w:rsid w:val="00034159"/>
    <w:rsid w:val="00040D50"/>
    <w:rsid w:val="00052DC3"/>
    <w:rsid w:val="0006105B"/>
    <w:rsid w:val="000B39E4"/>
    <w:rsid w:val="000C0DF8"/>
    <w:rsid w:val="000D49A6"/>
    <w:rsid w:val="00166AD6"/>
    <w:rsid w:val="001705BA"/>
    <w:rsid w:val="0017360E"/>
    <w:rsid w:val="00175AB5"/>
    <w:rsid w:val="00194F39"/>
    <w:rsid w:val="001A06B7"/>
    <w:rsid w:val="00205E9A"/>
    <w:rsid w:val="00315629"/>
    <w:rsid w:val="00325491"/>
    <w:rsid w:val="00332F2D"/>
    <w:rsid w:val="003B20CA"/>
    <w:rsid w:val="003C419F"/>
    <w:rsid w:val="003E15D7"/>
    <w:rsid w:val="00477DA6"/>
    <w:rsid w:val="004B409D"/>
    <w:rsid w:val="004C46A2"/>
    <w:rsid w:val="005324FA"/>
    <w:rsid w:val="005771EB"/>
    <w:rsid w:val="00597BC5"/>
    <w:rsid w:val="005B7EE5"/>
    <w:rsid w:val="005C3273"/>
    <w:rsid w:val="005D4448"/>
    <w:rsid w:val="005E3C56"/>
    <w:rsid w:val="007D0431"/>
    <w:rsid w:val="0081687A"/>
    <w:rsid w:val="00886BB4"/>
    <w:rsid w:val="008D6FDA"/>
    <w:rsid w:val="008E79A4"/>
    <w:rsid w:val="009E49B8"/>
    <w:rsid w:val="009E5645"/>
    <w:rsid w:val="00A2692E"/>
    <w:rsid w:val="00AF1589"/>
    <w:rsid w:val="00B102C4"/>
    <w:rsid w:val="00B163BE"/>
    <w:rsid w:val="00B17D52"/>
    <w:rsid w:val="00B817B8"/>
    <w:rsid w:val="00C268E9"/>
    <w:rsid w:val="00C41008"/>
    <w:rsid w:val="00C43712"/>
    <w:rsid w:val="00C440C4"/>
    <w:rsid w:val="00C5160E"/>
    <w:rsid w:val="00CC3499"/>
    <w:rsid w:val="00CD0D7F"/>
    <w:rsid w:val="00D07426"/>
    <w:rsid w:val="00D3317E"/>
    <w:rsid w:val="00D90D7C"/>
    <w:rsid w:val="00DB1E53"/>
    <w:rsid w:val="00DD69E8"/>
    <w:rsid w:val="00DF4CA1"/>
    <w:rsid w:val="00E40210"/>
    <w:rsid w:val="00ED21C8"/>
    <w:rsid w:val="00F87651"/>
    <w:rsid w:val="00FF1DB6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C9732"/>
  <w15:chartTrackingRefBased/>
  <w15:docId w15:val="{3F34F89B-8653-4C8F-9D8C-2127C4F2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7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E7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9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9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E79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79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79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79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79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79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79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79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7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7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7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7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79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79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79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79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79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E79A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51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kzagolovok5">
    <w:name w:val="tkzagolovok5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ktekst">
    <w:name w:val="tktekst"/>
    <w:basedOn w:val="a"/>
    <w:rsid w:val="00AF15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 Spacing"/>
    <w:uiPriority w:val="1"/>
    <w:qFormat/>
    <w:rsid w:val="000B39E4"/>
    <w:pPr>
      <w:spacing w:after="0" w:line="240" w:lineRule="auto"/>
    </w:pPr>
  </w:style>
  <w:style w:type="character" w:styleId="ae">
    <w:name w:val="Hyperlink"/>
    <w:basedOn w:val="a0"/>
    <w:uiPriority w:val="99"/>
    <w:unhideWhenUsed/>
    <w:rsid w:val="00A2692E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A2692E"/>
    <w:rPr>
      <w:color w:val="605E5C"/>
      <w:shd w:val="clear" w:color="auto" w:fill="E1DFDD"/>
    </w:rPr>
  </w:style>
  <w:style w:type="character" w:styleId="af0">
    <w:name w:val="Strong"/>
    <w:basedOn w:val="a0"/>
    <w:uiPriority w:val="22"/>
    <w:qFormat/>
    <w:rsid w:val="00B17D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12CFA-17B1-4B22-9A0B-EB9957BCB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3074</Words>
  <Characters>17524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2026-09-25T03:28:00Z</cp:lastPrinted>
  <dcterms:created xsi:type="dcterms:W3CDTF">2026-10-07T11:49:00Z</dcterms:created>
  <dcterms:modified xsi:type="dcterms:W3CDTF">2026-10-07T11:49:00Z</dcterms:modified>
</cp:coreProperties>
</file>