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17E5C" w14:textId="77777777" w:rsidR="004B4028" w:rsidRPr="004B4028" w:rsidRDefault="004B4028" w:rsidP="004B40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4028">
        <w:rPr>
          <w:rFonts w:ascii="Times New Roman" w:hAnsi="Times New Roman" w:cs="Times New Roman"/>
          <w:b/>
          <w:bCs/>
          <w:sz w:val="28"/>
          <w:szCs w:val="28"/>
        </w:rPr>
        <w:t>СПРАВКА-ОБОСНОВАНИЕ</w:t>
      </w:r>
    </w:p>
    <w:p w14:paraId="1BCA7950" w14:textId="4476628A" w:rsidR="004B4028" w:rsidRPr="004B4028" w:rsidRDefault="004B4028" w:rsidP="004B40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4028">
        <w:rPr>
          <w:rFonts w:ascii="Times New Roman" w:hAnsi="Times New Roman" w:cs="Times New Roman"/>
          <w:b/>
          <w:bCs/>
          <w:sz w:val="28"/>
          <w:szCs w:val="28"/>
        </w:rPr>
        <w:t>к проекту Закона Кыргызской Республики «О внесении изменени</w:t>
      </w:r>
      <w:r w:rsidR="0077165F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4B4028">
        <w:rPr>
          <w:rFonts w:ascii="Times New Roman" w:hAnsi="Times New Roman" w:cs="Times New Roman"/>
          <w:b/>
          <w:bCs/>
          <w:sz w:val="28"/>
          <w:szCs w:val="28"/>
        </w:rPr>
        <w:t xml:space="preserve"> в Закон Кыргызской Республики «Об образовании»</w:t>
      </w:r>
    </w:p>
    <w:p w14:paraId="419CA5EA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95D029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1. Цель и задачи законопроекта</w:t>
      </w:r>
    </w:p>
    <w:p w14:paraId="78CBD84E" w14:textId="286020A6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Проект Закона Кыргызской Республики «О внесении изменени</w:t>
      </w:r>
      <w:r w:rsidR="0077165F">
        <w:rPr>
          <w:rFonts w:ascii="Times New Roman" w:hAnsi="Times New Roman" w:cs="Times New Roman"/>
          <w:sz w:val="28"/>
          <w:szCs w:val="28"/>
        </w:rPr>
        <w:t>я</w:t>
      </w:r>
      <w:r w:rsidRPr="004B4028">
        <w:rPr>
          <w:rFonts w:ascii="Times New Roman" w:hAnsi="Times New Roman" w:cs="Times New Roman"/>
          <w:sz w:val="28"/>
          <w:szCs w:val="28"/>
        </w:rPr>
        <w:t xml:space="preserve"> </w:t>
      </w:r>
      <w:r w:rsidR="0077165F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B4028">
        <w:rPr>
          <w:rFonts w:ascii="Times New Roman" w:hAnsi="Times New Roman" w:cs="Times New Roman"/>
          <w:sz w:val="28"/>
          <w:szCs w:val="28"/>
        </w:rPr>
        <w:t>в Закон Кыргызской Республики «Об образовании» (далее — законопроект) разработан в целях совершенствования правового регулирования вопросов предупреждения, выявления и пресечения буллинга и кибербуллинга среди обучающихся, а также обеспечения защиты их прав и законных интересов в образовательной среде.</w:t>
      </w:r>
    </w:p>
    <w:p w14:paraId="1CBDDC4C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Основными задачами законопроекта являются:</w:t>
      </w:r>
    </w:p>
    <w:p w14:paraId="692DB857" w14:textId="70C499D8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B4028">
        <w:rPr>
          <w:rFonts w:ascii="Times New Roman" w:hAnsi="Times New Roman" w:cs="Times New Roman"/>
          <w:sz w:val="28"/>
          <w:szCs w:val="28"/>
        </w:rPr>
        <w:t>закрепление в законодательстве понятий «буллинг» и «кибербуллинг»;</w:t>
      </w:r>
    </w:p>
    <w:p w14:paraId="1A05CD35" w14:textId="0B79CF96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B4028">
        <w:rPr>
          <w:rFonts w:ascii="Times New Roman" w:hAnsi="Times New Roman" w:cs="Times New Roman"/>
          <w:sz w:val="28"/>
          <w:szCs w:val="28"/>
        </w:rPr>
        <w:t>определение обязанностей образовательных организаций по предупреждению, выявлению и пресечению случаев буллинга и кибербуллинга;</w:t>
      </w:r>
    </w:p>
    <w:p w14:paraId="6B9E176F" w14:textId="0EFE9436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B4028">
        <w:rPr>
          <w:rFonts w:ascii="Times New Roman" w:hAnsi="Times New Roman" w:cs="Times New Roman"/>
          <w:sz w:val="28"/>
          <w:szCs w:val="28"/>
        </w:rPr>
        <w:t>установление порядка приема, регистрации и рассмотрения сообщений о предполагаемых случаях буллинга и кибербуллинга;</w:t>
      </w:r>
    </w:p>
    <w:p w14:paraId="2AF5EB78" w14:textId="2E92AA1F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B4028">
        <w:rPr>
          <w:rFonts w:ascii="Times New Roman" w:hAnsi="Times New Roman" w:cs="Times New Roman"/>
          <w:sz w:val="28"/>
          <w:szCs w:val="28"/>
        </w:rPr>
        <w:t>обеспечение своевременного принятия мер по защите обучающихся от физического, психологического и иного вреда;</w:t>
      </w:r>
    </w:p>
    <w:p w14:paraId="37573508" w14:textId="37D57548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B4028">
        <w:rPr>
          <w:rFonts w:ascii="Times New Roman" w:hAnsi="Times New Roman" w:cs="Times New Roman"/>
          <w:sz w:val="28"/>
          <w:szCs w:val="28"/>
        </w:rPr>
        <w:t>установление гарантий конфиденциальности, защиты лиц, сообщивших о предполагаемых случаях буллинга, и недопущения давления или принуждения к примирению;</w:t>
      </w:r>
    </w:p>
    <w:p w14:paraId="279A56F7" w14:textId="2DB2FF49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B4028">
        <w:rPr>
          <w:rFonts w:ascii="Times New Roman" w:hAnsi="Times New Roman" w:cs="Times New Roman"/>
          <w:sz w:val="28"/>
          <w:szCs w:val="28"/>
        </w:rPr>
        <w:t>определение порядка взаимодействия образовательных организаций с уполномоченными государственными органами и иными заинтересованными сторонами.</w:t>
      </w:r>
    </w:p>
    <w:p w14:paraId="11B77B65" w14:textId="46F8589A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2. Описательная часть</w:t>
      </w:r>
    </w:p>
    <w:p w14:paraId="393D1B05" w14:textId="406BF7EB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Образовательная среда должна обеспечивать безопасность обучающихся, уважение их достоинства и условия для полноценного получения образования. Вместе с тем случаи буллинга и кибербуллинга могут оказывать негативное влияние на физическое и психологическое состояние обучающихся, их социальную адаптацию, успеваемость и возможность беспрепятственно участвовать в образовательном процессе.</w:t>
      </w:r>
    </w:p>
    <w:p w14:paraId="78425851" w14:textId="71491C1C" w:rsid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Буллинг и кибербуллинг могут проявляться как в непосредственном взаимодействии между обучающимися, так и посредством информационно-коммуникационных технологий, информационных систем и телекоммуникационных сетей. При этом отсутствие четко определенного порядка реагирования на сообщения о подобных случаях может затруднять своевременное выявление ситуации, принятие необходимых мер безопасности и обеспечение защиты прав участников образовательного процесса.</w:t>
      </w:r>
    </w:p>
    <w:p w14:paraId="2B334401" w14:textId="6E0BFA4A" w:rsidR="00A0752C" w:rsidRPr="00A0752C" w:rsidRDefault="00A0752C" w:rsidP="00A075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52C">
        <w:rPr>
          <w:rFonts w:ascii="Times New Roman" w:hAnsi="Times New Roman" w:cs="Times New Roman"/>
          <w:sz w:val="28"/>
          <w:szCs w:val="28"/>
        </w:rPr>
        <w:t>Актуальность рассматриваемой проблемы подтверждается результатами исследования, представленными в аналитической записке «Вызовы онлайн-агрессии среди подростков и молод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752C">
        <w:rPr>
          <w:rFonts w:ascii="Times New Roman" w:hAnsi="Times New Roman" w:cs="Times New Roman"/>
          <w:sz w:val="28"/>
          <w:szCs w:val="28"/>
        </w:rPr>
        <w:t xml:space="preserve">жи в Кыргызстане» </w:t>
      </w:r>
      <w:r w:rsidRPr="00A0752C">
        <w:rPr>
          <w:rFonts w:ascii="Times New Roman" w:hAnsi="Times New Roman" w:cs="Times New Roman"/>
          <w:sz w:val="28"/>
          <w:szCs w:val="28"/>
        </w:rPr>
        <w:lastRenderedPageBreak/>
        <w:t xml:space="preserve">(2026), подготовленной на основе исследования 2025 года с участием 2 096 респондентов в возрасте от 9 до 25 лет из 128 учебных заведений. </w:t>
      </w:r>
      <w:r>
        <w:rPr>
          <w:rFonts w:ascii="Times New Roman" w:hAnsi="Times New Roman" w:cs="Times New Roman"/>
          <w:sz w:val="28"/>
          <w:szCs w:val="28"/>
        </w:rPr>
        <w:t xml:space="preserve">(источник: </w:t>
      </w:r>
      <w:hyperlink r:id="rId4" w:history="1">
        <w:r w:rsidRPr="008E577F">
          <w:rPr>
            <w:rStyle w:val="a3"/>
            <w:rFonts w:ascii="Times New Roman" w:hAnsi="Times New Roman" w:cs="Times New Roman"/>
            <w:sz w:val="28"/>
            <w:szCs w:val="28"/>
          </w:rPr>
          <w:t>https://edu.gov.kg/media/policy-brief-online-aggression-youth-kyrgyzstan-2026.pdf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 </w:t>
      </w:r>
      <w:r w:rsidRPr="00A0752C">
        <w:rPr>
          <w:rFonts w:ascii="Times New Roman" w:hAnsi="Times New Roman" w:cs="Times New Roman"/>
          <w:sz w:val="28"/>
          <w:szCs w:val="28"/>
        </w:rPr>
        <w:t>Согласно привед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752C">
        <w:rPr>
          <w:rFonts w:ascii="Times New Roman" w:hAnsi="Times New Roman" w:cs="Times New Roman"/>
          <w:sz w:val="28"/>
          <w:szCs w:val="28"/>
        </w:rPr>
        <w:t xml:space="preserve">нным данным, почти каждый второй опрошенный сталкивался с проявлениями </w:t>
      </w:r>
      <w:proofErr w:type="spellStart"/>
      <w:r w:rsidRPr="00A0752C">
        <w:rPr>
          <w:rFonts w:ascii="Times New Roman" w:hAnsi="Times New Roman" w:cs="Times New Roman"/>
          <w:sz w:val="28"/>
          <w:szCs w:val="28"/>
        </w:rPr>
        <w:t>киберненависти</w:t>
      </w:r>
      <w:proofErr w:type="spellEnd"/>
      <w:r w:rsidRPr="00A0752C">
        <w:rPr>
          <w:rFonts w:ascii="Times New Roman" w:hAnsi="Times New Roman" w:cs="Times New Roman"/>
          <w:sz w:val="28"/>
          <w:szCs w:val="28"/>
        </w:rPr>
        <w:t xml:space="preserve"> за последний год, а 15–18% респондентов сталкивались с ней регулярно. При этом исследователи отмечают отсутствие репрезентативных национальных данных по данной проблеме.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C860C6" w14:textId="7F39680C" w:rsidR="00A0752C" w:rsidRPr="004B4028" w:rsidRDefault="00A0752C" w:rsidP="00A075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52C">
        <w:rPr>
          <w:rFonts w:ascii="Times New Roman" w:hAnsi="Times New Roman" w:cs="Times New Roman"/>
          <w:sz w:val="28"/>
          <w:szCs w:val="28"/>
        </w:rPr>
        <w:t>Указанные результаты свидетельствуют о распростран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752C">
        <w:rPr>
          <w:rFonts w:ascii="Times New Roman" w:hAnsi="Times New Roman" w:cs="Times New Roman"/>
          <w:sz w:val="28"/>
          <w:szCs w:val="28"/>
        </w:rPr>
        <w:t>нности проявлений онлайн-агрессии среди подростков и молод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752C">
        <w:rPr>
          <w:rFonts w:ascii="Times New Roman" w:hAnsi="Times New Roman" w:cs="Times New Roman"/>
          <w:sz w:val="28"/>
          <w:szCs w:val="28"/>
        </w:rPr>
        <w:t>жи и подч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752C">
        <w:rPr>
          <w:rFonts w:ascii="Times New Roman" w:hAnsi="Times New Roman" w:cs="Times New Roman"/>
          <w:sz w:val="28"/>
          <w:szCs w:val="28"/>
        </w:rPr>
        <w:t>ркивают необходимость совершенствования механизмов предупреждения и реагирования на буллинг и кибербуллинг в образовательной среде.</w:t>
      </w:r>
    </w:p>
    <w:p w14:paraId="3E9E949E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В этой связи законопроектом предлагается дополнить Закон Кыргызской Республики «Об образовании» определениями буллинга и кибербуллинга, а также установить правовые основы деятельности образовательных организаций по предупреждению, выявлению и пресечению таких случаев.</w:t>
      </w:r>
    </w:p>
    <w:p w14:paraId="0AAFF16B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Законопроектом предусматривается возможность подачи сообщений о предполагаемых случаях буллинга и кибербуллинга обучающимися, их родителями или законными представителями, педагогическими работниками и иными участниками образовательного процесса, в том числе анонимно. Одновременно устанавливаются сроки регистрации и рассмотрения таких сообщений, порядок первичной оценки ситуации и возможность принятия неотложных мер при наличии угрозы жизни или здоровью обучающегося.</w:t>
      </w:r>
    </w:p>
    <w:p w14:paraId="4EF41EFB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Особое внимание уделяется соблюдению прав и законных интересов несовершеннолетних при рассмотрении сообщений, обеспечению возможности изложить свою позицию в безопасных условиях, защите от давления и преследования, а также сохранению конфиденциальности полученной информации.</w:t>
      </w:r>
    </w:p>
    <w:p w14:paraId="1368A628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При этом поступление сообщения не рассматривается как установленный факт буллинга или кибербуллинга и не влечет автоматического применения мер в отношении лица, о котором поступило сообщение. В случаях выявления признаков правонарушения или преступления образовательная организация действует в соответствии с законодательством Кыргызской Республики.</w:t>
      </w:r>
    </w:p>
    <w:p w14:paraId="133DE468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Кроме того, законопроектом предусматриваются гарантии недопущения принудительного примирения, возможность добровольного применения восстановительных и примирительных процедур при соблюдении требований безопасности, а также право заявителя обратиться в уполномоченный государственный орган в сфере образования и (или) в суд в случае несогласия с результатами рассмотрения сообщения либо нарушения установленного порядка.</w:t>
      </w:r>
    </w:p>
    <w:p w14:paraId="1266C466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 xml:space="preserve">Реализация предлагаемых норм позволит сформировать единый правовой подход к реагированию на случаи буллинга и кибербуллинга в </w:t>
      </w:r>
      <w:r w:rsidRPr="004B4028">
        <w:rPr>
          <w:rFonts w:ascii="Times New Roman" w:hAnsi="Times New Roman" w:cs="Times New Roman"/>
          <w:sz w:val="28"/>
          <w:szCs w:val="28"/>
        </w:rPr>
        <w:lastRenderedPageBreak/>
        <w:t>образовательных организациях, повысить уровень защищенности обучающихся и создать дополнительные условия для поддержания безопасной образовательной среды.</w:t>
      </w:r>
    </w:p>
    <w:p w14:paraId="1FACD051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3. Принятие законопроекта будет способствовать повышению безопасности обучающихся, защите их прав и законных интересов, а также предупреждению буллинга и кибербуллинга.</w:t>
      </w:r>
    </w:p>
    <w:p w14:paraId="4AD613F2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Экономические последствия непосредственно не прогнозируются. Правовые и правозащитные последствия заключаются в уточнении обязанностей участников образовательного процесса и установлении гарантий защиты обучающихся.</w:t>
      </w:r>
    </w:p>
    <w:p w14:paraId="45F1ECA4" w14:textId="43B5976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Гендерные последствия выражаются в укреплении защиты от насилия и дискриминации. Экологические последствия отсутствуют, коррупционные риски не прогнозируются.</w:t>
      </w:r>
    </w:p>
    <w:p w14:paraId="22D4DFBB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4. Информация о результатах общественного обсуждения</w:t>
      </w:r>
    </w:p>
    <w:p w14:paraId="6A5FB491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Общественное обсуждение законопроекта проводится в порядке, установленном законодательством Кыргызской Республики.</w:t>
      </w:r>
    </w:p>
    <w:p w14:paraId="0295A9B2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9BC344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5. Анализ соответствия проекта законодательству Кыргызской Республики</w:t>
      </w:r>
    </w:p>
    <w:p w14:paraId="27A9A9E1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Законопроект направлен на внесение изменений в Закон Кыргызской Республики «Об образовании» и устанавливает дополнительные правовые механизмы обеспечения безопасной образовательной среды.</w:t>
      </w:r>
    </w:p>
    <w:p w14:paraId="5D10912B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Предлагаемые нормы предусматривают, что рассмотрение сообщений и принятие мер образовательными организациями осуществляются в пределах их компетенции и в соответствии с законодательством Кыргызской Республики. В случаях, требующих вмешательства уполномоченных государственных органов, предусматривается взаимодействие с соответствующими органами в установленном законом порядке.</w:t>
      </w:r>
    </w:p>
    <w:p w14:paraId="5F9DF6CF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125B62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6. Информация о необходимости финансирования</w:t>
      </w:r>
    </w:p>
    <w:p w14:paraId="27126172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Принятие законопроекта не предполагает создания новых государственных органов или учреждений. Реализация предусмотренных им мер будет осуществляться в рамках полномочий образовательных организаций и уполномоченных государственных органов.</w:t>
      </w:r>
    </w:p>
    <w:p w14:paraId="027BE24F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Дополнительные расходы из республиканского бюджета, непосредственно обусловленные принятием законопроекта, не предполагаются.</w:t>
      </w:r>
    </w:p>
    <w:p w14:paraId="65A5A85E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391CC8" w14:textId="77777777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>7. Информация об анализе регулятивного воздействия</w:t>
      </w:r>
    </w:p>
    <w:p w14:paraId="6AC1AF8B" w14:textId="5246B9C6" w:rsidR="004B4028" w:rsidRP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028">
        <w:rPr>
          <w:rFonts w:ascii="Times New Roman" w:hAnsi="Times New Roman" w:cs="Times New Roman"/>
          <w:sz w:val="28"/>
          <w:szCs w:val="28"/>
        </w:rPr>
        <w:t xml:space="preserve">Законопроект направлен на обеспечение безопасной образовательной среды, защиту прав и законных интересов обучающихся, а также совершенствование порядка реагирования на случаи буллинга и кибербуллинга. Положения законопроекта не направлены на регулирование предпринимательской деятельности и не устанавливают дополнительных </w:t>
      </w:r>
      <w:r w:rsidRPr="004B4028">
        <w:rPr>
          <w:rFonts w:ascii="Times New Roman" w:hAnsi="Times New Roman" w:cs="Times New Roman"/>
          <w:sz w:val="28"/>
          <w:szCs w:val="28"/>
        </w:rPr>
        <w:lastRenderedPageBreak/>
        <w:t>требований для субъектов предпринимательства. В связи с этим проведение анализа регулятивного воздействия не требуется.</w:t>
      </w:r>
    </w:p>
    <w:p w14:paraId="23785977" w14:textId="5C8DDF1F" w:rsidR="004B4028" w:rsidRDefault="004B4028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B58AF1" w14:textId="39339477" w:rsidR="00A0752C" w:rsidRPr="00A0752C" w:rsidRDefault="00A0752C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752C">
        <w:rPr>
          <w:rFonts w:ascii="Times New Roman" w:hAnsi="Times New Roman" w:cs="Times New Roman"/>
          <w:b/>
          <w:bCs/>
          <w:sz w:val="28"/>
          <w:szCs w:val="28"/>
        </w:rPr>
        <w:t>Депутат</w:t>
      </w:r>
    </w:p>
    <w:p w14:paraId="33466962" w14:textId="7E51B5BF" w:rsidR="00602050" w:rsidRPr="004B4028" w:rsidRDefault="00602050" w:rsidP="004B4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02050" w:rsidRPr="004B4028" w:rsidSect="004B4028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B79"/>
    <w:rsid w:val="00170881"/>
    <w:rsid w:val="00451B79"/>
    <w:rsid w:val="004B4028"/>
    <w:rsid w:val="00597BC5"/>
    <w:rsid w:val="00602050"/>
    <w:rsid w:val="006E70B9"/>
    <w:rsid w:val="0077165F"/>
    <w:rsid w:val="00A0752C"/>
    <w:rsid w:val="00CB1722"/>
    <w:rsid w:val="00D55EB8"/>
    <w:rsid w:val="00F5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F35B0"/>
  <w15:chartTrackingRefBased/>
  <w15:docId w15:val="{D0A0C008-3765-407C-B55D-24119399B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752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075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2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u.gov.kg/media/policy-brief-online-aggression-youth-kyrgyzstan-2026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1127</Words>
  <Characters>6424</Characters>
  <Application>Microsoft Office Word</Application>
  <DocSecurity>0</DocSecurity>
  <Lines>53</Lines>
  <Paragraphs>15</Paragraphs>
  <ScaleCrop>false</ScaleCrop>
  <Company/>
  <LinksUpToDate>false</LinksUpToDate>
  <CharactersWithSpaces>7536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2</cp:revision>
  <dcterms:created xsi:type="dcterms:W3CDTF">2026-10-07T11:47:00Z</dcterms:created>
  <dcterms:modified xsi:type="dcterms:W3CDTF">2026-10-07T11:47:00Z</dcterms:modified>
</cp:coreProperties>
</file>