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3C43" w14:textId="77777777" w:rsidR="003C62E7" w:rsidRPr="003C62E7" w:rsidRDefault="003C62E7" w:rsidP="003C62E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C62E7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BA4CB60" w14:textId="77777777" w:rsidR="003C62E7" w:rsidRPr="003C62E7" w:rsidRDefault="003C62E7" w:rsidP="003C6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B1796" w14:textId="77777777" w:rsidR="003C62E7" w:rsidRPr="003C62E7" w:rsidRDefault="003C62E7" w:rsidP="003C6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2E7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31B529E3" w14:textId="734A3133" w:rsidR="003C62E7" w:rsidRPr="003C62E7" w:rsidRDefault="003C62E7" w:rsidP="003C6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C62E7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C977F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C62E7">
        <w:rPr>
          <w:rFonts w:ascii="Times New Roman" w:hAnsi="Times New Roman" w:cs="Times New Roman"/>
          <w:b/>
          <w:bCs/>
          <w:sz w:val="28"/>
          <w:szCs w:val="28"/>
        </w:rPr>
        <w:t xml:space="preserve"> в Закон Кыргызской Республики</w:t>
      </w:r>
    </w:p>
    <w:p w14:paraId="0E14A99B" w14:textId="77777777" w:rsidR="003C62E7" w:rsidRPr="003C62E7" w:rsidRDefault="003C62E7" w:rsidP="003C6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62E7">
        <w:rPr>
          <w:rFonts w:ascii="Times New Roman" w:hAnsi="Times New Roman" w:cs="Times New Roman"/>
          <w:b/>
          <w:bCs/>
          <w:sz w:val="28"/>
          <w:szCs w:val="28"/>
        </w:rPr>
        <w:t>«Об образовании»</w:t>
      </w:r>
    </w:p>
    <w:p w14:paraId="49BB655E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C9A9F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62E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0B348694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1B93CF" w14:textId="30E5534E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 xml:space="preserve">Внести в Закон Кыргызской Республики «Об образовании» </w:t>
      </w:r>
      <w:r w:rsidR="002112C2" w:rsidRPr="002112C2">
        <w:rPr>
          <w:rFonts w:ascii="Times New Roman" w:hAnsi="Times New Roman" w:cs="Times New Roman"/>
          <w:sz w:val="28"/>
          <w:szCs w:val="28"/>
        </w:rPr>
        <w:t>(газета «Эркин-</w:t>
      </w:r>
      <w:proofErr w:type="spellStart"/>
      <w:r w:rsidR="002112C2" w:rsidRPr="002112C2">
        <w:rPr>
          <w:rFonts w:ascii="Times New Roman" w:hAnsi="Times New Roman" w:cs="Times New Roman"/>
          <w:sz w:val="28"/>
          <w:szCs w:val="28"/>
        </w:rPr>
        <w:t>Тоо</w:t>
      </w:r>
      <w:proofErr w:type="spellEnd"/>
      <w:r w:rsidR="002112C2" w:rsidRPr="002112C2">
        <w:rPr>
          <w:rFonts w:ascii="Times New Roman" w:hAnsi="Times New Roman" w:cs="Times New Roman"/>
          <w:sz w:val="28"/>
          <w:szCs w:val="28"/>
        </w:rPr>
        <w:t xml:space="preserve">» от 18 августа 2023 года № 66) </w:t>
      </w:r>
      <w:r w:rsidRPr="003C62E7">
        <w:rPr>
          <w:rFonts w:ascii="Times New Roman" w:hAnsi="Times New Roman" w:cs="Times New Roman"/>
          <w:sz w:val="28"/>
          <w:szCs w:val="28"/>
        </w:rPr>
        <w:t>следующе изменени</w:t>
      </w:r>
      <w:r w:rsidR="00C977F6">
        <w:rPr>
          <w:rFonts w:ascii="Times New Roman" w:hAnsi="Times New Roman" w:cs="Times New Roman"/>
          <w:sz w:val="28"/>
          <w:szCs w:val="28"/>
        </w:rPr>
        <w:t>е</w:t>
      </w:r>
      <w:r w:rsidRPr="003C62E7">
        <w:rPr>
          <w:rFonts w:ascii="Times New Roman" w:hAnsi="Times New Roman" w:cs="Times New Roman"/>
          <w:sz w:val="28"/>
          <w:szCs w:val="28"/>
        </w:rPr>
        <w:t>:</w:t>
      </w:r>
    </w:p>
    <w:p w14:paraId="43081197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>1. Статью 3 дополнить пунктами 82 и 83 следующего содержания:</w:t>
      </w:r>
    </w:p>
    <w:p w14:paraId="7F1D73F0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>«82) буллинг — повторяющиеся умышленные действия (бездействие) одного или нескольких обучающихся в отношении другого обучающегося, направленные на причинение либо способные причинить физический, психологический, имущественный или иной вред, совершаемые при наличии дисбаланса сил, возможностей или положения между участниками;</w:t>
      </w:r>
    </w:p>
    <w:p w14:paraId="053093F9" w14:textId="21EC4D87" w:rsid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83) </w:t>
      </w:r>
      <w:r w:rsidRPr="003C62E7">
        <w:rPr>
          <w:rFonts w:ascii="Times New Roman" w:hAnsi="Times New Roman" w:cs="Times New Roman"/>
          <w:sz w:val="28"/>
          <w:szCs w:val="28"/>
        </w:rPr>
        <w:t>кибербуллинг — буллинг, осуществляемый с использованием информационно-коммуникационных технологий, информационных систем, информационно-телекоммуникационных сетей и иных цифровых средств.»</w:t>
      </w:r>
    </w:p>
    <w:p w14:paraId="4F5BFA96" w14:textId="472826D6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>2. Часть 2 статьи 16 после слов «для обеспечения безопасной образовательной среды» дополнить словами «, предупреждение, выявление и пресечение буллинга и кибербуллинга среди обучающихся, а также принятие мер по защите обучающихся от буллинга и кибербуллинга».</w:t>
      </w:r>
    </w:p>
    <w:p w14:paraId="7086EFB0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>3. Дополнить Закон статьей 16¹ следующего содержания:</w:t>
      </w:r>
    </w:p>
    <w:p w14:paraId="61F54EFC" w14:textId="30DA8898" w:rsidR="00807362" w:rsidRPr="00807362" w:rsidRDefault="003C62E7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«</w:t>
      </w:r>
      <w:r w:rsidR="00807362" w:rsidRPr="00807362">
        <w:rPr>
          <w:rFonts w:ascii="Times New Roman" w:hAnsi="Times New Roman" w:cs="Times New Roman"/>
          <w:sz w:val="28"/>
          <w:szCs w:val="28"/>
        </w:rPr>
        <w:t>Статья 16¹. Предупреждение, выявление и пресечение буллинга и кибербуллинга</w:t>
      </w:r>
    </w:p>
    <w:p w14:paraId="1AE3F676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1. Информация о предполагаемом случае буллинга или кибербуллинга может быть представлена обучающимся, его родителями или законными представителями, педагогическим работником либо иным участником образовательного процесса, в том числе анонимно.</w:t>
      </w:r>
    </w:p>
    <w:p w14:paraId="3672C956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2. Поступившая информация о предполагаемом случае буллинга или кибербуллинга подлежит регистрации в день ее поступления в порядке, установленном Кабинетом Министров Кыргызской Республики.</w:t>
      </w:r>
    </w:p>
    <w:p w14:paraId="6CA2B21E" w14:textId="59FB578F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 xml:space="preserve">3. </w:t>
      </w:r>
      <w:r w:rsidR="00754CC3" w:rsidRPr="00754CC3">
        <w:rPr>
          <w:rFonts w:ascii="Times New Roman" w:hAnsi="Times New Roman" w:cs="Times New Roman"/>
          <w:sz w:val="28"/>
          <w:szCs w:val="28"/>
        </w:rPr>
        <w:t>При наличии угрозы жизни или здоровью обучающегося образовательная организация обязана незамедлительно принять необходимые меры по обеспечению его безопасности, а при необходимости обратиться в уполномоченный государственный орган по защите детей, органы здравоохранения и (или) правоохранительные органы в соответствии с законодательством Кыргызской Республики</w:t>
      </w:r>
      <w:r w:rsidRPr="00807362">
        <w:rPr>
          <w:rFonts w:ascii="Times New Roman" w:hAnsi="Times New Roman" w:cs="Times New Roman"/>
          <w:sz w:val="28"/>
          <w:szCs w:val="28"/>
        </w:rPr>
        <w:t>.</w:t>
      </w:r>
    </w:p>
    <w:p w14:paraId="38982CD9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4. Первичная оценка обстоятельств предполагаемого случая буллинга или кибербуллинга проводится не позднее следующего рабочего дня со дня регистрации информации.</w:t>
      </w:r>
    </w:p>
    <w:p w14:paraId="51CE92B1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5. Рассмотрение предполагаемого случая буллинга или кибербуллинга осуществляется в срок не более пяти рабочих дней со дня регистрации информации.</w:t>
      </w:r>
    </w:p>
    <w:p w14:paraId="6AA7B7A9" w14:textId="77777777" w:rsidR="009E5AAB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9E5AAB" w:rsidRPr="009E5AAB">
        <w:rPr>
          <w:rFonts w:ascii="Times New Roman" w:hAnsi="Times New Roman" w:cs="Times New Roman"/>
          <w:sz w:val="28"/>
          <w:szCs w:val="28"/>
        </w:rPr>
        <w:t>В случае необходимости получения дополнительных сведений срок рассмотрения, предусмотренный частью 5 настоящей статьи, может быть продлен не более чем на пять рабочих дней с указанием причин продления. Решение о продлении срока оформляется письменно. Лицо, сообщившее о предполагаемом случае буллинга или кибербуллинга, уведомляется о продлении срока и его причинах, если имеется возможность связаться с таким лицом.</w:t>
      </w:r>
    </w:p>
    <w:p w14:paraId="7C0DB393" w14:textId="1608CCDB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 xml:space="preserve">7. </w:t>
      </w:r>
      <w:r w:rsidR="00754CC3" w:rsidRPr="00754CC3">
        <w:rPr>
          <w:rFonts w:ascii="Times New Roman" w:hAnsi="Times New Roman" w:cs="Times New Roman"/>
          <w:sz w:val="28"/>
          <w:szCs w:val="28"/>
        </w:rPr>
        <w:t>При рассмотрении предполагаемого случая буллинга или кибербуллинга образовательная организация обеспечивает участникам ситуации возможность изложить свою позицию в условиях, исключающих давление, запугивание и унижение достоинства. Опрос участников, являющихся несовершеннолетними, проводится с учетом их возраста, уровня развития, наилучших интересов и права быть заслушанными. При необходимости участники заслушиваются раздельно, а также привлекаются педагог-психолог, социальный педагог и иные специалисты. Участие родителей или законных представителей обеспечивается с учетом интересов и безопасности ребенка</w:t>
      </w:r>
      <w:r w:rsidRPr="00807362">
        <w:rPr>
          <w:rFonts w:ascii="Times New Roman" w:hAnsi="Times New Roman" w:cs="Times New Roman"/>
          <w:sz w:val="28"/>
          <w:szCs w:val="28"/>
        </w:rPr>
        <w:t>.</w:t>
      </w:r>
    </w:p>
    <w:p w14:paraId="34AF02EB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8. По результатам рассмотрения образовательная организация устанавливает наличие либо отсутствие признаков буллинга или кибербуллинга и принимает соответствующие меры в пределах своей компетенции.</w:t>
      </w:r>
    </w:p>
    <w:p w14:paraId="390FB63B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9. Отсутствие признаков буллинга или кибербуллинга не препятствует принятию образовательной организацией мер по разрешению конфликта и предупреждению его дальнейшего развития.</w:t>
      </w:r>
    </w:p>
    <w:p w14:paraId="2ACECC80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10. При выявлении признаков правонарушения или преступления образовательная организация действует в соответствии с законодательством Кыргызской Республики.</w:t>
      </w:r>
    </w:p>
    <w:p w14:paraId="3448AAE2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11. Образовательная организация осуществляет контроль за прекращением буллинга или кибербуллинга и принимает меры по недопущению его повторения.</w:t>
      </w:r>
    </w:p>
    <w:p w14:paraId="62D06077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12. Лицо, добросовестно сообщившее о предполагаемом случае буллинга или кибербуллинга либо участвующее в его рассмотрении, не может подвергаться преследованию, давлению, запугиванию или иному негативному воздействию в связи с таким сообщением или участием.</w:t>
      </w:r>
    </w:p>
    <w:p w14:paraId="6F119031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13. Поступление информации о предполагаемом случае буллинга или кибербуллинга не является установлением факта буллинга или кибербуллинга и не влечет автоматического применения мер воздействия к лицу, в отношении которого поступила такая информация.</w:t>
      </w:r>
    </w:p>
    <w:p w14:paraId="0FD59546" w14:textId="2A6B3D08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 xml:space="preserve">14. </w:t>
      </w:r>
      <w:r w:rsidR="00754CC3" w:rsidRPr="00754CC3">
        <w:rPr>
          <w:rFonts w:ascii="Times New Roman" w:hAnsi="Times New Roman" w:cs="Times New Roman"/>
          <w:sz w:val="28"/>
          <w:szCs w:val="28"/>
        </w:rPr>
        <w:t>В случае если сообщение касается руководителя образовательной организации либо лица, ответственного за его рассмотрение, такое сообщение в день его поступления направляется уполномоченному государственному органу в сфере образования для рассмотрения в порядке, установленном Кабинетом Министров Кыргызской Республики. Лицо, в отношении которого поступило сообщение, не участвует в рассмотрении данного сообщения и принятии решений по нему</w:t>
      </w:r>
      <w:r w:rsidRPr="00807362">
        <w:rPr>
          <w:rFonts w:ascii="Times New Roman" w:hAnsi="Times New Roman" w:cs="Times New Roman"/>
          <w:sz w:val="28"/>
          <w:szCs w:val="28"/>
        </w:rPr>
        <w:t>.</w:t>
      </w:r>
    </w:p>
    <w:p w14:paraId="0FCC6072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lastRenderedPageBreak/>
        <w:t>15. В случае непринятия образовательной организацией мер по рассмотрению сообщения в установленный срок, а также в случае несогласия с результатами рассмотрения лицо, сообщившее о предполагаемом случае буллинга или кибербуллинга, вправе обратиться в уполномоченный государственный орган в сфере образования и (или) в суд.</w:t>
      </w:r>
    </w:p>
    <w:p w14:paraId="2E9CA9DE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16. Обучающийся вправе непосредственно обратиться в уполномоченный государственный орган в сфере образования с сообщением о предполагаемом случае буллинга или кибербуллинга.</w:t>
      </w:r>
    </w:p>
    <w:p w14:paraId="4B2D62D2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17. Сведения о лице, сообщившем о предполагаемом случае буллинга или кибербуллинга, а также иные сведения, полученные при рассмотрении такого случая, не подлежат разглашению, за исключением случаев, предусмотренных законодательством Кыргызской Республики.</w:t>
      </w:r>
    </w:p>
    <w:p w14:paraId="2734DC78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18. Не допускается принуждение лица, подвергшегося буллингу или кибербуллингу, к примирению с лицом, в отношении которого рассматривается сообщение о предполагаемом случае буллинга или кибербуллинга.</w:t>
      </w:r>
    </w:p>
    <w:p w14:paraId="31FABAB1" w14:textId="77777777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19. Восстановительные и примирительные процедуры могут проводиться только с учетом безопасности участников и при их добровольном согласии.</w:t>
      </w:r>
    </w:p>
    <w:p w14:paraId="14709E19" w14:textId="29E69384" w:rsidR="00807362" w:rsidRPr="00807362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>20. Порядок предупреждения, выявления, регистрации, рассмотрения и учета случаев буллинга и кибербуллинга, а также порядок взаимодействия образовательных организаций с родителями или законными представителями, уполномоченным государственным органом в сфере образования и иными государственными органами определяется Кабинетом Министров Кыргызской Республики.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B187369" w14:textId="703E8E74" w:rsidR="003C62E7" w:rsidRPr="003C62E7" w:rsidRDefault="003C62E7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 xml:space="preserve">4. </w:t>
      </w:r>
      <w:r w:rsidR="00807362" w:rsidRPr="00807362">
        <w:rPr>
          <w:rFonts w:ascii="Times New Roman" w:hAnsi="Times New Roman" w:cs="Times New Roman"/>
          <w:sz w:val="28"/>
          <w:szCs w:val="28"/>
        </w:rPr>
        <w:t>Пункт 5 части 2 статьи 39 после слов «психологического насилия, унижения достоинства» дополнить словами «, буллинга и кибербуллинга»</w:t>
      </w:r>
      <w:r w:rsidR="00807362">
        <w:rPr>
          <w:rFonts w:ascii="Times New Roman" w:hAnsi="Times New Roman" w:cs="Times New Roman"/>
          <w:sz w:val="28"/>
          <w:szCs w:val="28"/>
        </w:rPr>
        <w:t>;</w:t>
      </w:r>
    </w:p>
    <w:p w14:paraId="012998AC" w14:textId="77777777" w:rsidR="00807362" w:rsidRPr="00807362" w:rsidRDefault="003C62E7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2E7">
        <w:rPr>
          <w:rFonts w:ascii="Times New Roman" w:hAnsi="Times New Roman" w:cs="Times New Roman"/>
          <w:sz w:val="28"/>
          <w:szCs w:val="28"/>
        </w:rPr>
        <w:t xml:space="preserve">5. </w:t>
      </w:r>
      <w:r w:rsidR="00807362" w:rsidRPr="00807362">
        <w:rPr>
          <w:rFonts w:ascii="Times New Roman" w:hAnsi="Times New Roman" w:cs="Times New Roman"/>
          <w:sz w:val="28"/>
          <w:szCs w:val="28"/>
        </w:rPr>
        <w:t>Пункт 6 части 5 статьи 44 изложить в следующей редакции:</w:t>
      </w:r>
    </w:p>
    <w:p w14:paraId="33A9CA6C" w14:textId="577AC419" w:rsidR="003C62E7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362">
        <w:rPr>
          <w:rFonts w:ascii="Times New Roman" w:hAnsi="Times New Roman" w:cs="Times New Roman"/>
          <w:sz w:val="28"/>
          <w:szCs w:val="28"/>
        </w:rPr>
        <w:t xml:space="preserve">«6) </w:t>
      </w:r>
      <w:r w:rsidR="00566217" w:rsidRPr="00566217">
        <w:rPr>
          <w:rFonts w:ascii="Times New Roman" w:hAnsi="Times New Roman" w:cs="Times New Roman"/>
          <w:sz w:val="28"/>
          <w:szCs w:val="28"/>
        </w:rPr>
        <w:t>уважать честь и достоинство обучающихся, не допускать проявления гендерного насилия, дискриминации, насилия и унижения достоинства обучающихся в своей деятельности, а также принимать меры по предупреждению и выявлению буллинга и кибербуллинга между обучающимися и незамедлительно информировать руководителя образовательной организации о выявленных случаях</w:t>
      </w:r>
      <w:r w:rsidRPr="00807362">
        <w:rPr>
          <w:rFonts w:ascii="Times New Roman" w:hAnsi="Times New Roman" w:cs="Times New Roman"/>
          <w:sz w:val="28"/>
          <w:szCs w:val="28"/>
        </w:rPr>
        <w:t>;»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FBB0DB" w14:textId="77777777" w:rsidR="00807362" w:rsidRPr="003C62E7" w:rsidRDefault="00807362" w:rsidP="00807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9E6CD" w14:textId="77777777" w:rsidR="003C62E7" w:rsidRPr="00D30610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0610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7F782A80" w14:textId="3C0FBBB9" w:rsidR="003C62E7" w:rsidRPr="002112C2" w:rsidRDefault="003C62E7" w:rsidP="002112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C2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со дня его официального опубликования.</w:t>
      </w:r>
    </w:p>
    <w:p w14:paraId="32A6F3CE" w14:textId="4835A026" w:rsidR="003C62E7" w:rsidRPr="002112C2" w:rsidRDefault="003C62E7" w:rsidP="002112C2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2C2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трехмесячный срок со дня вступления настоящего Закона в силу</w:t>
      </w:r>
      <w:r w:rsidR="00D30610" w:rsidRPr="002112C2">
        <w:rPr>
          <w:rFonts w:ascii="Times New Roman" w:hAnsi="Times New Roman" w:cs="Times New Roman"/>
          <w:sz w:val="28"/>
          <w:szCs w:val="28"/>
        </w:rPr>
        <w:t xml:space="preserve"> </w:t>
      </w:r>
      <w:r w:rsidRPr="002112C2">
        <w:rPr>
          <w:rFonts w:ascii="Times New Roman" w:hAnsi="Times New Roman" w:cs="Times New Roman"/>
          <w:sz w:val="28"/>
          <w:szCs w:val="28"/>
        </w:rPr>
        <w:t>привести свои решения в соответствие с настоящим Законом</w:t>
      </w:r>
      <w:r w:rsidR="00D30610" w:rsidRPr="002112C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E3E753" w14:textId="77777777" w:rsidR="003C62E7" w:rsidRPr="003C62E7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E2B8D" w14:textId="77777777" w:rsidR="003C62E7" w:rsidRPr="00D30610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0610">
        <w:rPr>
          <w:rFonts w:ascii="Times New Roman" w:hAnsi="Times New Roman" w:cs="Times New Roman"/>
          <w:b/>
          <w:bCs/>
          <w:sz w:val="28"/>
          <w:szCs w:val="28"/>
        </w:rPr>
        <w:t>Президент</w:t>
      </w:r>
    </w:p>
    <w:p w14:paraId="27044E0F" w14:textId="5149963D" w:rsidR="0072756F" w:rsidRPr="00D30610" w:rsidRDefault="003C62E7" w:rsidP="003C6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0610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72756F" w:rsidRPr="00D30610" w:rsidSect="002112C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04837"/>
    <w:multiLevelType w:val="hybridMultilevel"/>
    <w:tmpl w:val="D34EFBCE"/>
    <w:lvl w:ilvl="0" w:tplc="178A77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2109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F52"/>
    <w:rsid w:val="002112C2"/>
    <w:rsid w:val="00322F52"/>
    <w:rsid w:val="003851AF"/>
    <w:rsid w:val="003B47C6"/>
    <w:rsid w:val="003C62E7"/>
    <w:rsid w:val="00566217"/>
    <w:rsid w:val="00597BC5"/>
    <w:rsid w:val="006E70B9"/>
    <w:rsid w:val="0072756F"/>
    <w:rsid w:val="00754CC3"/>
    <w:rsid w:val="00807362"/>
    <w:rsid w:val="009E5AAB"/>
    <w:rsid w:val="00C977F6"/>
    <w:rsid w:val="00CB1722"/>
    <w:rsid w:val="00D3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60A2"/>
  <w15:chartTrackingRefBased/>
  <w15:docId w15:val="{09889631-03D6-4CAD-9999-CEDCEF26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36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1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2</cp:revision>
  <dcterms:created xsi:type="dcterms:W3CDTF">2026-10-07T11:43:00Z</dcterms:created>
  <dcterms:modified xsi:type="dcterms:W3CDTF">2026-10-07T11:43:00Z</dcterms:modified>
</cp:coreProperties>
</file>