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F610" w14:textId="77777777" w:rsidR="00AE120A" w:rsidRPr="00AE120A" w:rsidRDefault="00AE120A" w:rsidP="00AE12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20A"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</w:p>
    <w:p w14:paraId="49FB5A8F" w14:textId="77777777" w:rsidR="00AE120A" w:rsidRPr="00AE120A" w:rsidRDefault="00AE120A" w:rsidP="00AE12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20A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</w:t>
      </w:r>
    </w:p>
    <w:p w14:paraId="4ACDF751" w14:textId="4B973893" w:rsidR="00AE120A" w:rsidRPr="00AE120A" w:rsidRDefault="00AE120A" w:rsidP="00AE12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20A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</w:t>
      </w:r>
      <w:r w:rsidR="00151DA5" w:rsidRPr="00AE120A">
        <w:rPr>
          <w:rFonts w:ascii="Times New Roman" w:hAnsi="Times New Roman" w:cs="Times New Roman"/>
          <w:b/>
          <w:bCs/>
          <w:sz w:val="28"/>
          <w:szCs w:val="28"/>
        </w:rPr>
        <w:t>изменения</w:t>
      </w:r>
      <w:r w:rsidRPr="00AE120A">
        <w:rPr>
          <w:rFonts w:ascii="Times New Roman" w:hAnsi="Times New Roman" w:cs="Times New Roman"/>
          <w:b/>
          <w:bCs/>
          <w:sz w:val="28"/>
          <w:szCs w:val="28"/>
        </w:rPr>
        <w:t xml:space="preserve"> в Закон Кыргызской Республики</w:t>
      </w:r>
    </w:p>
    <w:p w14:paraId="5A95B052" w14:textId="77777777" w:rsidR="00AE120A" w:rsidRPr="00AE120A" w:rsidRDefault="00AE120A" w:rsidP="00AE12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120A">
        <w:rPr>
          <w:rFonts w:ascii="Times New Roman" w:hAnsi="Times New Roman" w:cs="Times New Roman"/>
          <w:b/>
          <w:bCs/>
          <w:sz w:val="28"/>
          <w:szCs w:val="28"/>
        </w:rPr>
        <w:t>«О государственных пособиях в Кыргызской Республике»</w:t>
      </w:r>
    </w:p>
    <w:p w14:paraId="3B9A2816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095DB" w14:textId="77777777" w:rsidR="00AE120A" w:rsidRPr="007D2AF0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2AF0">
        <w:rPr>
          <w:rFonts w:ascii="Times New Roman" w:hAnsi="Times New Roman" w:cs="Times New Roman"/>
          <w:b/>
          <w:bCs/>
          <w:sz w:val="28"/>
          <w:szCs w:val="28"/>
        </w:rPr>
        <w:t>1. Цель и задачи проекта Закона</w:t>
      </w:r>
    </w:p>
    <w:p w14:paraId="1D99ED1A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Проект Закона разработан в целях совершенствования порядка определения нуждаемости граждан (семей) при назначении ежемесячного пособия «үй-бүлөгө көмөк», а также обеспечения более объективного учета материального положения семьи при определении права на получение указанного пособия.</w:t>
      </w:r>
    </w:p>
    <w:p w14:paraId="6D97AD22" w14:textId="533BAF68" w:rsidR="00AE120A" w:rsidRPr="007D2AF0" w:rsidRDefault="00AE120A" w:rsidP="007D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E120A">
        <w:rPr>
          <w:rFonts w:ascii="Times New Roman" w:hAnsi="Times New Roman" w:cs="Times New Roman"/>
          <w:sz w:val="28"/>
          <w:szCs w:val="28"/>
        </w:rPr>
        <w:t>Основной задачей законопроекта является совершенствование подходов к учету движимого и недвижимого имущества, а также сельскохозяйственных животных при определении нуждаемости семьи с учетом ее совокупного дохода.</w:t>
      </w:r>
    </w:p>
    <w:p w14:paraId="6ED9E09E" w14:textId="77777777" w:rsidR="00AE120A" w:rsidRPr="007D2AF0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2AF0">
        <w:rPr>
          <w:rFonts w:ascii="Times New Roman" w:hAnsi="Times New Roman" w:cs="Times New Roman"/>
          <w:b/>
          <w:bCs/>
          <w:sz w:val="28"/>
          <w:szCs w:val="28"/>
        </w:rPr>
        <w:t>2. Информация о необходимости принятия проекта Закона</w:t>
      </w:r>
    </w:p>
    <w:p w14:paraId="49B5668C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В соответствии с действующей статьей 9 Закона Кыргызской Республики «О государственных пособиях в Кыргызской Республике» ежемесячное пособие «үй-бүлөгө көмөк» назначается при условии нуждаемости граждан (семей), а порядок определения нуждаемости утверждается Кабинетом Министров Кыргызской Республики.</w:t>
      </w:r>
    </w:p>
    <w:p w14:paraId="61C73D25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При этом статьей 5¹ указанного Закона установлено, что гарантированный минимальный доход является показателем, с помощью которого определяется нуждаемость семей в ежемесячном пособии «үй-бүлөгө көмөк». Размер гарантированного минимального дохода устанавливается Кабинетом Министров Кыргызской Республики с учетом бюджетных возможностей, состояния экономики и прожиточного минимума.</w:t>
      </w:r>
    </w:p>
    <w:p w14:paraId="10414388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Согласно статье 9¹ Закона в состав совокупного дохода семьи включаются, в частности, доходы от экономической (предпринимательской) деятельности, доходы от использования земельных участков и сельскохозяйственных животных, а также доходы от личного подсобного хозяйства.</w:t>
      </w:r>
    </w:p>
    <w:p w14:paraId="50ED6B99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Вместе с тем действующее Положение о порядке определения нуждаемости граждан (семей) в ежемесячном пособии «үй-бүлөгө көмөк», утвержденное постановлением Правительства Кыргызской Республики от 29 июня 2018 года № 307, предусматривает отдельные критерии, связанные с наличием у семьи имущества и сельскохозяйственных животных.</w:t>
      </w:r>
    </w:p>
    <w:p w14:paraId="6CBB1E2A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Так, согласно Положению при наличии у семьи сельскохозяйственных животных их количество переводится в условные единицы МРС. При этом установлены соответствующие коэффициенты для различных видов животных, а при количестве животных свыше 4 МРС на одного члена семьи пособие не назначается.</w:t>
      </w:r>
    </w:p>
    <w:p w14:paraId="61812492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64E3DC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lastRenderedPageBreak/>
        <w:t>Кроме того, Положением предусмотрено, что при наличии у семьи одного и более работающих товаров длительного пользования либо двух и более единиц недвижимого имущества в виде жилых помещений семья не имеет права на получение пособия. К товарам длительного пользования относятся, в частности, легковой автомобиль со сроком эксплуатации менее 15 лет, сельскохозяйственная техника, грузовой автомобиль и микроавтобус.</w:t>
      </w:r>
    </w:p>
    <w:p w14:paraId="2F99E9EC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Таким образом, действующее регулирование предусматривает не только оценку совокупного дохода семьи, но и отдельные критерии, связанные с наличием имущества и количеством сельскохозяйственных животных.</w:t>
      </w:r>
    </w:p>
    <w:p w14:paraId="5D35E87D" w14:textId="33C51368" w:rsidR="00AE120A" w:rsidRPr="007D2AF0" w:rsidRDefault="00821FA1" w:rsidP="007D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821FA1">
        <w:rPr>
          <w:rFonts w:ascii="Times New Roman" w:hAnsi="Times New Roman" w:cs="Times New Roman"/>
          <w:sz w:val="28"/>
          <w:szCs w:val="28"/>
        </w:rPr>
        <w:t>В целях совершенствования данного подхода проектом Закона предлагается закрепить непосредственно на уровне закона основные принципы учета указанных обстоятельств при определении нуждаемости.</w:t>
      </w:r>
    </w:p>
    <w:p w14:paraId="7824DAC6" w14:textId="77777777" w:rsidR="00AE120A" w:rsidRPr="007D2AF0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2AF0">
        <w:rPr>
          <w:rFonts w:ascii="Times New Roman" w:hAnsi="Times New Roman" w:cs="Times New Roman"/>
          <w:b/>
          <w:bCs/>
          <w:sz w:val="28"/>
          <w:szCs w:val="28"/>
        </w:rPr>
        <w:t>3. Обоснование предлагаемых изменений</w:t>
      </w:r>
    </w:p>
    <w:p w14:paraId="555F40DE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Проектом Закона предлагается изложить статью 9 Закона Кыргызской Республики «О государственных пособиях в Кыргызской Республике» в новой редакции.</w:t>
      </w:r>
    </w:p>
    <w:p w14:paraId="6FE5E5F4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Предлагаемой частью 2 статьи 9 устанавливается, что нуждаемость граждан (семей) определяется исходя из размера среднедушевого совокупного дохода семьи относительно гарантированного минимального дохода с учетом доходов, предусмотренных статьей 9¹ Закона, и иных обстоятельств, объективно характеризующих материальное положение семьи.</w:t>
      </w:r>
    </w:p>
    <w:p w14:paraId="474B96C9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Таким образом, на уровне закона закрепляется необходимость комплексной оценки материального положения семьи при определении ее нуждаемости.</w:t>
      </w:r>
    </w:p>
    <w:p w14:paraId="0D5FFFB5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Предлагаемой частью 3 статьи 9 устанавливается, что наличие у семьи движимого или недвижимого имущества, не приносящего дохода, не является самостоятельным основанием для отказа в назначении пособия, если наличие такого имущества само по себе не свидетельствует о достаточном уровне материальной обеспеченности семьи.</w:t>
      </w:r>
    </w:p>
    <w:p w14:paraId="05028A45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Предлагаемая норма направлена на то, чтобы при определении нуждаемости учитывался не только сам факт наличия имущества, но и его значение для материального положения семьи.</w:t>
      </w:r>
    </w:p>
    <w:p w14:paraId="230D7FF9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При этом законопроект не исключает возможность учета имущества при определении нуждаемости в случаях, когда оно объективно характеризует уровень материальной обеспеченности семьи.</w:t>
      </w:r>
    </w:p>
    <w:p w14:paraId="271805C4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В отношении сельскохозяйственных животных законопроектом предлагается установить, что их количество учитывается при определении нуждаемости с учетом доходов семьи от сельскохозяйственной деятельности и личного подсобного хозяйства.</w:t>
      </w:r>
    </w:p>
    <w:p w14:paraId="5FA1E673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12B719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lastRenderedPageBreak/>
        <w:t>Конкретные критерии и порядок учета сельскохозяйственных животных предлагается оставить в компетенции Кабинета Министров Кыргызской Республики.</w:t>
      </w:r>
    </w:p>
    <w:p w14:paraId="78A8357F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Таким образом, законопроект не устанавливает конкретный количественный порог сельскохозяйственных животных и не исключает применение соответствующих расчетных показателей, в том числе МРС, на уровне подзаконного регулирования.</w:t>
      </w:r>
    </w:p>
    <w:p w14:paraId="2E7B30A1" w14:textId="77777777" w:rsidR="00821FA1" w:rsidRPr="00821FA1" w:rsidRDefault="00821FA1" w:rsidP="00821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FA1">
        <w:rPr>
          <w:rFonts w:ascii="Times New Roman" w:hAnsi="Times New Roman" w:cs="Times New Roman"/>
          <w:sz w:val="28"/>
          <w:szCs w:val="28"/>
        </w:rPr>
        <w:t>При этом сохраняется связь между количеством сельскохозяйственных животных и доходами семьи от сельскохозяйственной деятельности и личного подсобного хозяйства.</w:t>
      </w:r>
    </w:p>
    <w:p w14:paraId="0F036444" w14:textId="2A864277" w:rsidR="00821FA1" w:rsidRPr="007D2AF0" w:rsidRDefault="00821FA1" w:rsidP="007D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821FA1">
        <w:rPr>
          <w:rFonts w:ascii="Times New Roman" w:hAnsi="Times New Roman" w:cs="Times New Roman"/>
          <w:sz w:val="28"/>
          <w:szCs w:val="28"/>
        </w:rPr>
        <w:t>Изменение статьи 9¹ Закона не предусматривается, поскольку действующая редакция данной статьи уже содержит виды доходов, учитываемые при определении совокупного дохода семьи, включая доходы от использования земельных участков и сельскохозяйственных животных и доходы от личного подсобного хозяйства.</w:t>
      </w:r>
    </w:p>
    <w:p w14:paraId="369D3DF8" w14:textId="77777777" w:rsidR="00AE120A" w:rsidRPr="007D2AF0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4</w:t>
      </w:r>
      <w:r w:rsidRPr="007D2AF0">
        <w:rPr>
          <w:rFonts w:ascii="Times New Roman" w:hAnsi="Times New Roman" w:cs="Times New Roman"/>
          <w:b/>
          <w:bCs/>
          <w:sz w:val="28"/>
          <w:szCs w:val="28"/>
        </w:rPr>
        <w:t>. Прогноз возможных социальных, экономических, правовых, правозащитных, гендерных, экологических и коррупционных последствий принятия проекта Закона</w:t>
      </w:r>
    </w:p>
    <w:p w14:paraId="61C1D036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Принятие проекта Закона позволит совершенствовать порядок определения нуждаемости граждан (семей) при назначении ежемесячного пособия «үй-бүлөгө көмөк» и обеспечить более объективный учет материального положения семьи.</w:t>
      </w:r>
    </w:p>
    <w:p w14:paraId="1949E87E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Реализация проекта может повлиять на количество получателей пособия и, соответственно, на расходы республиканского бюджета. Точный финансовый эффект может быть определен после установления Кабинетом Министров конкретных критериев и порядка учета имущества и сельскохозяйственных животных.</w:t>
      </w:r>
    </w:p>
    <w:p w14:paraId="2A304416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Принятие проекта потребует приведения нормативных правовых актов Кабинета Министров Кыргызской Республики в соответствие с Законом.</w:t>
      </w:r>
    </w:p>
    <w:p w14:paraId="5D31FB44" w14:textId="7BB0A638" w:rsidR="00AE120A" w:rsidRPr="007D2AF0" w:rsidRDefault="00AE120A" w:rsidP="007D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E120A">
        <w:rPr>
          <w:rFonts w:ascii="Times New Roman" w:hAnsi="Times New Roman" w:cs="Times New Roman"/>
          <w:sz w:val="28"/>
          <w:szCs w:val="28"/>
        </w:rPr>
        <w:t>Дополнительных гендерных, экологических и коррупционных последствий не ожидается.</w:t>
      </w:r>
    </w:p>
    <w:p w14:paraId="2CC141E0" w14:textId="77777777" w:rsidR="00AE120A" w:rsidRPr="007D2AF0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2AF0">
        <w:rPr>
          <w:rFonts w:ascii="Times New Roman" w:hAnsi="Times New Roman" w:cs="Times New Roman"/>
          <w:b/>
          <w:bCs/>
          <w:sz w:val="28"/>
          <w:szCs w:val="28"/>
        </w:rPr>
        <w:t>5. Сведения о результатах общественного обсуждения</w:t>
      </w:r>
    </w:p>
    <w:p w14:paraId="2E19FCD4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Проект Закона подлежит общественному обсуждению в порядке, установленном законодательством Кыргызской Республики.</w:t>
      </w:r>
    </w:p>
    <w:p w14:paraId="28407DD8" w14:textId="42E5AE20" w:rsidR="00AE120A" w:rsidRPr="007D2AF0" w:rsidRDefault="00AE120A" w:rsidP="007D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E120A">
        <w:rPr>
          <w:rFonts w:ascii="Times New Roman" w:hAnsi="Times New Roman" w:cs="Times New Roman"/>
          <w:sz w:val="28"/>
          <w:szCs w:val="28"/>
        </w:rPr>
        <w:t>По результатам общественного обсуждения поступившие предложения и замечания подлежат рассмотрению в установленном порядке.</w:t>
      </w:r>
    </w:p>
    <w:p w14:paraId="4D287FBD" w14:textId="77777777" w:rsidR="00AE120A" w:rsidRPr="007D2AF0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2AF0">
        <w:rPr>
          <w:rFonts w:ascii="Times New Roman" w:hAnsi="Times New Roman" w:cs="Times New Roman"/>
          <w:b/>
          <w:bCs/>
          <w:sz w:val="28"/>
          <w:szCs w:val="28"/>
        </w:rPr>
        <w:t>6. Информация о соответствии проекта Закона действующему законодательству</w:t>
      </w:r>
    </w:p>
    <w:p w14:paraId="538A37E2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Проект Закона направлен на внесение изменений в Закон Кыргызской Республики от 28 июля 2017 года № 163 «О государственных пособиях в Кыргызской Республике».</w:t>
      </w:r>
    </w:p>
    <w:p w14:paraId="222C3922" w14:textId="0055DE2A" w:rsidR="00AE120A" w:rsidRPr="007D2AF0" w:rsidRDefault="00AE120A" w:rsidP="007D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E120A">
        <w:rPr>
          <w:rFonts w:ascii="Times New Roman" w:hAnsi="Times New Roman" w:cs="Times New Roman"/>
          <w:sz w:val="28"/>
          <w:szCs w:val="28"/>
        </w:rPr>
        <w:lastRenderedPageBreak/>
        <w:t>Принятие проекта потребует приведения соответствующих нормативных правовых актов Кабинета Министров Кыргызской Республики в соответствие с принимаемыми изменениями.</w:t>
      </w:r>
    </w:p>
    <w:p w14:paraId="159893A3" w14:textId="77777777" w:rsidR="00AE120A" w:rsidRPr="007D2AF0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2AF0">
        <w:rPr>
          <w:rFonts w:ascii="Times New Roman" w:hAnsi="Times New Roman" w:cs="Times New Roman"/>
          <w:b/>
          <w:bCs/>
          <w:sz w:val="28"/>
          <w:szCs w:val="28"/>
        </w:rPr>
        <w:t>7. Финансирование</w:t>
      </w:r>
    </w:p>
    <w:p w14:paraId="42E409E2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Реализация проекта Закона может повлечь изменение расходов республиканского бюджета в связи с возможным изменением количества получателей ежемесячного пособия «үй-бүлөгө көмөк».</w:t>
      </w:r>
    </w:p>
    <w:p w14:paraId="37B33126" w14:textId="376C4571" w:rsidR="00602859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0A">
        <w:rPr>
          <w:rFonts w:ascii="Times New Roman" w:hAnsi="Times New Roman" w:cs="Times New Roman"/>
          <w:sz w:val="28"/>
          <w:szCs w:val="28"/>
        </w:rPr>
        <w:t>Точный объем дополнительных либо сокращаемых расходов не может быть определен непосредственно проектом Закона и подлежит расчету уполномоченными государственными органами после определения конкретных критериев и порядка учета имущества и сельскохозяйственных животных.</w:t>
      </w:r>
    </w:p>
    <w:p w14:paraId="4FB0D7A4" w14:textId="4E4D9561" w:rsid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F49C60" w14:textId="77777777" w:rsidR="007D2AF0" w:rsidRDefault="007D2AF0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p w14:paraId="11688C2C" w14:textId="7938B13E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120A">
        <w:rPr>
          <w:rFonts w:ascii="Times New Roman" w:hAnsi="Times New Roman" w:cs="Times New Roman"/>
          <w:b/>
          <w:bCs/>
          <w:sz w:val="28"/>
          <w:szCs w:val="28"/>
        </w:rPr>
        <w:t>Депутат</w:t>
      </w:r>
    </w:p>
    <w:p w14:paraId="083DB5F2" w14:textId="77777777" w:rsidR="00AE120A" w:rsidRPr="00AE120A" w:rsidRDefault="00AE120A" w:rsidP="00AE12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E120A" w:rsidRPr="00AE120A" w:rsidSect="00AE120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7F"/>
    <w:rsid w:val="00151DA5"/>
    <w:rsid w:val="002B3F0D"/>
    <w:rsid w:val="005B5159"/>
    <w:rsid w:val="00602859"/>
    <w:rsid w:val="006E70B9"/>
    <w:rsid w:val="0070447F"/>
    <w:rsid w:val="007D2AF0"/>
    <w:rsid w:val="00821FA1"/>
    <w:rsid w:val="00AE120A"/>
    <w:rsid w:val="00CB1722"/>
    <w:rsid w:val="00E3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0D972"/>
  <w15:chartTrackingRefBased/>
  <w15:docId w15:val="{6001EC9E-3EE4-4FC9-9473-9A8EE53D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1126</Words>
  <Characters>6423</Characters>
  <Application>Microsoft Office Word</Application>
  <DocSecurity>0</DocSecurity>
  <Lines>53</Lines>
  <Paragraphs>15</Paragraphs>
  <ScaleCrop>false</ScaleCrop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</cp:revision>
  <dcterms:created xsi:type="dcterms:W3CDTF">2026-10-06T11:03:00Z</dcterms:created>
  <dcterms:modified xsi:type="dcterms:W3CDTF">2026-10-06T11:03:00Z</dcterms:modified>
</cp:coreProperties>
</file>