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80CEF" w14:textId="77777777" w:rsidR="0006105B" w:rsidRDefault="009E5645" w:rsidP="0006105B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СРАВНИТЕЛЬНАЯ ТАБЛИЦА</w:t>
      </w:r>
    </w:p>
    <w:p w14:paraId="545B6EFB" w14:textId="102DA76D" w:rsidR="00AF1589" w:rsidRPr="005C3273" w:rsidRDefault="009E5645" w:rsidP="0006105B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 проекту Закона Кыргызской Республики</w:t>
      </w: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«О внесении изменений в некоторые законодательные акты Кыргызской Республики</w:t>
      </w:r>
      <w:r w:rsidR="005C3273" w:rsidRPr="005C327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(Закон</w:t>
      </w:r>
      <w:r w:rsidR="000D2E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ы</w:t>
      </w:r>
      <w:r w:rsidR="005C3273" w:rsidRPr="005C327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Кыргызской Республики </w:t>
      </w:r>
      <w:r w:rsidR="000C0DF8" w:rsidRPr="000C0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«Об основах градостроительного законодательства Кыргызской Республики» «О естественных монополиях в Кыргызской Республике»</w:t>
      </w:r>
      <w:r w:rsidR="000C0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</w:t>
      </w:r>
    </w:p>
    <w:p w14:paraId="5976034B" w14:textId="77777777" w:rsidR="00CC3499" w:rsidRDefault="00CC3499" w:rsidP="0006105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4454" w:type="dxa"/>
        <w:tblLook w:val="04A0" w:firstRow="1" w:lastRow="0" w:firstColumn="1" w:lastColumn="0" w:noHBand="0" w:noVBand="1"/>
      </w:tblPr>
      <w:tblGrid>
        <w:gridCol w:w="498"/>
        <w:gridCol w:w="7196"/>
        <w:gridCol w:w="6957"/>
      </w:tblGrid>
      <w:tr w:rsidR="003C419F" w14:paraId="0067EA2F" w14:textId="77777777" w:rsidTr="000D49A6">
        <w:trPr>
          <w:trHeight w:val="497"/>
        </w:trPr>
        <w:tc>
          <w:tcPr>
            <w:tcW w:w="496" w:type="dxa"/>
          </w:tcPr>
          <w:p w14:paraId="646ED1F9" w14:textId="063ECD89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7151" w:type="dxa"/>
          </w:tcPr>
          <w:p w14:paraId="0A7A28AF" w14:textId="20977090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6807" w:type="dxa"/>
          </w:tcPr>
          <w:p w14:paraId="0B777248" w14:textId="0AB3E5FF" w:rsidR="003C419F" w:rsidRPr="003C419F" w:rsidRDefault="003C419F" w:rsidP="00C440C4">
            <w:pPr>
              <w:pStyle w:val="ad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Предлагаемая редакция</w:t>
            </w:r>
          </w:p>
        </w:tc>
      </w:tr>
      <w:tr w:rsidR="003C419F" w14:paraId="37BE05DC" w14:textId="77777777" w:rsidTr="000D49A6">
        <w:tc>
          <w:tcPr>
            <w:tcW w:w="496" w:type="dxa"/>
          </w:tcPr>
          <w:p w14:paraId="4F6095C6" w14:textId="77777777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3958" w:type="dxa"/>
            <w:gridSpan w:val="2"/>
          </w:tcPr>
          <w:p w14:paraId="30814ABE" w14:textId="7187F6D7" w:rsidR="003C419F" w:rsidRDefault="003C419F" w:rsidP="00C440C4">
            <w:pPr>
              <w:pStyle w:val="ad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Закон Кыргызской Республики «Об основах градостроительного законодательства</w:t>
            </w:r>
          </w:p>
          <w:p w14:paraId="139E3759" w14:textId="7A5B31E8" w:rsidR="003C419F" w:rsidRPr="003C419F" w:rsidRDefault="003C419F" w:rsidP="00C440C4">
            <w:pPr>
              <w:pStyle w:val="ad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Кыргызской Республики»</w:t>
            </w:r>
          </w:p>
        </w:tc>
      </w:tr>
      <w:tr w:rsidR="003C419F" w14:paraId="395DE84F" w14:textId="77777777" w:rsidTr="000D49A6">
        <w:tc>
          <w:tcPr>
            <w:tcW w:w="496" w:type="dxa"/>
          </w:tcPr>
          <w:p w14:paraId="5C914BDC" w14:textId="22F1860F" w:rsidR="003C419F" w:rsidRDefault="00D90D7C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</w:p>
        </w:tc>
        <w:tc>
          <w:tcPr>
            <w:tcW w:w="7151" w:type="dxa"/>
          </w:tcPr>
          <w:p w14:paraId="565B742A" w14:textId="549994E2" w:rsidR="003C419F" w:rsidRPr="00B102C4" w:rsidRDefault="003C419F" w:rsidP="00C440C4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Статья 8. </w:t>
            </w:r>
            <w:r w:rsidR="00D90D7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102C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Принципы градостроительной деятельности</w:t>
            </w:r>
          </w:p>
          <w:p w14:paraId="0D8449B3" w14:textId="77777777" w:rsidR="003C419F" w:rsidRPr="00B102C4" w:rsidRDefault="003C419F" w:rsidP="00C440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02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</w:p>
          <w:p w14:paraId="4D181555" w14:textId="270C14B9" w:rsidR="003C419F" w:rsidRDefault="003C419F" w:rsidP="00C440C4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5) сохранность и приумножение национальных и культурных традиций, архитектурного и историко-культурного наследия в формировании среды жизнедеятельности.  </w:t>
            </w:r>
          </w:p>
        </w:tc>
        <w:tc>
          <w:tcPr>
            <w:tcW w:w="6807" w:type="dxa"/>
          </w:tcPr>
          <w:p w14:paraId="481D00F7" w14:textId="08F7E989" w:rsidR="003C419F" w:rsidRPr="00B102C4" w:rsidRDefault="003C419F" w:rsidP="00C440C4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</w:t>
            </w:r>
            <w:r w:rsidRPr="00B102C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Статья 8. Принципы градостроительной деятельности</w:t>
            </w:r>
          </w:p>
          <w:p w14:paraId="1BBAED02" w14:textId="77777777" w:rsidR="003C419F" w:rsidRPr="00B102C4" w:rsidRDefault="003C419F" w:rsidP="00C440C4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D232111" w14:textId="4ECC1497" w:rsidR="003C419F" w:rsidRPr="00B102C4" w:rsidRDefault="003C419F" w:rsidP="00C440C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02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5) сохранность и приумножение национальных и культурных традиций, архитектурного и историко-культурного наследия в формировании среды жизнедеятельности.  </w:t>
            </w:r>
          </w:p>
          <w:p w14:paraId="2FF732A0" w14:textId="274CC811" w:rsidR="003C419F" w:rsidRPr="000C1FBE" w:rsidRDefault="003C419F" w:rsidP="00C440C4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34159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0C1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6) обеспечение доступности и своевременного подключения объектов градостроительной деятельности к сетям инженерно-технического обеспечения на недискриминационной основе в порядке и сроки, установленные законодательством Кыргызской Республики.</w:t>
            </w:r>
          </w:p>
        </w:tc>
      </w:tr>
      <w:tr w:rsidR="003C419F" w14:paraId="5FD978E5" w14:textId="77777777" w:rsidTr="000D49A6">
        <w:tc>
          <w:tcPr>
            <w:tcW w:w="496" w:type="dxa"/>
          </w:tcPr>
          <w:p w14:paraId="7D8AF395" w14:textId="62E0A156" w:rsidR="003C419F" w:rsidRDefault="00D90D7C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2.</w:t>
            </w:r>
          </w:p>
        </w:tc>
        <w:tc>
          <w:tcPr>
            <w:tcW w:w="7151" w:type="dxa"/>
          </w:tcPr>
          <w:p w14:paraId="209651CC" w14:textId="05E6308B" w:rsidR="003C419F" w:rsidRPr="00B102C4" w:rsidRDefault="003C419F" w:rsidP="00C440C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      </w:t>
            </w:r>
            <w:r w:rsidRPr="00B102C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Статья 16. Государственные гарантии прав субъектов градостроительной деятельности</w:t>
            </w:r>
          </w:p>
          <w:p w14:paraId="41CCCBFC" w14:textId="77777777" w:rsidR="003C419F" w:rsidRPr="00B102C4" w:rsidRDefault="003C419F" w:rsidP="00C440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80"/>
            </w:tblGrid>
            <w:tr w:rsidR="003C419F" w:rsidRPr="00B102C4" w14:paraId="22621D45" w14:textId="77777777" w:rsidTr="00CC286A">
              <w:trPr>
                <w:tblCellSpacing w:w="15" w:type="dxa"/>
              </w:trPr>
              <w:tc>
                <w:tcPr>
                  <w:tcW w:w="7028" w:type="dxa"/>
                  <w:vAlign w:val="center"/>
                  <w:hideMark/>
                </w:tcPr>
                <w:p w14:paraId="6716D582" w14:textId="77777777" w:rsidR="00332F2D" w:rsidRDefault="003C419F" w:rsidP="00ED21C8">
                  <w:pPr>
                    <w:spacing w:after="0" w:line="240" w:lineRule="auto"/>
                    <w:ind w:right="-4185"/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B102C4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       </w:t>
                  </w:r>
                  <w:r w:rsidRPr="00B17D52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1. Государство</w:t>
                  </w:r>
                  <w:r w:rsidRPr="00B102C4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</w:t>
                  </w:r>
                  <w:r w:rsidRPr="00B17D52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гарантирует...</w:t>
                  </w:r>
                  <w:r w:rsidRPr="00B102C4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</w:t>
                  </w:r>
                </w:p>
                <w:p w14:paraId="528DBB95" w14:textId="656176C8" w:rsidR="003C419F" w:rsidRPr="00B17D52" w:rsidRDefault="003C419F" w:rsidP="00ED21C8">
                  <w:pPr>
                    <w:spacing w:after="0" w:line="240" w:lineRule="auto"/>
                    <w:ind w:right="-4185"/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B17D52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br/>
                  </w:r>
                  <w:r w:rsidRPr="00B102C4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      </w:t>
                  </w:r>
                  <w:r w:rsidRPr="00B17D52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2. Государственные органы...</w:t>
                  </w:r>
                </w:p>
              </w:tc>
            </w:tr>
          </w:tbl>
          <w:p w14:paraId="2909A740" w14:textId="77777777" w:rsidR="003C419F" w:rsidRPr="00B102C4" w:rsidRDefault="003C419F" w:rsidP="00C440C4">
            <w:pPr>
              <w:spacing w:after="6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3C419F" w:rsidRPr="00B17D52" w14:paraId="21991AA5" w14:textId="77777777" w:rsidTr="00CC286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620B27" w14:textId="77777777" w:rsidR="003C419F" w:rsidRPr="00B17D52" w:rsidRDefault="003C419F" w:rsidP="00C440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52CD42" w14:textId="77777777" w:rsidR="003C419F" w:rsidRPr="00B17D52" w:rsidRDefault="003C419F" w:rsidP="00C440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</w:tr>
          </w:tbl>
          <w:p w14:paraId="56AF9629" w14:textId="77777777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807" w:type="dxa"/>
          </w:tcPr>
          <w:p w14:paraId="38E0F8B8" w14:textId="155DB102" w:rsidR="003C419F" w:rsidRPr="00B102C4" w:rsidRDefault="003C419F" w:rsidP="00C440C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         </w:t>
            </w:r>
            <w:r w:rsidRPr="00B102C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Статья 16. Государственные гарантии прав субъектов градостроительной деятельности</w:t>
            </w:r>
          </w:p>
          <w:p w14:paraId="29B27CD1" w14:textId="77777777" w:rsidR="003C419F" w:rsidRPr="00B102C4" w:rsidRDefault="003C419F" w:rsidP="00C440C4">
            <w:pPr>
              <w:spacing w:after="6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</w:t>
            </w:r>
          </w:p>
          <w:p w14:paraId="01B3311A" w14:textId="3ECB2D5E" w:rsidR="00332F2D" w:rsidRPr="00332F2D" w:rsidRDefault="003C419F" w:rsidP="00332F2D">
            <w:pPr>
              <w:pStyle w:val="a7"/>
              <w:numPr>
                <w:ilvl w:val="0"/>
                <w:numId w:val="1"/>
              </w:numPr>
              <w:spacing w:after="6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32F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Государство гарантирует...</w:t>
            </w:r>
          </w:p>
          <w:p w14:paraId="5442A5BA" w14:textId="6D6F6A7E" w:rsidR="003C419F" w:rsidRPr="00B102C4" w:rsidRDefault="003C419F" w:rsidP="00332F2D">
            <w:pPr>
              <w:spacing w:after="6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 2. Государственные органы...</w:t>
            </w:r>
          </w:p>
          <w:p w14:paraId="77A13CD4" w14:textId="05728BA3" w:rsidR="000C1FBE" w:rsidRPr="000C1FBE" w:rsidRDefault="000C1FBE" w:rsidP="000C1FBE">
            <w:pPr>
              <w:spacing w:after="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           </w:t>
            </w:r>
            <w:r w:rsidRPr="000C1FB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3. Государство гарантирует субъектам градостроительной деятельности право на получение технических условий и подключение объектов к сетям инженерно-технического обеспечения при соблюдении установленных законодательством требований в порядке и сроки, установленные законодательством Кыргызской Республики.</w:t>
            </w:r>
          </w:p>
          <w:p w14:paraId="7FA78587" w14:textId="3CCF1BBB" w:rsidR="000C1FBE" w:rsidRPr="000C1FBE" w:rsidRDefault="000C1FBE" w:rsidP="000C1FBE">
            <w:pPr>
              <w:spacing w:after="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         </w:t>
            </w:r>
            <w:r w:rsidRPr="000C1FB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4. В случае отказа в выдаче технических условий либо в подключении объекта к сетям инженерно-технического обеспечения указываются конкретные обстоятельства и причины отказа со ссылкой на соответствующие положения законодательства Кыргызской Республики</w:t>
            </w:r>
            <w:r w:rsidRPr="000C1FB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y-KG" w:eastAsia="ru-RU"/>
                <w14:ligatures w14:val="none"/>
              </w:rPr>
              <w:t>.</w:t>
            </w:r>
            <w:r w:rsidRPr="000C1FB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».</w:t>
            </w:r>
          </w:p>
          <w:p w14:paraId="292086A0" w14:textId="77777777" w:rsidR="003C419F" w:rsidRDefault="003C419F" w:rsidP="000C1FBE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C419F" w14:paraId="2D3AC033" w14:textId="77777777" w:rsidTr="000D49A6">
        <w:tc>
          <w:tcPr>
            <w:tcW w:w="496" w:type="dxa"/>
          </w:tcPr>
          <w:p w14:paraId="10053DAC" w14:textId="77777777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3958" w:type="dxa"/>
            <w:gridSpan w:val="2"/>
          </w:tcPr>
          <w:p w14:paraId="6DF8DC11" w14:textId="77777777" w:rsidR="003C419F" w:rsidRDefault="003C419F" w:rsidP="00C440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E898CD" w14:textId="31E9B606" w:rsidR="003C419F" w:rsidRDefault="003C419F" w:rsidP="00C440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Закон Кыргызской Республики «О естественных монополиях в Кыргызской Республике»</w:t>
            </w:r>
          </w:p>
        </w:tc>
      </w:tr>
      <w:tr w:rsidR="003C419F" w14:paraId="65FA53F8" w14:textId="77777777" w:rsidTr="000D49A6">
        <w:tc>
          <w:tcPr>
            <w:tcW w:w="496" w:type="dxa"/>
          </w:tcPr>
          <w:p w14:paraId="248BFEB4" w14:textId="77777777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151" w:type="dxa"/>
          </w:tcPr>
          <w:p w14:paraId="29B70AFF" w14:textId="70C53F3C" w:rsidR="003C419F" w:rsidRDefault="001A06B7" w:rsidP="0006105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      </w:t>
            </w:r>
            <w:r w:rsidR="003C419F" w:rsidRPr="005D44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Статья</w:t>
            </w:r>
            <w:r w:rsidR="00DB1E5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C419F" w:rsidRPr="005D44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3. Определение основных понятий</w:t>
            </w:r>
            <w:r w:rsidR="003C419F" w:rsidRPr="005D444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  <w:r w:rsidR="003C419F" w:rsidRPr="00B102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C419F" w:rsidRPr="00B102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C419F" w:rsidRPr="00B102C4">
              <w:rPr>
                <w:rStyle w:val="af"/>
                <w:rFonts w:ascii="Times New Roman" w:hAnsi="Times New Roman" w:cs="Times New Roman"/>
                <w:sz w:val="28"/>
                <w:szCs w:val="28"/>
              </w:rPr>
              <w:t xml:space="preserve">        Инвестированный капитал</w:t>
            </w:r>
            <w:r w:rsidR="003C419F" w:rsidRPr="00B102C4">
              <w:rPr>
                <w:rFonts w:ascii="Times New Roman" w:hAnsi="Times New Roman" w:cs="Times New Roman"/>
                <w:sz w:val="28"/>
                <w:szCs w:val="28"/>
              </w:rPr>
              <w:t xml:space="preserve"> — капитал, который использовался для создания активов субъектов естественных монополий, необходимых для осуществления регулируемой деятельности.</w:t>
            </w:r>
          </w:p>
        </w:tc>
        <w:tc>
          <w:tcPr>
            <w:tcW w:w="6807" w:type="dxa"/>
          </w:tcPr>
          <w:p w14:paraId="4EA0024A" w14:textId="4CFB67F8" w:rsidR="0006105B" w:rsidRPr="005D4448" w:rsidRDefault="001A06B7" w:rsidP="0006105B">
            <w:pPr>
              <w:spacing w:after="12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  <w:r w:rsidR="003C419F" w:rsidRPr="005D44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Статья 3. Определение основных понятий</w:t>
            </w:r>
            <w:r w:rsidR="003C419F" w:rsidRPr="005D444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  <w:p w14:paraId="6E2D96AD" w14:textId="0E25D1A9" w:rsidR="003C419F" w:rsidRPr="0006105B" w:rsidRDefault="003C419F" w:rsidP="0006105B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02C4">
              <w:rPr>
                <w:rStyle w:val="af"/>
                <w:rFonts w:ascii="Times New Roman" w:hAnsi="Times New Roman" w:cs="Times New Roman"/>
                <w:sz w:val="28"/>
                <w:szCs w:val="28"/>
              </w:rPr>
              <w:t xml:space="preserve">        Инвестированный капитал</w:t>
            </w:r>
            <w:r w:rsidRPr="00B102C4">
              <w:rPr>
                <w:rFonts w:ascii="Times New Roman" w:hAnsi="Times New Roman" w:cs="Times New Roman"/>
                <w:sz w:val="28"/>
                <w:szCs w:val="28"/>
              </w:rPr>
              <w:t xml:space="preserve"> — капитал, который использовался для создания активов субъектов естественных монополий, необходимых для осуществления регулируемой деятельности;</w:t>
            </w:r>
            <w:r w:rsidRPr="00B102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A7CF7">
              <w:rPr>
                <w:rStyle w:val="af"/>
                <w:rFonts w:ascii="Times New Roman" w:hAnsi="Times New Roman" w:cs="Times New Roman"/>
                <w:sz w:val="28"/>
                <w:szCs w:val="28"/>
              </w:rPr>
              <w:t xml:space="preserve">         техническая возможность подключения</w:t>
            </w:r>
            <w:r w:rsidRPr="003A7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— наличие свободной мощности и пропускной способности сетей субъекта естественной монополии, позволяющих осуществить подключение объекта к регулируемой услуге в соответствии с заявленными параметрами с </w:t>
            </w:r>
            <w:r w:rsidRPr="003A7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соблюдением требований безопасности</w:t>
            </w:r>
            <w:r w:rsidRPr="00B102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A7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надежности и качества предоставляемой услуги, либо возможность создания такой мощности и пропускной способности в результате реализации мероприятий по развитию, реконструкции или модернизации соответствующих сетей в порядке, установленном законодательством Кыргызской Республики.</w:t>
            </w:r>
          </w:p>
        </w:tc>
      </w:tr>
      <w:tr w:rsidR="003C419F" w14:paraId="65B38663" w14:textId="77777777" w:rsidTr="000D49A6">
        <w:tc>
          <w:tcPr>
            <w:tcW w:w="496" w:type="dxa"/>
          </w:tcPr>
          <w:p w14:paraId="18A29422" w14:textId="77777777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151" w:type="dxa"/>
          </w:tcPr>
          <w:tbl>
            <w:tblPr>
              <w:tblW w:w="698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80"/>
            </w:tblGrid>
            <w:tr w:rsidR="003C419F" w:rsidRPr="00B102C4" w14:paraId="655E91D8" w14:textId="77777777" w:rsidTr="000D49A6">
              <w:trPr>
                <w:tblCellSpacing w:w="15" w:type="dxa"/>
              </w:trPr>
              <w:tc>
                <w:tcPr>
                  <w:tcW w:w="6920" w:type="dxa"/>
                  <w:vAlign w:val="bottom"/>
                  <w:hideMark/>
                </w:tcPr>
                <w:p w14:paraId="7F57C647" w14:textId="143F76CE" w:rsidR="003C419F" w:rsidRPr="00C440C4" w:rsidRDefault="000D49A6" w:rsidP="00034159">
                  <w:pPr>
                    <w:spacing w:line="240" w:lineRule="auto"/>
                    <w:ind w:left="-11" w:right="174" w:firstLine="11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 xml:space="preserve">         </w:t>
                  </w:r>
                  <w:r w:rsidR="003C419F" w:rsidRPr="00B102C4"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>Статья 4. Принципы государственного</w:t>
                  </w:r>
                  <w:r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C419F" w:rsidRPr="00B102C4"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>регулирования деятельности субъектов</w:t>
                  </w:r>
                  <w:r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B1E53" w:rsidRPr="00B102C4"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>естественных</w:t>
                  </w:r>
                  <w:r w:rsidR="00DB1E53"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 xml:space="preserve"> монополий</w:t>
                  </w:r>
                  <w:r w:rsidR="003C419F" w:rsidRPr="00B102C4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="003C419F" w:rsidRPr="00B102C4">
                    <w:rPr>
                      <w:rStyle w:val="af"/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 xml:space="preserve"> </w:t>
                  </w:r>
                  <w:r w:rsidR="003C419F" w:rsidRPr="00B102C4"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 xml:space="preserve">        </w:t>
                  </w:r>
                  <w:r w:rsidR="00C440C4" w:rsidRPr="00B102C4">
                    <w:rPr>
                      <w:rStyle w:val="af"/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>13) обязательность</w:t>
                  </w:r>
                  <w:r w:rsidR="00DB1E53" w:rsidRPr="00B102C4">
                    <w:rPr>
                      <w:rStyle w:val="af"/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 xml:space="preserve"> </w:t>
                  </w:r>
                  <w:r w:rsidR="00DB1E53">
                    <w:rPr>
                      <w:rStyle w:val="af"/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>заключения</w:t>
                  </w:r>
                  <w:r w:rsidR="00DB1E53" w:rsidRPr="00B102C4">
                    <w:rPr>
                      <w:rStyle w:val="af"/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 xml:space="preserve"> </w:t>
                  </w:r>
                  <w:r w:rsidR="00DB1E53">
                    <w:rPr>
                      <w:rStyle w:val="af"/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>субъектами</w:t>
                  </w:r>
                  <w:r w:rsidR="003C419F" w:rsidRPr="00B102C4">
                    <w:rPr>
                      <w:rStyle w:val="af"/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 xml:space="preserve"> естественных монополий договоров с потребителями на оказание услуг, в отношении которых применяется государственное регулирование, при наличии технической возможности оказать такие услуги;</w:t>
                  </w:r>
                </w:p>
              </w:tc>
            </w:tr>
            <w:tr w:rsidR="00DB1E53" w:rsidRPr="00B102C4" w14:paraId="31212B66" w14:textId="77777777" w:rsidTr="000D49A6">
              <w:trPr>
                <w:tblCellSpacing w:w="15" w:type="dxa"/>
              </w:trPr>
              <w:tc>
                <w:tcPr>
                  <w:tcW w:w="6920" w:type="dxa"/>
                  <w:vAlign w:val="center"/>
                </w:tcPr>
                <w:p w14:paraId="3206275F" w14:textId="77777777" w:rsidR="00DB1E53" w:rsidRPr="00B102C4" w:rsidRDefault="00DB1E53" w:rsidP="00034159">
                  <w:pPr>
                    <w:spacing w:line="240" w:lineRule="auto"/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1E53" w:rsidRPr="00B102C4" w14:paraId="15B806F3" w14:textId="77777777" w:rsidTr="000D49A6">
              <w:trPr>
                <w:tblCellSpacing w:w="15" w:type="dxa"/>
              </w:trPr>
              <w:tc>
                <w:tcPr>
                  <w:tcW w:w="6920" w:type="dxa"/>
                  <w:vAlign w:val="center"/>
                </w:tcPr>
                <w:p w14:paraId="43BF1C93" w14:textId="77777777" w:rsidR="00DB1E53" w:rsidRPr="00B102C4" w:rsidRDefault="00DB1E53" w:rsidP="00C440C4">
                  <w:pPr>
                    <w:spacing w:line="240" w:lineRule="auto"/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1E53" w:rsidRPr="00B102C4" w14:paraId="4A2D9CC7" w14:textId="77777777" w:rsidTr="000D49A6">
              <w:trPr>
                <w:tblCellSpacing w:w="15" w:type="dxa"/>
              </w:trPr>
              <w:tc>
                <w:tcPr>
                  <w:tcW w:w="6920" w:type="dxa"/>
                  <w:vAlign w:val="center"/>
                </w:tcPr>
                <w:p w14:paraId="2D44F9BD" w14:textId="77777777" w:rsidR="00DB1E53" w:rsidRPr="00B102C4" w:rsidRDefault="00DB1E53" w:rsidP="00C440C4">
                  <w:pPr>
                    <w:spacing w:line="240" w:lineRule="auto"/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3019A9D4" w14:textId="77777777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807" w:type="dxa"/>
          </w:tcPr>
          <w:tbl>
            <w:tblPr>
              <w:tblW w:w="674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41"/>
            </w:tblGrid>
            <w:tr w:rsidR="003C419F" w:rsidRPr="00B102C4" w14:paraId="63F01710" w14:textId="77777777" w:rsidTr="000D49A6">
              <w:trPr>
                <w:tblCellSpacing w:w="15" w:type="dxa"/>
              </w:trPr>
              <w:tc>
                <w:tcPr>
                  <w:tcW w:w="6681" w:type="dxa"/>
                  <w:vAlign w:val="center"/>
                  <w:hideMark/>
                </w:tcPr>
                <w:p w14:paraId="780DF5A4" w14:textId="37AE5DD8" w:rsidR="003C419F" w:rsidRPr="003A7CF7" w:rsidRDefault="00C440C4" w:rsidP="0081687A">
                  <w:pPr>
                    <w:spacing w:line="240" w:lineRule="auto"/>
                    <w:ind w:right="128"/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t xml:space="preserve">          </w:t>
                  </w:r>
                  <w:r w:rsidRPr="00C440C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Статья 4. Принципы государственного регулирования деятельности субъектов естественных монополий</w:t>
                  </w:r>
                  <w:r w:rsidRPr="00C440C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br/>
                  </w:r>
                  <w:r w:rsidRPr="003A7CF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        13) обязательность заключения субъектами </w:t>
                  </w:r>
                  <w:r w:rsidR="003C419F" w:rsidRPr="003A7CF7"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>естественных монополий договоров с потребителями на оказание регулируемых услуг при наличии технической возможности подключения.</w:t>
                  </w:r>
                </w:p>
                <w:p w14:paraId="4A957D2D" w14:textId="46282D94" w:rsidR="003C419F" w:rsidRPr="00B102C4" w:rsidRDefault="003C419F" w:rsidP="00C440C4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A7CF7">
                    <w:rPr>
                      <w:rStyle w:val="af"/>
                      <w:rFonts w:ascii="Times New Roman" w:hAnsi="Times New Roman" w:cs="Times New Roman"/>
                      <w:sz w:val="28"/>
                      <w:szCs w:val="28"/>
                    </w:rPr>
                    <w:t xml:space="preserve">         При отсутствии технической возможности подключения субъект естественной монополии обязан предоставить потребителю мотивированное заключение о причинах отсутствия такой возможности, сведения о наличии и необходимой для подключения свободной мощности, а также информацию о мероприятиях, необходимых для создания технической возможности подключения, если осуществление таких мероприятий технически возможно;</w:t>
                  </w:r>
                </w:p>
              </w:tc>
            </w:tr>
          </w:tbl>
          <w:p w14:paraId="6394FCCF" w14:textId="77777777" w:rsidR="003C419F" w:rsidRDefault="003C419F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DF4CA1" w14:paraId="494DF957" w14:textId="77777777" w:rsidTr="000D49A6">
        <w:tc>
          <w:tcPr>
            <w:tcW w:w="496" w:type="dxa"/>
          </w:tcPr>
          <w:p w14:paraId="2CA05321" w14:textId="77777777" w:rsidR="00DF4CA1" w:rsidRDefault="00DF4CA1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151" w:type="dxa"/>
          </w:tcPr>
          <w:p w14:paraId="53097033" w14:textId="0FCF7D58" w:rsidR="00DF4CA1" w:rsidRPr="00C268E9" w:rsidRDefault="00DF4CA1" w:rsidP="00C440C4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  <w:r w:rsidRPr="00C268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Статья 5. Государственный контроль в сферах естественных монополий</w:t>
            </w:r>
            <w:r w:rsidRPr="00C268E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  <w:p w14:paraId="1DA1EEB5" w14:textId="7BB76846" w:rsidR="00DF4CA1" w:rsidRPr="00B102C4" w:rsidRDefault="00DB1E53" w:rsidP="00C440C4">
            <w:pPr>
              <w:jc w:val="both"/>
              <w:rPr>
                <w:rStyle w:val="af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 xml:space="preserve">        </w:t>
            </w:r>
            <w:r w:rsidR="00DF4CA1" w:rsidRPr="00B102C4">
              <w:rPr>
                <w:rStyle w:val="af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5) за соблюдением правил обеспечения доступа потребителей к услугам субъектов естественных монополий и условий подключения (присоединения, использования) к ним.</w:t>
            </w:r>
          </w:p>
        </w:tc>
        <w:tc>
          <w:tcPr>
            <w:tcW w:w="6807" w:type="dxa"/>
          </w:tcPr>
          <w:p w14:paraId="385946CD" w14:textId="31ED093B" w:rsidR="00DF4CA1" w:rsidRPr="00C268E9" w:rsidRDefault="00DF4CA1" w:rsidP="00C440C4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  </w:t>
            </w:r>
            <w:r w:rsidRPr="00C268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Статья 5. Государственный контроль в сферах естественных монополий</w:t>
            </w:r>
            <w:r w:rsidRPr="00C268E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  <w:p w14:paraId="727C991E" w14:textId="77777777" w:rsidR="00DF4CA1" w:rsidRPr="003A7CF7" w:rsidRDefault="00DF4CA1" w:rsidP="00C440C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7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      5) за соблюдением правил обеспечения доступа потребителей к услугам субъектов естественных монополий и условий подключения (присоединения, использования) к ним, в том числе за обоснованностью отказов в подключении, предоставлением информации о технической возможности подключения и соблюдением установленных условий и сроков подключения;</w:t>
            </w:r>
          </w:p>
          <w:p w14:paraId="684F67CC" w14:textId="3A64F1DC" w:rsidR="00886BB4" w:rsidRPr="00886BB4" w:rsidRDefault="00886BB4" w:rsidP="00C440C4">
            <w:pPr>
              <w:jc w:val="both"/>
              <w:rPr>
                <w:rStyle w:val="af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DF4CA1" w14:paraId="5C42D80B" w14:textId="77777777" w:rsidTr="000D49A6">
        <w:tc>
          <w:tcPr>
            <w:tcW w:w="496" w:type="dxa"/>
          </w:tcPr>
          <w:p w14:paraId="4C9EB674" w14:textId="77777777" w:rsidR="00DF4CA1" w:rsidRDefault="00DF4CA1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151" w:type="dxa"/>
          </w:tcPr>
          <w:p w14:paraId="6A2376FD" w14:textId="77777777" w:rsidR="00DF4CA1" w:rsidRPr="00A2692E" w:rsidRDefault="00DF4CA1" w:rsidP="00C440C4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6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Статья 8. Обязанности субъектов естественных монополий</w:t>
            </w:r>
            <w:r w:rsidRPr="00A2692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  <w:p w14:paraId="6D98B4EE" w14:textId="77777777" w:rsidR="00DF4CA1" w:rsidRPr="00A2692E" w:rsidRDefault="00DF4CA1" w:rsidP="00C440C4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692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16) обеспечить доступ потребителей к их услугам и условия подключения (присоединения, использования) к ним.</w:t>
            </w:r>
          </w:p>
          <w:p w14:paraId="7FCA5E06" w14:textId="1661F351" w:rsidR="00DF4CA1" w:rsidRPr="00B102C4" w:rsidRDefault="00DF4CA1" w:rsidP="00C440C4">
            <w:pPr>
              <w:jc w:val="both"/>
              <w:rPr>
                <w:rStyle w:val="af"/>
                <w:rFonts w:ascii="Times New Roman" w:hAnsi="Times New Roman" w:cs="Times New Roman"/>
                <w:sz w:val="28"/>
                <w:szCs w:val="28"/>
              </w:rPr>
            </w:pPr>
            <w:r w:rsidRPr="00B102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…</w:t>
            </w:r>
          </w:p>
        </w:tc>
        <w:tc>
          <w:tcPr>
            <w:tcW w:w="6807" w:type="dxa"/>
          </w:tcPr>
          <w:p w14:paraId="46C030C9" w14:textId="77777777" w:rsidR="00DF4CA1" w:rsidRPr="00B102C4" w:rsidRDefault="00DF4CA1" w:rsidP="00C440C4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6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Статья 8. Обязанности субъектов естественных монополий</w:t>
            </w:r>
            <w:r w:rsidRPr="00A2692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  <w:p w14:paraId="561C5800" w14:textId="47223CC2" w:rsidR="00DF4CA1" w:rsidRPr="003A7CF7" w:rsidRDefault="00DF4CA1" w:rsidP="00C440C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7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16) обеспечивать доступ потребителей к услугам и условия подключения (присоединения, использования) к ним, предоставлять потребителям достоверную и исчерпывающую информацию о порядке и сроках подключения, а также о наличии технической возможности подключения.</w:t>
            </w:r>
          </w:p>
          <w:p w14:paraId="1185FCE0" w14:textId="77777777" w:rsidR="00DF4CA1" w:rsidRPr="00B102C4" w:rsidRDefault="00DF4CA1" w:rsidP="00C440C4">
            <w:pPr>
              <w:jc w:val="both"/>
              <w:rPr>
                <w:rStyle w:val="af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9B5787" w14:textId="77777777" w:rsidR="00DF4CA1" w:rsidRPr="00B102C4" w:rsidRDefault="00DF4CA1" w:rsidP="00C440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F4CA1" w:rsidRPr="00B102C4" w:rsidSect="000D49A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61405"/>
    <w:multiLevelType w:val="hybridMultilevel"/>
    <w:tmpl w:val="9A16D9B6"/>
    <w:lvl w:ilvl="0" w:tplc="FB2C6AB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9A4"/>
    <w:rsid w:val="00014AF3"/>
    <w:rsid w:val="0002704C"/>
    <w:rsid w:val="00034159"/>
    <w:rsid w:val="00040D50"/>
    <w:rsid w:val="00045B12"/>
    <w:rsid w:val="00052DC3"/>
    <w:rsid w:val="0006105B"/>
    <w:rsid w:val="000B39E4"/>
    <w:rsid w:val="000C0DF8"/>
    <w:rsid w:val="000C1FBE"/>
    <w:rsid w:val="000D2EBD"/>
    <w:rsid w:val="000D49A6"/>
    <w:rsid w:val="00142A6F"/>
    <w:rsid w:val="00166AD6"/>
    <w:rsid w:val="001705BA"/>
    <w:rsid w:val="00175AB5"/>
    <w:rsid w:val="00194F39"/>
    <w:rsid w:val="001A06B7"/>
    <w:rsid w:val="00205E9A"/>
    <w:rsid w:val="00251B5F"/>
    <w:rsid w:val="00325491"/>
    <w:rsid w:val="00332F2D"/>
    <w:rsid w:val="003A7CF7"/>
    <w:rsid w:val="003B20CA"/>
    <w:rsid w:val="003C419F"/>
    <w:rsid w:val="003E15D7"/>
    <w:rsid w:val="004C46A2"/>
    <w:rsid w:val="005324FA"/>
    <w:rsid w:val="005771EB"/>
    <w:rsid w:val="005B7EE5"/>
    <w:rsid w:val="005C3273"/>
    <w:rsid w:val="005D4448"/>
    <w:rsid w:val="00633F4A"/>
    <w:rsid w:val="00761A01"/>
    <w:rsid w:val="007D0431"/>
    <w:rsid w:val="0081687A"/>
    <w:rsid w:val="00886BB4"/>
    <w:rsid w:val="008D6FDA"/>
    <w:rsid w:val="008E79A4"/>
    <w:rsid w:val="009E5645"/>
    <w:rsid w:val="00A2692E"/>
    <w:rsid w:val="00AF1589"/>
    <w:rsid w:val="00B102C4"/>
    <w:rsid w:val="00B163BE"/>
    <w:rsid w:val="00B17D52"/>
    <w:rsid w:val="00B817B8"/>
    <w:rsid w:val="00C16638"/>
    <w:rsid w:val="00C268E9"/>
    <w:rsid w:val="00C440C4"/>
    <w:rsid w:val="00C5160E"/>
    <w:rsid w:val="00CC3499"/>
    <w:rsid w:val="00CD0D7F"/>
    <w:rsid w:val="00D07426"/>
    <w:rsid w:val="00D90D7C"/>
    <w:rsid w:val="00DB1E53"/>
    <w:rsid w:val="00DD69E8"/>
    <w:rsid w:val="00DF4CA1"/>
    <w:rsid w:val="00E617F2"/>
    <w:rsid w:val="00ED21C8"/>
    <w:rsid w:val="00F87651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97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E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E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9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9A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5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zagolovok5">
    <w:name w:val="tkzagolovok5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ktekst">
    <w:name w:val="tktekst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0B39E4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A2692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2692E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B17D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E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E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9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9A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5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zagolovok5">
    <w:name w:val="tkzagolovok5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ktekst">
    <w:name w:val="tktekst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0B39E4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A2692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2692E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B17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B62DC-A1F8-4C24-88B6-A642A0923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Radio</cp:lastModifiedBy>
  <cp:revision>2</cp:revision>
  <cp:lastPrinted>2026-09-25T03:28:00Z</cp:lastPrinted>
  <dcterms:created xsi:type="dcterms:W3CDTF">2026-10-05T11:04:00Z</dcterms:created>
  <dcterms:modified xsi:type="dcterms:W3CDTF">2026-10-05T11:04:00Z</dcterms:modified>
</cp:coreProperties>
</file>