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C0EBA" w14:textId="77777777" w:rsidR="004C081A" w:rsidRPr="004C081A" w:rsidRDefault="004C081A" w:rsidP="004C08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</w:p>
    <w:p w14:paraId="48B95323" w14:textId="77777777" w:rsidR="00073841" w:rsidRPr="00073841" w:rsidRDefault="00073841" w:rsidP="00073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841">
        <w:rPr>
          <w:rFonts w:ascii="Times New Roman" w:hAnsi="Times New Roman" w:cs="Times New Roman"/>
          <w:b/>
          <w:bCs/>
          <w:sz w:val="28"/>
          <w:szCs w:val="28"/>
        </w:rPr>
        <w:t>к проекту Закона Кыргызской Республики</w:t>
      </w:r>
    </w:p>
    <w:p w14:paraId="08B74960" w14:textId="2D5F6444" w:rsidR="00073841" w:rsidRPr="00073841" w:rsidRDefault="00073841" w:rsidP="000738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841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некоторые законодательные акты Кыргызской Республики (в Закон Кыргызской Республики «О дорожном движении в Кыргызской Республике»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, </w:t>
      </w:r>
      <w:r w:rsidRPr="00073841">
        <w:rPr>
          <w:rFonts w:ascii="Times New Roman" w:hAnsi="Times New Roman" w:cs="Times New Roman"/>
          <w:b/>
          <w:bCs/>
          <w:sz w:val="28"/>
          <w:szCs w:val="28"/>
        </w:rPr>
        <w:t>Кодекс Кыргызской Республики о правонарушениях)»</w:t>
      </w:r>
    </w:p>
    <w:p w14:paraId="27D6070D" w14:textId="77777777" w:rsidR="004C081A" w:rsidRPr="004C081A" w:rsidRDefault="004C081A" w:rsidP="004C08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876EF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1. Цель и задачи законопроекта</w:t>
      </w:r>
    </w:p>
    <w:p w14:paraId="55B9003A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Проект Закона Кыргызской Республики «О внесении изменений в некоторые законодательные акты Кыргызской Республики в части регулирования уровня шума транспортных средств» разработан в целях совершенствования правового регулирования требований к техническому состоянию и оборудованию транспортных средств, предупреждения эксплуатации транспортных средств с недопустимым уровнем шума, а также создания эффективного механизма выявления, документирования и устранения соответствующих нарушений.</w:t>
      </w:r>
    </w:p>
    <w:p w14:paraId="354A8CA2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Необходимость разработки законопроекта обусловлена распространением случаев эксплуатации транспортных средств, в конструкцию которых внесены изменения, приводящие к увеличению уровня шума, в том числе посредством изменения конструкции системы выпуска отработавших газов либо установки дополнительного оборудования.</w:t>
      </w:r>
    </w:p>
    <w:p w14:paraId="0801FB5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Чрезмерный шум от транспортных средств создает неудобства для населения, особенно в жилых районах, в вечернее и ночное время, оказывает негативное влияние на комфортность городской среды и приводит к многочисленным обращениям граждан.</w:t>
      </w:r>
    </w:p>
    <w:p w14:paraId="4F14264D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Вместе с тем действующее законодательство Кыргызской Республики содержит отдельные нормы, регулирующие вопросы технического состояния, переоборудования транспортных средств и ответственности за нарушение установленных требований, однако требует совершенствования в части установления комплексного механизма контроля за уровнем шума транспортных средств, его объективного измерения, документирования выявленных нарушений и обеспечения их устранения.</w:t>
      </w:r>
    </w:p>
    <w:p w14:paraId="530E2ED0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Основными задачами законопроекта являются:</w:t>
      </w:r>
    </w:p>
    <w:p w14:paraId="6226CF68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закрепление понятия уровня шума транспортного средства;</w:t>
      </w:r>
    </w:p>
    <w:p w14:paraId="05EFAD90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обеспечение соблюдения требований технических регламентов Евразийского экономического союза в части допустимого уровня шума системы выпуска отработавших газов транспортных средств;</w:t>
      </w:r>
    </w:p>
    <w:p w14:paraId="56E22C8D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недопущение эксплуатации транспортных средств с превышением установленных допустимых значений уровня шума;</w:t>
      </w:r>
    </w:p>
    <w:p w14:paraId="3DD402C0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недопущение внесения в конструкцию системы выпуска отработавших газов изменений и установки оборудования, приводящих к нарушению требований технических регламентов;</w:t>
      </w:r>
    </w:p>
    <w:p w14:paraId="097A5E50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установление ответственности за соответствующие нарушения;</w:t>
      </w:r>
    </w:p>
    <w:p w14:paraId="3680DF61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lastRenderedPageBreak/>
        <w:t>установление ответственности юридических лиц и индивидуальных предпринимателей, осуществляющих техническое обслуживание и ремонт транспортных средств, за незаконную установку соответствующего оборудования либо внесение изменений в конструкцию транспортного средства;</w:t>
      </w:r>
    </w:p>
    <w:p w14:paraId="09066E8C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установление порядка выявления, измерения и документирования нарушений;</w:t>
      </w:r>
    </w:p>
    <w:p w14:paraId="56CBB053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обеспечение устранения выявленных нарушений;</w:t>
      </w:r>
    </w:p>
    <w:p w14:paraId="5F383438" w14:textId="77777777" w:rsidR="004C081A" w:rsidRPr="004C081A" w:rsidRDefault="004C081A" w:rsidP="004C081A">
      <w:pPr>
        <w:numPr>
          <w:ilvl w:val="0"/>
          <w:numId w:val="22"/>
        </w:numPr>
        <w:tabs>
          <w:tab w:val="clear" w:pos="720"/>
          <w:tab w:val="num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установление правового механизма запрета эксплуатации транспортного средства до устранения выявленного нарушения.</w:t>
      </w:r>
    </w:p>
    <w:p w14:paraId="0A3840E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2. Обоснование необходимости принятия законопроекта</w:t>
      </w:r>
    </w:p>
    <w:p w14:paraId="2B1EC1B9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Действующий Закон Кыргызской Республики «О дорожном движении в Кыргызской Республике» предусматривает, что внесенные изменения в конструкцию зарегистрированных транспортных средств, в том числе в конструкцию их составных частей, предметов дополнительного оборудования, запасных частей и принадлежностей, влияющих на обеспечение безопасности дорожного движения, должны соответствовать требованиям технических регламентов.</w:t>
      </w:r>
    </w:p>
    <w:p w14:paraId="55FAADF2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Кроме того, техническое состояние и оборудование транспортных средств, участвующих в дорожном движении, должны обеспечивать безопасность дорожного движения, а техническое обслуживание и ремонт транспортных средств должны осуществляться в соответствии с установленными нормами и правилами.</w:t>
      </w:r>
    </w:p>
    <w:p w14:paraId="0CF011A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Вместе с тем действующие нормы требуют дальнейшего совершенствования в части регулирования уровня шума транспортных средств.</w:t>
      </w:r>
    </w:p>
    <w:p w14:paraId="70E20D5B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Важным основанием для принятия законопроекта является наличие действующего технического регулирования в рамках Евразийского экономического союза.</w:t>
      </w:r>
    </w:p>
    <w:p w14:paraId="2B274629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 xml:space="preserve">Техническим регламентом Таможенного союза </w:t>
      </w:r>
      <w:r w:rsidRPr="004C081A">
        <w:rPr>
          <w:rFonts w:ascii="Times New Roman" w:hAnsi="Times New Roman" w:cs="Times New Roman"/>
          <w:b/>
          <w:bCs/>
          <w:sz w:val="28"/>
          <w:szCs w:val="28"/>
        </w:rPr>
        <w:t>ТР ТС 018/2011 «О безопасности колесных транспортных средств»</w:t>
      </w:r>
      <w:r w:rsidRPr="004C081A">
        <w:rPr>
          <w:rFonts w:ascii="Times New Roman" w:hAnsi="Times New Roman" w:cs="Times New Roman"/>
          <w:sz w:val="28"/>
          <w:szCs w:val="28"/>
        </w:rPr>
        <w:t xml:space="preserve"> установлены обязательные требования к колесным транспортным средствам, в том числе требования к уровню шума системы выпуска отработавших газов.</w:t>
      </w:r>
    </w:p>
    <w:p w14:paraId="1CBB4E2A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 соответствии с пунктом 9.9 приложения № 8 к ТР ТС 018/2011 установлены требования к уровню шума выпуска отработавших газов транспортных средств. При отсутствии данных изготовителя транспортного средства применяются предельные значения, установленные таблицей 9.2 указанного приложения:</w:t>
      </w:r>
    </w:p>
    <w:p w14:paraId="58B26EBC" w14:textId="77777777" w:rsidR="004C081A" w:rsidRPr="004C081A" w:rsidRDefault="004C081A" w:rsidP="004C081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для транспортных средств категорий M1, N1 и L — 96 дБА;</w:t>
      </w:r>
    </w:p>
    <w:p w14:paraId="504EF518" w14:textId="77777777" w:rsidR="004C081A" w:rsidRPr="004C081A" w:rsidRDefault="004C081A" w:rsidP="004C081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для транспортных средств категорий M2 и N2 — 98 дБА;</w:t>
      </w:r>
    </w:p>
    <w:p w14:paraId="001D688C" w14:textId="77777777" w:rsidR="004C081A" w:rsidRPr="004C081A" w:rsidRDefault="004C081A" w:rsidP="004C081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для транспортных средств категорий M3 и N3 — 100 дБА.</w:t>
      </w:r>
    </w:p>
    <w:p w14:paraId="034079A3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 этом категории транспортных средств распределяются следующим образом:</w:t>
      </w:r>
    </w:p>
    <w:p w14:paraId="5B870D39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lastRenderedPageBreak/>
        <w:t>M1</w:t>
      </w:r>
      <w:r w:rsidRPr="004C081A">
        <w:rPr>
          <w:rFonts w:ascii="Times New Roman" w:hAnsi="Times New Roman" w:cs="Times New Roman"/>
          <w:sz w:val="28"/>
          <w:szCs w:val="28"/>
        </w:rPr>
        <w:t xml:space="preserve"> — транспортные средства, предназначенные для перевозки пассажиров и имеющие не более восьми мест для сидения, помимо места водителя;</w:t>
      </w:r>
    </w:p>
    <w:p w14:paraId="671335F5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M2</w:t>
      </w:r>
      <w:r w:rsidRPr="004C081A">
        <w:rPr>
          <w:rFonts w:ascii="Times New Roman" w:hAnsi="Times New Roman" w:cs="Times New Roman"/>
          <w:sz w:val="28"/>
          <w:szCs w:val="28"/>
        </w:rPr>
        <w:t xml:space="preserve"> — транспортные средства для перевозки пассажиров, имеющие более восьми мест для сидения, помимо места водителя, с технически допустимой максимальной массой не более 5 тонн;</w:t>
      </w:r>
    </w:p>
    <w:p w14:paraId="6709F85B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M3</w:t>
      </w:r>
      <w:r w:rsidRPr="004C081A">
        <w:rPr>
          <w:rFonts w:ascii="Times New Roman" w:hAnsi="Times New Roman" w:cs="Times New Roman"/>
          <w:sz w:val="28"/>
          <w:szCs w:val="28"/>
        </w:rPr>
        <w:t xml:space="preserve"> — транспортные средства для перевозки пассажиров, имеющие более восьми мест для сидения, помимо места водителя, с технически допустимой максимальной массой более 5 тонн;</w:t>
      </w:r>
    </w:p>
    <w:p w14:paraId="04899AAC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N1</w:t>
      </w:r>
      <w:r w:rsidRPr="004C081A">
        <w:rPr>
          <w:rFonts w:ascii="Times New Roman" w:hAnsi="Times New Roman" w:cs="Times New Roman"/>
          <w:sz w:val="28"/>
          <w:szCs w:val="28"/>
        </w:rPr>
        <w:t xml:space="preserve"> — транспортные средства для перевозки грузов с технически допустимой максимальной массой не более 3,5 тонны;</w:t>
      </w:r>
    </w:p>
    <w:p w14:paraId="2DFF6345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N2</w:t>
      </w:r>
      <w:r w:rsidRPr="004C081A">
        <w:rPr>
          <w:rFonts w:ascii="Times New Roman" w:hAnsi="Times New Roman" w:cs="Times New Roman"/>
          <w:sz w:val="28"/>
          <w:szCs w:val="28"/>
        </w:rPr>
        <w:t xml:space="preserve"> — транспортные средства для перевозки грузов с технически допустимой максимальной массой более 3,5 тонны, но не более 12 тонн;</w:t>
      </w:r>
    </w:p>
    <w:p w14:paraId="39901D0B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N3</w:t>
      </w:r>
      <w:r w:rsidRPr="004C081A">
        <w:rPr>
          <w:rFonts w:ascii="Times New Roman" w:hAnsi="Times New Roman" w:cs="Times New Roman"/>
          <w:sz w:val="28"/>
          <w:szCs w:val="28"/>
        </w:rPr>
        <w:t xml:space="preserve"> — транспортные средства для перевозки грузов с технически допустимой максимальной массой более 12 тонн;</w:t>
      </w:r>
    </w:p>
    <w:p w14:paraId="68B6F3B4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4C081A">
        <w:rPr>
          <w:rFonts w:ascii="Times New Roman" w:hAnsi="Times New Roman" w:cs="Times New Roman"/>
          <w:sz w:val="28"/>
          <w:szCs w:val="28"/>
        </w:rPr>
        <w:t xml:space="preserve"> — мототранспортные средства.</w:t>
      </w:r>
    </w:p>
    <w:p w14:paraId="4DB02FE2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 этом ТР ТС 018/2011 предусматривает специальный порядок определения уровня шума выпуска отработавших газов и устанавливает условия проведения соответствующих измерений.</w:t>
      </w:r>
    </w:p>
    <w:p w14:paraId="7B29D5BA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Таким образом, допустимые технические параметры уровня шума транспортных средств уже определены в рамках технического регулирования Евразийского экономического союза. Законопроект не устанавливает самостоятельные национальные технические нормативы, отличные от требований технических регламентов ЕАЭС, а направлен на обеспечение их соблюдения на территории Кыргызской Республики.</w:t>
      </w:r>
    </w:p>
    <w:p w14:paraId="0EF93E9A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Необходимость принятия законопроекта обусловлена тем, что наличие технических требований само по себе не обеспечивает их эффективного исполнения без установленного национальным законодательством механизма контроля и ответственности.</w:t>
      </w:r>
    </w:p>
    <w:p w14:paraId="0AE36181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 этой связи законопроектом предлагается установить правовой механизм, предусматривающий последовательность:</w:t>
      </w:r>
    </w:p>
    <w:p w14:paraId="5020573F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выявление нарушения → объективное измерение уровня шума → документирование нарушения → выдача предписания об устранении нарушения → повторная проверка → применение предусмотренных законодательством мер в случае неустранения нарушения.</w:t>
      </w:r>
    </w:p>
    <w:p w14:paraId="03BFED5F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Особое значение имеет установление объективного порядка определения уровня шума. Привлечение лица к ответственности не должно основываться исключительно на субъективной оценке должностного лица о том, что транспортное средство является чрезмерно шумным.</w:t>
      </w:r>
    </w:p>
    <w:p w14:paraId="7502150C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 xml:space="preserve">Именно поэтому законопроект предусматривает определение уровня шума транспортного средства в соответствии с требованиями технических регламентов и нормативных правовых актов Кыргызской Республики, а также поручает Кабинету Министров Кыргызской Республики определить </w:t>
      </w:r>
      <w:r w:rsidRPr="004C081A">
        <w:rPr>
          <w:rFonts w:ascii="Times New Roman" w:hAnsi="Times New Roman" w:cs="Times New Roman"/>
          <w:sz w:val="28"/>
          <w:szCs w:val="28"/>
        </w:rPr>
        <w:lastRenderedPageBreak/>
        <w:t>порядок измерения, документирования и контроля соответствующих показателей.</w:t>
      </w:r>
    </w:p>
    <w:p w14:paraId="6BEE6EC2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Кроме того, пунктом 9.10 приложения № 8 к ТР ТС 018/2011 установлено, что не допускается внесение изменений в конструкцию системы выпуска отработавших газов.</w:t>
      </w:r>
    </w:p>
    <w:p w14:paraId="351BFCFE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 связи с этим законопроект предусматривает дополнительные правовые механизмы для пресечения эксплуатации транспортных средств, конструкция системы выпуска отработавших газов которых изменена с нарушением установленных требований, а также транспортных средств, уровень шума которых превышает допустимые значения.</w:t>
      </w:r>
    </w:p>
    <w:p w14:paraId="632A2D42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3. Содержание законопроекта</w:t>
      </w:r>
    </w:p>
    <w:p w14:paraId="64172A38" w14:textId="77777777" w:rsidR="004C081A" w:rsidRPr="00984C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>Законопроектом предлагается совершенствовать правовое регулирование требований к уровню шума транспортных средств и установить комплексный механизм предупреждения и пресечения эксплуатации транспортных средств, не соответствующих установленным требованиям.</w:t>
      </w:r>
    </w:p>
    <w:p w14:paraId="67BBA01A" w14:textId="77777777" w:rsidR="004C081A" w:rsidRPr="00984C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>Предлагается закрепить в законодательстве понятие уровня шума транспортного средства и установить, что техническое состояние, конструкция системы выпуска отработавших газов и установленное оборудование должны соответствовать требованиям технических регламентов.</w:t>
      </w:r>
    </w:p>
    <w:p w14:paraId="23F9E5A8" w14:textId="77777777" w:rsidR="004C081A" w:rsidRPr="00984C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>Предусматривается запрет эксплуатации транспортных средств в случаях превышения допустимого уровня шума, а также при внесении в конструкцию системы выпуска отработавших газов изменений или установке оборудования с нарушением требований технических регламентов.</w:t>
      </w:r>
    </w:p>
    <w:p w14:paraId="44EC1A33" w14:textId="77777777" w:rsidR="004C081A" w:rsidRPr="00984C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>Отдельные требования устанавливаются в отношении юридических лиц и индивидуальных предпринимателей, осуществляющих техническое обслуживание и ремонт транспортных средств, в целях недопущения незаконной установки оборудования, приводящего к увеличению уровня шума, либо внесения соответствующих изменений в конструкцию транспортных средств.</w:t>
      </w:r>
    </w:p>
    <w:p w14:paraId="30B5EAE6" w14:textId="77777777" w:rsidR="004C081A" w:rsidRPr="00984C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>Законопроектом также предусматривается совершенствование мер ответственности за нарушения требований к уровню шума транспортных средств, включая ответственность за незаконное переоборудование, эксплуатацию транспортного средства с превышением допустимого уровня шума, а также установку соответствующего оборудования организациями и индивидуальными предпринимателями.</w:t>
      </w:r>
    </w:p>
    <w:p w14:paraId="4E014143" w14:textId="77777777" w:rsidR="004C081A" w:rsidRPr="00984C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t>Кроме того, предусматривается возможность отстранения от управления транспортным средством в случае выявления в установленном порядке превышения допустимого уровня шума либо соответствующих изменений в конструкции системы выпуска отработавших газов или оборудования.</w:t>
      </w:r>
    </w:p>
    <w:p w14:paraId="21317AAA" w14:textId="77777777" w:rsidR="004C081A" w:rsidRPr="00984C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C1A">
        <w:rPr>
          <w:rFonts w:ascii="Times New Roman" w:hAnsi="Times New Roman" w:cs="Times New Roman"/>
          <w:sz w:val="28"/>
          <w:szCs w:val="28"/>
        </w:rPr>
        <w:lastRenderedPageBreak/>
        <w:t>Для обеспечения практической реализации предлагаемых норм предусматривается разработка Кабинетом Министров Кыргызской Республики порядка выявления, измерения, документирования и устранения нарушений, а также проведения повторной проверки транспортных средств после устранения выявленных нарушений.</w:t>
      </w:r>
    </w:p>
    <w:p w14:paraId="15667E16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4. Ожидаемые правовые и социально-экономические последствия принятия законопроекта</w:t>
      </w:r>
    </w:p>
    <w:p w14:paraId="17FFE0BF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Принятие законопроекта позволит:</w:t>
      </w:r>
    </w:p>
    <w:p w14:paraId="4E5DAF31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обеспечить более эффективное соблюдение требований технических регламентов Евразийского экономического союза в части уровня шума транспортных средств;</w:t>
      </w:r>
    </w:p>
    <w:p w14:paraId="7B16C04A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повысить эффективность государственного контроля за техническим состоянием и оборудованием транспортных средств;</w:t>
      </w:r>
    </w:p>
    <w:p w14:paraId="32DBE0C1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создать единый правовой механизм выявления и устранения нарушений требований к уровню шума;</w:t>
      </w:r>
    </w:p>
    <w:p w14:paraId="384A07FB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сократить эксплуатацию транспортных средств с незаконно измененной системой выпуска отработавших газов;</w:t>
      </w:r>
    </w:p>
    <w:p w14:paraId="0B21070C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предотвратить установку оборудования, предназначенного для искусственного увеличения уровня шума транспортных средств;</w:t>
      </w:r>
    </w:p>
    <w:p w14:paraId="0D180931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повысить ответственность организаций и индивидуальных предпринимателей, осуществляющих техническое обслуживание и ремонт транспортных средств;</w:t>
      </w:r>
    </w:p>
    <w:p w14:paraId="6E254842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обеспечить защиту населения от чрезмерного транспортного шума;</w:t>
      </w:r>
    </w:p>
    <w:p w14:paraId="2751F34E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повысить комфортность городской среды, особенно в жилых районах;</w:t>
      </w:r>
    </w:p>
    <w:p w14:paraId="0DEFBD66" w14:textId="77777777" w:rsidR="004C081A" w:rsidRPr="004C081A" w:rsidRDefault="004C081A" w:rsidP="004C081A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обеспечить единообразное применение законодательства при выявлении транспортных средств, не соответствующих установленным требованиям.</w:t>
      </w:r>
    </w:p>
    <w:p w14:paraId="41419F29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Законопроект не предусматривает запрета эксплуатации транспортных средств исключительно на основании субъективной оценки их шумности.</w:t>
      </w:r>
    </w:p>
    <w:p w14:paraId="0D83CF13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Основанием для применения предусмотренных законопроектом мер должно являться установленное в предусмотренном законодательством порядке несоответствие транспортного средства обязательным требованиям, в том числе подтвержденное результатами измерения уровня шума в случаях, когда такое измерение необходимо.</w:t>
      </w:r>
    </w:p>
    <w:p w14:paraId="14ABC3F4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5. Прогноз возможных социальных, экономических, правовых, правозащитных, гендерных, экологических и коррупционных последствий принятия законопроекта</w:t>
      </w:r>
    </w:p>
    <w:p w14:paraId="1C891606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Социальные последствия.</w:t>
      </w:r>
    </w:p>
    <w:p w14:paraId="521EA85D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Принятие законопроекта будет способствовать снижению воздействия чрезмерного транспортного шума на население и повышению комфортности городской среды, особенно в жилых районах и в периоды времени, когда повышенный уровень шума наиболее чувствителен для населения.</w:t>
      </w:r>
    </w:p>
    <w:p w14:paraId="7D2DDCDC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Экономические последствия.</w:t>
      </w:r>
    </w:p>
    <w:p w14:paraId="637EE565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Прямых существенных экономических последствий для субъектов предпринимательства не предполагается. Вместе с тем юридические лица и индивидуальные предприниматели, осуществляющие техническое обслуживание и ремонт транспортных средств, будут обязаны соблюдать установленные требования при внесении изменений в конструкцию транспортных средств и установке дополнительного оборудования.</w:t>
      </w:r>
    </w:p>
    <w:p w14:paraId="16334F1A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Правовые последствия.</w:t>
      </w:r>
    </w:p>
    <w:p w14:paraId="496E5224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Принятие законопроекта позволит конкретизировать требования к эксплуатации транспортных средств в части уровня шума и установить взаимосвязанный механизм выявления нарушений, привлечения к ответственности и устранения их причин.</w:t>
      </w:r>
    </w:p>
    <w:p w14:paraId="285203AD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Правозащитные последствия.</w:t>
      </w:r>
    </w:p>
    <w:p w14:paraId="6D63BA1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Законопроект не направлен на необоснованное ограничение прав граждан. Предлагаемые меры связаны с необходимостью соблюдения обязательных требований к техническому состоянию и эксплуатации транспортных средств.</w:t>
      </w:r>
    </w:p>
    <w:p w14:paraId="25E7180B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Одновременно установление объективного порядка измерения уровня шума позволит снизить риск привлечения граждан к ответственности исключительно на основании субъективной оценки должностного лица.</w:t>
      </w:r>
    </w:p>
    <w:p w14:paraId="2D921213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Гендерные последствия.</w:t>
      </w:r>
    </w:p>
    <w:p w14:paraId="57CC1F9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Законопроект не имеет гендерных последствий, поскольку устанавливаемые требования применяются независимо от пола физических лиц.</w:t>
      </w:r>
    </w:p>
    <w:p w14:paraId="4CE4E901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Экологические последствия.</w:t>
      </w:r>
    </w:p>
    <w:p w14:paraId="04CB9C97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Ожидается положительное воздействие в части снижения уровня шумового загрязнения окружающей среды.</w:t>
      </w:r>
    </w:p>
    <w:p w14:paraId="1242FC70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Коррупционные последствия.</w:t>
      </w:r>
    </w:p>
    <w:p w14:paraId="2EDB1547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Установление объективной процедуры измерения уровня шума, требований к средствам измерения, условиям проведения измерений и порядку документирования результатов позволит снизить коррупционные риски и возможность субъективного применения законодательства.</w:t>
      </w:r>
    </w:p>
    <w:p w14:paraId="25CC0E4D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6. Сведения о соответствии законопроекта законодательству Кыргызской Республики</w:t>
      </w:r>
    </w:p>
    <w:p w14:paraId="204D5AB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Проект Закона разработан с учетом положений законодательства Кыргызской Республики, регулирующего вопросы безопасности дорожного движения, технического состояния и эксплуатации транспортных средств, а также ответственности за нарушение соответствующих требований.</w:t>
      </w:r>
    </w:p>
    <w:p w14:paraId="529E07E7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Предлагаемые изменения соответствуют действующему принципу регулирования, согласно которому техническое состояние и оборудование транспортных средств должны соответствовать требованиям технических регламентов.</w:t>
      </w:r>
    </w:p>
    <w:p w14:paraId="13A21890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lastRenderedPageBreak/>
        <w:t>Законопроект предусматривает взаимосвязанные изменения в Закон Кыргызской Республики «О дорожном движении в Кыргызской Республике» и Кодекс Кыргызской Республики о правонарушениях.</w:t>
      </w:r>
    </w:p>
    <w:p w14:paraId="4C951884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 разработке законопроекта учитываются требования технического регулирования Евразийского экономического союза в части безопасности колесных транспортных средств.</w:t>
      </w:r>
    </w:p>
    <w:p w14:paraId="0EDA4F61" w14:textId="77777777" w:rsid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Законопроект не устанавливает технические требования, противоречащие требованиям технических регламентов ЕАЭС, а направлен на обеспечение их соблюдения на территории Кыргызской Республики.</w:t>
      </w:r>
    </w:p>
    <w:p w14:paraId="66AA6890" w14:textId="2314DAAE" w:rsidR="00E728D8" w:rsidRPr="004C081A" w:rsidRDefault="00E728D8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8D8">
        <w:rPr>
          <w:rFonts w:ascii="Times New Roman" w:hAnsi="Times New Roman" w:cs="Times New Roman"/>
          <w:sz w:val="28"/>
          <w:szCs w:val="28"/>
        </w:rPr>
        <w:t xml:space="preserve">Проведение анализа регулятивного воздействия в отношении </w:t>
      </w:r>
      <w:r>
        <w:rPr>
          <w:rFonts w:ascii="Times New Roman" w:hAnsi="Times New Roman" w:cs="Times New Roman"/>
          <w:sz w:val="28"/>
          <w:szCs w:val="28"/>
        </w:rPr>
        <w:t>данного</w:t>
      </w:r>
      <w:r w:rsidRPr="00E728D8">
        <w:rPr>
          <w:rFonts w:ascii="Times New Roman" w:hAnsi="Times New Roman" w:cs="Times New Roman"/>
          <w:sz w:val="28"/>
          <w:szCs w:val="28"/>
        </w:rPr>
        <w:t xml:space="preserve"> законопроекта не требуется в соответствии с пунктом 4 подпунктом 9 Методики проведения анализа регулятивного воздействия нормативных правовых актов на деятельность субъектов предпринимательства, утвержденной постановлением Кабинета Министров Кыргызской Республики от 10 августа 2022 года № 444, согласно которому проведение АРВ не требуется в отношении проектов нормативных правовых актов, направленных на усиление и (или) введение административной ответственности.</w:t>
      </w:r>
    </w:p>
    <w:p w14:paraId="68240464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7. Необходимость принятия подзаконных нормативных правовых актов</w:t>
      </w:r>
    </w:p>
    <w:p w14:paraId="48C96D75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Для реализации положений законопроекта необходимо принятие соответствующих подзаконных нормативных правовых актов.</w:t>
      </w:r>
    </w:p>
    <w:p w14:paraId="72790861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 этой связи законопроектом предусматривается поручение Кабинету Министров Кыргызской Республики в трехмесячный срок со дня вступления Закона в силу:</w:t>
      </w:r>
    </w:p>
    <w:p w14:paraId="28435A24" w14:textId="77777777" w:rsidR="004C081A" w:rsidRPr="004C081A" w:rsidRDefault="004C081A" w:rsidP="0018343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привести свои нормативные правовые акты в соответствие с настоящим Законом;</w:t>
      </w:r>
    </w:p>
    <w:p w14:paraId="3AE5D5F2" w14:textId="77777777" w:rsidR="004C081A" w:rsidRPr="004C081A" w:rsidRDefault="004C081A" w:rsidP="0018343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утвердить порядок выявления, документирования и устранения нарушений, связанных с превышением допустимого уровня шума транспортных средств;</w:t>
      </w:r>
    </w:p>
    <w:p w14:paraId="1E4D679A" w14:textId="77777777" w:rsidR="004C081A" w:rsidRPr="004C081A" w:rsidRDefault="004C081A" w:rsidP="0018343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определить порядок измерения уровня шума транспортных средств с учетом требований технических регламентов Евразийского экономического союза, включая условия проведения измерений, требования к средствам измерения и порядок оформления результатов;</w:t>
      </w:r>
    </w:p>
    <w:p w14:paraId="1A8C4BC0" w14:textId="77777777" w:rsidR="004C081A" w:rsidRPr="004C081A" w:rsidRDefault="004C081A" w:rsidP="0018343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определить порядок выдачи предписания об устранении выявленного нарушения, сроки устранения нарушения и порядок проведения повторной проверки;</w:t>
      </w:r>
    </w:p>
    <w:p w14:paraId="1342BF32" w14:textId="77777777" w:rsidR="004C081A" w:rsidRPr="004C081A" w:rsidRDefault="004C081A" w:rsidP="0018343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определить уполномоченные государственные органы и их должностных лиц, осуществляющих контроль за соблюдением требований к допустимому уровню шума транспортных средств в пределах их компетенции;</w:t>
      </w:r>
    </w:p>
    <w:p w14:paraId="02ADAEB8" w14:textId="77777777" w:rsidR="004C081A" w:rsidRPr="004C081A" w:rsidRDefault="004C081A" w:rsidP="0018343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обеспечить приведение перечня неисправностей транспортных средств и условий, при которых запрещается их эксплуатация, в соответствие с настоящим Законом;</w:t>
      </w:r>
    </w:p>
    <w:p w14:paraId="5C147C3E" w14:textId="77777777" w:rsidR="004C081A" w:rsidRPr="004C081A" w:rsidRDefault="004C081A" w:rsidP="00183439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lastRenderedPageBreak/>
        <w:t>принять иные нормативные правовые акты, необходимые для реализации настоящего Закона.</w:t>
      </w:r>
    </w:p>
    <w:p w14:paraId="18EF4798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Принятие указанных нормативных правовых актов необходимо для обеспечения практической реализации положений законопроекта и исключения субъективного подхода при выявлении нарушений.</w:t>
      </w:r>
    </w:p>
    <w:p w14:paraId="2E9A605F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8. Финансово-экономическое обоснование</w:t>
      </w:r>
    </w:p>
    <w:p w14:paraId="736FE14B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Реализация законопроекта не потребует значительных дополнительных расходов из государственного бюджета.</w:t>
      </w:r>
    </w:p>
    <w:p w14:paraId="2622F0B6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Вместе с тем при организации государственного контроля могут возникнуть расходы, связанные с приобретением, техническим обслуживанием и поверкой средств измерения уровня шума, а также с организацией соответствующих контрольных мероприятий.</w:t>
      </w:r>
    </w:p>
    <w:p w14:paraId="25793057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Указанные расходы при необходимости могут осуществляться в пределах средств, предусмотренных в республиканском бюджете для соответствующих государственных органов, а также иных источников финансирования, не запрещенных законодательством Кыргызской Республики.</w:t>
      </w:r>
    </w:p>
    <w:p w14:paraId="35403241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Принятие законопроекта не предусматривает введения новых налогов или иных обязательных платежей.</w:t>
      </w:r>
    </w:p>
    <w:p w14:paraId="7AD4A760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9. Информация о результатах общественного обсуждения</w:t>
      </w:r>
    </w:p>
    <w:p w14:paraId="4B25FDD1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Проект Закона Кыргызской Республики подлежит общественному обсуждению в порядке, установленном законодательством Кыргызской Республики.</w:t>
      </w:r>
    </w:p>
    <w:p w14:paraId="0B872328" w14:textId="0089B455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 xml:space="preserve">По результатам общественного обсуждения поступившие предложения и замечания </w:t>
      </w:r>
      <w:r w:rsidR="004D3444">
        <w:rPr>
          <w:rFonts w:ascii="Times New Roman" w:hAnsi="Times New Roman" w:cs="Times New Roman"/>
          <w:sz w:val="28"/>
          <w:szCs w:val="28"/>
        </w:rPr>
        <w:t>будут</w:t>
      </w:r>
      <w:r w:rsidRPr="004C081A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4D3444">
        <w:rPr>
          <w:rFonts w:ascii="Times New Roman" w:hAnsi="Times New Roman" w:cs="Times New Roman"/>
          <w:sz w:val="28"/>
          <w:szCs w:val="28"/>
        </w:rPr>
        <w:t>ы</w:t>
      </w:r>
      <w:r w:rsidRPr="004C081A">
        <w:rPr>
          <w:rFonts w:ascii="Times New Roman" w:hAnsi="Times New Roman" w:cs="Times New Roman"/>
          <w:sz w:val="28"/>
          <w:szCs w:val="28"/>
        </w:rPr>
        <w:t xml:space="preserve"> и, при необходимости, уч</w:t>
      </w:r>
      <w:r w:rsidR="004D3444">
        <w:rPr>
          <w:rFonts w:ascii="Times New Roman" w:hAnsi="Times New Roman" w:cs="Times New Roman"/>
          <w:sz w:val="28"/>
          <w:szCs w:val="28"/>
        </w:rPr>
        <w:t>тены</w:t>
      </w:r>
      <w:r w:rsidRPr="004C081A">
        <w:rPr>
          <w:rFonts w:ascii="Times New Roman" w:hAnsi="Times New Roman" w:cs="Times New Roman"/>
          <w:sz w:val="28"/>
          <w:szCs w:val="28"/>
        </w:rPr>
        <w:t xml:space="preserve"> при доработке проекта Закона.</w:t>
      </w:r>
    </w:p>
    <w:p w14:paraId="5A5C5C0B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081A">
        <w:rPr>
          <w:rFonts w:ascii="Times New Roman" w:hAnsi="Times New Roman" w:cs="Times New Roman"/>
          <w:b/>
          <w:bCs/>
          <w:sz w:val="28"/>
          <w:szCs w:val="28"/>
        </w:rPr>
        <w:t>10. Информация о соответствии законопроекта международным договорам</w:t>
      </w:r>
    </w:p>
    <w:p w14:paraId="2443F9C6" w14:textId="77777777" w:rsidR="004C081A" w:rsidRP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Проект Закона Кыргызской Республики не противоречит международным договорам, вступившим в силу в установленном законодательством Кыргызской Республики порядке, участницей которых является Кыргызская Республика.</w:t>
      </w:r>
    </w:p>
    <w:p w14:paraId="5ED1EA5C" w14:textId="77777777" w:rsidR="004C081A" w:rsidRDefault="004C081A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81A">
        <w:rPr>
          <w:rFonts w:ascii="Times New Roman" w:hAnsi="Times New Roman" w:cs="Times New Roman"/>
          <w:sz w:val="28"/>
          <w:szCs w:val="28"/>
        </w:rPr>
        <w:t>При подготовке законопроекта учтены требования технического регулирования Евразийского экономического союза, в том числе положения ТР ТС 018/2011 «О безопасности колесных транспортных средств», устанавливающие требования к уровню шума системы выпуска отработавших газов транспортных средств и недопустимость внесения изменений в конструкцию системы выпуска отработавших газов с нарушением установленных требований.</w:t>
      </w:r>
    </w:p>
    <w:p w14:paraId="19F23024" w14:textId="77777777" w:rsidR="004D3444" w:rsidRDefault="004D3444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75E449" w14:textId="36B10E67" w:rsidR="00744EB9" w:rsidRPr="004C081A" w:rsidRDefault="004D3444" w:rsidP="004C0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444">
        <w:rPr>
          <w:rFonts w:ascii="Times New Roman" w:hAnsi="Times New Roman" w:cs="Times New Roman"/>
          <w:b/>
          <w:bCs/>
          <w:sz w:val="28"/>
          <w:szCs w:val="28"/>
        </w:rPr>
        <w:t>Депутат</w:t>
      </w:r>
    </w:p>
    <w:sectPr w:rsidR="00744EB9" w:rsidRPr="004C081A" w:rsidSect="002639A5">
      <w:foot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7D6C7" w14:textId="77777777" w:rsidR="00771F58" w:rsidRDefault="00771F58" w:rsidP="00873BCB">
      <w:pPr>
        <w:spacing w:after="0" w:line="240" w:lineRule="auto"/>
      </w:pPr>
      <w:r>
        <w:separator/>
      </w:r>
    </w:p>
  </w:endnote>
  <w:endnote w:type="continuationSeparator" w:id="0">
    <w:p w14:paraId="5AF73A23" w14:textId="77777777" w:rsidR="00771F58" w:rsidRDefault="00771F58" w:rsidP="00873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6665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16C8587" w14:textId="2BDC1647" w:rsidR="00873BCB" w:rsidRPr="00873BCB" w:rsidRDefault="00873BCB">
        <w:pPr>
          <w:pStyle w:val="ae"/>
          <w:jc w:val="right"/>
          <w:rPr>
            <w:rFonts w:ascii="Times New Roman" w:hAnsi="Times New Roman" w:cs="Times New Roman"/>
          </w:rPr>
        </w:pPr>
        <w:r w:rsidRPr="00873BCB">
          <w:rPr>
            <w:rFonts w:ascii="Times New Roman" w:hAnsi="Times New Roman" w:cs="Times New Roman"/>
          </w:rPr>
          <w:fldChar w:fldCharType="begin"/>
        </w:r>
        <w:r w:rsidRPr="00873BCB">
          <w:rPr>
            <w:rFonts w:ascii="Times New Roman" w:hAnsi="Times New Roman" w:cs="Times New Roman"/>
          </w:rPr>
          <w:instrText>PAGE   \* MERGEFORMAT</w:instrText>
        </w:r>
        <w:r w:rsidRPr="00873BCB">
          <w:rPr>
            <w:rFonts w:ascii="Times New Roman" w:hAnsi="Times New Roman" w:cs="Times New Roman"/>
          </w:rPr>
          <w:fldChar w:fldCharType="separate"/>
        </w:r>
        <w:r w:rsidRPr="00873BCB">
          <w:rPr>
            <w:rFonts w:ascii="Times New Roman" w:hAnsi="Times New Roman" w:cs="Times New Roman"/>
          </w:rPr>
          <w:t>2</w:t>
        </w:r>
        <w:r w:rsidRPr="00873BCB">
          <w:rPr>
            <w:rFonts w:ascii="Times New Roman" w:hAnsi="Times New Roman" w:cs="Times New Roman"/>
          </w:rPr>
          <w:fldChar w:fldCharType="end"/>
        </w:r>
      </w:p>
    </w:sdtContent>
  </w:sdt>
  <w:p w14:paraId="4CA71074" w14:textId="77777777" w:rsidR="00873BCB" w:rsidRDefault="00873BC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F9B6C" w14:textId="77777777" w:rsidR="00771F58" w:rsidRDefault="00771F58" w:rsidP="00873BCB">
      <w:pPr>
        <w:spacing w:after="0" w:line="240" w:lineRule="auto"/>
      </w:pPr>
      <w:r>
        <w:separator/>
      </w:r>
    </w:p>
  </w:footnote>
  <w:footnote w:type="continuationSeparator" w:id="0">
    <w:p w14:paraId="67B9C5CE" w14:textId="77777777" w:rsidR="00771F58" w:rsidRDefault="00771F58" w:rsidP="00873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5A1B"/>
    <w:multiLevelType w:val="multilevel"/>
    <w:tmpl w:val="22F8EB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07121"/>
    <w:multiLevelType w:val="multilevel"/>
    <w:tmpl w:val="C0D8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466C2"/>
    <w:multiLevelType w:val="multilevel"/>
    <w:tmpl w:val="10C6CD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E019D"/>
    <w:multiLevelType w:val="multilevel"/>
    <w:tmpl w:val="2880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02D38"/>
    <w:multiLevelType w:val="multilevel"/>
    <w:tmpl w:val="0700D1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255A2"/>
    <w:multiLevelType w:val="multilevel"/>
    <w:tmpl w:val="E40C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EA5F6F"/>
    <w:multiLevelType w:val="multilevel"/>
    <w:tmpl w:val="F21A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41B8E"/>
    <w:multiLevelType w:val="multilevel"/>
    <w:tmpl w:val="8B722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E207C4"/>
    <w:multiLevelType w:val="multilevel"/>
    <w:tmpl w:val="13CA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8D1868"/>
    <w:multiLevelType w:val="multilevel"/>
    <w:tmpl w:val="16D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BA727E"/>
    <w:multiLevelType w:val="multilevel"/>
    <w:tmpl w:val="26E6A7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000B5B"/>
    <w:multiLevelType w:val="multilevel"/>
    <w:tmpl w:val="A044C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A1352F"/>
    <w:multiLevelType w:val="multilevel"/>
    <w:tmpl w:val="0680A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165019"/>
    <w:multiLevelType w:val="multilevel"/>
    <w:tmpl w:val="1382D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2A049E"/>
    <w:multiLevelType w:val="multilevel"/>
    <w:tmpl w:val="91C4AF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0A0002"/>
    <w:multiLevelType w:val="multilevel"/>
    <w:tmpl w:val="0A9EC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345ED2"/>
    <w:multiLevelType w:val="multilevel"/>
    <w:tmpl w:val="E828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9F43B5"/>
    <w:multiLevelType w:val="multilevel"/>
    <w:tmpl w:val="80EC7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C20B47"/>
    <w:multiLevelType w:val="multilevel"/>
    <w:tmpl w:val="8DF0D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A86454"/>
    <w:multiLevelType w:val="multilevel"/>
    <w:tmpl w:val="5568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604674"/>
    <w:multiLevelType w:val="multilevel"/>
    <w:tmpl w:val="6A2448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8A21B6"/>
    <w:multiLevelType w:val="multilevel"/>
    <w:tmpl w:val="E7B6E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E47AF9"/>
    <w:multiLevelType w:val="multilevel"/>
    <w:tmpl w:val="E5569C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1B3AA7"/>
    <w:multiLevelType w:val="multilevel"/>
    <w:tmpl w:val="8F06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9677250">
    <w:abstractNumId w:val="18"/>
  </w:num>
  <w:num w:numId="2" w16cid:durableId="988750777">
    <w:abstractNumId w:val="7"/>
  </w:num>
  <w:num w:numId="3" w16cid:durableId="1272975218">
    <w:abstractNumId w:val="6"/>
  </w:num>
  <w:num w:numId="4" w16cid:durableId="2051958257">
    <w:abstractNumId w:val="17"/>
  </w:num>
  <w:num w:numId="5" w16cid:durableId="345986314">
    <w:abstractNumId w:val="1"/>
  </w:num>
  <w:num w:numId="6" w16cid:durableId="657882267">
    <w:abstractNumId w:val="5"/>
  </w:num>
  <w:num w:numId="7" w16cid:durableId="789319640">
    <w:abstractNumId w:val="8"/>
  </w:num>
  <w:num w:numId="8" w16cid:durableId="1043167651">
    <w:abstractNumId w:val="23"/>
  </w:num>
  <w:num w:numId="9" w16cid:durableId="1021249613">
    <w:abstractNumId w:val="15"/>
  </w:num>
  <w:num w:numId="10" w16cid:durableId="367994955">
    <w:abstractNumId w:val="0"/>
  </w:num>
  <w:num w:numId="11" w16cid:durableId="1851601588">
    <w:abstractNumId w:val="21"/>
  </w:num>
  <w:num w:numId="12" w16cid:durableId="2128964925">
    <w:abstractNumId w:val="2"/>
  </w:num>
  <w:num w:numId="13" w16cid:durableId="1670207755">
    <w:abstractNumId w:val="14"/>
  </w:num>
  <w:num w:numId="14" w16cid:durableId="655381679">
    <w:abstractNumId w:val="10"/>
  </w:num>
  <w:num w:numId="15" w16cid:durableId="35129049">
    <w:abstractNumId w:val="22"/>
  </w:num>
  <w:num w:numId="16" w16cid:durableId="1778675584">
    <w:abstractNumId w:val="13"/>
  </w:num>
  <w:num w:numId="17" w16cid:durableId="680202037">
    <w:abstractNumId w:val="16"/>
  </w:num>
  <w:num w:numId="18" w16cid:durableId="270825597">
    <w:abstractNumId w:val="9"/>
  </w:num>
  <w:num w:numId="19" w16cid:durableId="1189486145">
    <w:abstractNumId w:val="3"/>
  </w:num>
  <w:num w:numId="20" w16cid:durableId="400829890">
    <w:abstractNumId w:val="19"/>
  </w:num>
  <w:num w:numId="21" w16cid:durableId="241522964">
    <w:abstractNumId w:val="12"/>
  </w:num>
  <w:num w:numId="22" w16cid:durableId="171192207">
    <w:abstractNumId w:val="20"/>
  </w:num>
  <w:num w:numId="23" w16cid:durableId="1626276862">
    <w:abstractNumId w:val="11"/>
  </w:num>
  <w:num w:numId="24" w16cid:durableId="1809201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96"/>
    <w:rsid w:val="00006381"/>
    <w:rsid w:val="00073841"/>
    <w:rsid w:val="000E47CA"/>
    <w:rsid w:val="00137558"/>
    <w:rsid w:val="00183439"/>
    <w:rsid w:val="001E4549"/>
    <w:rsid w:val="002639A5"/>
    <w:rsid w:val="003C155B"/>
    <w:rsid w:val="004C081A"/>
    <w:rsid w:val="004D3444"/>
    <w:rsid w:val="00582BCD"/>
    <w:rsid w:val="005A7702"/>
    <w:rsid w:val="00637163"/>
    <w:rsid w:val="00647AD3"/>
    <w:rsid w:val="00744EB9"/>
    <w:rsid w:val="00771F58"/>
    <w:rsid w:val="00843106"/>
    <w:rsid w:val="00873BCB"/>
    <w:rsid w:val="008A0A21"/>
    <w:rsid w:val="00984C1A"/>
    <w:rsid w:val="0099380B"/>
    <w:rsid w:val="009B721B"/>
    <w:rsid w:val="00C32B96"/>
    <w:rsid w:val="00C77224"/>
    <w:rsid w:val="00CC4CEC"/>
    <w:rsid w:val="00DB5D4C"/>
    <w:rsid w:val="00E728D8"/>
    <w:rsid w:val="00F5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C2962"/>
  <w15:chartTrackingRefBased/>
  <w15:docId w15:val="{CE01100E-D497-4515-98D0-F65425D6F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2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B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B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B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B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B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B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B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B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B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B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2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2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2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2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2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2B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2B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2B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2B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2B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2B9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73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73BCB"/>
  </w:style>
  <w:style w:type="paragraph" w:styleId="ae">
    <w:name w:val="footer"/>
    <w:basedOn w:val="a"/>
    <w:link w:val="af"/>
    <w:uiPriority w:val="99"/>
    <w:unhideWhenUsed/>
    <w:rsid w:val="00873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73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2750</Words>
  <Characters>15677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Azamatov</dc:creator>
  <cp:keywords/>
  <dc:description/>
  <cp:lastModifiedBy>Пользователь</cp:lastModifiedBy>
  <cp:revision>2</cp:revision>
  <dcterms:created xsi:type="dcterms:W3CDTF">2026-09-30T06:56:00Z</dcterms:created>
  <dcterms:modified xsi:type="dcterms:W3CDTF">2026-09-30T06:56:00Z</dcterms:modified>
</cp:coreProperties>
</file>