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0B60F" w14:textId="77777777" w:rsidR="00512D6B" w:rsidRDefault="001E5C9C" w:rsidP="001E5C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2D6B">
        <w:rPr>
          <w:rFonts w:ascii="Times New Roman" w:hAnsi="Times New Roman" w:cs="Times New Roman"/>
          <w:b/>
          <w:bCs/>
          <w:sz w:val="28"/>
          <w:szCs w:val="28"/>
        </w:rPr>
        <w:t xml:space="preserve">Сравнительная таблица </w:t>
      </w:r>
    </w:p>
    <w:p w14:paraId="0C809ADE" w14:textId="77777777" w:rsidR="00AB6235" w:rsidRPr="00073841" w:rsidRDefault="00AB6235" w:rsidP="00AB62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3841">
        <w:rPr>
          <w:rFonts w:ascii="Times New Roman" w:hAnsi="Times New Roman" w:cs="Times New Roman"/>
          <w:b/>
          <w:bCs/>
          <w:sz w:val="28"/>
          <w:szCs w:val="28"/>
        </w:rPr>
        <w:t>к проекту Закона Кыргызской Республики</w:t>
      </w:r>
    </w:p>
    <w:p w14:paraId="3CC1E9E6" w14:textId="77777777" w:rsidR="00AB6235" w:rsidRPr="00073841" w:rsidRDefault="00AB6235" w:rsidP="00AB62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3841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некоторые законодательные акты Кыргызской Республики (в Закон Кыргызской Республики «О дорожном движении в Кыргызской Республике»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, </w:t>
      </w:r>
      <w:r w:rsidRPr="00073841">
        <w:rPr>
          <w:rFonts w:ascii="Times New Roman" w:hAnsi="Times New Roman" w:cs="Times New Roman"/>
          <w:b/>
          <w:bCs/>
          <w:sz w:val="28"/>
          <w:szCs w:val="28"/>
        </w:rPr>
        <w:t>Кодекс Кыргызской Республики о правонарушениях)»</w:t>
      </w:r>
    </w:p>
    <w:p w14:paraId="0E10930D" w14:textId="77777777" w:rsidR="001E5C9C" w:rsidRDefault="001E5C9C" w:rsidP="001E5C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512D6B" w14:paraId="5033CA5A" w14:textId="77777777" w:rsidTr="001E5C9C">
        <w:tc>
          <w:tcPr>
            <w:tcW w:w="7280" w:type="dxa"/>
          </w:tcPr>
          <w:p w14:paraId="1B776234" w14:textId="0C30BA51" w:rsidR="00512D6B" w:rsidRPr="00512D6B" w:rsidRDefault="00512D6B" w:rsidP="001E5C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2D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Действующая редакция</w:t>
            </w:r>
          </w:p>
        </w:tc>
        <w:tc>
          <w:tcPr>
            <w:tcW w:w="7280" w:type="dxa"/>
          </w:tcPr>
          <w:p w14:paraId="4DFF24CE" w14:textId="3DEBE688" w:rsidR="00512D6B" w:rsidRDefault="00512D6B" w:rsidP="001E5C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Предлагаемая редакция</w:t>
            </w:r>
          </w:p>
        </w:tc>
      </w:tr>
      <w:tr w:rsidR="00512D6B" w14:paraId="4A6036D9" w14:textId="77777777" w:rsidTr="00B84850">
        <w:tc>
          <w:tcPr>
            <w:tcW w:w="14560" w:type="dxa"/>
            <w:gridSpan w:val="2"/>
          </w:tcPr>
          <w:p w14:paraId="4B7F9955" w14:textId="77777777" w:rsidR="00512D6B" w:rsidRDefault="00512D6B" w:rsidP="001E5C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FE21A46" w14:textId="77777777" w:rsidR="00512D6B" w:rsidRDefault="00512D6B" w:rsidP="001E5C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2D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Закон Кыргызской Республики «О дорожном движении в Кыргызской Республике»</w:t>
            </w:r>
          </w:p>
          <w:p w14:paraId="48A3AE3D" w14:textId="60E4FB0A" w:rsidR="00512D6B" w:rsidRPr="00512D6B" w:rsidRDefault="00512D6B" w:rsidP="001E5C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E5C9C" w14:paraId="7B48C78F" w14:textId="77777777" w:rsidTr="001E5C9C">
        <w:tc>
          <w:tcPr>
            <w:tcW w:w="7280" w:type="dxa"/>
          </w:tcPr>
          <w:p w14:paraId="02AD85C7" w14:textId="77777777" w:rsidR="001E5C9C" w:rsidRPr="00B5534A" w:rsidRDefault="001E5C9C" w:rsidP="001E5C9C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53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2. Основные термины</w:t>
            </w:r>
          </w:p>
          <w:p w14:paraId="20D7434D" w14:textId="78EFB553" w:rsidR="00B5534A" w:rsidRDefault="00B5534A" w:rsidP="001E5C9C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17F4E397" w14:textId="06AC737D" w:rsidR="001E5C9C" w:rsidRPr="001E5C9C" w:rsidRDefault="001E5C9C" w:rsidP="001E5C9C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C9C">
              <w:rPr>
                <w:rFonts w:ascii="Times New Roman" w:hAnsi="Times New Roman" w:cs="Times New Roman"/>
                <w:sz w:val="28"/>
                <w:szCs w:val="28"/>
              </w:rPr>
              <w:t>15) специальный зеленый государственный регистрационный номерной знак для электромобилей - государственный регистрационный номерной знак, выполненный с зеленой полосой на белом фоне, выдаваемый при государственной регистрации электромобилей, принадлежащих гражданам Кыргызской Республики и юридическим лицам, зарегистрированным на территории Кыргызской Республики. При этом такие номерные знаки не выдаются на электромобили, принадлежащие иностранным гражданам и дипломатическим представительствам, консульским учреждениям иностранных государств и представительствам международных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D86C1D8" w14:textId="77777777" w:rsidR="001E5C9C" w:rsidRDefault="001E5C9C" w:rsidP="001E5C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80" w:type="dxa"/>
          </w:tcPr>
          <w:p w14:paraId="74A6F78C" w14:textId="77777777" w:rsidR="007E0160" w:rsidRPr="00B5534A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53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2. Основные термины</w:t>
            </w:r>
          </w:p>
          <w:p w14:paraId="3FD66460" w14:textId="1BFED6E1" w:rsidR="007E0160" w:rsidRPr="00B5534A" w:rsidRDefault="007E0160" w:rsidP="00B5534A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1E5C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534A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1ED59C55" w14:textId="77777777" w:rsidR="007E0160" w:rsidRPr="001E5C9C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5C9C">
              <w:rPr>
                <w:rFonts w:ascii="Times New Roman" w:hAnsi="Times New Roman" w:cs="Times New Roman"/>
                <w:sz w:val="28"/>
                <w:szCs w:val="28"/>
              </w:rPr>
              <w:t>15) специальный зеленый государственный регистрационный номерной знак для электромобилей - государственный регистрационный номерной знак, выполненный с зеленой полосой на белом фоне, выдаваемый при государственной регистрации электромобилей, принадлежащих гражданам Кыргызской Республики и юридическим лицам, зарегистрированным на территории Кыргызской Республики. При этом такие номерные знаки не выдаются на электромобили, принадлежащие иностранным гражданам и дипломатическим представительствам, консульским учреждениям иностранных государств и представительствам международных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5C7565B" w14:textId="70E8D231" w:rsidR="001E5C9C" w:rsidRPr="001E5C9C" w:rsidRDefault="001E5C9C" w:rsidP="001E5C9C">
            <w:pPr>
              <w:ind w:firstLine="69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16) уровень шума транспортного средства — уровень звука, создаваемого транспортным средством, в том числе его системой выпуска отработавших газов, определяемый в соответствии с требованиями </w:t>
            </w: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технических регламентов и нормативных правовых актов Кыргызской Республики.</w:t>
            </w:r>
          </w:p>
        </w:tc>
      </w:tr>
      <w:tr w:rsidR="001E5C9C" w14:paraId="1192643C" w14:textId="77777777" w:rsidTr="001E5C9C">
        <w:tc>
          <w:tcPr>
            <w:tcW w:w="7280" w:type="dxa"/>
          </w:tcPr>
          <w:p w14:paraId="015F3F0D" w14:textId="77777777" w:rsidR="0021708C" w:rsidRPr="00B5534A" w:rsidRDefault="0021708C" w:rsidP="0021708C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53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14. Основные требования по обеспечению безопасности дорожного движения при изготовлении и реализации транспортных средств, их составных частей, предметов дополнительного оборудования, запасных частей и принадлежностей</w:t>
            </w:r>
          </w:p>
          <w:p w14:paraId="280A731A" w14:textId="7C5B2E06" w:rsidR="00B5534A" w:rsidRDefault="00B5534A" w:rsidP="0021708C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35AF213D" w14:textId="1A862A1E" w:rsidR="0021708C" w:rsidRPr="0021708C" w:rsidRDefault="0021708C" w:rsidP="0021708C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08C">
              <w:rPr>
                <w:rFonts w:ascii="Times New Roman" w:hAnsi="Times New Roman" w:cs="Times New Roman"/>
                <w:sz w:val="28"/>
                <w:szCs w:val="28"/>
              </w:rPr>
              <w:t>4. Внесенные изменения в конструкцию зарегистрированных транспортных средств, в том числе в конструкцию их составных частей, предметов дополнительного оборудования, запасных частей и принадлежностей, влияющих на обеспечение безопасности дорожного движения, должны соответствовать требованиям технических регламентов.</w:t>
            </w:r>
          </w:p>
          <w:p w14:paraId="321CA55F" w14:textId="77777777" w:rsidR="001E5C9C" w:rsidRDefault="001E5C9C" w:rsidP="001E5C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80" w:type="dxa"/>
          </w:tcPr>
          <w:p w14:paraId="68A5D4EB" w14:textId="77777777" w:rsidR="007E0160" w:rsidRPr="00B5534A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53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14. Основные требования по обеспечению безопасности дорожного движения при изготовлении и реализации транспортных средств, их составных частей, предметов дополнительного оборудования, запасных частей и принадлежностей</w:t>
            </w:r>
          </w:p>
          <w:p w14:paraId="46F5C09F" w14:textId="6C9C52A4" w:rsidR="00B5534A" w:rsidRDefault="00B5534A" w:rsidP="002170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1001010F" w14:textId="5101A3CD" w:rsidR="0021708C" w:rsidRDefault="0021708C" w:rsidP="0021708C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708C">
              <w:rPr>
                <w:rFonts w:ascii="Times New Roman" w:hAnsi="Times New Roman" w:cs="Times New Roman"/>
                <w:sz w:val="28"/>
                <w:szCs w:val="28"/>
              </w:rPr>
              <w:t>4. Внесенные изменения в конструкцию зарегистрированных транспортных средств, в том числе в конструкцию их составных частей, предметов дополнительного оборудования, запасных частей и принадлежностей, влияющих на обеспечение безопасности дорожного движения, должны соответствовать требованиям технических регламентов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том числе требованиям к системе выпуска отработавших газов и установленному уровню шума транспортного средства</w:t>
            </w:r>
            <w:r w:rsidRPr="00A719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E5C9C" w14:paraId="7699DA2D" w14:textId="77777777" w:rsidTr="001E5C9C">
        <w:tc>
          <w:tcPr>
            <w:tcW w:w="7280" w:type="dxa"/>
          </w:tcPr>
          <w:p w14:paraId="4D884EA4" w14:textId="77777777" w:rsidR="0021708C" w:rsidRPr="00B5534A" w:rsidRDefault="0021708C" w:rsidP="0021708C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53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15. Основные требования по обеспечению безопасности дорожного движения при эксплуатации транспортных средств</w:t>
            </w:r>
          </w:p>
          <w:p w14:paraId="64C7C2FE" w14:textId="167E0F65" w:rsidR="00B5534A" w:rsidRDefault="00B5534A" w:rsidP="0021708C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3B395DA1" w14:textId="441B4235" w:rsidR="0021708C" w:rsidRPr="0021708C" w:rsidRDefault="0021708C" w:rsidP="0021708C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08C">
              <w:rPr>
                <w:rFonts w:ascii="Times New Roman" w:hAnsi="Times New Roman" w:cs="Times New Roman"/>
                <w:sz w:val="28"/>
                <w:szCs w:val="28"/>
              </w:rPr>
              <w:t xml:space="preserve">2. Обязанность по поддержанию транспортных средств, участвующих в дорожном движении, в технически исправном состоянии возлагается на владельцев транспортных средств независимо от форм собственности. Обязанность по заключению договора (договоров) страхования в соответствии с законодательством Кыргызской Республики в области обязательного страхования гражданско-правовой ответственности </w:t>
            </w:r>
            <w:r w:rsidRPr="002170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владельцев автотранспортных средств возлагается на владельцев автотранспортных средств.</w:t>
            </w:r>
          </w:p>
          <w:p w14:paraId="381C05B9" w14:textId="77777777" w:rsidR="001E5C9C" w:rsidRDefault="001E5C9C" w:rsidP="001E5C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80" w:type="dxa"/>
          </w:tcPr>
          <w:p w14:paraId="4F8DF075" w14:textId="77777777" w:rsidR="00974397" w:rsidRPr="00B5534A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53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15. Основные требования по обеспечению безопасности дорожного движения при эксплуатации транспортных средств</w:t>
            </w:r>
          </w:p>
          <w:p w14:paraId="134E8B27" w14:textId="72749645" w:rsidR="00974397" w:rsidRPr="00B5534A" w:rsidRDefault="00B5534A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1AF4C3DB" w14:textId="77777777" w:rsidR="00974397" w:rsidRDefault="00974397" w:rsidP="0097439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08C">
              <w:rPr>
                <w:rFonts w:ascii="Times New Roman" w:hAnsi="Times New Roman" w:cs="Times New Roman"/>
                <w:sz w:val="28"/>
                <w:szCs w:val="28"/>
              </w:rPr>
              <w:t xml:space="preserve">2. Обязанность по поддержанию транспортных средств, участвующих в дорожном движении, в технически исправном состоянии возлагается на владельцев транспортных средств независимо от форм собственности. Обязанность по заключению договора (договоров) страхования в соответствии с законодательством Кыргызской Республики в области обязательного страхования гражданско-правовой ответственности </w:t>
            </w:r>
            <w:r w:rsidRPr="002170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владельцев автотранспортных средств возлагается на владельцев автотранспортных средств</w:t>
            </w:r>
          </w:p>
          <w:p w14:paraId="0CBAADCF" w14:textId="0DD0B678" w:rsidR="0021708C" w:rsidRPr="00A71943" w:rsidRDefault="0021708C" w:rsidP="00974397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Не допускается эксплуатация транспортного средства:</w:t>
            </w:r>
          </w:p>
          <w:p w14:paraId="70AAA920" w14:textId="77777777" w:rsidR="0021708C" w:rsidRPr="00A71943" w:rsidRDefault="0021708C" w:rsidP="0021708C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1) с внесенными в конструкцию системы выпуска отработавших газов изменениями, не предусмотренными изготовителем транспортного средства и не соответствующими требованиям технических регламентов;</w:t>
            </w:r>
          </w:p>
          <w:p w14:paraId="5E27230A" w14:textId="77777777" w:rsidR="0021708C" w:rsidRPr="00A71943" w:rsidRDefault="0021708C" w:rsidP="0021708C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2) с установленным оборудованием, предназначенным для увеличения уровня шума системы выпуска отработавших газов, если установка такого оборудования не предусмотрена изготовителем транспортного средства и не соответствует требованиям технических регламентов;</w:t>
            </w:r>
          </w:p>
          <w:p w14:paraId="26145F54" w14:textId="1E781E90" w:rsidR="0021708C" w:rsidRDefault="0021708C" w:rsidP="0021708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3) уровень шума которого превышает предельные значения, установленные техническими регламентами.</w:t>
            </w:r>
          </w:p>
        </w:tc>
      </w:tr>
      <w:tr w:rsidR="001E5C9C" w14:paraId="712B8FFD" w14:textId="77777777" w:rsidTr="001E5C9C">
        <w:tc>
          <w:tcPr>
            <w:tcW w:w="7280" w:type="dxa"/>
          </w:tcPr>
          <w:p w14:paraId="0753E730" w14:textId="77777777" w:rsidR="001E5C9C" w:rsidRDefault="001E5C9C" w:rsidP="001E5C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80" w:type="dxa"/>
          </w:tcPr>
          <w:p w14:paraId="38D8D336" w14:textId="5EDC1689" w:rsidR="001E5C9C" w:rsidRDefault="001E5C9C" w:rsidP="001E5C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1708C" w14:paraId="61751353" w14:textId="77777777" w:rsidTr="001E5C9C">
        <w:tc>
          <w:tcPr>
            <w:tcW w:w="7280" w:type="dxa"/>
          </w:tcPr>
          <w:p w14:paraId="47ABB7DB" w14:textId="77777777" w:rsidR="0021708C" w:rsidRPr="0021708C" w:rsidRDefault="0021708C" w:rsidP="0021708C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70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17. Основные требования по обеспечению безопасности дорожного движения при техническом обслуживании и ремонте транспортных средств</w:t>
            </w:r>
          </w:p>
          <w:p w14:paraId="2F67AF7F" w14:textId="02FDD8C2" w:rsidR="0021708C" w:rsidRPr="0021708C" w:rsidRDefault="00B5534A" w:rsidP="0021708C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</w:t>
            </w:r>
            <w:r w:rsidR="0021708C" w:rsidRPr="002170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7C455BB" w14:textId="77777777" w:rsidR="0021708C" w:rsidRPr="0021708C" w:rsidRDefault="0021708C" w:rsidP="0021708C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08C">
              <w:rPr>
                <w:rFonts w:ascii="Times New Roman" w:hAnsi="Times New Roman" w:cs="Times New Roman"/>
                <w:sz w:val="28"/>
                <w:szCs w:val="28"/>
              </w:rPr>
              <w:t>4. Транспортные средства, прошедшие техническое обслуживание и ремонт, должны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движения, что подтверждается соответствующим документом, выдаваемым исполнителем названных работ и услуг.</w:t>
            </w:r>
          </w:p>
          <w:p w14:paraId="7FB94DC8" w14:textId="77777777" w:rsidR="0021708C" w:rsidRPr="006E3185" w:rsidRDefault="0021708C" w:rsidP="001E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14:paraId="75C57856" w14:textId="77777777" w:rsidR="00974397" w:rsidRPr="0021708C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70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17. Основные требования по обеспечению безопасности дорожного движения при техническом обслуживании и ремонте транспортных средств</w:t>
            </w:r>
          </w:p>
          <w:p w14:paraId="17B89BEE" w14:textId="076A2840" w:rsidR="00B5534A" w:rsidRDefault="00B5534A" w:rsidP="00974397">
            <w:pPr>
              <w:ind w:firstLine="693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6D31A39F" w14:textId="5F7146DE" w:rsidR="00974397" w:rsidRDefault="00974397" w:rsidP="00974397">
            <w:pPr>
              <w:ind w:firstLine="69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08C">
              <w:rPr>
                <w:rFonts w:ascii="Times New Roman" w:hAnsi="Times New Roman" w:cs="Times New Roman"/>
                <w:sz w:val="28"/>
                <w:szCs w:val="28"/>
              </w:rPr>
              <w:t>4. Транспортные средства, прошедшие техническое обслуживание и ремонт, должны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движения, что подтверждается соответствующим документом, выдаваемым исполнителем названных работ и услуг</w:t>
            </w:r>
          </w:p>
          <w:p w14:paraId="02E9E14E" w14:textId="7A92CF8F" w:rsidR="0021708C" w:rsidRPr="0021708C" w:rsidRDefault="0021708C" w:rsidP="00974397">
            <w:pPr>
              <w:ind w:firstLine="69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5. Юридическим лицам и индивидуальным предпринимателям, осуществляющим техническое обслуживание и ремонт транспортных средств, запрещается осуществлять установку оборудования, предназначенного для увеличения уровня шума системы выпуска отработавших газов, если такая установка не предусмотрена изготовителем транспортного средства и не соответствует требованиям технических регламентов.</w:t>
            </w:r>
          </w:p>
        </w:tc>
      </w:tr>
      <w:tr w:rsidR="0021708C" w14:paraId="44E138A8" w14:textId="77777777" w:rsidTr="001E5C9C">
        <w:tc>
          <w:tcPr>
            <w:tcW w:w="7280" w:type="dxa"/>
          </w:tcPr>
          <w:p w14:paraId="1D7B237E" w14:textId="77777777" w:rsidR="0021708C" w:rsidRPr="0021708C" w:rsidRDefault="0021708C" w:rsidP="0021708C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70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18. Основания и порядок запрещения эксплуатации транспортных средств</w:t>
            </w:r>
          </w:p>
          <w:p w14:paraId="28A6E0C9" w14:textId="77777777" w:rsidR="00B5534A" w:rsidRDefault="00B5534A" w:rsidP="0021708C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346FC6F4" w14:textId="036DDC3E" w:rsidR="0021708C" w:rsidRPr="0021708C" w:rsidRDefault="0021708C" w:rsidP="0021708C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08C">
              <w:rPr>
                <w:rFonts w:ascii="Times New Roman" w:hAnsi="Times New Roman" w:cs="Times New Roman"/>
                <w:sz w:val="28"/>
                <w:szCs w:val="28"/>
              </w:rPr>
              <w:t>2. Запрещение эксплуатации транспортного средства осуществляется уполномоченными на то должностными лицами.</w:t>
            </w:r>
          </w:p>
          <w:p w14:paraId="3C537376" w14:textId="77777777" w:rsidR="0021708C" w:rsidRPr="006E3185" w:rsidRDefault="0021708C" w:rsidP="001E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14:paraId="36B8E54D" w14:textId="77777777" w:rsidR="00974397" w:rsidRPr="0021708C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70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18. Основания и порядок запрещения эксплуатации транспортных средств</w:t>
            </w:r>
          </w:p>
          <w:p w14:paraId="56987183" w14:textId="77777777" w:rsidR="00B5534A" w:rsidRDefault="00B5534A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6B27BB37" w14:textId="0977DE51" w:rsidR="00974397" w:rsidRPr="0021708C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08C">
              <w:rPr>
                <w:rFonts w:ascii="Times New Roman" w:hAnsi="Times New Roman" w:cs="Times New Roman"/>
                <w:sz w:val="28"/>
                <w:szCs w:val="28"/>
              </w:rPr>
              <w:t>2. Запрещение эксплуатации транспортного средства осуществляется уполномоченными на то должностными лицами.</w:t>
            </w:r>
          </w:p>
          <w:p w14:paraId="6581CD04" w14:textId="77777777" w:rsidR="0021708C" w:rsidRDefault="0021708C" w:rsidP="0021708C">
            <w:pPr>
              <w:ind w:firstLine="69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В случае выявления при эксплуатации транспортного средства изменений в конструкции системы выпуска отработавших газов, произведенных с нарушением требований технических регламентов, либо превышения установленного допустимого уровня шума эксплуатация такого транспортного средства запрещается до устранения выявленного нарушения в порядке, определяемом Кабинетом Министров Кыргызской Республики.</w:t>
            </w:r>
          </w:p>
          <w:p w14:paraId="68815686" w14:textId="3FA2FE80" w:rsidR="0021708C" w:rsidRPr="0021708C" w:rsidRDefault="0021708C" w:rsidP="0021708C">
            <w:pPr>
              <w:ind w:firstLine="69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Порядок выявления, документирования и устранения нарушений, предусмотренных частью 3 настоящей статьи, включая порядок контроля и измерения уровня шума транспортных средств, определяется Кабинетом Министров Кыргызской Республики.</w:t>
            </w:r>
          </w:p>
        </w:tc>
      </w:tr>
      <w:tr w:rsidR="00512D6B" w14:paraId="5A370A41" w14:textId="77777777" w:rsidTr="00384AC3">
        <w:tc>
          <w:tcPr>
            <w:tcW w:w="14560" w:type="dxa"/>
            <w:gridSpan w:val="2"/>
          </w:tcPr>
          <w:p w14:paraId="7C67F128" w14:textId="77777777" w:rsidR="00512D6B" w:rsidRDefault="00512D6B" w:rsidP="001E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4408F0" w14:textId="77777777" w:rsidR="00512D6B" w:rsidRPr="00512D6B" w:rsidRDefault="00512D6B" w:rsidP="001E5C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2D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Кодекс Кыргызской Республики о правонарушениях</w:t>
            </w:r>
          </w:p>
          <w:p w14:paraId="56A02EFA" w14:textId="73D6397A" w:rsidR="00512D6B" w:rsidRDefault="00512D6B" w:rsidP="001E5C9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96402" w14:paraId="752E7493" w14:textId="77777777" w:rsidTr="001E5C9C">
        <w:tc>
          <w:tcPr>
            <w:tcW w:w="7280" w:type="dxa"/>
          </w:tcPr>
          <w:p w14:paraId="47A30B47" w14:textId="77777777" w:rsidR="00A96402" w:rsidRPr="007E0160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38. Отстранение от управления транспортным средством</w:t>
            </w:r>
          </w:p>
          <w:p w14:paraId="70234B19" w14:textId="4F865093" w:rsidR="00A96402" w:rsidRPr="00B5534A" w:rsidRDefault="00B5534A" w:rsidP="00B5534A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1504E69C" w14:textId="77777777" w:rsidR="00A96402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14) при неуплате установленного сбора за проезд по автомобильным дорогам общего пользования Кыргызской Республики.</w:t>
            </w:r>
          </w:p>
          <w:p w14:paraId="780FB121" w14:textId="77777777" w:rsidR="00A96402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0B439D" w14:textId="77777777" w:rsidR="00A96402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2DA4FF" w14:textId="77777777" w:rsidR="00A96402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1F7EA3" w14:textId="77777777" w:rsidR="00A96402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4A0F4D" w14:textId="77777777" w:rsidR="00A96402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39DFE0" w14:textId="77777777" w:rsidR="00A96402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E8B96" w14:textId="77777777" w:rsidR="00A96402" w:rsidRPr="007E0160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4DD308" w14:textId="77777777" w:rsidR="00A96402" w:rsidRPr="007E0160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3. Отстранение от управления транспортным средством применяется путем запрета и недопущения лица к управлению транспортным средством до тех пор, пока все причины отстранения не будут полностью устранены.</w:t>
            </w:r>
          </w:p>
          <w:p w14:paraId="18A5B612" w14:textId="77777777" w:rsidR="00A96402" w:rsidRPr="007E0160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 xml:space="preserve">4. Об отстранении от управления транспортным средством сотрудником уполномоченного органа в сфере внутренних дел, уполномоченного органа в сфере транспорта, уполномоченного органа в сфере таможенного дела и уполномоченного органа в сфере охраны государственной границы делается соответствующая запись в протоколе о правонарушении, а в случаях, предусмотренных пунктами 7-9 части 2 настоящей статьи, составляется отдельный протокол и выносится постановление о применении дополнительного правового </w:t>
            </w:r>
            <w:r w:rsidRPr="007E0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последствия в виде отстранения от управления транспортным средством.</w:t>
            </w:r>
          </w:p>
          <w:p w14:paraId="2846940D" w14:textId="77777777" w:rsidR="00A96402" w:rsidRPr="007E0160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5. В случае отстранения водителя от управления транспортным средством уполномоченный орган в сфере внутренних дел, а также уполномоченный орган в сфере транспорта доставляют транспортное средство для временного хранения на специализированную (штрафную) стоянку, а в случаях, предусмотренных пунктами 7 и 9 части 2 настоящей статьи, уполномоченный орган в сфере таможенного дела, уполномоченный орган в сфере охраны государственной границы принимают меры по дальнейшему запрещению движения транспортных средств через Государственную границу Кыргызской Республики (таможенную границу Евразийского экономического союза в Кыргызской Республике) до принятия решения по делу и устранения всех причин, указанных в настоящей статье и послуживших основанием для отстранения лица от управления транспортным средством.</w:t>
            </w:r>
          </w:p>
          <w:p w14:paraId="36AA8373" w14:textId="77777777" w:rsidR="00A96402" w:rsidRPr="007E0160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 xml:space="preserve">6. В случаях, предусмотренных частью 4 </w:t>
            </w:r>
            <w:r w:rsidRPr="00512D6B">
              <w:rPr>
                <w:rFonts w:ascii="Times New Roman" w:hAnsi="Times New Roman" w:cs="Times New Roman"/>
                <w:sz w:val="28"/>
                <w:szCs w:val="28"/>
              </w:rPr>
              <w:t>статьи 520</w:t>
            </w: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Кодекса, при наличии в автоматизированной информационной системе сведений о правонарушениях, предусмотренных </w:t>
            </w:r>
            <w:r w:rsidRPr="00512D6B">
              <w:rPr>
                <w:rFonts w:ascii="Times New Roman" w:hAnsi="Times New Roman" w:cs="Times New Roman"/>
                <w:sz w:val="28"/>
                <w:szCs w:val="28"/>
              </w:rPr>
              <w:t>главой 21</w:t>
            </w: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Кодекса, зафиксированных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совершенных на транспортном средстве, не зарегистрированном на территории Кыргызской Республики, в отношении управляющего данным транспортным средством лица составляется протокол о правонарушении на бумажном носителе или в электронной форме и данное лицо отстраняется от управления транспортным средством.</w:t>
            </w:r>
          </w:p>
          <w:p w14:paraId="4681AC9E" w14:textId="77777777" w:rsidR="00A96402" w:rsidRPr="006E3185" w:rsidRDefault="00A96402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14:paraId="6CA43517" w14:textId="1AA50BD8" w:rsidR="00B5534A" w:rsidRPr="00B5534A" w:rsidRDefault="00A96402" w:rsidP="00B5534A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7E0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38. Отстранение от управления транспортным средством</w:t>
            </w:r>
          </w:p>
          <w:p w14:paraId="528A31CB" w14:textId="77777777" w:rsidR="00B5534A" w:rsidRDefault="00B5534A" w:rsidP="0097439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0E6AB4D1" w14:textId="5573B240" w:rsidR="00A96402" w:rsidRDefault="00A96402" w:rsidP="0097439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14) при неуплате установленного сбора за проезд по автомобильным дорогам общего пользования Кыргызской Республики.</w:t>
            </w:r>
          </w:p>
          <w:p w14:paraId="2EA7814E" w14:textId="77777777" w:rsidR="00A96402" w:rsidRDefault="00A96402" w:rsidP="007E0160">
            <w:pPr>
              <w:ind w:left="-16" w:firstLine="7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15) если при эксплуатации транспортного средства выявлено превышение установленного техническими регламентами допустимого уровня шума либо установлено наличие изменений в конструкции системы выпуска отработавших газов или оборудования, произведенных с нарушением требований технических регламентов.</w:t>
            </w:r>
          </w:p>
          <w:p w14:paraId="6B185CD5" w14:textId="77777777" w:rsidR="00A96402" w:rsidRPr="007E0160" w:rsidRDefault="00A96402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3. Отстранение от управления транспортным средством применяется путем запрета и недопущения лица к управлению транспортным средством до тех пор, пока все причины отстранения не будут полностью устранены.</w:t>
            </w:r>
          </w:p>
          <w:p w14:paraId="20AE4CDE" w14:textId="77777777" w:rsidR="00A96402" w:rsidRPr="007E0160" w:rsidRDefault="00A96402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 xml:space="preserve">4. Об отстранении от управления транспортным средством сотрудником уполномоченного органа в сфере внутренних дел, уполномоченного органа в сфере транспорта, уполномоченного органа в сфере таможенного дела и уполномоченного органа в сфере охраны государственной границы делается соответствующая запись в протоколе о правонарушении, а в случаях, предусмотренных пунктами 7-9 части 2 настоящей статьи, составляется отдельный протокол и выносится постановление о применении дополнительного правового </w:t>
            </w:r>
            <w:r w:rsidRPr="007E0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последствия в виде отстранения от управления транспортным средством.</w:t>
            </w:r>
          </w:p>
          <w:p w14:paraId="59C7B34B" w14:textId="77777777" w:rsidR="00A96402" w:rsidRPr="007E0160" w:rsidRDefault="00A96402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5. В случае отстранения водителя от управления транспортным средством уполномоченный орган в сфере внутренних дел, а также уполномоченный орган в сфере транспорта доставляют транспортное средство для временного хранения на специализированную (штрафную) стоянку, а в случаях, предусмотренных пунктами 7 и 9 части 2 настоящей статьи, уполномоченный орган в сфере таможенного дела, уполномоченный орган в сфере охраны государственной границы принимают меры по дальнейшему запрещению движения транспортных средств через Государственную границу Кыргызской Республики (таможенную границу Евразийского экономического союза в Кыргызской Республике) до принятия решения по делу и устранения всех причин, указанных в настоящей статье и послуживших основанием для отстранения лица от управления транспортным средством.</w:t>
            </w:r>
          </w:p>
          <w:p w14:paraId="5D362B7F" w14:textId="77777777" w:rsidR="00A96402" w:rsidRPr="007E0160" w:rsidRDefault="00A96402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 xml:space="preserve">6. В случаях, предусмотренных частью 4 </w:t>
            </w:r>
            <w:r w:rsidRPr="00512D6B">
              <w:rPr>
                <w:rFonts w:ascii="Times New Roman" w:hAnsi="Times New Roman" w:cs="Times New Roman"/>
                <w:sz w:val="28"/>
                <w:szCs w:val="28"/>
              </w:rPr>
              <w:t>статьи 520</w:t>
            </w: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Кодекса, при наличии в автоматизированной информационной системе сведений о правонарушениях, предусмотренных </w:t>
            </w:r>
            <w:r w:rsidRPr="00512D6B">
              <w:rPr>
                <w:rFonts w:ascii="Times New Roman" w:hAnsi="Times New Roman" w:cs="Times New Roman"/>
                <w:sz w:val="28"/>
                <w:szCs w:val="28"/>
              </w:rPr>
              <w:t>главой 21</w:t>
            </w: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Кодекса, зафиксированных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совершенных на транспортном средстве, не зарегистрированном на территории Кыргызской Республики, в отношении управляющего данным транспортным средством лица составляется протокол о правонарушении на бумажном носителе или в электронной форме и данное лицо отстраняется от управления транспортным средством.</w:t>
            </w:r>
          </w:p>
          <w:p w14:paraId="022F8C85" w14:textId="77777777" w:rsidR="00A96402" w:rsidRPr="006E3185" w:rsidRDefault="00A96402" w:rsidP="001E5C9C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C9C" w14:paraId="631796FA" w14:textId="77777777" w:rsidTr="001E5C9C">
        <w:tc>
          <w:tcPr>
            <w:tcW w:w="7280" w:type="dxa"/>
          </w:tcPr>
          <w:p w14:paraId="1B9383B9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Статья 188. Нарушение правил дорожного движения водителями транспортных средств</w:t>
            </w:r>
          </w:p>
          <w:p w14:paraId="4FAE41FF" w14:textId="77777777" w:rsidR="00B5534A" w:rsidRDefault="00B5534A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6E67F267" w14:textId="05D4CC4C" w:rsidR="007E0160" w:rsidRPr="00CD1087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CD1087">
              <w:rPr>
                <w:rFonts w:ascii="Times New Roman" w:hAnsi="Times New Roman" w:cs="Times New Roman"/>
                <w:strike/>
                <w:sz w:val="28"/>
                <w:szCs w:val="28"/>
              </w:rPr>
              <w:t>3. Нарушение правил проезда перекрестков или проезд на запрещающий сигнал светофора либо запрещающий жест регулировщика, а равно движение по тротуарам либо пешеходным или велосипедным дорожкам; непредоставление преимущества транспортным средствам общего пользования, в том числе нарушение правил проезда остановок транспортных средств общего пользования; переоборудование, а равно установка оборудования для усиления уровня звука (шума) системы выпуска отработавших газов двигателя -</w:t>
            </w:r>
          </w:p>
          <w:p w14:paraId="24CB3954" w14:textId="77777777" w:rsidR="007E0160" w:rsidRPr="00CD1087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CD1087">
              <w:rPr>
                <w:rFonts w:ascii="Times New Roman" w:hAnsi="Times New Roman" w:cs="Times New Roman"/>
                <w:strike/>
                <w:sz w:val="28"/>
                <w:szCs w:val="28"/>
              </w:rPr>
              <w:t>влекут наложение штрафа на физических лиц в размере 55 расчетных показателей.</w:t>
            </w:r>
          </w:p>
          <w:p w14:paraId="5159AD09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DBB1E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63122D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4. Непредоставление преимущества в движении транспортным средствам с включенными специальными световыми и звуковыми сигнальными устройствами -</w:t>
            </w:r>
          </w:p>
          <w:p w14:paraId="2ABD06D7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100 расчетных показателей.</w:t>
            </w:r>
          </w:p>
          <w:p w14:paraId="30BC2C51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5. Нарушение правил обгона или маневрирования с выездом на полосу встречного движения, -</w:t>
            </w:r>
          </w:p>
          <w:p w14:paraId="3DFCDA78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150 расчетных показателей.</w:t>
            </w:r>
          </w:p>
          <w:p w14:paraId="28560C88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Примечание. Участники дорожного движения обязаны подчиняться требованиям сигналов и распоряжениям регулировщика независимо от его местоположения на дороге, а также независимо от требований сигналов светофора, дорожных знаков либо линий дорожной разметки. Водители транспортных средств оперативных и специальных служб с включенными проблесковыми маячками, выполняя неотложное служебное задание, могут отступать от требований настоящей статьи (кроме сигналов регулировщика). Данным приоритетом при движении они могут воспользоваться только убедившись, что им уступают дорогу.</w:t>
            </w:r>
          </w:p>
          <w:p w14:paraId="1BA24CC1" w14:textId="77777777" w:rsidR="001E5C9C" w:rsidRPr="006E3185" w:rsidRDefault="001E5C9C" w:rsidP="007E0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14:paraId="2F7243EA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188. Нарушение правил дорожного движения водителями транспортных средств</w:t>
            </w:r>
          </w:p>
          <w:p w14:paraId="25976AC1" w14:textId="77777777" w:rsidR="00B5534A" w:rsidRDefault="00B5534A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...</w:t>
            </w:r>
          </w:p>
          <w:p w14:paraId="14BC6E4C" w14:textId="68E14816" w:rsidR="007E0160" w:rsidRPr="00CD1087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CD10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Нарушение правил проезда перекрестков или проезд на запрещающий сигнал светофора либо запрещающий жест регулировщика, а равно движение по тротуарам либо пешеходным или велосипедным дорожкам; непредоставление преимущества транспортным средствам общего пользования, в том числе нарушение правил проезда остановок транспортных средств общего пользования; переоборудование, а равно установка оборудования для усиления уровня звука (шума) системы выпуска отработавших газов двигателя, не соответствующего требованиям технических регламентов, -</w:t>
            </w:r>
          </w:p>
          <w:p w14:paraId="1BE01A5A" w14:textId="77777777" w:rsidR="007E0160" w:rsidRPr="00CD1087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10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влекут наложение штрафа на физических лиц в размере 55 расчетных показателей.</w:t>
            </w:r>
          </w:p>
          <w:p w14:paraId="768B2E76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4. Непредоставление преимущества в движении транспортным средствам с включенными специальными световыми и звуковыми сигнальными устройствами -</w:t>
            </w:r>
          </w:p>
          <w:p w14:paraId="54826179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100 расчетных показателей.</w:t>
            </w:r>
          </w:p>
          <w:p w14:paraId="28E23B7F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5. Нарушение правил обгона или маневрирования с выездом на полосу встречного движения, -</w:t>
            </w:r>
          </w:p>
          <w:p w14:paraId="0A113721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150 расчетных показателей.</w:t>
            </w:r>
          </w:p>
          <w:p w14:paraId="517CA51C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Примечание. Участники дорожного движения обязаны подчиняться требованиям сигналов и распоряжениям регулировщика независимо от его местоположения на дороге, а также независимо от требований сигналов светофора, дорожных знаков либо линий дорожной разметки. Водители транспортных средств оперативных и специальных служб с включенными проблесковыми маячками, выполняя неотложное служебное задание, могут отступать от требований настоящей статьи (кроме сигналов регулировщика). Данным приоритетом при движении они могут воспользоваться только убедившись, что им уступают дорогу.</w:t>
            </w:r>
          </w:p>
          <w:p w14:paraId="3C67543E" w14:textId="77777777" w:rsidR="007E0160" w:rsidRPr="007E0160" w:rsidRDefault="007E0160" w:rsidP="007E0160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5C9C" w14:paraId="7AF03FE3" w14:textId="77777777" w:rsidTr="001E5C9C">
        <w:tc>
          <w:tcPr>
            <w:tcW w:w="7280" w:type="dxa"/>
          </w:tcPr>
          <w:p w14:paraId="06310DBF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194. Управление транспортным средством, переоборудованным без соответствующего согласования с уполномоченным органом в сфере внутренних дел</w:t>
            </w:r>
          </w:p>
          <w:p w14:paraId="22E911A2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1. Управление водителем транспортным средством, переоборудованным без соответствующего согласования или с установленным дополнительным оборудованием, не предусмотренным конструкцией транспортного средства, -</w:t>
            </w:r>
          </w:p>
          <w:p w14:paraId="625644FF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55 расчетных показателей, на юридических лиц - 170 расчетных показателей.</w:t>
            </w:r>
          </w:p>
          <w:p w14:paraId="30A4C036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1081E0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A1F333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A1DFFA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2. Управление транспортным средством, на наружные поверхности которого незаконно нанесены специальные цветографические схемы транспортных средств оперативных служб или установлены специальные звуковые и световые сигналы, -</w:t>
            </w:r>
          </w:p>
          <w:p w14:paraId="371A3E88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55 расчетных показателей, на юридических лиц - 170 расчетных показателей с устранением нанесенных специальных цветографических схем, надписей, рисунков, установленного специального оборудования для подачи специальных звуковых и световых сигналов.</w:t>
            </w:r>
          </w:p>
          <w:p w14:paraId="04DDB08A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3. Управление водителем транспортным средством с тонированным лобовым и (или) боковыми стеклами передних дверей, в том числе кустарного, промышленного изготовления либо с использованием на них шторок или с наличием на стеклах зеркального тонирующего покрытия, без разрешения уполномоченного государственного органа на тонирование боковых стекол передних дверей транспортного средства -</w:t>
            </w:r>
          </w:p>
          <w:p w14:paraId="47CA5C66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200 расчетных показателей, на юридических лиц - 400 расчетных показателей.</w:t>
            </w:r>
          </w:p>
          <w:p w14:paraId="39478CB9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Примечание. Настоящая норма не распространяется на специальные автомашины, перечень которых устанавливается Кабинетом Министров Кыргызской Республики.</w:t>
            </w:r>
          </w:p>
          <w:p w14:paraId="6AA36677" w14:textId="77777777" w:rsidR="001E5C9C" w:rsidRPr="006E3185" w:rsidRDefault="001E5C9C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14:paraId="13FD0A88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194. Управление транспортным средством, переоборудованным без соответствующего согласования с уполномоченным органом в сфере внутренних дел</w:t>
            </w:r>
          </w:p>
          <w:p w14:paraId="33D74832" w14:textId="593E060B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 xml:space="preserve">1. Управление водителем транспортным средством, переоборудованным без соответствующего согласования или с установленным дополнительным оборудованием, не предусмотренным конструкцией транспортного средства, </w:t>
            </w: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либо с уровнем шума, превышающим допустимые значения, установленные техническими регламентами,</w:t>
            </w:r>
            <w:r w:rsidRPr="00A719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64F97416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55 расчетных показателей, на юридических лиц - 170 расчетных показателей.</w:t>
            </w:r>
          </w:p>
          <w:p w14:paraId="70FB0EEE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2. Управление транспортным средством, на наружные поверхности которого незаконно нанесены специальные цветографические схемы транспортных средств оперативных служб или установлены специальные звуковые и световые сигналы, -</w:t>
            </w:r>
          </w:p>
          <w:p w14:paraId="6A78B3A0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55 расчетных показателей, на юридических лиц - 170 расчетных показателей с устранением нанесенных специальных цветографических схем, надписей, рисунков, установленного специального оборудования для подачи специальных звуковых и световых сигналов.</w:t>
            </w:r>
          </w:p>
          <w:p w14:paraId="338FE202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3. Управление водителем транспортным средством с тонированным лобовым и (или) боковыми стеклами передних дверей, в том числе кустарного, промышленного изготовления либо с использованием на них шторок или с наличием на стеклах зеркального тонирующего покрытия, без разрешения уполномоченного государственного органа на тонирование боковых стекол передних дверей транспортного средства -</w:t>
            </w:r>
          </w:p>
          <w:p w14:paraId="31DE3B3F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200 расчетных показателей, на юридических лиц - 400 расчетных показателей.</w:t>
            </w:r>
          </w:p>
          <w:p w14:paraId="199EC4CA" w14:textId="3593B588" w:rsidR="007E0160" w:rsidRPr="006E3185" w:rsidRDefault="00974397" w:rsidP="00974397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Примечание. Настоящая норма не распространяется на специальные автомашины, перечень которых устанавливается Кабинетом Министров Кыргызской Республики.</w:t>
            </w:r>
          </w:p>
        </w:tc>
      </w:tr>
      <w:tr w:rsidR="001E5C9C" w14:paraId="6AB7E871" w14:textId="77777777" w:rsidTr="001E5C9C">
        <w:tc>
          <w:tcPr>
            <w:tcW w:w="7280" w:type="dxa"/>
          </w:tcPr>
          <w:p w14:paraId="6056453F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198. Нарушение связанных с обеспечением безопасности дорожного движения норм и правил строительства, ремонта и содержания автомобильных дорог, улиц, железнодорожного подвижного состава, инфраструктуры железнодорожного транспорта, дорожных сооружений, технического обслуживания и ремонта механических транспортных средств, находящихся в эксплуатации</w:t>
            </w:r>
          </w:p>
          <w:p w14:paraId="68AB76D9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1. Нарушение правил, норм или требований технических регламентов при ремонте транспортных средств или деталей к ним либо иных предметов их дополнительного оборудования, при строительстве, ремонте или содержании автомобильных дорог, улиц, железнодорожного подвижного состава, инфраструктуры железнодорожного транспорта и дорожных сооружений -</w:t>
            </w:r>
          </w:p>
          <w:p w14:paraId="14FB5CE5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75 расчетных показателей, на юридических лиц - 230 расчетных показателей.</w:t>
            </w:r>
          </w:p>
          <w:p w14:paraId="76CE2FC8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A8AEAB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E9D85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870ADB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F6F9CE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4DB511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603BD5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82B9C3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62BD46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40D704" w14:textId="77777777" w:rsid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4EB4BB" w14:textId="77777777" w:rsidR="00512D6B" w:rsidRDefault="00512D6B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76C8D" w14:textId="099B4911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2. Нарушение требований технических регламентов по безопасности автомобильных дорог, колесных транспортных средств, сельскохозяйственных и лесохозяйственных тракторов и прицепов к ним, железнодорожного подвижного состава и инфраструктуры железнодорожного транспорта, связанных с обеспечением безопасности дорожного движения, -</w:t>
            </w:r>
          </w:p>
          <w:p w14:paraId="257C08E8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75 расчетных показателей, на юридических лиц - 230 расчетных показателей.</w:t>
            </w:r>
          </w:p>
          <w:p w14:paraId="226E8227" w14:textId="77777777" w:rsidR="007E0160" w:rsidRPr="007E0160" w:rsidRDefault="007E0160" w:rsidP="007E0160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3. Нарушение правил по оценке соответствия автомобильных дорог, колесных транспортных средств, сельскохозяйственных и лесохозяйственных тракторов и прицепов к ним, железнодорожного подвижного состава и инфраструктуры железнодорожного транспорта требованиям технических регламентов -</w:t>
            </w:r>
          </w:p>
          <w:p w14:paraId="2398AB0F" w14:textId="3A02593B" w:rsidR="001E5C9C" w:rsidRPr="006E3185" w:rsidRDefault="007E0160" w:rsidP="00512D6B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на физических лиц в размере 100 расчетных показателей, на юридических лиц - 280 расчетных показателей.</w:t>
            </w:r>
          </w:p>
        </w:tc>
        <w:tc>
          <w:tcPr>
            <w:tcW w:w="7280" w:type="dxa"/>
          </w:tcPr>
          <w:p w14:paraId="66D10281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198. Нарушение связанных с обеспечением безопасности дорожного движения норм и правил строительства, ремонта и содержания автомобильных дорог, улиц, железнодорожного подвижного состава, инфраструктуры железнодорожного транспорта, дорожных сооружений, технического обслуживания и ремонта механических транспортных средств, находящихся в эксплуатации</w:t>
            </w:r>
          </w:p>
          <w:p w14:paraId="7B59EE8B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1. Нарушение правил, норм или требований технических регламентов при ремонте транспортных средств или деталей к ним либо иных предметов их дополнительного оборудования, при строительстве, ремонте или содержании автомобильных дорог, улиц, железнодорожного подвижного состава, инфраструктуры железнодорожного транспорта и дорожных сооружений -</w:t>
            </w:r>
          </w:p>
          <w:p w14:paraId="442148FA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75 расчетных показателей, на юридических лиц - 230 расчетных показателей.</w:t>
            </w:r>
          </w:p>
          <w:p w14:paraId="5D5B2DC2" w14:textId="77777777" w:rsidR="007E0160" w:rsidRPr="00A71943" w:rsidRDefault="007E0160" w:rsidP="007E0160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1-1. Установка при техническом обслуживании или ремонте транспортного средства оборудования, предназначенного для увеличения уровня звука (шума) системы выпуска отработавших газов, либо внесение изменений в конструкцию системы выпуска отработавших газов с нарушением требований технических регламентов -</w:t>
            </w:r>
          </w:p>
          <w:p w14:paraId="0DF7629E" w14:textId="2CD67A03" w:rsidR="007E0160" w:rsidRPr="00A71943" w:rsidRDefault="007E0160" w:rsidP="007E0160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19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влекут наложение штрафа на физических лиц в размере 75 расчетных показателей, на юридических лиц - 230 расчетных показателей.</w:t>
            </w:r>
          </w:p>
          <w:p w14:paraId="1A838DE0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2. Нарушение требований технических регламентов по безопасности автомобильных дорог, колесных транспортных средств, сельскохозяйственных и лесохозяйственных тракторов и прицепов к ним, железнодорожного подвижного состава и инфраструктуры железнодорожного транспорта, связанных с обеспечением безопасности дорожного движения, -</w:t>
            </w:r>
          </w:p>
          <w:p w14:paraId="43E6802C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физических лиц в размере 75 расчетных показателей, на юридических лиц - 230 расчетных показателей.</w:t>
            </w:r>
          </w:p>
          <w:p w14:paraId="7CD001DB" w14:textId="77777777" w:rsidR="00974397" w:rsidRPr="007E0160" w:rsidRDefault="00974397" w:rsidP="00974397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3. Нарушение правил по оценке соответствия автомобильных дорог, колесных транспортных средств, сельскохозяйственных и лесохозяйственных тракторов и прицепов к ним, железнодорожного подвижного состава и инфраструктуры железнодорожного транспорта требованиям технических регламентов -</w:t>
            </w:r>
          </w:p>
          <w:p w14:paraId="32E733B8" w14:textId="577837D2" w:rsidR="007E0160" w:rsidRPr="006E3185" w:rsidRDefault="00974397" w:rsidP="00512D6B">
            <w:pPr>
              <w:ind w:firstLine="5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0160">
              <w:rPr>
                <w:rFonts w:ascii="Times New Roman" w:hAnsi="Times New Roman" w:cs="Times New Roman"/>
                <w:sz w:val="28"/>
                <w:szCs w:val="28"/>
              </w:rPr>
              <w:t>влечет наложение на физических лиц в размере 100 расчетных показателей, на юридических лиц - 280 расчетных показателей.</w:t>
            </w:r>
          </w:p>
        </w:tc>
      </w:tr>
    </w:tbl>
    <w:p w14:paraId="14246635" w14:textId="77777777" w:rsidR="001E5C9C" w:rsidRDefault="001E5C9C" w:rsidP="001E5C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64C0F4" w14:textId="479365BA" w:rsidR="00744EB9" w:rsidRDefault="00744EB9"/>
    <w:sectPr w:rsidR="00744EB9" w:rsidSect="00512D6B">
      <w:footerReference w:type="default" r:id="rId7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B6E16" w14:textId="77777777" w:rsidR="000329D8" w:rsidRDefault="000329D8" w:rsidP="00512D6B">
      <w:pPr>
        <w:spacing w:after="0" w:line="240" w:lineRule="auto"/>
      </w:pPr>
      <w:r>
        <w:separator/>
      </w:r>
    </w:p>
  </w:endnote>
  <w:endnote w:type="continuationSeparator" w:id="0">
    <w:p w14:paraId="3F62C511" w14:textId="77777777" w:rsidR="000329D8" w:rsidRDefault="000329D8" w:rsidP="00512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99227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CA6543" w14:textId="6E193682" w:rsidR="00512D6B" w:rsidRPr="00512D6B" w:rsidRDefault="00512D6B">
        <w:pPr>
          <w:pStyle w:val="af1"/>
          <w:jc w:val="right"/>
          <w:rPr>
            <w:rFonts w:ascii="Times New Roman" w:hAnsi="Times New Roman" w:cs="Times New Roman"/>
          </w:rPr>
        </w:pPr>
        <w:r w:rsidRPr="00512D6B">
          <w:rPr>
            <w:rFonts w:ascii="Times New Roman" w:hAnsi="Times New Roman" w:cs="Times New Roman"/>
          </w:rPr>
          <w:fldChar w:fldCharType="begin"/>
        </w:r>
        <w:r w:rsidRPr="00512D6B">
          <w:rPr>
            <w:rFonts w:ascii="Times New Roman" w:hAnsi="Times New Roman" w:cs="Times New Roman"/>
          </w:rPr>
          <w:instrText>PAGE   \* MERGEFORMAT</w:instrText>
        </w:r>
        <w:r w:rsidRPr="00512D6B">
          <w:rPr>
            <w:rFonts w:ascii="Times New Roman" w:hAnsi="Times New Roman" w:cs="Times New Roman"/>
          </w:rPr>
          <w:fldChar w:fldCharType="separate"/>
        </w:r>
        <w:r w:rsidRPr="00512D6B">
          <w:rPr>
            <w:rFonts w:ascii="Times New Roman" w:hAnsi="Times New Roman" w:cs="Times New Roman"/>
          </w:rPr>
          <w:t>2</w:t>
        </w:r>
        <w:r w:rsidRPr="00512D6B">
          <w:rPr>
            <w:rFonts w:ascii="Times New Roman" w:hAnsi="Times New Roman" w:cs="Times New Roman"/>
          </w:rPr>
          <w:fldChar w:fldCharType="end"/>
        </w:r>
      </w:p>
    </w:sdtContent>
  </w:sdt>
  <w:p w14:paraId="5A10DDD2" w14:textId="77777777" w:rsidR="00512D6B" w:rsidRDefault="00512D6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8FDD2" w14:textId="77777777" w:rsidR="000329D8" w:rsidRDefault="000329D8" w:rsidP="00512D6B">
      <w:pPr>
        <w:spacing w:after="0" w:line="240" w:lineRule="auto"/>
      </w:pPr>
      <w:r>
        <w:separator/>
      </w:r>
    </w:p>
  </w:footnote>
  <w:footnote w:type="continuationSeparator" w:id="0">
    <w:p w14:paraId="46FD2A97" w14:textId="77777777" w:rsidR="000329D8" w:rsidRDefault="000329D8" w:rsidP="00512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D655C"/>
    <w:multiLevelType w:val="multilevel"/>
    <w:tmpl w:val="76A88A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942F35"/>
    <w:multiLevelType w:val="multilevel"/>
    <w:tmpl w:val="9C88B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230858"/>
    <w:multiLevelType w:val="multilevel"/>
    <w:tmpl w:val="96C6D6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F7363B"/>
    <w:multiLevelType w:val="multilevel"/>
    <w:tmpl w:val="6EDC86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6B27DE"/>
    <w:multiLevelType w:val="multilevel"/>
    <w:tmpl w:val="40F2E3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5C026C"/>
    <w:multiLevelType w:val="multilevel"/>
    <w:tmpl w:val="2E502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4414656">
    <w:abstractNumId w:val="5"/>
  </w:num>
  <w:num w:numId="2" w16cid:durableId="1032607552">
    <w:abstractNumId w:val="1"/>
  </w:num>
  <w:num w:numId="3" w16cid:durableId="886992293">
    <w:abstractNumId w:val="4"/>
  </w:num>
  <w:num w:numId="4" w16cid:durableId="973756230">
    <w:abstractNumId w:val="0"/>
  </w:num>
  <w:num w:numId="5" w16cid:durableId="1918392441">
    <w:abstractNumId w:val="2"/>
  </w:num>
  <w:num w:numId="6" w16cid:durableId="19847712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6FE"/>
    <w:rsid w:val="00006381"/>
    <w:rsid w:val="000329D8"/>
    <w:rsid w:val="001742C2"/>
    <w:rsid w:val="001E5C9C"/>
    <w:rsid w:val="0021708C"/>
    <w:rsid w:val="00234AC3"/>
    <w:rsid w:val="004126D5"/>
    <w:rsid w:val="00464BD9"/>
    <w:rsid w:val="004B26FE"/>
    <w:rsid w:val="004B5E60"/>
    <w:rsid w:val="00512D6B"/>
    <w:rsid w:val="00582BCD"/>
    <w:rsid w:val="00744EB9"/>
    <w:rsid w:val="007E0160"/>
    <w:rsid w:val="00974397"/>
    <w:rsid w:val="00A96402"/>
    <w:rsid w:val="00AB6235"/>
    <w:rsid w:val="00B06E8C"/>
    <w:rsid w:val="00B5534A"/>
    <w:rsid w:val="00C77224"/>
    <w:rsid w:val="00C822E0"/>
    <w:rsid w:val="00CA32D4"/>
    <w:rsid w:val="00CC4CEC"/>
    <w:rsid w:val="00CD1087"/>
    <w:rsid w:val="00E44FBA"/>
    <w:rsid w:val="00F1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F944D"/>
  <w15:chartTrackingRefBased/>
  <w15:docId w15:val="{C97CDEF0-857A-4ABE-B36D-4705E094E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9C"/>
  </w:style>
  <w:style w:type="paragraph" w:styleId="1">
    <w:name w:val="heading 1"/>
    <w:basedOn w:val="a"/>
    <w:next w:val="a"/>
    <w:link w:val="10"/>
    <w:uiPriority w:val="9"/>
    <w:qFormat/>
    <w:rsid w:val="004B2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2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26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2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26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2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2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2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2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26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26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26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26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26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26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26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26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26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2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B2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2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B2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2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B26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26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B26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26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B26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B26F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E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E016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E0160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512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12D6B"/>
  </w:style>
  <w:style w:type="paragraph" w:styleId="af1">
    <w:name w:val="footer"/>
    <w:basedOn w:val="a"/>
    <w:link w:val="af2"/>
    <w:uiPriority w:val="99"/>
    <w:unhideWhenUsed/>
    <w:rsid w:val="00512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12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3446</Words>
  <Characters>19644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 Azamatov</dc:creator>
  <cp:keywords/>
  <dc:description/>
  <cp:lastModifiedBy>Пользователь</cp:lastModifiedBy>
  <cp:revision>2</cp:revision>
  <dcterms:created xsi:type="dcterms:W3CDTF">2026-09-30T06:57:00Z</dcterms:created>
  <dcterms:modified xsi:type="dcterms:W3CDTF">2026-09-30T06:57:00Z</dcterms:modified>
</cp:coreProperties>
</file>