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44DA71" w14:textId="77777777" w:rsidR="00B358C2" w:rsidRDefault="00BC0B47">
      <w:pPr>
        <w:jc w:val="center"/>
      </w:pPr>
      <w:bookmarkStart w:id="0" w:name="_GoBack"/>
      <w:bookmarkEnd w:id="0"/>
      <w:r>
        <w:rPr>
          <w:b/>
          <w:bCs/>
        </w:rPr>
        <w:t>СПРАВКА-ОБОСНОВАНИЕ</w:t>
      </w:r>
    </w:p>
    <w:p w14:paraId="577D1B55" w14:textId="77777777" w:rsidR="00B358C2" w:rsidRDefault="00BC0B47">
      <w:pPr>
        <w:jc w:val="center"/>
      </w:pPr>
      <w:r>
        <w:rPr>
          <w:b/>
          <w:bCs/>
        </w:rPr>
        <w:t>к проекту Закона Кыргызской Республики</w:t>
      </w:r>
    </w:p>
    <w:p w14:paraId="758E7680" w14:textId="77777777" w:rsidR="00B358C2" w:rsidRDefault="00BC0B47">
      <w:pPr>
        <w:jc w:val="center"/>
      </w:pPr>
      <w:r>
        <w:rPr>
          <w:b/>
          <w:bCs/>
        </w:rPr>
        <w:t>«О внесении изменений в некоторые законодательные акты</w:t>
      </w:r>
    </w:p>
    <w:p w14:paraId="7564F88B" w14:textId="77777777" w:rsidR="00B358C2" w:rsidRDefault="00BC0B47">
      <w:pPr>
        <w:jc w:val="center"/>
        <w:rPr>
          <w:b/>
          <w:bCs/>
          <w:lang w:val="ky-KG"/>
        </w:rPr>
      </w:pPr>
      <w:r>
        <w:rPr>
          <w:b/>
          <w:bCs/>
        </w:rPr>
        <w:t>Кыргызской Республики по вопросам образования»</w:t>
      </w:r>
    </w:p>
    <w:p w14:paraId="1A0B49FC" w14:textId="77777777" w:rsidR="00F83243" w:rsidRPr="00F83243" w:rsidRDefault="00F83243">
      <w:pPr>
        <w:jc w:val="center"/>
        <w:rPr>
          <w:lang w:val="ky-KG"/>
        </w:rPr>
      </w:pPr>
    </w:p>
    <w:p w14:paraId="3D9FEA00" w14:textId="77777777" w:rsidR="00B358C2" w:rsidRDefault="00BC0B47">
      <w:pPr>
        <w:ind w:firstLine="567"/>
        <w:jc w:val="both"/>
      </w:pPr>
      <w:r>
        <w:rPr>
          <w:b/>
          <w:bCs/>
        </w:rPr>
        <w:t>1. Цели и задачи проекта Закона</w:t>
      </w:r>
    </w:p>
    <w:p w14:paraId="3AE0E56E" w14:textId="77777777" w:rsidR="00B358C2" w:rsidRDefault="00BC0B47">
      <w:pPr>
        <w:ind w:firstLine="567"/>
        <w:jc w:val="both"/>
      </w:pPr>
      <w:r>
        <w:t xml:space="preserve">Проект Закона Кыргызской Республики «О внесении изменений в </w:t>
      </w:r>
      <w:r>
        <w:t>некоторые законодательные акты Кыргызской Республики по вопросам образования» (далее – проект Закона) разработан в целях защиты трудовых прав педагогических работников, повышения доступности общереспубликанского тестирования, создания правовой основы для е</w:t>
      </w:r>
      <w:r>
        <w:t>го поэтапной цифровизации, а также совершенствования регулирования требований к школьной форме с учетом интересов обучающихся, родителей и педагогических работников.</w:t>
      </w:r>
    </w:p>
    <w:p w14:paraId="60CE8839" w14:textId="77777777" w:rsidR="00B358C2" w:rsidRDefault="00BC0B47">
      <w:pPr>
        <w:ind w:firstLine="567"/>
        <w:jc w:val="both"/>
      </w:pPr>
      <w:r>
        <w:t>Основными задачами проекта Закона являются:</w:t>
      </w:r>
    </w:p>
    <w:p w14:paraId="6E4CD5AF" w14:textId="77777777" w:rsidR="00B358C2" w:rsidRDefault="00BC0B47">
      <w:pPr>
        <w:ind w:firstLine="567"/>
        <w:jc w:val="both"/>
      </w:pPr>
      <w:r>
        <w:t>1) усиление установленного законодательством з</w:t>
      </w:r>
      <w:r>
        <w:t>апрета на возложение на педагогических работников ремонтных, хозяйственных, сельскохозяйственных работ, участия в субботниках и иных работ, не связанных с профессиональной педагогической деятельностью;</w:t>
      </w:r>
    </w:p>
    <w:p w14:paraId="14AE98C2" w14:textId="77777777" w:rsidR="00B358C2" w:rsidRDefault="00BC0B47">
      <w:pPr>
        <w:ind w:firstLine="567"/>
        <w:jc w:val="both"/>
      </w:pPr>
      <w:r>
        <w:t>2) установление дополнительных гарантий от увольнения,</w:t>
      </w:r>
      <w:r>
        <w:t xml:space="preserve"> дисциплинарного взыскания, уменьшения педагогической нагрузки, лишения стимулирующих выплат и иных неблагоприятных последствий за законный отказ педагогического работника выполнять непедагогическую работу;</w:t>
      </w:r>
    </w:p>
    <w:p w14:paraId="0926F976" w14:textId="77777777" w:rsidR="00B358C2" w:rsidRDefault="00BC0B47">
      <w:pPr>
        <w:ind w:firstLine="567"/>
        <w:jc w:val="both"/>
      </w:pPr>
      <w:r>
        <w:t>3) установление ответственности за нарушение указ</w:t>
      </w:r>
      <w:r>
        <w:t>анных трудовых гарантий педагогического работника;</w:t>
      </w:r>
    </w:p>
    <w:p w14:paraId="373CD313" w14:textId="77777777" w:rsidR="00B358C2" w:rsidRDefault="00BC0B47">
      <w:pPr>
        <w:ind w:firstLine="567"/>
        <w:jc w:val="both"/>
      </w:pPr>
      <w:r>
        <w:t>4) обеспечение за счет средств республиканского бюджета первого прохождения общереспубликанского тестирования лицом, ранее его не проходившим;</w:t>
      </w:r>
    </w:p>
    <w:p w14:paraId="337A4403" w14:textId="77777777" w:rsidR="00B358C2" w:rsidRDefault="00BC0B47">
      <w:pPr>
        <w:ind w:firstLine="567"/>
        <w:jc w:val="both"/>
      </w:pPr>
      <w:r>
        <w:t>5) сохранение платности повторного и последующих прохождений о</w:t>
      </w:r>
      <w:r>
        <w:t>бщереспубликанского тестирования;</w:t>
      </w:r>
    </w:p>
    <w:p w14:paraId="74900532" w14:textId="77777777" w:rsidR="00B358C2" w:rsidRDefault="00BC0B47">
      <w:pPr>
        <w:ind w:firstLine="567"/>
        <w:jc w:val="both"/>
      </w:pPr>
      <w:r>
        <w:t>6) создание законодательной основы для поэтапного перехода к электронной форме проведения общереспубликанского тестирования при сохранении бумажной формы;</w:t>
      </w:r>
    </w:p>
    <w:p w14:paraId="542454C3" w14:textId="77777777" w:rsidR="00B358C2" w:rsidRDefault="00BC0B47">
      <w:pPr>
        <w:ind w:firstLine="567"/>
        <w:jc w:val="both"/>
      </w:pPr>
      <w:r>
        <w:t>7) переход от детализированного централизованного регулирования шко</w:t>
      </w:r>
      <w:r>
        <w:t>льной формы к установлению законом общих обязательных принципов и определению конкретных требований на уровне общеобразовательной организации с участием педагогов, родителей и обучающихся;</w:t>
      </w:r>
    </w:p>
    <w:p w14:paraId="10D49196" w14:textId="77777777" w:rsidR="00B358C2" w:rsidRDefault="00BC0B47">
      <w:pPr>
        <w:ind w:firstLine="567"/>
        <w:jc w:val="both"/>
      </w:pPr>
      <w:r>
        <w:t>8) обеспечение удобства, безопасности, экономической доступности шк</w:t>
      </w:r>
      <w:r>
        <w:t>ольной формы, учета климатических условий, состояния здоровья и особых образовательных потребностей обучающихся;</w:t>
      </w:r>
    </w:p>
    <w:p w14:paraId="45E1EBAD" w14:textId="77777777" w:rsidR="00B358C2" w:rsidRDefault="00BC0B47">
      <w:pPr>
        <w:ind w:firstLine="567"/>
        <w:jc w:val="both"/>
      </w:pPr>
      <w:r>
        <w:t>9) недопущение ограничения права обучающегося на образование вследствие несоответствия его одежды требованиям к школьной форме.</w:t>
      </w:r>
    </w:p>
    <w:p w14:paraId="071B30EE" w14:textId="77777777" w:rsidR="00B358C2" w:rsidRDefault="00B358C2"/>
    <w:p w14:paraId="3930CF36" w14:textId="77777777" w:rsidR="00B358C2" w:rsidRDefault="00BC0B47">
      <w:pPr>
        <w:ind w:firstLine="567"/>
        <w:jc w:val="both"/>
      </w:pPr>
      <w:r>
        <w:rPr>
          <w:b/>
          <w:bCs/>
        </w:rPr>
        <w:t>2. Описательна</w:t>
      </w:r>
      <w:r>
        <w:rPr>
          <w:b/>
          <w:bCs/>
        </w:rPr>
        <w:t>я часть</w:t>
      </w:r>
    </w:p>
    <w:p w14:paraId="208A1FAA" w14:textId="77777777" w:rsidR="00B358C2" w:rsidRDefault="00B358C2"/>
    <w:p w14:paraId="6DED7673" w14:textId="77777777" w:rsidR="00B358C2" w:rsidRDefault="00B358C2"/>
    <w:p w14:paraId="49E614BC" w14:textId="77777777" w:rsidR="00B358C2" w:rsidRDefault="00BC0B47">
      <w:pPr>
        <w:ind w:firstLine="567"/>
        <w:jc w:val="both"/>
      </w:pPr>
      <w:r>
        <w:rPr>
          <w:b/>
          <w:bCs/>
        </w:rPr>
        <w:t>2.1. Защита педагогических работников от привлечения к непедагогической работе</w:t>
      </w:r>
    </w:p>
    <w:p w14:paraId="1AB64CFC" w14:textId="77777777" w:rsidR="00B358C2" w:rsidRDefault="00BC0B47">
      <w:pPr>
        <w:ind w:firstLine="567"/>
        <w:jc w:val="both"/>
      </w:pPr>
      <w:r>
        <w:t>Частью 9 статьи 45 Закона Кыргызской Республики «Об образовании» уже установлен запрет на привлечение педагогических работников к сельскохозяйственным и другим работам</w:t>
      </w:r>
      <w:r>
        <w:t>, не связанным с профессиональной педагогической деятельностью. Проект Закона не вводит новый принципиальный запрет, а конкретизирует существующую гарантию и дополняет ее механизмом защиты от неблагоприятных последствий за отказ выполнять такую работу.</w:t>
      </w:r>
    </w:p>
    <w:p w14:paraId="5EB42D79" w14:textId="77777777" w:rsidR="00B358C2" w:rsidRDefault="00BC0B47">
      <w:pPr>
        <w:ind w:firstLine="567"/>
        <w:jc w:val="both"/>
      </w:pPr>
      <w:r>
        <w:t>Нео</w:t>
      </w:r>
      <w:r>
        <w:t>бходимость усиления действующего регулирования подтверждается практикой. В апреле 2025 года на заседании комитета Жогорку Кенеша Кыргызской Республики был поднят вопрос о жалобах учителей и воспитателей детских садов на принудительное участие в субботниках</w:t>
      </w:r>
      <w:r>
        <w:t>. В марте 2026 года вопрос вновь обсуждался публично, а Министерство просвещения в официальном ответе указало, что принудительное привлечение учителей к субботникам противоречит законодательству и что в отдельных случаях соответствующие злоупотребления доп</w:t>
      </w:r>
      <w:r>
        <w:t>ускаются органами местного самоуправления.</w:t>
      </w:r>
    </w:p>
    <w:p w14:paraId="41415133" w14:textId="77777777" w:rsidR="00B358C2" w:rsidRDefault="00BC0B47">
      <w:pPr>
        <w:ind w:firstLine="567"/>
        <w:jc w:val="both"/>
      </w:pPr>
      <w:r>
        <w:t>В мае 2026 года Министерство просвещения дополнительно сообщило о недопустимости привлечения педагогов к ремонту классов, уборке улиц и иным хозяйственным работам. На текущий ремонт школ в 2025/2026 учебном году и</w:t>
      </w:r>
      <w:r>
        <w:t>з республиканского бюджета предусмотрено 404 млн сомов, причем финансирование предусматривает не только закупку строительных материалов, но и оплату соответствующих услуг. Это подтверждает, что ремонт и хозяйственное обслуживание образовательных организаци</w:t>
      </w:r>
      <w:r>
        <w:t>й должны обеспечиваться предусмотренными для этого ресурсами, а не за счет фактически бесплатного труда педагогов.</w:t>
      </w:r>
    </w:p>
    <w:p w14:paraId="01D4EDFE" w14:textId="77777777" w:rsidR="00B358C2" w:rsidRDefault="00BC0B47">
      <w:pPr>
        <w:ind w:firstLine="567"/>
        <w:jc w:val="both"/>
      </w:pPr>
      <w:r>
        <w:t>В феврале 2026 года Министерство просвещения само предлагало дополнить Кодекс Кыргызской Республики о правонарушениях ответственностью за вос</w:t>
      </w:r>
      <w:r>
        <w:t>препятствование профессиональной деятельности педагогов, включая привлечение их к работам, не связанным с профессиональными обязанностями. Данное предложение подтверждает наличие практической проблемы и недостаточность исключительно декларативного запрета.</w:t>
      </w:r>
    </w:p>
    <w:p w14:paraId="60BAE24B" w14:textId="77777777" w:rsidR="00B358C2" w:rsidRDefault="00BC0B47">
      <w:pPr>
        <w:ind w:firstLine="567"/>
        <w:jc w:val="both"/>
      </w:pPr>
      <w:r>
        <w:t>В связи с этим проектом Закона предлагается прямо указать наиболее распространенные виды непедагогических работ: ремонтные, строительные, хозяйственные работы, уборку и благоустройство территорий, участие в субботниках. Одновременно устанавливается, что з</w:t>
      </w:r>
      <w:r>
        <w:t>аконный отказ педагогического работника от такой работы не является нарушением трудовой дисциплины и не может повлечь увольнение, дисциплинарное взыскание, уменьшение педагогической нагрузки, снижение или лишение стимулирующих выплат либо иное ухудшение ус</w:t>
      </w:r>
      <w:r>
        <w:t>ловий труда. Исключение предусмотрено для случаев, когда выполнение иной работы допускается трудовым законодательством Кыргызской Республики.</w:t>
      </w:r>
    </w:p>
    <w:p w14:paraId="7C8839DA" w14:textId="77777777" w:rsidR="00B358C2" w:rsidRDefault="00BC0B47">
      <w:pPr>
        <w:ind w:firstLine="567"/>
        <w:jc w:val="both"/>
      </w:pPr>
      <w:r>
        <w:lastRenderedPageBreak/>
        <w:t xml:space="preserve">Для обеспечения действенности указанной гарантии предлагается установить ответственность. Специального </w:t>
      </w:r>
      <w:r>
        <w:t>действующего состава, полностью охватывающего принуждение педагога к непедагогической работе и последующее трудовое преследование за отказ от нее, Кодекс Кыргызской Республики о правонарушениях не содержит.</w:t>
      </w:r>
    </w:p>
    <w:p w14:paraId="1120528A" w14:textId="77777777" w:rsidR="00B358C2" w:rsidRDefault="00B358C2"/>
    <w:p w14:paraId="200B32CE" w14:textId="77777777" w:rsidR="00B358C2" w:rsidRDefault="00BC0B47">
      <w:pPr>
        <w:ind w:firstLine="567"/>
        <w:jc w:val="both"/>
      </w:pPr>
      <w:r>
        <w:rPr>
          <w:b/>
          <w:bCs/>
        </w:rPr>
        <w:t>2.2. Финансирование первого прохождения общересп</w:t>
      </w:r>
      <w:r>
        <w:rPr>
          <w:b/>
          <w:bCs/>
        </w:rPr>
        <w:t>убликанского тестирования</w:t>
      </w:r>
    </w:p>
    <w:p w14:paraId="68A8C4ED" w14:textId="77777777" w:rsidR="00B358C2" w:rsidRDefault="00BC0B47">
      <w:pPr>
        <w:ind w:firstLine="567"/>
        <w:jc w:val="both"/>
      </w:pPr>
      <w:r>
        <w:t>Общереспубликанское тестирование уже предусмотрено Законом Кыргызской Республики «Об образовании» и применяется при поступлении в образовательные организации. Проект Закона не вводит ОРТ как новый институт и не изменяет его назнач</w:t>
      </w:r>
      <w:r>
        <w:t>ение. Предлагается изменить исключительно порядок финансирования первого прохождения тестирования.</w:t>
      </w:r>
    </w:p>
    <w:p w14:paraId="2D97ABDD" w14:textId="77777777" w:rsidR="00B358C2" w:rsidRDefault="00BC0B47">
      <w:pPr>
        <w:ind w:firstLine="567"/>
        <w:jc w:val="both"/>
      </w:pPr>
      <w:r>
        <w:t xml:space="preserve">Вопрос стоимости ОРТ неоднократно поднимался на заседаниях Жогорку Кенеша Кыргызской Республики. 5 марта 2026 года было предложено финансировать прохождение </w:t>
      </w:r>
      <w:r>
        <w:t>ОРТ за счет республиканского бюджета с учетом финансовой нагрузки на семьи абитуриентов. 2 апреля 2026 года вопрос был поднят повторно в связи со стоимостью тестирования и необходимостью получения расчетов ее формирования.</w:t>
      </w:r>
    </w:p>
    <w:p w14:paraId="2EA9091D" w14:textId="77777777" w:rsidR="00B358C2" w:rsidRDefault="00BC0B47">
      <w:pPr>
        <w:ind w:firstLine="567"/>
        <w:jc w:val="both"/>
      </w:pPr>
      <w:r>
        <w:t>Министерство финансов и Министерс</w:t>
      </w:r>
      <w:r>
        <w:t>тво просвещения публично указывали, что бюджетное финансирование ОРТ затруднено действующим правовым регулированием, поскольку тестирование проводится негосударственной некоммерческой организацией. В частности, приводилось обоснование о том, что полное пок</w:t>
      </w:r>
      <w:r>
        <w:t>рытие стоимости ОРТ из бюджета не соответствует действующему механизму финансирования.</w:t>
      </w:r>
    </w:p>
    <w:p w14:paraId="25CF707C" w14:textId="77777777" w:rsidR="00B358C2" w:rsidRDefault="00BC0B47">
      <w:pPr>
        <w:ind w:firstLine="567"/>
        <w:jc w:val="both"/>
      </w:pPr>
      <w:r>
        <w:t>При этом образование относится к расходным обязательствам республиканского бюджета, а Закон Кыргызской Республики «Об образовании» прямо предусматривает проведение ОРТ н</w:t>
      </w:r>
      <w:r>
        <w:t>егосударственной некоммерческой организацией, специализирующейся на независимой оценке в сфере образования. Для устранения правовой неопределенности проектом Закона предлагается дополнить Бюджетный кодекс Кыргызской Республики специальной нормой, прямо пре</w:t>
      </w:r>
      <w:r>
        <w:t>дусматривающей расходы республиканского бюджета на первое прохождение ОРТ, проводимого такой организацией.</w:t>
      </w:r>
    </w:p>
    <w:p w14:paraId="221AFB72" w14:textId="77777777" w:rsidR="00B358C2" w:rsidRDefault="00BC0B47">
      <w:pPr>
        <w:ind w:firstLine="567"/>
        <w:jc w:val="both"/>
      </w:pPr>
      <w:r>
        <w:t>Право на бесплатное прохождение ОРТ предоставляется однократно и только лицу, ранее не проходившему ОРТ. Повторное и каждое последующее прохождение о</w:t>
      </w:r>
      <w:r>
        <w:t>плачивается самим участником либо его законным представителем. Если повторное тестирование назначено вследствие обстоятельств, возникших не по вине участника, плата не взимается и такая попытка не учитывается как повторная.</w:t>
      </w:r>
    </w:p>
    <w:p w14:paraId="002D1950" w14:textId="77777777" w:rsidR="00B358C2" w:rsidRDefault="00BC0B47">
      <w:pPr>
        <w:ind w:firstLine="567"/>
        <w:jc w:val="both"/>
      </w:pPr>
      <w:r>
        <w:t>Такой подход обеспечивает базову</w:t>
      </w:r>
      <w:r>
        <w:t>ю доступность национального тестирования и одновременно ограничивает объем постоянного бюджетного обязательства государства.</w:t>
      </w:r>
    </w:p>
    <w:p w14:paraId="5D30BDD2" w14:textId="77777777" w:rsidR="00B358C2" w:rsidRDefault="00B358C2"/>
    <w:p w14:paraId="31EEFE21" w14:textId="77777777" w:rsidR="00B358C2" w:rsidRDefault="00BC0B47">
      <w:pPr>
        <w:ind w:firstLine="567"/>
        <w:jc w:val="both"/>
      </w:pPr>
      <w:r>
        <w:rPr>
          <w:b/>
          <w:bCs/>
        </w:rPr>
        <w:t>2.3. Поэтапная цифровизация общереспубликанского тестирования</w:t>
      </w:r>
    </w:p>
    <w:p w14:paraId="3897FBE0" w14:textId="77777777" w:rsidR="00B358C2" w:rsidRDefault="00BC0B47">
      <w:pPr>
        <w:ind w:firstLine="567"/>
        <w:jc w:val="both"/>
      </w:pPr>
      <w:r>
        <w:lastRenderedPageBreak/>
        <w:t>Действующее законодательство регулирует использование результатов ОР</w:t>
      </w:r>
      <w:r>
        <w:t>Т при поступлении, однако не закрепляет общую правовую основу для постепенного внедрения электронной формы тестирования.</w:t>
      </w:r>
    </w:p>
    <w:p w14:paraId="39A68995" w14:textId="77777777" w:rsidR="00B358C2" w:rsidRDefault="00BC0B47">
      <w:pPr>
        <w:ind w:firstLine="567"/>
        <w:jc w:val="both"/>
      </w:pPr>
      <w:r>
        <w:t>Проектом Закона предусматривается возможность проведения ОРТ в бумажной и (или) электронной форме и закрепляется принцип поэтапного пер</w:t>
      </w:r>
      <w:r>
        <w:t>ехода к электронной форме. При этом на уровне закона не устанавливаются конкретные виды оборудования, программное обеспечение, способы идентификации, прокторинга и иные технические процедуры. Такие вопросы должны определяться Кабинетом Министров Кыргызской</w:t>
      </w:r>
      <w:r>
        <w:t xml:space="preserve"> Республики с учетом развития технологий, информационной безопасности и готовности инфраструктуры.</w:t>
      </w:r>
    </w:p>
    <w:p w14:paraId="44F8DE5D" w14:textId="77777777" w:rsidR="00B358C2" w:rsidRDefault="00BC0B47">
      <w:pPr>
        <w:ind w:firstLine="567"/>
        <w:jc w:val="both"/>
      </w:pPr>
      <w:r>
        <w:t>Отсроченное вступление норм о финансировании и формах проведения ОРТ до 1 января 2028 года позволит провести организационную, финансовую и техническую подгот</w:t>
      </w:r>
      <w:r>
        <w:t>овку и не создавать правового вакуума.</w:t>
      </w:r>
    </w:p>
    <w:p w14:paraId="1A776955" w14:textId="77777777" w:rsidR="00B358C2" w:rsidRDefault="00B358C2"/>
    <w:p w14:paraId="7210A9A8" w14:textId="77777777" w:rsidR="00B358C2" w:rsidRDefault="00BC0B47">
      <w:pPr>
        <w:ind w:firstLine="567"/>
        <w:jc w:val="both"/>
      </w:pPr>
      <w:r>
        <w:rPr>
          <w:b/>
          <w:bCs/>
        </w:rPr>
        <w:t>2.4. Совершенствование требований к школьной форме</w:t>
      </w:r>
    </w:p>
    <w:p w14:paraId="044992B0" w14:textId="77777777" w:rsidR="00B358C2" w:rsidRDefault="00BC0B47">
      <w:pPr>
        <w:ind w:firstLine="567"/>
        <w:jc w:val="both"/>
      </w:pPr>
      <w:r>
        <w:t>В настоящее время единые требования к школьной форме установлены постановлением Правительства Кыргызской Республики от 12 августа 2015 года № 572. Действующая модель</w:t>
      </w:r>
      <w:r>
        <w:t xml:space="preserve"> ориентирована преимущественно на классический стиль одежды: пиджаки, жилеты, классические брюки, юбки, блузки и рубашки определенных цветов. Спортивная и джинсовая одежда действующими требованиями не предусмотрена как обычный вариант школьной формы.</w:t>
      </w:r>
    </w:p>
    <w:p w14:paraId="158D18C5" w14:textId="77777777" w:rsidR="00B358C2" w:rsidRDefault="00BC0B47">
      <w:pPr>
        <w:ind w:firstLine="567"/>
        <w:jc w:val="both"/>
      </w:pPr>
      <w:r>
        <w:t>В пос</w:t>
      </w:r>
      <w:r>
        <w:t>ледние годы требования к школьной форме неоднократно становились предметом обращений учащихся и родителей и обсуждений в Жогорку Кенеше Кыргызской Республики. 25 февраля 2026 года на заседании Жогорку Кенеша был поднят вопрос о необходимости смягчения треб</w:t>
      </w:r>
      <w:r>
        <w:t xml:space="preserve">ований к форме в связи с жалобами на неудобство классической одежды в жаркую и холодную погоду, при передвижении в общественном транспорте и в повседневной школьной жизни. Предлагалось не отменять школьную форму, а разрешить более удобные варианты одежды, </w:t>
      </w:r>
      <w:r>
        <w:t>в том числе футболки, кофты и джинсы.</w:t>
      </w:r>
    </w:p>
    <w:p w14:paraId="60FC0532" w14:textId="77777777" w:rsidR="00B358C2" w:rsidRDefault="00BC0B47">
      <w:pPr>
        <w:ind w:firstLine="567"/>
        <w:jc w:val="both"/>
      </w:pPr>
      <w:r>
        <w:t>После этого вопрос продолжил обсуждаться публично. В сообщениях граждан и школьников указывалось, что строгая классическая одежда затрудняет свободное движение детей. В мае 2026 года вопрос о снижении требований к школ</w:t>
      </w:r>
      <w:r>
        <w:t>ьной форме вновь был поднят в Жогорку Кенеше в связи с обращениями родителей и школьников о неудобстве формы зимой и летом.</w:t>
      </w:r>
    </w:p>
    <w:p w14:paraId="3F6041E1" w14:textId="77777777" w:rsidR="00B358C2" w:rsidRDefault="00BC0B47">
      <w:pPr>
        <w:ind w:firstLine="567"/>
        <w:jc w:val="both"/>
      </w:pPr>
      <w:r>
        <w:t xml:space="preserve">Общественный запрос подтверждается также петицией, созданной школьником Кыргызстана 17 августа 2025 года на платформе Change.org. В </w:t>
      </w:r>
      <w:r>
        <w:t>ней указывались высокая стоимость, неудобство формы, жара летом и холод зимой, а также необходимость учитывать мнение самих учащихся. По состоянию на август 2026 года петиция собрала более 8,4 тыс. подтвержденных подписей.</w:t>
      </w:r>
    </w:p>
    <w:p w14:paraId="6ACC3219" w14:textId="77777777" w:rsidR="00B358C2" w:rsidRDefault="00BC0B47">
      <w:pPr>
        <w:ind w:firstLine="567"/>
        <w:jc w:val="both"/>
      </w:pPr>
      <w:r>
        <w:t>23 апреля 2026 года приказом Мини</w:t>
      </w:r>
      <w:r>
        <w:t xml:space="preserve">стерства просвещения № 545/1 была создана рабочая группа для рассмотрения предложений по школьной форме. </w:t>
      </w:r>
      <w:r>
        <w:lastRenderedPageBreak/>
        <w:t>30 апреля 2026 года Министерство сообщило, что действующие требования оставлены без изменений, заявив об учете мнений учителей, родителей, учащихся и э</w:t>
      </w:r>
      <w:r>
        <w:t>кспертов. Вместе с тем публично не раскрывались механизм получения мнения учащихся, количество опрошенных школьников и степень их представительства. Участник рабочей группы депутат Жогорку Кенеша Дастан Бекешев публично заявил, что большинство участников п</w:t>
      </w:r>
      <w:r>
        <w:t>редставляли систему образования и что непосредственного опроса школьников не проводилось; по его словам, он был единственным участником рабочей группы, выступившим за смягчение требований.</w:t>
      </w:r>
    </w:p>
    <w:p w14:paraId="36AACF5C" w14:textId="77777777" w:rsidR="00B358C2" w:rsidRDefault="00BC0B47">
      <w:pPr>
        <w:ind w:firstLine="567"/>
        <w:jc w:val="both"/>
      </w:pPr>
      <w:r>
        <w:t xml:space="preserve">В этих условиях проект Закона предлагает не отмену школьной формы, </w:t>
      </w:r>
      <w:r>
        <w:t>а изменение модели ее регулирования. На уровне закона закрепляются обязательные рамки: светский характер образования, равенство и недискриминация, безопасность, удобство, экономическая доступность, учет возраста, климата, состояния здоровья и особых образо</w:t>
      </w:r>
      <w:r>
        <w:t>вательных потребностей. Конкретные требования утверждаются самой общеобразовательной организацией после обязательного обсуждения с педагогами, родителями и обучающимися.</w:t>
      </w:r>
    </w:p>
    <w:p w14:paraId="51E1D403" w14:textId="77777777" w:rsidR="00B358C2" w:rsidRDefault="00BC0B47">
      <w:pPr>
        <w:ind w:firstLine="567"/>
        <w:jc w:val="both"/>
      </w:pPr>
      <w:r>
        <w:t>Проектом также запрещается обязывать родителей приобретать школьную форму или отдельны</w:t>
      </w:r>
      <w:r>
        <w:t>е ее элементы у конкретного производителя, продавца или поставщика. Это снижает расходы семей и коррупционные риски, связанные с навязыванием конкретных поставщиков.</w:t>
      </w:r>
    </w:p>
    <w:p w14:paraId="5F8F5DE4" w14:textId="77777777" w:rsidR="00B358C2" w:rsidRDefault="00BC0B47">
      <w:pPr>
        <w:ind w:firstLine="567"/>
        <w:jc w:val="both"/>
      </w:pPr>
      <w:r>
        <w:t>Отдельной гарантией устанавливается, что несоответствие одежды требованиям к школьной форм</w:t>
      </w:r>
      <w:r>
        <w:t>е не может служить основанием для недопуска ребенка в школу, удаления с урока, недопуска к аттестации, отстранения, отчисления или иного ограничения участия в образовательном процессе. Таким образом, требования к внешнему виду не должны становиться препятс</w:t>
      </w:r>
      <w:r>
        <w:t>твием для реализации права на образование.</w:t>
      </w:r>
    </w:p>
    <w:p w14:paraId="1A11D5C3" w14:textId="77777777" w:rsidR="00B358C2" w:rsidRDefault="00B358C2"/>
    <w:p w14:paraId="39425CD4" w14:textId="77777777" w:rsidR="00B358C2" w:rsidRDefault="00BC0B47">
      <w:pPr>
        <w:ind w:firstLine="567"/>
        <w:jc w:val="both"/>
      </w:pPr>
      <w:r>
        <w:rPr>
          <w:b/>
          <w:bCs/>
        </w:rPr>
        <w:t>2.5. Научные данные о школьной форме</w:t>
      </w:r>
    </w:p>
    <w:p w14:paraId="41EFF354" w14:textId="77777777" w:rsidR="00B358C2" w:rsidRDefault="00BC0B47">
      <w:pPr>
        <w:ind w:firstLine="567"/>
        <w:jc w:val="both"/>
      </w:pPr>
      <w:r>
        <w:t xml:space="preserve">Аргумент о том, что строгая школьная форма сама по себе повышает дисциплину, улучшает поведение и академические результаты, не подтвержден убедительной научной доказательной </w:t>
      </w:r>
      <w:r>
        <w:t>базой.</w:t>
      </w:r>
    </w:p>
    <w:p w14:paraId="2D56ADD7" w14:textId="77777777" w:rsidR="00B358C2" w:rsidRDefault="00BC0B47">
      <w:pPr>
        <w:ind w:firstLine="567"/>
        <w:jc w:val="both"/>
      </w:pPr>
      <w:r>
        <w:t>Education Endowment Foundation в актуальном обзоре «School uniform» характеризует доказательную базу влияния школьной формы на академические результаты как крайне слабую. Фонд указывает, что имеющиеся исследования не позволяют сделать надежный вывод</w:t>
      </w:r>
      <w:r>
        <w:t xml:space="preserve"> о том, что форма сама по себе улучшает успеваемость, поведение или посещаемость. При этом форма может использоваться как один из элементов общей школьной культуры, но ее самостоятельный причинный эффект не доказан.</w:t>
      </w:r>
    </w:p>
    <w:p w14:paraId="7157E027" w14:textId="77777777" w:rsidR="00B358C2" w:rsidRDefault="00BC0B47">
      <w:pPr>
        <w:ind w:firstLine="567"/>
        <w:jc w:val="both"/>
      </w:pPr>
      <w:r>
        <w:t xml:space="preserve">В исследовании Arya Ansari, Michael A. </w:t>
      </w:r>
      <w:r>
        <w:t>Shepard и Michael A. Gottfried «School uniforms and student behavior: is there a link?», опубликованном в 2022 году в журнале Early Childhood Research Quarterly (том 58, страницы 278-286, DOI: 10.1016/j.ecresq.2021.09.012), использованы национально репрезе</w:t>
      </w:r>
      <w:r>
        <w:t xml:space="preserve">нтативные данные 6 320 детей. В целом учащиеся школ с обязательной формой не продемонстрировали лучших показателей социальных навыков, </w:t>
      </w:r>
      <w:r>
        <w:lastRenderedPageBreak/>
        <w:t>поведения или посещаемости по сравнению с учащимися школ без обязательной формы. Отдельное улучшение посещаемости было от</w:t>
      </w:r>
      <w:r>
        <w:t>мечено для части детей из семей с низким доходом, что подтверждает неоднородность результатов и необходимость осторожной интерпретации.</w:t>
      </w:r>
    </w:p>
    <w:p w14:paraId="533F2A35" w14:textId="77777777" w:rsidR="00B358C2" w:rsidRDefault="00BC0B47">
      <w:pPr>
        <w:ind w:firstLine="567"/>
        <w:jc w:val="both"/>
      </w:pPr>
      <w:r>
        <w:t>Систематический обзор Olivares-Arancibia и соавторов, опубликованный в 2025 году в журнале Frontiers in Sports and Activ</w:t>
      </w:r>
      <w:r>
        <w:t>e Living (DOI: 10.3389/fspor.2025.1569511), включил пять исследований с совокупным числом 1 098 972 детей и подростков. В целом спортивная форма была связана с более высокой физической активностью по сравнению с традиционной формой, причем более выраженный</w:t>
      </w:r>
      <w:r>
        <w:t xml:space="preserve"> эффект отмечался у девочек. Одновременно авторы прямо указывают на небольшое число включенных исследований, неоднородность дизайнов и ограничения качества доказательств, поэтому результаты не следует трактовать как окончательное доказательство причинного </w:t>
      </w:r>
      <w:r>
        <w:t>эффекта.</w:t>
      </w:r>
    </w:p>
    <w:p w14:paraId="39431EC7" w14:textId="77777777" w:rsidR="00B358C2" w:rsidRDefault="00BC0B47">
      <w:pPr>
        <w:ind w:firstLine="567"/>
        <w:jc w:val="both"/>
      </w:pPr>
      <w:r>
        <w:t>Таким образом, научные данные не дают оснований считать жесткий классический дресс-код доказанным инструментом дисциплины или повышения качества обучения. Напротив, имеются основания учитывать удобство одежды и свободу движения как факторы, способ</w:t>
      </w:r>
      <w:r>
        <w:t>ные влиять на участие детей в физической активности и повседневной школьной жизни. Проект Закона поэтому исходит из принципа соразмерности: форма сохраняется, но требования к ней должны быть удобными и не должны препятствовать обучению.</w:t>
      </w:r>
    </w:p>
    <w:p w14:paraId="5F0084DE" w14:textId="77777777" w:rsidR="00B358C2" w:rsidRDefault="00B358C2"/>
    <w:p w14:paraId="31F62AEA" w14:textId="77777777" w:rsidR="00B358C2" w:rsidRDefault="00BC0B47">
      <w:pPr>
        <w:ind w:firstLine="567"/>
        <w:jc w:val="both"/>
      </w:pPr>
      <w:r>
        <w:rPr>
          <w:b/>
          <w:bCs/>
        </w:rPr>
        <w:t>2.6. Международный</w:t>
      </w:r>
      <w:r>
        <w:rPr>
          <w:b/>
          <w:bCs/>
        </w:rPr>
        <w:t xml:space="preserve"> опыт</w:t>
      </w:r>
    </w:p>
    <w:p w14:paraId="4BD92CEC" w14:textId="77777777" w:rsidR="00B358C2" w:rsidRDefault="00BC0B47">
      <w:pPr>
        <w:ind w:firstLine="567"/>
        <w:jc w:val="both"/>
      </w:pPr>
      <w:r>
        <w:t>В Республике Казахстан статья 6 Закона «О статусе педагога» прямо запрещает привлечение педагога к видам работ, не связанным с его профессиональными обязанностями, за исключением случаев, предусмотренных законами. Такой подход подтверждает обоснованн</w:t>
      </w:r>
      <w:r>
        <w:t>ость специальной профессиональной гарантии для педагогов.</w:t>
      </w:r>
    </w:p>
    <w:p w14:paraId="659D325F" w14:textId="77777777" w:rsidR="00B358C2" w:rsidRDefault="00BC0B47">
      <w:pPr>
        <w:ind w:firstLine="567"/>
        <w:jc w:val="both"/>
      </w:pPr>
      <w:r>
        <w:t>В Польше законодательство об экзамене matura сочетает бюджетное обеспечение основной сдачи экзамена с платностью отдельных повторных попыток: экзамен по тому же предмету становится платным при треть</w:t>
      </w:r>
      <w:r>
        <w:t>ем и последующем прохождении. Данный опыт показывает допустимость модели, при которой государство гарантирует базовый доступ к национальному экзамену, а дополнительные повторные попытки могут оплачиваться самим участником.</w:t>
      </w:r>
    </w:p>
    <w:p w14:paraId="5AA26224" w14:textId="77777777" w:rsidR="00B358C2" w:rsidRDefault="00BC0B47">
      <w:pPr>
        <w:ind w:firstLine="567"/>
        <w:jc w:val="both"/>
      </w:pPr>
      <w:r>
        <w:t xml:space="preserve">В Казахстане Единое национальное </w:t>
      </w:r>
      <w:r>
        <w:t>тестирование с 2021 года переведено в компьютерный формат. Государственные органы указывали, что электронная система позволяет выбирать дату и место тестирования, получать результат сразу после завершения, подавать апелляцию в электронной форме и использов</w:t>
      </w:r>
      <w:r>
        <w:t>ать технические средства контроля академической честности. Кыргызский проект не копирует конкретную технологическую модель, а закрепляет только возможность поэтапной цифровизации.</w:t>
      </w:r>
    </w:p>
    <w:p w14:paraId="229BF40B" w14:textId="77777777" w:rsidR="00B358C2" w:rsidRDefault="00BC0B47">
      <w:pPr>
        <w:ind w:firstLine="567"/>
        <w:jc w:val="both"/>
      </w:pPr>
      <w:r>
        <w:t>Финляндия использовала поэтапный переход к цифровому национальному экзамену:</w:t>
      </w:r>
      <w:r>
        <w:t xml:space="preserve"> первые цифровые тесты Matriculation Examination </w:t>
      </w:r>
      <w:r>
        <w:lastRenderedPageBreak/>
        <w:t>состоялись осенью 2016 года, а полностью цифровым экзамен стал весной 2019 года. Такой опыт подтверждает целесообразность постепенного перехода с учетом готовности инфраструктуры.</w:t>
      </w:r>
    </w:p>
    <w:p w14:paraId="53EE123A" w14:textId="77777777" w:rsidR="00B358C2" w:rsidRDefault="00BC0B47">
      <w:pPr>
        <w:ind w:firstLine="567"/>
        <w:jc w:val="both"/>
      </w:pPr>
      <w:r>
        <w:t>В Англии конкретные требова</w:t>
      </w:r>
      <w:r>
        <w:t>ния к школьной форме определяются на уровне школы и ее управляющего органа. Действующие рекомендации требуют учитывать доступность формы по цене, вовлекать родителей и учащихся в обсуждение политики формы и не допускать, чтобы ее стоимость становилась преп</w:t>
      </w:r>
      <w:r>
        <w:t>ятствием для поступления, посещения школы или участия в школьных мероприятиях. С сентября 2026 года введено законодательное ограничение количества обязательных брендированных элементов формы.</w:t>
      </w:r>
    </w:p>
    <w:p w14:paraId="6F3E18CE" w14:textId="77777777" w:rsidR="00B358C2" w:rsidRDefault="00BC0B47">
      <w:pPr>
        <w:ind w:firstLine="567"/>
        <w:jc w:val="both"/>
      </w:pPr>
      <w:r>
        <w:t>В</w:t>
      </w:r>
      <w:r w:rsidRPr="00F83243">
        <w:rPr>
          <w:lang w:val="en-US"/>
        </w:rPr>
        <w:t xml:space="preserve"> </w:t>
      </w:r>
      <w:r>
        <w:t>Северной</w:t>
      </w:r>
      <w:r w:rsidRPr="00F83243">
        <w:rPr>
          <w:lang w:val="en-US"/>
        </w:rPr>
        <w:t xml:space="preserve"> </w:t>
      </w:r>
      <w:r>
        <w:t>Ирландии</w:t>
      </w:r>
      <w:r w:rsidRPr="00F83243">
        <w:rPr>
          <w:lang w:val="en-US"/>
        </w:rPr>
        <w:t xml:space="preserve"> </w:t>
      </w:r>
      <w:r>
        <w:t>в</w:t>
      </w:r>
      <w:r w:rsidRPr="00F83243">
        <w:rPr>
          <w:lang w:val="en-US"/>
        </w:rPr>
        <w:t xml:space="preserve"> </w:t>
      </w:r>
      <w:r>
        <w:t>феврале</w:t>
      </w:r>
      <w:r w:rsidRPr="00F83243">
        <w:rPr>
          <w:lang w:val="en-US"/>
        </w:rPr>
        <w:t xml:space="preserve"> 2026 </w:t>
      </w:r>
      <w:r>
        <w:t>года</w:t>
      </w:r>
      <w:r w:rsidRPr="00F83243">
        <w:rPr>
          <w:lang w:val="en-US"/>
        </w:rPr>
        <w:t xml:space="preserve"> </w:t>
      </w:r>
      <w:r>
        <w:t>вступил</w:t>
      </w:r>
      <w:r w:rsidRPr="00F83243">
        <w:rPr>
          <w:lang w:val="en-US"/>
        </w:rPr>
        <w:t xml:space="preserve"> </w:t>
      </w:r>
      <w:r>
        <w:t>в</w:t>
      </w:r>
      <w:r w:rsidRPr="00F83243">
        <w:rPr>
          <w:lang w:val="en-US"/>
        </w:rPr>
        <w:t xml:space="preserve"> </w:t>
      </w:r>
      <w:r>
        <w:t>силу</w:t>
      </w:r>
      <w:r w:rsidRPr="00F83243">
        <w:rPr>
          <w:lang w:val="en-US"/>
        </w:rPr>
        <w:t xml:space="preserve"> School Un</w:t>
      </w:r>
      <w:r w:rsidRPr="00F83243">
        <w:rPr>
          <w:lang w:val="en-US"/>
        </w:rPr>
        <w:t xml:space="preserve">iforms (Guidelines and Allowances) Act (Northern Ireland) 2026. </w:t>
      </w:r>
      <w:r>
        <w:t>Обязательные рекомендации предусматривают учет доступности, комфорта, практичности, безопасности, пригодности для разных сезонов, потребностей учащихся с особыми образовательными потребностями</w:t>
      </w:r>
      <w:r>
        <w:t xml:space="preserve"> и инвалидностью, а также консультации с родителями и учащимися. Этот опыт близок предлагаемой для Кыргызской Республики рамочной модели регулирования.</w:t>
      </w:r>
    </w:p>
    <w:p w14:paraId="3C4A7998" w14:textId="77777777" w:rsidR="00B358C2" w:rsidRDefault="00B358C2"/>
    <w:p w14:paraId="10277F48" w14:textId="77777777" w:rsidR="00B358C2" w:rsidRDefault="00BC0B47">
      <w:pPr>
        <w:ind w:firstLine="567"/>
        <w:jc w:val="both"/>
      </w:pPr>
      <w:r>
        <w:rPr>
          <w:b/>
          <w:bCs/>
        </w:rPr>
        <w:t>3. Прогнозы возможных социальных, экономических, правовых, правозащитных, гендерных, экологических, кор</w:t>
      </w:r>
      <w:r>
        <w:rPr>
          <w:b/>
          <w:bCs/>
        </w:rPr>
        <w:t>рупционных последствий</w:t>
      </w:r>
    </w:p>
    <w:p w14:paraId="564AB66F" w14:textId="77777777" w:rsidR="00B358C2" w:rsidRDefault="00BC0B47">
      <w:pPr>
        <w:ind w:firstLine="567"/>
        <w:jc w:val="both"/>
      </w:pPr>
      <w:r>
        <w:t>Принятие проекта Закона ожидаемо повлечет положительные социальные, правовые и правозащитные последствия.</w:t>
      </w:r>
    </w:p>
    <w:p w14:paraId="0B45B2E5" w14:textId="77777777" w:rsidR="00B358C2" w:rsidRDefault="00BC0B47">
      <w:pPr>
        <w:ind w:firstLine="567"/>
        <w:jc w:val="both"/>
      </w:pPr>
      <w:r>
        <w:t>В отношении педагогических работников будут усилены гарантии профессиональной деятельности и создан механизм ответственности за</w:t>
      </w:r>
      <w:r>
        <w:t xml:space="preserve"> незаконное возложение непедагогических работ и преследование за отказ от их выполнения.</w:t>
      </w:r>
    </w:p>
    <w:p w14:paraId="0BECA441" w14:textId="77777777" w:rsidR="00B358C2" w:rsidRDefault="00BC0B47">
      <w:pPr>
        <w:ind w:firstLine="567"/>
        <w:jc w:val="both"/>
      </w:pPr>
      <w:r>
        <w:t>Для лиц, впервые проходящих ОРТ, финансирование тестирования за счет республиканского бюджета снизит прямую финансовую нагрузку и обеспечит более равный базовый доступ</w:t>
      </w:r>
      <w:r>
        <w:t xml:space="preserve"> к процедуре поступления в организации профессионального образования.</w:t>
      </w:r>
    </w:p>
    <w:p w14:paraId="106619C6" w14:textId="77777777" w:rsidR="00B358C2" w:rsidRDefault="00BC0B47">
      <w:pPr>
        <w:ind w:firstLine="567"/>
        <w:jc w:val="both"/>
      </w:pPr>
      <w:r>
        <w:t>Поэтапная цифровизация ОРТ создаст правовую основу для последующего повышения технологичности и оперативности тестирования без закрепления в законе быстро устаревающих технических решени</w:t>
      </w:r>
      <w:r>
        <w:t>й.</w:t>
      </w:r>
    </w:p>
    <w:p w14:paraId="37F77156" w14:textId="77777777" w:rsidR="00B358C2" w:rsidRDefault="00BC0B47">
      <w:pPr>
        <w:ind w:firstLine="567"/>
        <w:jc w:val="both"/>
      </w:pPr>
      <w:r>
        <w:t>Изменение подхода к школьной форме позволит учитывать климатические условия, удобство, состояние здоровья, финансовые возможности семей и мнение школьного сообщества. Прямой запрет ограничивать участие ребенка в образовательном процессе из-за одежды буд</w:t>
      </w:r>
      <w:r>
        <w:t>ет способствовать защите права на образование.</w:t>
      </w:r>
    </w:p>
    <w:p w14:paraId="2AC3B0C2" w14:textId="77777777" w:rsidR="00B358C2" w:rsidRDefault="00BC0B47">
      <w:pPr>
        <w:ind w:firstLine="567"/>
        <w:jc w:val="both"/>
      </w:pPr>
      <w:r>
        <w:t>Негативных гендерных и экологических последствий принятие проекта Закона не предполагает. Возможность альтернативных вариантов формы, напротив, позволяет учитывать различия в потребностях обучающихся и снижает</w:t>
      </w:r>
      <w:r>
        <w:t xml:space="preserve"> необоснованные ограничения.</w:t>
      </w:r>
    </w:p>
    <w:p w14:paraId="3060C504" w14:textId="77777777" w:rsidR="00B358C2" w:rsidRDefault="00BC0B47">
      <w:pPr>
        <w:ind w:firstLine="567"/>
        <w:jc w:val="both"/>
      </w:pPr>
      <w:r>
        <w:t>Коррупционные риски снижаются за счет запрета обязывать родителей приобретать форму или ее элементы у конкретного производителя, продавца или поставщика.</w:t>
      </w:r>
    </w:p>
    <w:p w14:paraId="0B72E952" w14:textId="77777777" w:rsidR="00B358C2" w:rsidRDefault="00B358C2"/>
    <w:p w14:paraId="526DB179" w14:textId="77777777" w:rsidR="00B358C2" w:rsidRDefault="00BC0B47">
      <w:pPr>
        <w:ind w:firstLine="567"/>
        <w:jc w:val="both"/>
      </w:pPr>
      <w:r>
        <w:rPr>
          <w:b/>
          <w:bCs/>
        </w:rPr>
        <w:t>4. Анализ соответствия проекта Закона законодательству</w:t>
      </w:r>
    </w:p>
    <w:p w14:paraId="553E621F" w14:textId="77777777" w:rsidR="00B358C2" w:rsidRDefault="00BC0B47">
      <w:pPr>
        <w:ind w:firstLine="567"/>
        <w:jc w:val="both"/>
      </w:pPr>
      <w:r>
        <w:t xml:space="preserve">Проект Закона не </w:t>
      </w:r>
      <w:r>
        <w:t>противоречит Конституции Кыргызской Республики, Бюджетному кодексу Кыргызской Республики, Трудовому кодексу Кыргызской Республики, Кодексу Кыргызской Республики о правонарушениях и Закону Кыргызской Республики «Об образовании».</w:t>
      </w:r>
    </w:p>
    <w:p w14:paraId="55472011" w14:textId="77777777" w:rsidR="00B358C2" w:rsidRDefault="00BC0B47">
      <w:pPr>
        <w:ind w:firstLine="567"/>
        <w:jc w:val="both"/>
      </w:pPr>
      <w:r>
        <w:t>Предлагаемый состав правонар</w:t>
      </w:r>
      <w:r>
        <w:t xml:space="preserve">ушения не дублирует действующие статьи 87-92 и 102-1-102-4 Кодекса Кыргызской Республики о правонарушениях, поскольку устанавливает специальную ответственность за возложение на педагогического работника непедагогических работ и за неблагоприятные трудовые </w:t>
      </w:r>
      <w:r>
        <w:t>последствия в связи с законным отказом от их выполнения.</w:t>
      </w:r>
    </w:p>
    <w:p w14:paraId="24A62018" w14:textId="77777777" w:rsidR="00B358C2" w:rsidRDefault="00BC0B47">
      <w:pPr>
        <w:ind w:firstLine="567"/>
        <w:jc w:val="both"/>
      </w:pPr>
      <w:r>
        <w:t>Дополнительная специальная ответственность за недопуск обучающегося к занятиям из-за школьной формы не вводится, поскольку действующая статья 102-2 Кодекса Кыргызской Республики о правонарушениях уже</w:t>
      </w:r>
      <w:r>
        <w:t xml:space="preserve"> предусматривает ответственность за нарушение либо незаконное ограничение предусмотренных законодательством об образовании прав обучающихся.</w:t>
      </w:r>
    </w:p>
    <w:p w14:paraId="1429EC1F" w14:textId="77777777" w:rsidR="00B358C2" w:rsidRDefault="00BC0B47">
      <w:pPr>
        <w:ind w:firstLine="567"/>
        <w:jc w:val="both"/>
      </w:pPr>
      <w:r>
        <w:t>Проект Закона не вводит ОРТ и не изменяет его роль при поступлении. Новая статья Закона Кыргызской Республики «Об о</w:t>
      </w:r>
      <w:r>
        <w:t>бразовании» регулирует только финансирование первого прохождения, оплату повторных прохождений и формы проведения ОРТ.</w:t>
      </w:r>
    </w:p>
    <w:p w14:paraId="27542BF8" w14:textId="77777777" w:rsidR="00B358C2" w:rsidRDefault="00BC0B47">
      <w:pPr>
        <w:ind w:firstLine="567"/>
        <w:jc w:val="both"/>
      </w:pPr>
      <w:r>
        <w:t>Специальная норма Бюджетного кодекса Кыргызской Республики не дублирует статью 50-1 указанного Кодекса, поскольку проект устанавливает от</w:t>
      </w:r>
      <w:r>
        <w:t>дельное расходное основание для финансирования первого прохождения ОРТ, проводимого негосударственной некоммерческой организацией в соответствии с Законом Кыргызской Республики «Об образовании».</w:t>
      </w:r>
    </w:p>
    <w:p w14:paraId="6327803D" w14:textId="77777777" w:rsidR="00B358C2" w:rsidRDefault="00BC0B47">
      <w:pPr>
        <w:ind w:firstLine="567"/>
        <w:jc w:val="both"/>
      </w:pPr>
      <w:r>
        <w:t>После принятия Закона потребуется приведение постановления Пр</w:t>
      </w:r>
      <w:r>
        <w:t>авительства Кыргызской Республики от 12 августа 2015 года № 572 и иных подзаконных нормативных правовых актов в соответствие с новым регулированием. Проектом предусмотрены переходные сроки для такого приведения.</w:t>
      </w:r>
    </w:p>
    <w:p w14:paraId="7D6F985F" w14:textId="77777777" w:rsidR="00B358C2" w:rsidRDefault="00BC0B47">
      <w:pPr>
        <w:ind w:firstLine="567"/>
        <w:jc w:val="both"/>
      </w:pPr>
      <w:r>
        <w:t xml:space="preserve">Проект Закона не содержит норм, </w:t>
      </w:r>
      <w:r>
        <w:t>противоречащих вступившим в установленном законом порядке в силу международным договорам, участницей которых является Кыргызская Республика.</w:t>
      </w:r>
    </w:p>
    <w:p w14:paraId="3D356A26" w14:textId="77777777" w:rsidR="00B358C2" w:rsidRDefault="00B358C2"/>
    <w:p w14:paraId="4536148A" w14:textId="77777777" w:rsidR="00B358C2" w:rsidRDefault="00BC0B47">
      <w:pPr>
        <w:ind w:firstLine="567"/>
        <w:jc w:val="both"/>
      </w:pPr>
      <w:r>
        <w:rPr>
          <w:b/>
          <w:bCs/>
        </w:rPr>
        <w:t>5. Информация о результатах общественного обсуждения</w:t>
      </w:r>
    </w:p>
    <w:p w14:paraId="46BEB8B7" w14:textId="77777777" w:rsidR="00B358C2" w:rsidRDefault="00BC0B47">
      <w:pPr>
        <w:ind w:firstLine="567"/>
        <w:jc w:val="both"/>
      </w:pPr>
      <w:r>
        <w:t>Предлагаемые проектом Закона нормы до его разработки неоднокр</w:t>
      </w:r>
      <w:r>
        <w:t>атно являлись предметом общественных дискуссий, обращений граждан, публикаций в средствах массовой информации и обсуждений на заседаниях Жогорку Кенеша Кыргызской Республики.</w:t>
      </w:r>
    </w:p>
    <w:p w14:paraId="1DC1225E" w14:textId="77777777" w:rsidR="00B358C2" w:rsidRDefault="00BC0B47">
      <w:pPr>
        <w:ind w:firstLine="567"/>
        <w:jc w:val="both"/>
      </w:pPr>
      <w:r>
        <w:t>Вопросы принудительного привлечения педагогов к субботникам и иным непедагогическ</w:t>
      </w:r>
      <w:r>
        <w:t>им работам поднимались в Жогорку Кенеше в 2025 и 2026 годах. Вопрос бесплатного ОРТ и роста стоимости тестирования неоднократно обсуждался на заседаниях Жогорку Кенеша в марте-апреле 2026 года. Требования к школьной форме стали предметом публичных обращени</w:t>
      </w:r>
      <w:r>
        <w:t xml:space="preserve">й родителей и школьников, петиции учащегося, парламентских выступлений и </w:t>
      </w:r>
      <w:r>
        <w:lastRenderedPageBreak/>
        <w:t>работы специальной рабочей группы Министерства просвещения в апреле 2026 года.</w:t>
      </w:r>
    </w:p>
    <w:p w14:paraId="15503A7B" w14:textId="77777777" w:rsidR="00B358C2" w:rsidRDefault="00BC0B47">
      <w:pPr>
        <w:ind w:firstLine="567"/>
        <w:jc w:val="both"/>
      </w:pPr>
      <w:r>
        <w:t>Указанные дискуссии свидетельствуют о наличии устойчивого общественного запроса на правовое решение соот</w:t>
      </w:r>
      <w:r>
        <w:t>ветствующих вопросов и послужили основанием для разработки проекта Закона.</w:t>
      </w:r>
    </w:p>
    <w:p w14:paraId="41E03B5A" w14:textId="77777777" w:rsidR="00B358C2" w:rsidRDefault="00BC0B47">
      <w:pPr>
        <w:ind w:firstLine="567"/>
        <w:jc w:val="both"/>
      </w:pPr>
      <w:r>
        <w:t>Проект Закона размещен на официальном сайте Жогорку Кенеша Кыргызской Республики https://kenesh.kg для общественного обсуждения. Поступившие в ходе общественного обсуждения замечани</w:t>
      </w:r>
      <w:r>
        <w:t>я и предложения будут рассмотрены, а итоговая информация об их учете будет отражена в настоящей справке-обосновании.</w:t>
      </w:r>
    </w:p>
    <w:p w14:paraId="5251CE26" w14:textId="77777777" w:rsidR="00B358C2" w:rsidRDefault="00B358C2"/>
    <w:p w14:paraId="275E7B92" w14:textId="77777777" w:rsidR="00B358C2" w:rsidRDefault="00BC0B47">
      <w:pPr>
        <w:ind w:firstLine="567"/>
        <w:jc w:val="both"/>
      </w:pPr>
      <w:r>
        <w:rPr>
          <w:b/>
          <w:bCs/>
        </w:rPr>
        <w:t>6. Информация о необходимости финансирования</w:t>
      </w:r>
    </w:p>
    <w:p w14:paraId="6EB75BDD" w14:textId="77777777" w:rsidR="00B358C2" w:rsidRDefault="00BC0B47">
      <w:pPr>
        <w:ind w:firstLine="567"/>
        <w:jc w:val="both"/>
      </w:pPr>
      <w:r>
        <w:t>Реализация положений проекта Закона, касающихся трудовых гарантий педагогических работников и</w:t>
      </w:r>
      <w:r>
        <w:t xml:space="preserve"> школьной формы, не требует дополнительных расходов из республиканского бюджета.</w:t>
      </w:r>
    </w:p>
    <w:p w14:paraId="0B4C2699" w14:textId="77777777" w:rsidR="00B358C2" w:rsidRDefault="00BC0B47">
      <w:pPr>
        <w:ind w:firstLine="567"/>
        <w:jc w:val="both"/>
      </w:pPr>
      <w:r>
        <w:t xml:space="preserve">Реализация нормы о финансировании первого прохождения ОРТ потребует дополнительных расходов республиканского бюджета начиная с 2028 года. По предварительной оценке, ежегодные </w:t>
      </w:r>
      <w:r>
        <w:t>расходы на оплату первого прохождения ОРТ могут составить около 100 000 000 (ста миллионов) сомов. Окончательный объем расходов будет определяться исходя из фактического количества лиц, впервые проходящих ОРТ, состава тестов и экономически обоснованной сто</w:t>
      </w:r>
      <w:r>
        <w:t>имости проведения тестирования в расчете на одно лицо.</w:t>
      </w:r>
    </w:p>
    <w:p w14:paraId="0371720F" w14:textId="77777777" w:rsidR="00B358C2" w:rsidRDefault="00BC0B47">
      <w:pPr>
        <w:ind w:firstLine="567"/>
        <w:jc w:val="both"/>
      </w:pPr>
      <w:r>
        <w:t>Проектом Закона предусматривается, что до 1 января 2028 года Кабинет Министров Кыргызской Республики определит порядок финансирования ОРТ и методику определения стоимости его проведения, а при формиров</w:t>
      </w:r>
      <w:r>
        <w:t>ании республиканского бюджета на 2028 год и последующие годы будут предусмотрены соответствующие средства.</w:t>
      </w:r>
    </w:p>
    <w:p w14:paraId="32315EF3" w14:textId="77777777" w:rsidR="00B358C2" w:rsidRDefault="00BC0B47">
      <w:pPr>
        <w:ind w:firstLine="567"/>
        <w:jc w:val="both"/>
      </w:pPr>
      <w:r>
        <w:t>Расходы на поэтапную цифровизацию ОРТ на стадии разработки проекта Закона точно определить затруднительно, поскольку объем финансирования будет завис</w:t>
      </w:r>
      <w:r>
        <w:t>еть от утвержденного плана перехода, имеющейся технической инфраструктуры, количества пунктов тестирования, потребности в оборудовании, программном обеспечении, информационной безопасности и иных организационно-технических решений. Указанные расходы должны</w:t>
      </w:r>
      <w:r>
        <w:t xml:space="preserve"> определяться поэтапно при утверждении и реализации соответствующего плана Кабинета Министров Кыргызской Республики.</w:t>
      </w:r>
    </w:p>
    <w:p w14:paraId="2B145E48" w14:textId="77777777" w:rsidR="00B358C2" w:rsidRDefault="00B358C2"/>
    <w:p w14:paraId="4771A701" w14:textId="77777777" w:rsidR="00B358C2" w:rsidRDefault="00BC0B47">
      <w:pPr>
        <w:ind w:firstLine="567"/>
        <w:jc w:val="both"/>
      </w:pPr>
      <w:r>
        <w:rPr>
          <w:b/>
          <w:bCs/>
        </w:rPr>
        <w:t>7. Информация об анализе регулятивного воздействия</w:t>
      </w:r>
    </w:p>
    <w:p w14:paraId="6E20A9B4" w14:textId="77777777" w:rsidR="00B358C2" w:rsidRDefault="00BC0B47">
      <w:pPr>
        <w:ind w:firstLine="567"/>
        <w:jc w:val="both"/>
      </w:pPr>
      <w:r>
        <w:t xml:space="preserve">Проект Закона не направлен на регулирование предпринимательской деятельности и не </w:t>
      </w:r>
      <w:r>
        <w:t>устанавливает новых обязательных требований к субъектам предпринимательства.</w:t>
      </w:r>
    </w:p>
    <w:p w14:paraId="761B3E25" w14:textId="77777777" w:rsidR="00B358C2" w:rsidRDefault="00BC0B47">
      <w:pPr>
        <w:ind w:firstLine="567"/>
        <w:jc w:val="both"/>
      </w:pPr>
      <w:r>
        <w:t>В связи с этим проведение анализа регулятивного воздействия не требуется.</w:t>
      </w:r>
    </w:p>
    <w:p w14:paraId="0E2C170B" w14:textId="77777777" w:rsidR="00B358C2" w:rsidRDefault="00B358C2"/>
    <w:p w14:paraId="4C7CAF60" w14:textId="77777777" w:rsidR="00B358C2" w:rsidRDefault="00B358C2"/>
    <w:p w14:paraId="6660E06C" w14:textId="77777777" w:rsidR="00B358C2" w:rsidRDefault="00BC0B47">
      <w:pPr>
        <w:ind w:firstLine="708"/>
        <w:jc w:val="both"/>
      </w:pPr>
      <w:r>
        <w:rPr>
          <w:b/>
          <w:bCs/>
        </w:rPr>
        <w:t>Депутат</w:t>
      </w:r>
    </w:p>
    <w:p w14:paraId="2D8E7450" w14:textId="77777777" w:rsidR="00B358C2" w:rsidRDefault="00BC0B47">
      <w:pPr>
        <w:ind w:firstLine="708"/>
        <w:jc w:val="both"/>
      </w:pPr>
      <w:r>
        <w:rPr>
          <w:b/>
          <w:bCs/>
        </w:rPr>
        <w:lastRenderedPageBreak/>
        <w:t>Жогорку Кенеша</w:t>
      </w:r>
    </w:p>
    <w:p w14:paraId="4D10FC2D" w14:textId="77777777" w:rsidR="00B358C2" w:rsidRDefault="00BC0B47">
      <w:pPr>
        <w:ind w:firstLine="708"/>
        <w:jc w:val="both"/>
      </w:pPr>
      <w:r>
        <w:rPr>
          <w:b/>
          <w:bCs/>
        </w:rPr>
        <w:t>Кыргызской Республики                              Дастан Бекешев</w:t>
      </w:r>
    </w:p>
    <w:sectPr w:rsidR="00B358C2">
      <w:pgSz w:w="11906" w:h="16838"/>
      <w:pgMar w:top="1133" w:right="850" w:bottom="1133" w:left="17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92692F"/>
    <w:multiLevelType w:val="hybridMultilevel"/>
    <w:tmpl w:val="1592F592"/>
    <w:lvl w:ilvl="0" w:tplc="697ADF68">
      <w:start w:val="1"/>
      <w:numFmt w:val="bullet"/>
      <w:lvlText w:val="●"/>
      <w:lvlJc w:val="left"/>
      <w:pPr>
        <w:ind w:left="720" w:hanging="360"/>
      </w:pPr>
    </w:lvl>
    <w:lvl w:ilvl="1" w:tplc="1F92889A">
      <w:start w:val="1"/>
      <w:numFmt w:val="bullet"/>
      <w:lvlText w:val="○"/>
      <w:lvlJc w:val="left"/>
      <w:pPr>
        <w:ind w:left="1440" w:hanging="360"/>
      </w:pPr>
    </w:lvl>
    <w:lvl w:ilvl="2" w:tplc="077A3EE2">
      <w:start w:val="1"/>
      <w:numFmt w:val="bullet"/>
      <w:lvlText w:val="■"/>
      <w:lvlJc w:val="left"/>
      <w:pPr>
        <w:ind w:left="2160" w:hanging="360"/>
      </w:pPr>
    </w:lvl>
    <w:lvl w:ilvl="3" w:tplc="D5C21F80">
      <w:start w:val="1"/>
      <w:numFmt w:val="bullet"/>
      <w:lvlText w:val="●"/>
      <w:lvlJc w:val="left"/>
      <w:pPr>
        <w:ind w:left="2880" w:hanging="360"/>
      </w:pPr>
    </w:lvl>
    <w:lvl w:ilvl="4" w:tplc="D38AFA92">
      <w:start w:val="1"/>
      <w:numFmt w:val="bullet"/>
      <w:lvlText w:val="○"/>
      <w:lvlJc w:val="left"/>
      <w:pPr>
        <w:ind w:left="3600" w:hanging="360"/>
      </w:pPr>
    </w:lvl>
    <w:lvl w:ilvl="5" w:tplc="64B27412">
      <w:start w:val="1"/>
      <w:numFmt w:val="bullet"/>
      <w:lvlText w:val="■"/>
      <w:lvlJc w:val="left"/>
      <w:pPr>
        <w:ind w:left="4320" w:hanging="360"/>
      </w:pPr>
    </w:lvl>
    <w:lvl w:ilvl="6" w:tplc="4F3C320A">
      <w:start w:val="1"/>
      <w:numFmt w:val="bullet"/>
      <w:lvlText w:val="●"/>
      <w:lvlJc w:val="left"/>
      <w:pPr>
        <w:ind w:left="5040" w:hanging="360"/>
      </w:pPr>
    </w:lvl>
    <w:lvl w:ilvl="7" w:tplc="25CECC04">
      <w:start w:val="1"/>
      <w:numFmt w:val="bullet"/>
      <w:lvlText w:val="●"/>
      <w:lvlJc w:val="left"/>
      <w:pPr>
        <w:ind w:left="5760" w:hanging="360"/>
      </w:pPr>
    </w:lvl>
    <w:lvl w:ilvl="8" w:tplc="6EB0C46A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58C2"/>
    <w:rsid w:val="0058136C"/>
    <w:rsid w:val="00B358C2"/>
    <w:rsid w:val="00BC0B47"/>
    <w:rsid w:val="00F83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32638F"/>
  <w15:docId w15:val="{98B66B0A-EDD4-41A7-9534-602F68517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8"/>
        <w:szCs w:val="28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3546</Words>
  <Characters>20216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RePack by Diakov</cp:lastModifiedBy>
  <cp:revision>2</cp:revision>
  <dcterms:created xsi:type="dcterms:W3CDTF">2026-09-08T08:56:00Z</dcterms:created>
  <dcterms:modified xsi:type="dcterms:W3CDTF">2026-09-08T08:56:00Z</dcterms:modified>
</cp:coreProperties>
</file>