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285F27" w14:textId="77777777" w:rsidR="00E01B12" w:rsidRDefault="00E01B12" w:rsidP="00E01B12">
      <w:pPr>
        <w:spacing w:after="0" w:line="240" w:lineRule="auto"/>
        <w:ind w:firstLine="709"/>
        <w:jc w:val="center"/>
        <w:rPr>
          <w:rFonts w:cs="Times New Roman"/>
          <w:b/>
          <w:sz w:val="28"/>
          <w:szCs w:val="28"/>
          <w:lang w:val="ru-RU"/>
        </w:rPr>
      </w:pPr>
      <w:r w:rsidRPr="00E01B12">
        <w:rPr>
          <w:rFonts w:cs="Times New Roman"/>
          <w:b/>
          <w:sz w:val="28"/>
          <w:szCs w:val="28"/>
          <w:lang w:val="ru-RU"/>
        </w:rPr>
        <w:t xml:space="preserve">СРАВНИТЕЛЬНАЯ ТАБЛИЦА </w:t>
      </w:r>
    </w:p>
    <w:p w14:paraId="0CF3C3E4" w14:textId="553F2983" w:rsidR="00E01B12" w:rsidRDefault="00B52E2A" w:rsidP="00E01B12">
      <w:pPr>
        <w:spacing w:after="0" w:line="240" w:lineRule="auto"/>
        <w:ind w:firstLine="709"/>
        <w:jc w:val="center"/>
        <w:rPr>
          <w:rFonts w:cs="Times New Roman"/>
          <w:b/>
          <w:sz w:val="28"/>
          <w:szCs w:val="28"/>
          <w:lang w:val="ru-RU"/>
        </w:rPr>
      </w:pPr>
      <w:proofErr w:type="gramStart"/>
      <w:r w:rsidRPr="00E01B12">
        <w:rPr>
          <w:rFonts w:cs="Times New Roman"/>
          <w:b/>
          <w:sz w:val="28"/>
          <w:szCs w:val="28"/>
          <w:lang w:val="ru-RU"/>
        </w:rPr>
        <w:t>к</w:t>
      </w:r>
      <w:proofErr w:type="gramEnd"/>
      <w:r w:rsidRPr="00E01B12">
        <w:rPr>
          <w:rFonts w:cs="Times New Roman"/>
          <w:b/>
          <w:sz w:val="28"/>
          <w:szCs w:val="28"/>
          <w:lang w:val="ru-RU"/>
        </w:rPr>
        <w:t xml:space="preserve"> проекту конституционного Закона Кыргызской Республики </w:t>
      </w:r>
    </w:p>
    <w:p w14:paraId="0E2C517F" w14:textId="77777777" w:rsidR="00E01B12" w:rsidRDefault="00B52E2A" w:rsidP="00E01B12">
      <w:pPr>
        <w:spacing w:after="0" w:line="240" w:lineRule="auto"/>
        <w:ind w:firstLine="709"/>
        <w:jc w:val="center"/>
        <w:rPr>
          <w:rFonts w:cs="Times New Roman"/>
          <w:b/>
          <w:sz w:val="28"/>
          <w:szCs w:val="28"/>
          <w:lang w:val="ru-RU"/>
        </w:rPr>
      </w:pPr>
      <w:r w:rsidRPr="00E01B12">
        <w:rPr>
          <w:rFonts w:cs="Times New Roman"/>
          <w:b/>
          <w:sz w:val="28"/>
          <w:szCs w:val="28"/>
          <w:lang w:val="ru-RU"/>
        </w:rPr>
        <w:t xml:space="preserve">«О внесении изменений в конституционный Закон Кыргызской Республики </w:t>
      </w:r>
    </w:p>
    <w:p w14:paraId="3E012FF3" w14:textId="7EAEACE9" w:rsidR="00B52E2A" w:rsidRDefault="00B52E2A" w:rsidP="00E01B12">
      <w:pPr>
        <w:spacing w:after="0" w:line="240" w:lineRule="auto"/>
        <w:ind w:firstLine="709"/>
        <w:jc w:val="center"/>
        <w:rPr>
          <w:rFonts w:cs="Times New Roman"/>
          <w:b/>
          <w:sz w:val="28"/>
          <w:szCs w:val="28"/>
          <w:lang w:val="ru-RU"/>
        </w:rPr>
      </w:pPr>
      <w:r w:rsidRPr="00E01B12">
        <w:rPr>
          <w:rFonts w:cs="Times New Roman"/>
          <w:b/>
          <w:sz w:val="28"/>
          <w:szCs w:val="28"/>
          <w:lang w:val="ru-RU"/>
        </w:rPr>
        <w:t>«О Национальном банке Кыргызской Республики»</w:t>
      </w:r>
    </w:p>
    <w:p w14:paraId="0F6A48C5" w14:textId="77777777" w:rsidR="0000579F" w:rsidRPr="00E01B12" w:rsidRDefault="0000579F" w:rsidP="00E01B12">
      <w:pPr>
        <w:spacing w:after="0" w:line="240" w:lineRule="auto"/>
        <w:ind w:firstLine="709"/>
        <w:jc w:val="center"/>
        <w:rPr>
          <w:rFonts w:cs="Times New Roman"/>
          <w:b/>
          <w:sz w:val="28"/>
          <w:szCs w:val="28"/>
          <w:lang w:val="ru-RU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7257"/>
        <w:gridCol w:w="7257"/>
      </w:tblGrid>
      <w:tr w:rsidR="00B52E2A" w:rsidRPr="00E01B12" w14:paraId="021AF304" w14:textId="77777777" w:rsidTr="00062A3B">
        <w:tc>
          <w:tcPr>
            <w:tcW w:w="7257" w:type="dxa"/>
            <w:vAlign w:val="center"/>
          </w:tcPr>
          <w:p w14:paraId="4E995CE3" w14:textId="77777777" w:rsidR="00B52E2A" w:rsidRPr="00E01B12" w:rsidRDefault="00B52E2A" w:rsidP="00062A3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1B12">
              <w:rPr>
                <w:rFonts w:ascii="Times New Roman" w:hAnsi="Times New Roman" w:cs="Times New Roman"/>
                <w:b/>
                <w:sz w:val="28"/>
                <w:szCs w:val="28"/>
              </w:rPr>
              <w:t>Действующая</w:t>
            </w:r>
            <w:proofErr w:type="spellEnd"/>
            <w:r w:rsidRPr="00E01B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01B12">
              <w:rPr>
                <w:rFonts w:ascii="Times New Roman" w:hAnsi="Times New Roman" w:cs="Times New Roman"/>
                <w:b/>
                <w:sz w:val="28"/>
                <w:szCs w:val="28"/>
              </w:rPr>
              <w:t>редакция</w:t>
            </w:r>
            <w:proofErr w:type="spellEnd"/>
          </w:p>
        </w:tc>
        <w:tc>
          <w:tcPr>
            <w:tcW w:w="7257" w:type="dxa"/>
            <w:vAlign w:val="center"/>
          </w:tcPr>
          <w:p w14:paraId="6C8D419C" w14:textId="77777777" w:rsidR="00B52E2A" w:rsidRPr="00E01B12" w:rsidRDefault="00B52E2A" w:rsidP="00062A3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1B12">
              <w:rPr>
                <w:rFonts w:ascii="Times New Roman" w:hAnsi="Times New Roman" w:cs="Times New Roman"/>
                <w:b/>
                <w:sz w:val="28"/>
                <w:szCs w:val="28"/>
              </w:rPr>
              <w:t>Предлагаемая</w:t>
            </w:r>
            <w:proofErr w:type="spellEnd"/>
            <w:r w:rsidRPr="00E01B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01B12">
              <w:rPr>
                <w:rFonts w:ascii="Times New Roman" w:hAnsi="Times New Roman" w:cs="Times New Roman"/>
                <w:b/>
                <w:sz w:val="28"/>
                <w:szCs w:val="28"/>
              </w:rPr>
              <w:t>редакция</w:t>
            </w:r>
            <w:proofErr w:type="spellEnd"/>
          </w:p>
        </w:tc>
      </w:tr>
      <w:tr w:rsidR="00B52E2A" w:rsidRPr="00014355" w14:paraId="3EB80759" w14:textId="77777777" w:rsidTr="00062A3B">
        <w:tc>
          <w:tcPr>
            <w:tcW w:w="10540" w:type="dxa"/>
            <w:gridSpan w:val="2"/>
          </w:tcPr>
          <w:p w14:paraId="5EE97EF3" w14:textId="6E6B6EED" w:rsidR="00B52E2A" w:rsidRPr="00E01B12" w:rsidRDefault="00014355" w:rsidP="00062A3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</w:t>
            </w:r>
            <w:bookmarkStart w:id="0" w:name="_GoBack"/>
            <w:bookmarkEnd w:id="0"/>
            <w:r w:rsidR="00B52E2A" w:rsidRPr="00E01B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онституционный Закон Кыргызской Республики «О Национальном банке Кыргызской Республики»</w:t>
            </w:r>
          </w:p>
        </w:tc>
      </w:tr>
      <w:tr w:rsidR="00B52E2A" w:rsidRPr="00014355" w14:paraId="0FA9F586" w14:textId="77777777" w:rsidTr="00120706">
        <w:tc>
          <w:tcPr>
            <w:tcW w:w="7257" w:type="dxa"/>
          </w:tcPr>
          <w:p w14:paraId="34FEAE5C" w14:textId="77777777" w:rsidR="00B52E2A" w:rsidRPr="00FA5E52" w:rsidRDefault="00B52E2A" w:rsidP="00E01B1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A5E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Статья 4. Основные задачи Национального банка</w:t>
            </w:r>
          </w:p>
          <w:p w14:paraId="2973CEC6" w14:textId="77777777" w:rsidR="00B52E2A" w:rsidRPr="00E01B12" w:rsidRDefault="00B52E2A" w:rsidP="00E01B1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01B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Основными задачами, способствующими достижению цели деятельности Национального банка, являются поддержание покупательской способности национальной валюты, обеспечение эффективности, безопасности и надежности банковской и платежной систем Кыргызской Республики для содействия долгосрочному экономическому росту республики.</w:t>
            </w:r>
          </w:p>
        </w:tc>
        <w:tc>
          <w:tcPr>
            <w:tcW w:w="7257" w:type="dxa"/>
          </w:tcPr>
          <w:p w14:paraId="5AD0431E" w14:textId="77777777" w:rsidR="00B52E2A" w:rsidRPr="00FA5E52" w:rsidRDefault="00B52E2A" w:rsidP="00E01B1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A5E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Статья 4. Основные задачи Национального банка</w:t>
            </w:r>
          </w:p>
          <w:p w14:paraId="02ABB0CA" w14:textId="77777777" w:rsidR="00B52E2A" w:rsidRPr="00E01B12" w:rsidRDefault="00B52E2A" w:rsidP="00E01B1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01B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Основными задачами, способствующими достижению цели деятельности Национального банка, являются поддержание покупательской способности национальной валюты, обеспечение эффективности, безопасности и надежности банковской и платежной систем Кыргызской Республики</w:t>
            </w:r>
            <w:r w:rsidRPr="00E01B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, а также содействие предупреждению мошенничества в банковской и платежной системах Кыргызской Республики</w:t>
            </w:r>
            <w:r w:rsidRPr="00E01B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содействия долгосрочному экономическому росту республики.</w:t>
            </w:r>
          </w:p>
        </w:tc>
      </w:tr>
      <w:tr w:rsidR="00B52E2A" w:rsidRPr="00014355" w14:paraId="44BE154E" w14:textId="77777777" w:rsidTr="00120706">
        <w:tc>
          <w:tcPr>
            <w:tcW w:w="7257" w:type="dxa"/>
          </w:tcPr>
          <w:p w14:paraId="063CDBBE" w14:textId="77777777" w:rsidR="00B52E2A" w:rsidRPr="005702EF" w:rsidRDefault="00B52E2A" w:rsidP="00E01B1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5702E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Статья 5. Функции и полномочии Национального банка</w:t>
            </w:r>
          </w:p>
          <w:p w14:paraId="67C6CC22" w14:textId="77777777" w:rsidR="00B52E2A" w:rsidRPr="00E01B12" w:rsidRDefault="00B52E2A" w:rsidP="00E01B1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01B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Национальный банк:</w:t>
            </w:r>
          </w:p>
          <w:p w14:paraId="7ABF6EB3" w14:textId="55962EFE" w:rsidR="00B52E2A" w:rsidRPr="00E01B12" w:rsidRDefault="005702EF" w:rsidP="00E01B1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</w:t>
            </w:r>
          </w:p>
          <w:p w14:paraId="1D06B1B4" w14:textId="77777777" w:rsidR="00B52E2A" w:rsidRPr="00E01B12" w:rsidRDefault="00B52E2A" w:rsidP="00E01B1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01B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23) осуществляет иные полномочия в соответствии с законодательством Кыргызской Республики.</w:t>
            </w:r>
          </w:p>
        </w:tc>
        <w:tc>
          <w:tcPr>
            <w:tcW w:w="7257" w:type="dxa"/>
          </w:tcPr>
          <w:p w14:paraId="24DC16CA" w14:textId="77777777" w:rsidR="00B52E2A" w:rsidRPr="005702EF" w:rsidRDefault="00B52E2A" w:rsidP="00E01B1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5702E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Статья 5. Функции и полномочии Национального банка</w:t>
            </w:r>
          </w:p>
          <w:p w14:paraId="2A631967" w14:textId="77777777" w:rsidR="00B52E2A" w:rsidRPr="00E01B12" w:rsidRDefault="00B52E2A" w:rsidP="00E01B1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01B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Национальный банк:</w:t>
            </w:r>
          </w:p>
          <w:p w14:paraId="7EF235EA" w14:textId="5CD11D48" w:rsidR="00B52E2A" w:rsidRPr="00E01B12" w:rsidRDefault="005702EF" w:rsidP="00E01B1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</w:t>
            </w:r>
          </w:p>
          <w:p w14:paraId="2D0B470C" w14:textId="77777777" w:rsidR="00B52E2A" w:rsidRPr="00E01B12" w:rsidRDefault="00B52E2A" w:rsidP="00E01B1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01B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23) осуществляет иные полномочия в соответствии с законодательством Кыргызской Республики.</w:t>
            </w:r>
          </w:p>
          <w:p w14:paraId="24B166B6" w14:textId="77777777" w:rsidR="00B52E2A" w:rsidRPr="00E01B12" w:rsidRDefault="00B52E2A" w:rsidP="00E01B1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01B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24) устанавливает в пределах банковского законодательства Кыргызской Республики обязательные требования к банкам, небанковским финансово-кредитным организациям, платежным организациям, операторам платежных систем и иным поднадзорным лицам по предупреждению, выявлению и пресечению мошеннических операций, включая </w:t>
            </w:r>
            <w:r w:rsidRPr="00E01B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требования к обмену минимально необходимой информацией между поднадзорными лицами, временной приостановке операций и информированию клиентов, с соблюдением требований законодательства Кыргызской Республики о банковской тайне, персональных данных и уголовном судопроизводстве.</w:t>
            </w:r>
          </w:p>
        </w:tc>
      </w:tr>
    </w:tbl>
    <w:p w14:paraId="4B442C39" w14:textId="77777777" w:rsidR="00B52E2A" w:rsidRPr="00E01B12" w:rsidRDefault="00B52E2A" w:rsidP="00E01B12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11616D36" w14:textId="77777777" w:rsidR="00B52E2A" w:rsidRPr="00E01B12" w:rsidRDefault="00B52E2A" w:rsidP="00E01B12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5A3C54AF" w14:textId="77777777" w:rsidR="005C466A" w:rsidRPr="00E01B12" w:rsidRDefault="005C466A" w:rsidP="00E01B12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sectPr w:rsidR="005C466A" w:rsidRPr="00E01B12" w:rsidSect="00B52E2A">
      <w:pgSz w:w="15840" w:h="122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54D5"/>
    <w:rsid w:val="0000579F"/>
    <w:rsid w:val="00014355"/>
    <w:rsid w:val="00062A3B"/>
    <w:rsid w:val="00104A16"/>
    <w:rsid w:val="00182D7E"/>
    <w:rsid w:val="002F4EC1"/>
    <w:rsid w:val="005702EF"/>
    <w:rsid w:val="005C466A"/>
    <w:rsid w:val="008854D5"/>
    <w:rsid w:val="0089306D"/>
    <w:rsid w:val="00B52E2A"/>
    <w:rsid w:val="00BE271D"/>
    <w:rsid w:val="00D94865"/>
    <w:rsid w:val="00E01B12"/>
    <w:rsid w:val="00E731FF"/>
    <w:rsid w:val="00FA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7DCCE"/>
  <w15:chartTrackingRefBased/>
  <w15:docId w15:val="{E2B07806-3B4E-41BF-83AE-236273093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E2A"/>
    <w:pPr>
      <w:spacing w:after="200" w:line="276" w:lineRule="auto"/>
    </w:pPr>
    <w:rPr>
      <w:rFonts w:eastAsia="Times New Roman" w:cstheme="minorBidi"/>
      <w:kern w:val="0"/>
      <w:sz w:val="20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8854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54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54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54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54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54D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54D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54D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54D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54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54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54D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854D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54D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54D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54D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54D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54D5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54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85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54D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8854D5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8854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54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54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54D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54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54D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854D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B52E2A"/>
    <w:pPr>
      <w:spacing w:after="0" w:line="240" w:lineRule="auto"/>
    </w:pPr>
    <w:rPr>
      <w:rFonts w:asciiTheme="minorHAnsi" w:eastAsiaTheme="minorEastAsia" w:hAnsiTheme="minorHAnsi" w:cstheme="minorBidi"/>
      <w:kern w:val="0"/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2026-07-20T08:20:00Z</dcterms:created>
  <dcterms:modified xsi:type="dcterms:W3CDTF">2026-08-06T18:41:00Z</dcterms:modified>
</cp:coreProperties>
</file>