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953DAF" w14:textId="77777777" w:rsidR="00505564" w:rsidRPr="001A3586" w:rsidRDefault="00505564" w:rsidP="001A3586">
      <w:pPr>
        <w:spacing w:after="0" w:line="240" w:lineRule="auto"/>
        <w:jc w:val="center"/>
        <w:rPr>
          <w:b/>
        </w:rPr>
      </w:pPr>
      <w:r w:rsidRPr="001A3586">
        <w:rPr>
          <w:b/>
        </w:rPr>
        <w:t>СПРАВКА-ОБОСНОВАНИЕ</w:t>
      </w:r>
    </w:p>
    <w:p w14:paraId="686C20D6" w14:textId="77777777" w:rsidR="00505564" w:rsidRPr="001A3586" w:rsidRDefault="00505564" w:rsidP="001A3586">
      <w:pPr>
        <w:spacing w:after="0" w:line="240" w:lineRule="auto"/>
        <w:jc w:val="center"/>
        <w:rPr>
          <w:b/>
        </w:rPr>
      </w:pPr>
      <w:r w:rsidRPr="001A3586">
        <w:rPr>
          <w:b/>
        </w:rPr>
        <w:t>к проекту Закона Кыргызской Республики</w:t>
      </w:r>
    </w:p>
    <w:p w14:paraId="1734AFC6" w14:textId="77777777" w:rsidR="00505564" w:rsidRDefault="00505564" w:rsidP="001A3586">
      <w:pPr>
        <w:spacing w:after="0" w:line="240" w:lineRule="auto"/>
        <w:jc w:val="center"/>
        <w:rPr>
          <w:b/>
          <w:lang w:val="ky-KG"/>
        </w:rPr>
      </w:pPr>
      <w:r w:rsidRPr="001A3586">
        <w:rPr>
          <w:b/>
        </w:rPr>
        <w:t>«О внесении изменений в некоторые законодательные акты Кыргызской Республики по вопросам предупреждения и пресечения мошенничества»</w:t>
      </w:r>
    </w:p>
    <w:p w14:paraId="20DCCF97" w14:textId="77777777" w:rsidR="001A3586" w:rsidRPr="001A3586" w:rsidRDefault="001A3586" w:rsidP="001A3586">
      <w:pPr>
        <w:spacing w:after="0" w:line="240" w:lineRule="auto"/>
        <w:jc w:val="center"/>
        <w:rPr>
          <w:b/>
          <w:lang w:val="ky-KG"/>
        </w:rPr>
      </w:pPr>
    </w:p>
    <w:p w14:paraId="18E31FDF" w14:textId="77777777" w:rsidR="001A3586" w:rsidRPr="001A3586" w:rsidRDefault="00505564" w:rsidP="001A3586">
      <w:pPr>
        <w:spacing w:after="0" w:line="240" w:lineRule="auto"/>
        <w:ind w:firstLine="708"/>
        <w:jc w:val="both"/>
        <w:rPr>
          <w:b/>
          <w:bCs/>
          <w:lang w:val="ky-KG"/>
        </w:rPr>
      </w:pPr>
      <w:r w:rsidRPr="001A3586">
        <w:rPr>
          <w:b/>
          <w:bCs/>
        </w:rPr>
        <w:t>1. Цели и задачи законопроекта</w:t>
      </w:r>
    </w:p>
    <w:p w14:paraId="2D26031A" w14:textId="77777777" w:rsidR="001A3586" w:rsidRPr="001A3586" w:rsidRDefault="001A3586" w:rsidP="001A3586">
      <w:pPr>
        <w:spacing w:after="0" w:line="240" w:lineRule="auto"/>
        <w:ind w:firstLine="708"/>
        <w:jc w:val="both"/>
        <w:rPr>
          <w:lang w:val="ky-KG"/>
        </w:rPr>
      </w:pPr>
    </w:p>
    <w:p w14:paraId="72549EAC" w14:textId="77777777" w:rsidR="001A3586" w:rsidRDefault="00505564" w:rsidP="001A3586">
      <w:pPr>
        <w:spacing w:after="0" w:line="240" w:lineRule="auto"/>
        <w:ind w:firstLine="708"/>
        <w:jc w:val="both"/>
        <w:rPr>
          <w:lang w:val="ky-KG"/>
        </w:rPr>
      </w:pPr>
      <w:r w:rsidRPr="001A3586">
        <w:t>Проект Закона Кыргызской Республики «О внесении изменений в некоторые законодательные акты Кыргызской Республики по вопросам предупреждения и пресечения мошенничества» разработан в целях создания практического правового механизма предупреждения, раннего выявления, пресечения и расследования мошенничества, в том числе совершаемого с использованием гражданско-правовых договоров, рекламы, цифровых платформ, банковских и платежных инструментов, строительства, инвестиций, трудоустройства, визовых услуг, ввоза транспортных средств и иных распространенных схем.</w:t>
      </w:r>
    </w:p>
    <w:p w14:paraId="78EE3981" w14:textId="77777777" w:rsidR="001A3586" w:rsidRDefault="00505564" w:rsidP="001A3586">
      <w:pPr>
        <w:spacing w:after="0" w:line="240" w:lineRule="auto"/>
        <w:ind w:firstLine="708"/>
        <w:jc w:val="both"/>
        <w:rPr>
          <w:lang w:val="ky-KG"/>
        </w:rPr>
      </w:pPr>
      <w:r w:rsidRPr="001A3586">
        <w:t>Задачами законопроекта являются:</w:t>
      </w:r>
    </w:p>
    <w:p w14:paraId="53BE944F" w14:textId="77777777" w:rsidR="001A3586" w:rsidRDefault="00505564" w:rsidP="001A3586">
      <w:pPr>
        <w:spacing w:after="0" w:line="240" w:lineRule="auto"/>
        <w:ind w:firstLine="708"/>
        <w:jc w:val="both"/>
        <w:rPr>
          <w:lang w:val="ky-KG"/>
        </w:rPr>
      </w:pPr>
      <w:r w:rsidRPr="001A3586">
        <w:t>устранение процессуальной возможности формального отказа в возбуждении уголовного дела только по мотиву наличия гражданско-правового договора;</w:t>
      </w:r>
    </w:p>
    <w:p w14:paraId="4F4E4AE6" w14:textId="77777777" w:rsidR="001A3586" w:rsidRDefault="00505564" w:rsidP="001A3586">
      <w:pPr>
        <w:spacing w:after="0" w:line="240" w:lineRule="auto"/>
        <w:ind w:firstLine="708"/>
        <w:jc w:val="both"/>
        <w:rPr>
          <w:lang w:val="ky-KG"/>
        </w:rPr>
      </w:pPr>
      <w:r w:rsidRPr="001A3586">
        <w:t>уточнение признаков мошенничества, сопряженного с преднамеренным неисполнением договорных обязательств;</w:t>
      </w:r>
    </w:p>
    <w:p w14:paraId="4D16403F" w14:textId="77777777" w:rsidR="001A3586" w:rsidRDefault="00505564" w:rsidP="001A3586">
      <w:pPr>
        <w:spacing w:after="0" w:line="240" w:lineRule="auto"/>
        <w:ind w:firstLine="708"/>
        <w:jc w:val="both"/>
        <w:rPr>
          <w:lang w:val="ky-KG"/>
        </w:rPr>
      </w:pPr>
      <w:r w:rsidRPr="001A3586">
        <w:t>введение обязательных стандартов доследственной проверки по сообщениям</w:t>
      </w:r>
      <w:r w:rsidR="001A3586">
        <w:rPr>
          <w:lang w:val="ky-KG"/>
        </w:rPr>
        <w:t xml:space="preserve"> </w:t>
      </w:r>
      <w:r w:rsidRPr="001A3586">
        <w:t>о договорном, цифровом, строительном, рекламном и платежном мошенничестве;</w:t>
      </w:r>
    </w:p>
    <w:p w14:paraId="21000631" w14:textId="77777777" w:rsidR="001A3586" w:rsidRDefault="00505564" w:rsidP="001A3586">
      <w:pPr>
        <w:spacing w:after="0" w:line="240" w:lineRule="auto"/>
        <w:ind w:firstLine="708"/>
        <w:jc w:val="both"/>
        <w:rPr>
          <w:lang w:val="ky-KG"/>
        </w:rPr>
      </w:pPr>
      <w:r w:rsidRPr="001A3586">
        <w:t>создание правовой основы для быстрого ареста имущества и сохранения цифровых следов;</w:t>
      </w:r>
    </w:p>
    <w:p w14:paraId="04443FB2" w14:textId="77777777" w:rsidR="001A3586" w:rsidRDefault="00505564" w:rsidP="001A3586">
      <w:pPr>
        <w:spacing w:after="0" w:line="240" w:lineRule="auto"/>
        <w:ind w:firstLine="708"/>
        <w:jc w:val="both"/>
        <w:rPr>
          <w:lang w:val="ky-KG"/>
        </w:rPr>
      </w:pPr>
      <w:r w:rsidRPr="001A3586">
        <w:t>установление требований к рекламе с повышенным риском мошенничества;</w:t>
      </w:r>
    </w:p>
    <w:p w14:paraId="2F68B668" w14:textId="77777777" w:rsidR="001A3586" w:rsidRDefault="00505564" w:rsidP="001A3586">
      <w:pPr>
        <w:spacing w:after="0" w:line="240" w:lineRule="auto"/>
        <w:ind w:firstLine="708"/>
        <w:jc w:val="both"/>
        <w:rPr>
          <w:lang w:val="ky-KG"/>
        </w:rPr>
      </w:pPr>
      <w:r w:rsidRPr="001A3586">
        <w:t>введение ответственности за нарушение антифрод-обязанностей в Кодексе Кыргызской Республики о правонарушениях;</w:t>
      </w:r>
    </w:p>
    <w:p w14:paraId="79285BFA" w14:textId="77777777" w:rsidR="001A3586" w:rsidRDefault="00505564" w:rsidP="001A3586">
      <w:pPr>
        <w:spacing w:after="0" w:line="240" w:lineRule="auto"/>
        <w:ind w:firstLine="708"/>
        <w:jc w:val="both"/>
        <w:rPr>
          <w:lang w:val="ky-KG"/>
        </w:rPr>
      </w:pPr>
      <w:r w:rsidRPr="001A3586">
        <w:t>усиление обязанностей банков, платежных организаций и операторов платежных систем по предупреждению мошеннических операций;</w:t>
      </w:r>
    </w:p>
    <w:p w14:paraId="4B4DA5B6" w14:textId="77777777" w:rsidR="001A3586" w:rsidRDefault="00505564" w:rsidP="001A3586">
      <w:pPr>
        <w:spacing w:after="0" w:line="240" w:lineRule="auto"/>
        <w:ind w:firstLine="708"/>
        <w:jc w:val="both"/>
        <w:rPr>
          <w:lang w:val="ky-KG"/>
        </w:rPr>
      </w:pPr>
      <w:r w:rsidRPr="001A3586">
        <w:t>установление специальных правил для публичного привлечения денежных средств в строительной сфере;</w:t>
      </w:r>
    </w:p>
    <w:p w14:paraId="2C97EA75" w14:textId="77777777" w:rsidR="001A3586" w:rsidRDefault="00505564" w:rsidP="001A3586">
      <w:pPr>
        <w:spacing w:after="0" w:line="240" w:lineRule="auto"/>
        <w:ind w:firstLine="708"/>
        <w:jc w:val="both"/>
        <w:rPr>
          <w:lang w:val="ky-KG"/>
        </w:rPr>
      </w:pPr>
      <w:r w:rsidRPr="001A3586">
        <w:t>создание правовой основы для взаимодействия Центра по предупреждению мошенничества с Министерством внутренних дел Кыргызской Республики, банками, платежными организациями, операторами связи, цифровыми платформами, рекламораспространителями и иными субъектами.</w:t>
      </w:r>
    </w:p>
    <w:p w14:paraId="5A25AA06" w14:textId="77777777" w:rsidR="001A3586" w:rsidRPr="001A3586" w:rsidRDefault="001A3586" w:rsidP="001A3586">
      <w:pPr>
        <w:spacing w:after="0" w:line="240" w:lineRule="auto"/>
        <w:ind w:firstLine="708"/>
        <w:jc w:val="both"/>
        <w:rPr>
          <w:lang w:val="ky-KG"/>
        </w:rPr>
      </w:pPr>
    </w:p>
    <w:p w14:paraId="6D9E77E5" w14:textId="77777777" w:rsidR="001A3586" w:rsidRPr="001A3586" w:rsidRDefault="00505564" w:rsidP="001A3586">
      <w:pPr>
        <w:spacing w:after="0" w:line="240" w:lineRule="auto"/>
        <w:ind w:firstLine="708"/>
        <w:jc w:val="both"/>
        <w:rPr>
          <w:b/>
          <w:bCs/>
          <w:lang w:val="ky-KG"/>
        </w:rPr>
      </w:pPr>
      <w:r w:rsidRPr="001A3586">
        <w:rPr>
          <w:b/>
          <w:bCs/>
        </w:rPr>
        <w:t>2. Описательная часть</w:t>
      </w:r>
    </w:p>
    <w:p w14:paraId="69CE1B60" w14:textId="77777777" w:rsidR="001A3586" w:rsidRPr="001A3586" w:rsidRDefault="001A3586" w:rsidP="001A3586">
      <w:pPr>
        <w:spacing w:after="0" w:line="240" w:lineRule="auto"/>
        <w:ind w:firstLine="708"/>
        <w:jc w:val="both"/>
        <w:rPr>
          <w:lang w:val="ky-KG"/>
        </w:rPr>
      </w:pPr>
    </w:p>
    <w:p w14:paraId="61EC40D3" w14:textId="77777777" w:rsidR="001A3586" w:rsidRDefault="00505564" w:rsidP="001A3586">
      <w:pPr>
        <w:spacing w:after="0" w:line="240" w:lineRule="auto"/>
        <w:ind w:firstLine="708"/>
        <w:jc w:val="both"/>
        <w:rPr>
          <w:lang w:val="ky-KG"/>
        </w:rPr>
      </w:pPr>
      <w:r w:rsidRPr="001A3586">
        <w:t xml:space="preserve">Действующее законодательство Кыргызской Республики содержит отдельные нормы, направленные на борьбу с мошенничеством, однако они не </w:t>
      </w:r>
      <w:r w:rsidRPr="001A3586">
        <w:lastRenderedPageBreak/>
        <w:t>образуют единой системы предупреждения и раннего пресечения мошеннических схем.</w:t>
      </w:r>
    </w:p>
    <w:p w14:paraId="56863006" w14:textId="77777777" w:rsidR="001A3586" w:rsidRDefault="00505564" w:rsidP="001A3586">
      <w:pPr>
        <w:spacing w:after="0" w:line="240" w:lineRule="auto"/>
        <w:ind w:firstLine="708"/>
        <w:jc w:val="both"/>
        <w:rPr>
          <w:lang w:val="ky-KG"/>
        </w:rPr>
      </w:pPr>
      <w:r w:rsidRPr="001A3586">
        <w:t>Уголовный кодекс Кыргызской Республики предусматривает ответственность за мошенничество. При этом практика показывает, что лица, совершающие мошеннические действия, часто используют гражданско-правовые договоры, расписки, соглашения о возврате денежных средств, рекламу и публичные предложения для создания видимости обычного гражданского спора. В результате потерпевшим нередко разъясняется право обращения в суд, а уголовно-правовая оценка действий виновных лиц не проводится своевременно.</w:t>
      </w:r>
    </w:p>
    <w:p w14:paraId="6C4A7FC4" w14:textId="77777777" w:rsidR="001A3586" w:rsidRDefault="00505564" w:rsidP="001A3586">
      <w:pPr>
        <w:spacing w:after="0" w:line="240" w:lineRule="auto"/>
        <w:ind w:firstLine="708"/>
        <w:jc w:val="both"/>
        <w:rPr>
          <w:lang w:val="ky-KG"/>
        </w:rPr>
      </w:pPr>
      <w:r w:rsidRPr="001A3586">
        <w:t>Уголовно-процессуальный кодекс Кыргызской Республики требует уточнения, поскольку наличие письменного гражданско-правового договора не должно автоматически исключать проверку признаков мошенничества. Если имеются сведения об обмане, злоупотреблении доверием, массовости потерпевших, публичном привлечении денежных средств, нецелевом использовании денег, выводе активов, поддельной рекламе, использовании цифровых инструментов или продолжении привлечения денег при очевидной невозможности исполнения обязательств, правоохранительные органы должны проводить полноценную доследственную проверку.</w:t>
      </w:r>
    </w:p>
    <w:p w14:paraId="1D702110" w14:textId="77777777" w:rsidR="001A3586" w:rsidRDefault="00505564" w:rsidP="001A3586">
      <w:pPr>
        <w:spacing w:after="0" w:line="240" w:lineRule="auto"/>
        <w:ind w:firstLine="708"/>
        <w:jc w:val="both"/>
        <w:rPr>
          <w:lang w:val="ky-KG"/>
        </w:rPr>
      </w:pPr>
      <w:r w:rsidRPr="001A3586">
        <w:t>В гражданско-правовой сфере законопроект направлен на недопущение использования договоров, расписок, доверенностей, публичных оферт, рекламы и юридических лиц как инструмента сокрытия мошеннических схем. Это не означает криминализацию обычного неисполнения договора. Обычный гражданский спор остается гражданским спором. Уголовно-правовая и иная публично-правовая реакция должна наступать там, где договорная форма используется как способ обмана.</w:t>
      </w:r>
    </w:p>
    <w:p w14:paraId="5A693433" w14:textId="77777777" w:rsidR="001A3586" w:rsidRDefault="00505564" w:rsidP="001A3586">
      <w:pPr>
        <w:spacing w:after="0" w:line="240" w:lineRule="auto"/>
        <w:ind w:firstLine="708"/>
        <w:jc w:val="both"/>
        <w:rPr>
          <w:lang w:val="ky-KG"/>
        </w:rPr>
      </w:pPr>
      <w:r w:rsidRPr="001A3586">
        <w:t>В сфере рекламы законопроект вводит понятие рекламы с повышенным риском мошенничества. К такой рекламе относятся предложения о покупке и доставке автомобилей из-за рубежа, трудоустройстве, оформлении виз, строительстве, инвестициях, виртуальных активах, кредитах, благотворительных сборах, выигрышах, компенсациях и иных имущественных выгодах. Такие объявления часто используются мошенниками для массового привлечения граждан. Поэтому предлагается установить обязательную верификацию рекламодателя, указание ИНН, контактных данных, лицензии, разрешения, регистрации, прав на объект или иных правовых оснований деятельности.</w:t>
      </w:r>
    </w:p>
    <w:p w14:paraId="484F3B73" w14:textId="77777777" w:rsidR="001A3586" w:rsidRDefault="00505564" w:rsidP="001A3586">
      <w:pPr>
        <w:spacing w:after="0" w:line="240" w:lineRule="auto"/>
        <w:ind w:firstLine="708"/>
        <w:jc w:val="both"/>
        <w:rPr>
          <w:lang w:val="ky-KG"/>
        </w:rPr>
      </w:pPr>
      <w:r w:rsidRPr="001A3586">
        <w:t>В банковской и платежной сфере законопроект вводит механизм предупреждения мошеннических операций. Банки, платежные организации и операторы платежных систем должны иметь антифрод-системы, предупреждать клиента о риске, обеспечивать срочный канал обращения, временно приостанавливать подозрительные операции в порядке, установленном Национальным банком Кыргызской Республики, и взаимодействовать между собой для предотвращения вывода денежных средств.</w:t>
      </w:r>
    </w:p>
    <w:p w14:paraId="256E817E" w14:textId="77777777" w:rsidR="001A3586" w:rsidRDefault="00505564" w:rsidP="001A3586">
      <w:pPr>
        <w:spacing w:after="0" w:line="240" w:lineRule="auto"/>
        <w:ind w:firstLine="708"/>
        <w:jc w:val="both"/>
        <w:rPr>
          <w:lang w:val="ky-KG"/>
        </w:rPr>
      </w:pPr>
      <w:r w:rsidRPr="001A3586">
        <w:lastRenderedPageBreak/>
        <w:t>В строительной сфере законопроект направлен на защиту граждан от схем, когда денежные средства привлекаются под обещание строительства жилья, но у застройщика отсутствуют необходимые права на земельный участок, разрешительные документы, положительное заключение экспертизы проектно-сметной документации либо реальная возможность исполнить обязательства. Законопроект устанавливает обязанность раскрывать существенную информацию до привлечения денег и запрещает публичное привлечение средств без необходимых документов.</w:t>
      </w:r>
    </w:p>
    <w:p w14:paraId="7E2F14E3" w14:textId="77777777" w:rsidR="001A3586" w:rsidRDefault="00505564" w:rsidP="001A3586">
      <w:pPr>
        <w:spacing w:after="0" w:line="240" w:lineRule="auto"/>
        <w:ind w:firstLine="708"/>
        <w:jc w:val="both"/>
        <w:rPr>
          <w:lang w:val="ky-KG"/>
        </w:rPr>
      </w:pPr>
      <w:r w:rsidRPr="001A3586">
        <w:t xml:space="preserve">В сфере цифровой среды и телекоммуникаций законопроект предусматривает сохранение цифровых данных, учет подозрительных цифровых идентификаторов, противодействие массовым мошенническим звонкам, </w:t>
      </w:r>
      <w:r w:rsidRPr="001A3586">
        <w:rPr>
          <w:lang w:val="en-US"/>
        </w:rPr>
        <w:t>SMS</w:t>
      </w:r>
      <w:r w:rsidRPr="001A3586">
        <w:t>-сообщениям, подмене номера, фишинговым ресурсам, поддельным аккаунтам и мошенническим цифровым сервисам.</w:t>
      </w:r>
    </w:p>
    <w:p w14:paraId="71167FDD" w14:textId="77777777" w:rsidR="001A3586" w:rsidRDefault="00505564" w:rsidP="001A3586">
      <w:pPr>
        <w:spacing w:after="0" w:line="240" w:lineRule="auto"/>
        <w:ind w:firstLine="708"/>
        <w:jc w:val="both"/>
        <w:rPr>
          <w:lang w:val="ky-KG"/>
        </w:rPr>
      </w:pPr>
      <w:r w:rsidRPr="001A3586">
        <w:t>Кодекс Кыргызской Республики о правонарушениях дополняется составами, позволяющими привлекать к ответственности физических, должностных и юридических лиц за нарушение требований к рекламе с повышенным риском мошенничества, неисполнение обязанностей по хранению рекламных данных, нарушение антифрод-обязанностей банков и платежных организаций, публичное привлечение денежных средств для строительства без необходимых документов, непредоставление или сокрытие обязательной информации о строительстве, а также неисполнение обязанности по сохранению цифровых данных.</w:t>
      </w:r>
    </w:p>
    <w:p w14:paraId="6B3EF0B8" w14:textId="77777777" w:rsidR="001A3586" w:rsidRDefault="00505564" w:rsidP="001A3586">
      <w:pPr>
        <w:spacing w:after="0" w:line="240" w:lineRule="auto"/>
        <w:ind w:firstLine="708"/>
        <w:jc w:val="both"/>
        <w:rPr>
          <w:lang w:val="ky-KG"/>
        </w:rPr>
      </w:pPr>
      <w:r w:rsidRPr="001A3586">
        <w:t>Таким образом, законопроект формирует комплексную систему, при которой мошенничество предупреждается не только через наказание после совершения преступления, но и через раннее выявление, блокирование схем, сохранение доказательств, информирование граждан и ответственность участников рынка.</w:t>
      </w:r>
    </w:p>
    <w:p w14:paraId="0DC64E10" w14:textId="77777777" w:rsidR="001A3586" w:rsidRPr="001A3586" w:rsidRDefault="001A3586" w:rsidP="001A3586">
      <w:pPr>
        <w:spacing w:after="0" w:line="240" w:lineRule="auto"/>
        <w:ind w:firstLine="708"/>
        <w:jc w:val="both"/>
        <w:rPr>
          <w:lang w:val="ky-KG"/>
        </w:rPr>
      </w:pPr>
    </w:p>
    <w:p w14:paraId="75BD9269" w14:textId="77777777" w:rsidR="001A3586" w:rsidRPr="001A3586" w:rsidRDefault="00505564" w:rsidP="001A3586">
      <w:pPr>
        <w:spacing w:after="0" w:line="240" w:lineRule="auto"/>
        <w:ind w:firstLine="708"/>
        <w:jc w:val="both"/>
        <w:rPr>
          <w:b/>
          <w:bCs/>
          <w:lang w:val="ky-KG"/>
        </w:rPr>
      </w:pPr>
      <w:r w:rsidRPr="001A3586">
        <w:rPr>
          <w:b/>
          <w:bCs/>
        </w:rPr>
        <w:t>3. Прогнозы возможных социальных, экономических, правовых, правозащитных, гендерных, экологических, коррупционных последствий</w:t>
      </w:r>
    </w:p>
    <w:p w14:paraId="1A8179CE" w14:textId="77777777" w:rsidR="001A3586" w:rsidRPr="001A3586" w:rsidRDefault="001A3586" w:rsidP="001A3586">
      <w:pPr>
        <w:spacing w:after="0" w:line="240" w:lineRule="auto"/>
        <w:ind w:firstLine="708"/>
        <w:jc w:val="both"/>
        <w:rPr>
          <w:lang w:val="ky-KG"/>
        </w:rPr>
      </w:pPr>
    </w:p>
    <w:p w14:paraId="30EE837F" w14:textId="77777777" w:rsidR="001A3586" w:rsidRDefault="00505564" w:rsidP="001A3586">
      <w:pPr>
        <w:spacing w:after="0" w:line="240" w:lineRule="auto"/>
        <w:ind w:firstLine="708"/>
        <w:jc w:val="both"/>
        <w:rPr>
          <w:lang w:val="ky-KG"/>
        </w:rPr>
      </w:pPr>
      <w:r w:rsidRPr="001A3586">
        <w:t>Социальные последствия законопроекта оцениваются как положительные. Законопроект направлен на защиту граждан от наиболее распространенных мошеннических схем, снижение числа потерпевших, повышение доверия к государственным органам, банковской системе, цифровым сервисам, рекламе и строительному рынку.</w:t>
      </w:r>
    </w:p>
    <w:p w14:paraId="5DC9C19B" w14:textId="77777777" w:rsidR="001A3586" w:rsidRDefault="00505564" w:rsidP="001A3586">
      <w:pPr>
        <w:spacing w:after="0" w:line="240" w:lineRule="auto"/>
        <w:ind w:firstLine="708"/>
        <w:jc w:val="both"/>
        <w:rPr>
          <w:lang w:val="ky-KG"/>
        </w:rPr>
      </w:pPr>
      <w:r w:rsidRPr="001A3586">
        <w:t xml:space="preserve">Экономические последствия также являются положительными. Предупреждение мошеннических операций позволит снизить прямой имущественный ущерб граждан и бизнеса, уменьшить количество судебных споров, повысить дисциплину участников рынка и создать более безопасную среду для добросовестного предпринимательства. Вместе с тем отдельные субъекты предпринимательской деятельности понесут расходы на исполнение новых обязанностей, включая верификацию рекламодателей, хранение данных, внедрение антифрод-систем и раскрытие информации по </w:t>
      </w:r>
      <w:r w:rsidRPr="001A3586">
        <w:lastRenderedPageBreak/>
        <w:t>строительным объектам. Эти расходы являются обоснованными, поскольку направлены на защиту потребителей, финансовую безопасность и снижение мошеннических рисков.</w:t>
      </w:r>
    </w:p>
    <w:p w14:paraId="105480BB" w14:textId="77777777" w:rsidR="001A3586" w:rsidRDefault="00505564" w:rsidP="001A3586">
      <w:pPr>
        <w:spacing w:after="0" w:line="240" w:lineRule="auto"/>
        <w:ind w:firstLine="708"/>
        <w:jc w:val="both"/>
        <w:rPr>
          <w:lang w:val="ky-KG"/>
        </w:rPr>
      </w:pPr>
      <w:r w:rsidRPr="001A3586">
        <w:t>Правовые последствия выражаются в устранении пробелов и противоречий между уголовно-правовой квалификацией мошенничества и процессуальной практикой отказа по мотиву наличия гражданско-правового договора. Законопроект устанавливает более четкие критерии разграничения обычного гражданско-правового спора и мошенничества, что должно снизить произвольность в правоприменении.</w:t>
      </w:r>
    </w:p>
    <w:p w14:paraId="5021DD29" w14:textId="77777777" w:rsidR="001A3586" w:rsidRDefault="00505564" w:rsidP="001A3586">
      <w:pPr>
        <w:spacing w:after="0" w:line="240" w:lineRule="auto"/>
        <w:ind w:firstLine="708"/>
        <w:jc w:val="both"/>
        <w:rPr>
          <w:lang w:val="ky-KG"/>
        </w:rPr>
      </w:pPr>
      <w:r w:rsidRPr="001A3586">
        <w:t>Правозащитные последствия являются положительными при условии соблюдения заложенных в проекте гарантий. Законопроект не предусматривает автоматического ограничения прав, не вводит коллективную ответственность родственников, не допускает произвольного ареста имущества или произвольного доступа к банковской тайне, тайне связи и персональным данным. Все меры, затрагивающие права граждан и организаций, должны применяться в порядке, предусмотренном соответствующими законами, с судебным, прокурорским или иным установленным контролем.</w:t>
      </w:r>
    </w:p>
    <w:p w14:paraId="180525A9" w14:textId="77777777" w:rsidR="001A3586" w:rsidRDefault="00505564" w:rsidP="001A3586">
      <w:pPr>
        <w:spacing w:after="0" w:line="240" w:lineRule="auto"/>
        <w:ind w:firstLine="708"/>
        <w:jc w:val="both"/>
        <w:rPr>
          <w:lang w:val="ky-KG"/>
        </w:rPr>
      </w:pPr>
      <w:r w:rsidRPr="001A3586">
        <w:t>Гендерные последствия законопроекта оцениваются как нейтральные. Законопроект не устанавливает преимуществ или ограничений по признаку пола. Вместе с тем защита от мошенничества будет иметь положительный эффект для всех уязвимых групп населения, включая женщин, пожилых людей, лиц с инвалидностью, трудовых мигрантов и граждан с низкой цифровой грамотностью.</w:t>
      </w:r>
    </w:p>
    <w:p w14:paraId="2598DE7A" w14:textId="77777777" w:rsidR="001A3586" w:rsidRDefault="00505564" w:rsidP="001A3586">
      <w:pPr>
        <w:spacing w:after="0" w:line="240" w:lineRule="auto"/>
        <w:ind w:firstLine="708"/>
        <w:jc w:val="both"/>
        <w:rPr>
          <w:lang w:val="ky-KG"/>
        </w:rPr>
      </w:pPr>
      <w:r w:rsidRPr="001A3586">
        <w:t>Экологические последствия отсутствуют, поскольку законопроект не регулирует вопросы природопользования и охраны окружающей среды. Отдельные нормы, касающиеся строительства, направлены не на экологическое регулирование, а на предупреждение имущественного ущерба и недобросовестного привлечения денежных средств.</w:t>
      </w:r>
    </w:p>
    <w:p w14:paraId="4F816E97" w14:textId="77777777" w:rsidR="001A3586" w:rsidRDefault="00505564" w:rsidP="001A3586">
      <w:pPr>
        <w:spacing w:after="0" w:line="240" w:lineRule="auto"/>
        <w:ind w:firstLine="708"/>
        <w:jc w:val="both"/>
        <w:rPr>
          <w:lang w:val="ky-KG"/>
        </w:rPr>
      </w:pPr>
      <w:r w:rsidRPr="001A3586">
        <w:t>Коррупционные риски не возникнут при применении норм о приостановлении рекламы, проверке строительной документации, временном приостановлении операций и привлечении к ответственности. Для минимизации таких рисков законопроект предусматривает правовые основания, ограниченные сроки, необходимость подзаконной регламентации процедур, судебный или прокурорский контроль в случаях ограничения прав, а также возможность обжалования действий и решений компетентных органов.</w:t>
      </w:r>
    </w:p>
    <w:p w14:paraId="7955C0A8" w14:textId="77777777" w:rsidR="001A3586" w:rsidRPr="001A3586" w:rsidRDefault="001A3586" w:rsidP="001A3586">
      <w:pPr>
        <w:spacing w:after="0" w:line="240" w:lineRule="auto"/>
        <w:ind w:firstLine="708"/>
        <w:jc w:val="both"/>
        <w:rPr>
          <w:lang w:val="ky-KG"/>
        </w:rPr>
      </w:pPr>
    </w:p>
    <w:p w14:paraId="640E8B1C" w14:textId="77777777" w:rsidR="001A3586" w:rsidRPr="001A3586" w:rsidRDefault="00505564" w:rsidP="001A3586">
      <w:pPr>
        <w:spacing w:after="0" w:line="240" w:lineRule="auto"/>
        <w:ind w:firstLine="708"/>
        <w:jc w:val="both"/>
        <w:rPr>
          <w:b/>
          <w:bCs/>
          <w:lang w:val="ky-KG"/>
        </w:rPr>
      </w:pPr>
      <w:r w:rsidRPr="001A3586">
        <w:rPr>
          <w:b/>
          <w:bCs/>
        </w:rPr>
        <w:t>4. Информация о результатах общественного обсуждения</w:t>
      </w:r>
    </w:p>
    <w:p w14:paraId="7251CF99" w14:textId="77777777" w:rsidR="001A3586" w:rsidRPr="001A3586" w:rsidRDefault="001A3586" w:rsidP="001A3586">
      <w:pPr>
        <w:spacing w:after="0" w:line="240" w:lineRule="auto"/>
        <w:ind w:firstLine="708"/>
        <w:jc w:val="both"/>
        <w:rPr>
          <w:lang w:val="ky-KG"/>
        </w:rPr>
      </w:pPr>
    </w:p>
    <w:p w14:paraId="0B235F74" w14:textId="6E5BF889" w:rsidR="001A3586" w:rsidRDefault="00505564" w:rsidP="001A3586">
      <w:pPr>
        <w:spacing w:after="0" w:line="240" w:lineRule="auto"/>
        <w:ind w:firstLine="708"/>
        <w:jc w:val="both"/>
        <w:rPr>
          <w:lang w:val="ky-KG"/>
        </w:rPr>
      </w:pPr>
      <w:r w:rsidRPr="001A3586">
        <w:t xml:space="preserve">Проект закона подлежит общественному обсуждению в порядке, установленном законодательством Кыргызской Республики о нормативных правовых актах и размещен на сайте Жогорку Кенеша </w:t>
      </w:r>
      <w:r w:rsidRPr="001A3586">
        <w:rPr>
          <w:lang w:val="en-US"/>
        </w:rPr>
        <w:t>https</w:t>
      </w:r>
      <w:r w:rsidRPr="001A3586">
        <w:t>://</w:t>
      </w:r>
      <w:proofErr w:type="spellStart"/>
      <w:r w:rsidRPr="001A3586">
        <w:rPr>
          <w:lang w:val="en-US"/>
        </w:rPr>
        <w:t>kenesh</w:t>
      </w:r>
      <w:proofErr w:type="spellEnd"/>
      <w:r w:rsidRPr="001A3586">
        <w:t>.</w:t>
      </w:r>
      <w:r w:rsidRPr="001A3586">
        <w:rPr>
          <w:lang w:val="en-US"/>
        </w:rPr>
        <w:t>kg</w:t>
      </w:r>
      <w:r w:rsidRPr="001A3586">
        <w:t>.</w:t>
      </w:r>
    </w:p>
    <w:p w14:paraId="49AF7959" w14:textId="77777777" w:rsidR="001A3586" w:rsidRPr="001A3586" w:rsidRDefault="001A3586" w:rsidP="001A3586">
      <w:pPr>
        <w:spacing w:after="0" w:line="240" w:lineRule="auto"/>
        <w:ind w:firstLine="708"/>
        <w:jc w:val="both"/>
        <w:rPr>
          <w:lang w:val="ky-KG"/>
        </w:rPr>
      </w:pPr>
    </w:p>
    <w:p w14:paraId="6D8BE8B4" w14:textId="77777777" w:rsidR="001A3586" w:rsidRPr="001A3586" w:rsidRDefault="00505564" w:rsidP="001A3586">
      <w:pPr>
        <w:spacing w:after="0" w:line="240" w:lineRule="auto"/>
        <w:ind w:firstLine="708"/>
        <w:jc w:val="both"/>
        <w:rPr>
          <w:b/>
          <w:bCs/>
          <w:lang w:val="ky-KG"/>
        </w:rPr>
      </w:pPr>
      <w:r w:rsidRPr="001A3586">
        <w:rPr>
          <w:b/>
          <w:bCs/>
        </w:rPr>
        <w:t>5. Анализ соответствия проекта законодательству</w:t>
      </w:r>
    </w:p>
    <w:p w14:paraId="02F79000" w14:textId="77777777" w:rsidR="001A3586" w:rsidRPr="001A3586" w:rsidRDefault="001A3586" w:rsidP="001A3586">
      <w:pPr>
        <w:spacing w:after="0" w:line="240" w:lineRule="auto"/>
        <w:ind w:firstLine="708"/>
        <w:jc w:val="both"/>
        <w:rPr>
          <w:lang w:val="ky-KG"/>
        </w:rPr>
      </w:pPr>
    </w:p>
    <w:p w14:paraId="182E378D" w14:textId="77777777" w:rsidR="001A3586" w:rsidRDefault="00505564" w:rsidP="001A3586">
      <w:pPr>
        <w:spacing w:after="0" w:line="240" w:lineRule="auto"/>
        <w:ind w:firstLine="708"/>
        <w:jc w:val="both"/>
        <w:rPr>
          <w:lang w:val="ky-KG"/>
        </w:rPr>
      </w:pPr>
      <w:r w:rsidRPr="001A3586">
        <w:t>Законопроект соответствует Конституции Кыргызской Республики, поскольку направлен на защиту прав и свобод граждан, охрану собственности, обеспечение общественной безопасности, защиту прав потребителей и развитие правового государства.</w:t>
      </w:r>
    </w:p>
    <w:p w14:paraId="056B4260" w14:textId="77777777" w:rsidR="001A3586" w:rsidRDefault="00505564" w:rsidP="001A3586">
      <w:pPr>
        <w:spacing w:after="0" w:line="240" w:lineRule="auto"/>
        <w:ind w:firstLine="708"/>
        <w:jc w:val="both"/>
        <w:rPr>
          <w:lang w:val="ky-KG"/>
        </w:rPr>
      </w:pPr>
      <w:r w:rsidRPr="001A3586">
        <w:t>Законопроект согласуется с Уголовным кодексом Кыргызской Республики, поскольку уточняет признаки мошенничества, но не превращает любое неисполнение договора в преступление. Ключевым остается наличие обмана, злоупотребления доверием, сокрытия существенных обстоятельств, заведомого отсутствия намерения или возможности исполнить обязательство, массовости, вывода активов или иных признаков мошеннической схемы.</w:t>
      </w:r>
    </w:p>
    <w:p w14:paraId="3226E131" w14:textId="77777777" w:rsidR="001A3586" w:rsidRDefault="00505564" w:rsidP="001A3586">
      <w:pPr>
        <w:spacing w:after="0" w:line="240" w:lineRule="auto"/>
        <w:ind w:firstLine="708"/>
        <w:jc w:val="both"/>
        <w:rPr>
          <w:lang w:val="ky-KG"/>
        </w:rPr>
      </w:pPr>
      <w:r w:rsidRPr="001A3586">
        <w:t>Законопроект согласуется с Уголовно-процессуальным кодексом Кыргызской Республики, поскольку не отменяет процессуальные гарантии, а уточняет порядок доследственной проверки и исключает формальный отказ при наличии признаков мошенничества.</w:t>
      </w:r>
    </w:p>
    <w:p w14:paraId="1028E4E1" w14:textId="77777777" w:rsidR="001A3586" w:rsidRDefault="00505564" w:rsidP="001A3586">
      <w:pPr>
        <w:spacing w:after="0" w:line="240" w:lineRule="auto"/>
        <w:ind w:firstLine="708"/>
        <w:jc w:val="both"/>
        <w:rPr>
          <w:lang w:val="ky-KG"/>
        </w:rPr>
      </w:pPr>
      <w:r w:rsidRPr="001A3586">
        <w:t>Законопроект соответствует гражданскому законодательству, так как не ограничивает свободу договора, а препятствует злоупотреблению гражданскими правами и использованию договорной формы для обмана.</w:t>
      </w:r>
    </w:p>
    <w:p w14:paraId="0162272F" w14:textId="77777777" w:rsidR="001A3586" w:rsidRDefault="00505564" w:rsidP="001A3586">
      <w:pPr>
        <w:spacing w:after="0" w:line="240" w:lineRule="auto"/>
        <w:ind w:firstLine="708"/>
        <w:jc w:val="both"/>
        <w:rPr>
          <w:lang w:val="ky-KG"/>
        </w:rPr>
      </w:pPr>
      <w:r w:rsidRPr="001A3586">
        <w:t>Законопроект соответствует банковскому и платежному законодательству, поскольку сохраняет роль Национального банка Кыргызской Республики как регулятора банковской и платежной систем, а конкретные технические процедуры временного приостановления операций и антифрод-взаимодействия отнесены к нормативным правовым актам Национального банка Кыргызской Республики.</w:t>
      </w:r>
    </w:p>
    <w:p w14:paraId="45C28DA7" w14:textId="77777777" w:rsidR="001A3586" w:rsidRDefault="00505564" w:rsidP="001A3586">
      <w:pPr>
        <w:spacing w:after="0" w:line="240" w:lineRule="auto"/>
        <w:ind w:firstLine="708"/>
        <w:jc w:val="both"/>
        <w:rPr>
          <w:lang w:val="ky-KG"/>
        </w:rPr>
      </w:pPr>
      <w:r w:rsidRPr="001A3586">
        <w:t>Законопроект соответствует законодательству о рекламе, цифровой среде, градостроительстве и архитектуре, поскольку вводит специальные требования только для сфер с повышенным риском мошенничества и не запрещает добросовестную предпринимательскую деятельность.</w:t>
      </w:r>
    </w:p>
    <w:p w14:paraId="20CCD8F2" w14:textId="77777777" w:rsidR="001A3586" w:rsidRPr="001A3586" w:rsidRDefault="001A3586" w:rsidP="001A3586">
      <w:pPr>
        <w:spacing w:after="0" w:line="240" w:lineRule="auto"/>
        <w:ind w:firstLine="708"/>
        <w:jc w:val="both"/>
        <w:rPr>
          <w:lang w:val="ky-KG"/>
        </w:rPr>
      </w:pPr>
    </w:p>
    <w:p w14:paraId="695055C2" w14:textId="77777777" w:rsidR="001A3586" w:rsidRPr="001A3586" w:rsidRDefault="00505564" w:rsidP="001A3586">
      <w:pPr>
        <w:spacing w:after="0" w:line="240" w:lineRule="auto"/>
        <w:ind w:firstLine="708"/>
        <w:jc w:val="both"/>
        <w:rPr>
          <w:b/>
          <w:bCs/>
          <w:lang w:val="ky-KG"/>
        </w:rPr>
      </w:pPr>
      <w:r w:rsidRPr="001A3586">
        <w:rPr>
          <w:b/>
          <w:bCs/>
        </w:rPr>
        <w:t>6. Информация о необходимости финансирования</w:t>
      </w:r>
    </w:p>
    <w:p w14:paraId="69AE4984" w14:textId="77777777" w:rsidR="001A3586" w:rsidRPr="001A3586" w:rsidRDefault="001A3586" w:rsidP="001A3586">
      <w:pPr>
        <w:spacing w:after="0" w:line="240" w:lineRule="auto"/>
        <w:ind w:firstLine="708"/>
        <w:jc w:val="both"/>
        <w:rPr>
          <w:lang w:val="ky-KG"/>
        </w:rPr>
      </w:pPr>
    </w:p>
    <w:p w14:paraId="2B6ACE88" w14:textId="77777777" w:rsidR="001A3586" w:rsidRDefault="00505564" w:rsidP="001A3586">
      <w:pPr>
        <w:spacing w:after="0" w:line="240" w:lineRule="auto"/>
        <w:ind w:firstLine="708"/>
        <w:jc w:val="both"/>
        <w:rPr>
          <w:lang w:val="ky-KG"/>
        </w:rPr>
      </w:pPr>
      <w:r w:rsidRPr="001A3586">
        <w:t>Реализация законопроекта может потребовать расходов на разработку подзаконных актов, настройку межведомственного взаимодействия, внедрение технических решений по обмену информацией, обучение сотрудников государственных органов, развитие антифрод-систем и проведение информационных кампаний.</w:t>
      </w:r>
    </w:p>
    <w:p w14:paraId="7651A16A" w14:textId="77777777" w:rsidR="001A3586" w:rsidRDefault="00505564" w:rsidP="001A3586">
      <w:pPr>
        <w:spacing w:after="0" w:line="240" w:lineRule="auto"/>
        <w:ind w:firstLine="708"/>
        <w:jc w:val="both"/>
        <w:rPr>
          <w:lang w:val="ky-KG"/>
        </w:rPr>
      </w:pPr>
      <w:r w:rsidRPr="001A3586">
        <w:t>Основная часть расходов государственных органов может быть осуществлена в пределах средств, предусмотренных соответствующим государственным органам республиканским бюджетом.</w:t>
      </w:r>
    </w:p>
    <w:p w14:paraId="43E4F6EF" w14:textId="77777777" w:rsidR="001A3586" w:rsidRDefault="00505564" w:rsidP="001A3586">
      <w:pPr>
        <w:spacing w:after="0" w:line="240" w:lineRule="auto"/>
        <w:ind w:firstLine="708"/>
        <w:jc w:val="both"/>
        <w:rPr>
          <w:lang w:val="ky-KG"/>
        </w:rPr>
      </w:pPr>
      <w:r w:rsidRPr="001A3586">
        <w:t>Банки, платежные организации, операторы платежных систем, рекламораспространители, цифровые платформы, операторы связи и субъекты строительства будут исполнять установленные обязанности за счет собственных средств в рамках своей деятельности. Такие расходы связаны с обеспечением безопасности предоставляемых услуг, защитой потребителей и снижением рисков мошенничества.</w:t>
      </w:r>
    </w:p>
    <w:p w14:paraId="4793C770" w14:textId="77777777" w:rsidR="001A3586" w:rsidRDefault="00505564" w:rsidP="001A3586">
      <w:pPr>
        <w:spacing w:after="0" w:line="240" w:lineRule="auto"/>
        <w:ind w:firstLine="708"/>
        <w:jc w:val="both"/>
        <w:rPr>
          <w:lang w:val="ky-KG"/>
        </w:rPr>
      </w:pPr>
      <w:r w:rsidRPr="001A3586">
        <w:lastRenderedPageBreak/>
        <w:t>Дополнительные бюджетные расходы могут потребоваться в случае принятия Кабинетом Министров Кыргызской Республики решений о создании новых информационных систем, интеграции государственных баз данных или расширении технической инфраструктуры Центра по предупреждению мошенничества.</w:t>
      </w:r>
    </w:p>
    <w:p w14:paraId="1AB421F7" w14:textId="77777777" w:rsidR="001A3586" w:rsidRPr="001A3586" w:rsidRDefault="001A3586" w:rsidP="001A3586">
      <w:pPr>
        <w:spacing w:after="0" w:line="240" w:lineRule="auto"/>
        <w:ind w:firstLine="708"/>
        <w:jc w:val="both"/>
        <w:rPr>
          <w:lang w:val="ky-KG"/>
        </w:rPr>
      </w:pPr>
    </w:p>
    <w:p w14:paraId="6066C14C" w14:textId="77777777" w:rsidR="001A3586" w:rsidRPr="001A3586" w:rsidRDefault="00505564" w:rsidP="001A3586">
      <w:pPr>
        <w:spacing w:after="0" w:line="240" w:lineRule="auto"/>
        <w:ind w:firstLine="708"/>
        <w:jc w:val="both"/>
        <w:rPr>
          <w:b/>
          <w:bCs/>
          <w:lang w:val="ky-KG"/>
        </w:rPr>
      </w:pPr>
      <w:r w:rsidRPr="001A3586">
        <w:rPr>
          <w:b/>
          <w:bCs/>
        </w:rPr>
        <w:t>7. Информация об анализе регулятивного воздействия</w:t>
      </w:r>
    </w:p>
    <w:p w14:paraId="72F34613" w14:textId="77777777" w:rsidR="001A3586" w:rsidRPr="001A3586" w:rsidRDefault="001A3586" w:rsidP="001A3586">
      <w:pPr>
        <w:spacing w:after="0" w:line="240" w:lineRule="auto"/>
        <w:ind w:firstLine="708"/>
        <w:jc w:val="both"/>
        <w:rPr>
          <w:lang w:val="ky-KG"/>
        </w:rPr>
      </w:pPr>
    </w:p>
    <w:p w14:paraId="505850A3" w14:textId="77777777" w:rsidR="001A3586" w:rsidRDefault="00505564" w:rsidP="001A3586">
      <w:pPr>
        <w:spacing w:after="0" w:line="240" w:lineRule="auto"/>
        <w:ind w:firstLine="708"/>
        <w:jc w:val="both"/>
        <w:rPr>
          <w:lang w:val="ky-KG"/>
        </w:rPr>
      </w:pPr>
      <w:r w:rsidRPr="001A3586">
        <w:t xml:space="preserve">Законопроект затрагивает предпринимательскую деятельность, поскольку устанавливает обязанности для банков, платежных организаций, операторов платежных систем, рекламодателей, </w:t>
      </w:r>
      <w:proofErr w:type="spellStart"/>
      <w:r w:rsidRPr="001A3586">
        <w:t>рекламопроизводителей</w:t>
      </w:r>
      <w:proofErr w:type="spellEnd"/>
      <w:r w:rsidRPr="001A3586">
        <w:t>, рекламораспространителей, цифровых платформ, операторов связи, строительных организаций и иных субъектов.</w:t>
      </w:r>
    </w:p>
    <w:p w14:paraId="24D25EC5" w14:textId="5E03BC36" w:rsidR="00505564" w:rsidRDefault="00505564" w:rsidP="001A3586">
      <w:pPr>
        <w:spacing w:after="0" w:line="240" w:lineRule="auto"/>
        <w:ind w:firstLine="708"/>
        <w:jc w:val="both"/>
        <w:rPr>
          <w:lang w:val="ky-KG"/>
        </w:rPr>
      </w:pPr>
      <w:r w:rsidRPr="001A3586">
        <w:t>В связи с этим по законопроекту будет проведен анализ регулятивного воздействия после получения предложений от государственных органов и бизнес ассоциаций.</w:t>
      </w:r>
    </w:p>
    <w:p w14:paraId="775F61CE" w14:textId="77777777" w:rsidR="00504EF9" w:rsidRDefault="00504EF9" w:rsidP="001A3586">
      <w:pPr>
        <w:spacing w:after="0" w:line="240" w:lineRule="auto"/>
        <w:ind w:firstLine="708"/>
        <w:jc w:val="both"/>
        <w:rPr>
          <w:lang w:val="ky-KG"/>
        </w:rPr>
      </w:pPr>
    </w:p>
    <w:p w14:paraId="795DB6DD" w14:textId="3F9E7159" w:rsidR="00504EF9" w:rsidRDefault="00504EF9" w:rsidP="00504EF9">
      <w:pPr>
        <w:tabs>
          <w:tab w:val="right" w:pos="9355"/>
        </w:tabs>
        <w:spacing w:after="0"/>
        <w:rPr>
          <w:b/>
          <w:bCs/>
          <w:lang w:val="ky-KG"/>
        </w:rPr>
      </w:pPr>
      <w:r>
        <w:rPr>
          <w:b/>
          <w:bCs/>
          <w:lang w:val="ky-KG"/>
        </w:rPr>
        <w:t xml:space="preserve">      </w:t>
      </w:r>
      <w:r w:rsidRPr="002E2758">
        <w:rPr>
          <w:b/>
          <w:bCs/>
        </w:rPr>
        <w:t>Депутат Жогорку Кенеша</w:t>
      </w:r>
    </w:p>
    <w:p w14:paraId="1B3D2FE7" w14:textId="77777777" w:rsidR="00504EF9" w:rsidRPr="006A1960" w:rsidRDefault="00504EF9" w:rsidP="00504EF9">
      <w:pPr>
        <w:tabs>
          <w:tab w:val="right" w:pos="9355"/>
        </w:tabs>
        <w:spacing w:after="0"/>
        <w:rPr>
          <w:b/>
          <w:bCs/>
          <w:lang w:val="ky-KG"/>
        </w:rPr>
      </w:pPr>
      <w:r>
        <w:rPr>
          <w:b/>
          <w:bCs/>
          <w:lang w:val="ky-KG"/>
        </w:rPr>
        <w:t xml:space="preserve">      </w:t>
      </w:r>
      <w:r w:rsidRPr="002E2758">
        <w:rPr>
          <w:b/>
          <w:bCs/>
        </w:rPr>
        <w:t>Кыргызской Республики</w:t>
      </w:r>
      <w:r w:rsidRPr="002E2758">
        <w:rPr>
          <w:b/>
          <w:bCs/>
        </w:rPr>
        <w:tab/>
        <w:t>Д</w:t>
      </w:r>
      <w:r>
        <w:rPr>
          <w:b/>
          <w:bCs/>
          <w:lang w:val="ky-KG"/>
        </w:rPr>
        <w:t xml:space="preserve">астан </w:t>
      </w:r>
      <w:proofErr w:type="spellStart"/>
      <w:r w:rsidRPr="002E2758">
        <w:rPr>
          <w:b/>
          <w:bCs/>
        </w:rPr>
        <w:t>Бекешев</w:t>
      </w:r>
      <w:proofErr w:type="spellEnd"/>
    </w:p>
    <w:p w14:paraId="15636EE3" w14:textId="77777777" w:rsidR="00504EF9" w:rsidRPr="002E2758" w:rsidRDefault="00504EF9" w:rsidP="00504EF9">
      <w:pPr>
        <w:spacing w:after="80"/>
        <w:rPr>
          <w:b/>
          <w:bCs/>
        </w:rPr>
      </w:pPr>
    </w:p>
    <w:p w14:paraId="008FDDB2" w14:textId="77777777" w:rsidR="00504EF9" w:rsidRPr="00504EF9" w:rsidRDefault="00504EF9" w:rsidP="001A3586">
      <w:pPr>
        <w:spacing w:after="0" w:line="240" w:lineRule="auto"/>
        <w:ind w:firstLine="708"/>
        <w:jc w:val="both"/>
      </w:pPr>
    </w:p>
    <w:p w14:paraId="5FB33647" w14:textId="7D282CB7" w:rsidR="005C466A" w:rsidRPr="006C0EB5" w:rsidRDefault="005C466A" w:rsidP="001A3586">
      <w:pPr>
        <w:spacing w:after="0" w:line="240" w:lineRule="auto"/>
        <w:jc w:val="both"/>
        <w:rPr>
          <w:lang w:val="ky-KG"/>
        </w:rPr>
      </w:pPr>
    </w:p>
    <w:sectPr w:rsidR="005C466A" w:rsidRPr="006C0EB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352CFF"/>
    <w:rsid w:val="00100744"/>
    <w:rsid w:val="00182D7E"/>
    <w:rsid w:val="001A3586"/>
    <w:rsid w:val="00281F4B"/>
    <w:rsid w:val="002F4EC1"/>
    <w:rsid w:val="00352CFF"/>
    <w:rsid w:val="00504EF9"/>
    <w:rsid w:val="00505564"/>
    <w:rsid w:val="005C466A"/>
    <w:rsid w:val="006C0EB5"/>
    <w:rsid w:val="0089306D"/>
    <w:rsid w:val="00AD1C92"/>
    <w:rsid w:val="00BE271D"/>
    <w:rsid w:val="00C75E17"/>
    <w:rsid w:val="00CD2B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6C00E"/>
  <w15:chartTrackingRefBased/>
  <w15:docId w15:val="{FEFD225E-2061-43AE-A399-9601FCC7F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8"/>
        <w:szCs w:val="28"/>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5564"/>
  </w:style>
  <w:style w:type="paragraph" w:styleId="1">
    <w:name w:val="heading 1"/>
    <w:basedOn w:val="a"/>
    <w:next w:val="a"/>
    <w:link w:val="10"/>
    <w:uiPriority w:val="9"/>
    <w:qFormat/>
    <w:rsid w:val="00352CF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352CF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352CFF"/>
    <w:pPr>
      <w:keepNext/>
      <w:keepLines/>
      <w:spacing w:before="160" w:after="80"/>
      <w:outlineLvl w:val="2"/>
    </w:pPr>
    <w:rPr>
      <w:rFonts w:asciiTheme="minorHAnsi" w:eastAsiaTheme="majorEastAsia" w:hAnsiTheme="minorHAnsi" w:cstheme="majorBidi"/>
      <w:color w:val="2F5496" w:themeColor="accent1" w:themeShade="BF"/>
    </w:rPr>
  </w:style>
  <w:style w:type="paragraph" w:styleId="4">
    <w:name w:val="heading 4"/>
    <w:basedOn w:val="a"/>
    <w:next w:val="a"/>
    <w:link w:val="40"/>
    <w:uiPriority w:val="9"/>
    <w:semiHidden/>
    <w:unhideWhenUsed/>
    <w:qFormat/>
    <w:rsid w:val="00352CFF"/>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352CFF"/>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352CFF"/>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352CFF"/>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352CFF"/>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352CFF"/>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52CF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52CF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52CFF"/>
    <w:rPr>
      <w:rFonts w:asciiTheme="minorHAnsi" w:eastAsiaTheme="majorEastAsia" w:hAnsiTheme="minorHAnsi" w:cstheme="majorBidi"/>
      <w:color w:val="2F5496" w:themeColor="accent1" w:themeShade="BF"/>
    </w:rPr>
  </w:style>
  <w:style w:type="character" w:customStyle="1" w:styleId="40">
    <w:name w:val="Заголовок 4 Знак"/>
    <w:basedOn w:val="a0"/>
    <w:link w:val="4"/>
    <w:uiPriority w:val="9"/>
    <w:semiHidden/>
    <w:rsid w:val="00352CFF"/>
    <w:rPr>
      <w:rFonts w:asciiTheme="minorHAnsi" w:eastAsiaTheme="majorEastAsia" w:hAnsiTheme="minorHAnsi" w:cstheme="majorBidi"/>
      <w:i/>
      <w:iCs/>
      <w:color w:val="2F5496" w:themeColor="accent1" w:themeShade="BF"/>
    </w:rPr>
  </w:style>
  <w:style w:type="character" w:customStyle="1" w:styleId="50">
    <w:name w:val="Заголовок 5 Знак"/>
    <w:basedOn w:val="a0"/>
    <w:link w:val="5"/>
    <w:uiPriority w:val="9"/>
    <w:semiHidden/>
    <w:rsid w:val="00352CFF"/>
    <w:rPr>
      <w:rFonts w:asciiTheme="minorHAnsi" w:eastAsiaTheme="majorEastAsia" w:hAnsiTheme="minorHAnsi" w:cstheme="majorBidi"/>
      <w:color w:val="2F5496" w:themeColor="accent1" w:themeShade="BF"/>
    </w:rPr>
  </w:style>
  <w:style w:type="character" w:customStyle="1" w:styleId="60">
    <w:name w:val="Заголовок 6 Знак"/>
    <w:basedOn w:val="a0"/>
    <w:link w:val="6"/>
    <w:uiPriority w:val="9"/>
    <w:semiHidden/>
    <w:rsid w:val="00352CFF"/>
    <w:rPr>
      <w:rFonts w:asciiTheme="minorHAnsi" w:eastAsiaTheme="majorEastAsia" w:hAnsiTheme="minorHAnsi" w:cstheme="majorBidi"/>
      <w:i/>
      <w:iCs/>
      <w:color w:val="595959" w:themeColor="text1" w:themeTint="A6"/>
    </w:rPr>
  </w:style>
  <w:style w:type="character" w:customStyle="1" w:styleId="70">
    <w:name w:val="Заголовок 7 Знак"/>
    <w:basedOn w:val="a0"/>
    <w:link w:val="7"/>
    <w:uiPriority w:val="9"/>
    <w:semiHidden/>
    <w:rsid w:val="00352CFF"/>
    <w:rPr>
      <w:rFonts w:asciiTheme="minorHAnsi" w:eastAsiaTheme="majorEastAsia" w:hAnsiTheme="minorHAnsi" w:cstheme="majorBidi"/>
      <w:color w:val="595959" w:themeColor="text1" w:themeTint="A6"/>
    </w:rPr>
  </w:style>
  <w:style w:type="character" w:customStyle="1" w:styleId="80">
    <w:name w:val="Заголовок 8 Знак"/>
    <w:basedOn w:val="a0"/>
    <w:link w:val="8"/>
    <w:uiPriority w:val="9"/>
    <w:semiHidden/>
    <w:rsid w:val="00352CFF"/>
    <w:rPr>
      <w:rFonts w:asciiTheme="minorHAnsi" w:eastAsiaTheme="majorEastAsia" w:hAnsiTheme="minorHAnsi" w:cstheme="majorBidi"/>
      <w:i/>
      <w:iCs/>
      <w:color w:val="272727" w:themeColor="text1" w:themeTint="D8"/>
    </w:rPr>
  </w:style>
  <w:style w:type="character" w:customStyle="1" w:styleId="90">
    <w:name w:val="Заголовок 9 Знак"/>
    <w:basedOn w:val="a0"/>
    <w:link w:val="9"/>
    <w:uiPriority w:val="9"/>
    <w:semiHidden/>
    <w:rsid w:val="00352CFF"/>
    <w:rPr>
      <w:rFonts w:asciiTheme="minorHAnsi" w:eastAsiaTheme="majorEastAsia" w:hAnsiTheme="minorHAnsi" w:cstheme="majorBidi"/>
      <w:color w:val="272727" w:themeColor="text1" w:themeTint="D8"/>
    </w:rPr>
  </w:style>
  <w:style w:type="paragraph" w:styleId="a3">
    <w:name w:val="Title"/>
    <w:basedOn w:val="a"/>
    <w:next w:val="a"/>
    <w:link w:val="a4"/>
    <w:uiPriority w:val="10"/>
    <w:qFormat/>
    <w:rsid w:val="00352C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352CF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52CFF"/>
    <w:pPr>
      <w:numPr>
        <w:ilvl w:val="1"/>
      </w:numPr>
    </w:pPr>
    <w:rPr>
      <w:rFonts w:asciiTheme="minorHAnsi" w:eastAsiaTheme="majorEastAsia" w:hAnsiTheme="minorHAnsi" w:cstheme="majorBidi"/>
      <w:color w:val="595959" w:themeColor="text1" w:themeTint="A6"/>
      <w:spacing w:val="15"/>
    </w:rPr>
  </w:style>
  <w:style w:type="character" w:customStyle="1" w:styleId="a6">
    <w:name w:val="Подзаголовок Знак"/>
    <w:basedOn w:val="a0"/>
    <w:link w:val="a5"/>
    <w:uiPriority w:val="11"/>
    <w:rsid w:val="00352CFF"/>
    <w:rPr>
      <w:rFonts w:asciiTheme="minorHAnsi" w:eastAsiaTheme="majorEastAsia" w:hAnsiTheme="minorHAnsi" w:cstheme="majorBidi"/>
      <w:color w:val="595959" w:themeColor="text1" w:themeTint="A6"/>
      <w:spacing w:val="15"/>
    </w:rPr>
  </w:style>
  <w:style w:type="paragraph" w:styleId="21">
    <w:name w:val="Quote"/>
    <w:basedOn w:val="a"/>
    <w:next w:val="a"/>
    <w:link w:val="22"/>
    <w:uiPriority w:val="29"/>
    <w:qFormat/>
    <w:rsid w:val="00352CFF"/>
    <w:pPr>
      <w:spacing w:before="160"/>
      <w:jc w:val="center"/>
    </w:pPr>
    <w:rPr>
      <w:i/>
      <w:iCs/>
      <w:color w:val="404040" w:themeColor="text1" w:themeTint="BF"/>
    </w:rPr>
  </w:style>
  <w:style w:type="character" w:customStyle="1" w:styleId="22">
    <w:name w:val="Цитата 2 Знак"/>
    <w:basedOn w:val="a0"/>
    <w:link w:val="21"/>
    <w:uiPriority w:val="29"/>
    <w:rsid w:val="00352CFF"/>
    <w:rPr>
      <w:i/>
      <w:iCs/>
      <w:color w:val="404040" w:themeColor="text1" w:themeTint="BF"/>
    </w:rPr>
  </w:style>
  <w:style w:type="paragraph" w:styleId="a7">
    <w:name w:val="List Paragraph"/>
    <w:basedOn w:val="a"/>
    <w:uiPriority w:val="34"/>
    <w:qFormat/>
    <w:rsid w:val="00352CFF"/>
    <w:pPr>
      <w:ind w:left="720"/>
      <w:contextualSpacing/>
    </w:pPr>
  </w:style>
  <w:style w:type="character" w:styleId="a8">
    <w:name w:val="Intense Emphasis"/>
    <w:basedOn w:val="a0"/>
    <w:uiPriority w:val="21"/>
    <w:qFormat/>
    <w:rsid w:val="00352CFF"/>
    <w:rPr>
      <w:i/>
      <w:iCs/>
      <w:color w:val="2F5496" w:themeColor="accent1" w:themeShade="BF"/>
    </w:rPr>
  </w:style>
  <w:style w:type="paragraph" w:styleId="a9">
    <w:name w:val="Intense Quote"/>
    <w:basedOn w:val="a"/>
    <w:next w:val="a"/>
    <w:link w:val="aa"/>
    <w:uiPriority w:val="30"/>
    <w:qFormat/>
    <w:rsid w:val="00352CF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352CFF"/>
    <w:rPr>
      <w:i/>
      <w:iCs/>
      <w:color w:val="2F5496" w:themeColor="accent1" w:themeShade="BF"/>
    </w:rPr>
  </w:style>
  <w:style w:type="character" w:styleId="ab">
    <w:name w:val="Intense Reference"/>
    <w:basedOn w:val="a0"/>
    <w:uiPriority w:val="32"/>
    <w:qFormat/>
    <w:rsid w:val="00352CF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1998</Words>
  <Characters>11395</Characters>
  <Application>Microsoft Office Word</Application>
  <DocSecurity>0</DocSecurity>
  <Lines>94</Lines>
  <Paragraphs>26</Paragraphs>
  <ScaleCrop>false</ScaleCrop>
  <Company/>
  <LinksUpToDate>false</LinksUpToDate>
  <CharactersWithSpaces>13367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2026-07-20T07:54:00Z</dcterms:created>
  <dcterms:modified xsi:type="dcterms:W3CDTF">2026-07-20T11:35:00Z</dcterms:modified>
</cp:coreProperties>
</file>