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CFC8B8" w14:textId="77777777" w:rsidR="003A2632" w:rsidRPr="00982ABE" w:rsidRDefault="003A2632" w:rsidP="00982ABE">
      <w:pPr>
        <w:spacing w:after="0" w:line="240" w:lineRule="auto"/>
        <w:ind w:firstLine="709"/>
        <w:jc w:val="center"/>
        <w:rPr>
          <w:rFonts w:cs="Times New Roman"/>
          <w:szCs w:val="28"/>
          <w:lang w:val="ru-RU"/>
        </w:rPr>
      </w:pPr>
      <w:bookmarkStart w:id="0" w:name="_GoBack"/>
      <w:bookmarkEnd w:id="0"/>
      <w:r w:rsidRPr="00982ABE">
        <w:rPr>
          <w:rFonts w:eastAsia="Times New Roman" w:cs="Times New Roman"/>
          <w:b/>
          <w:szCs w:val="28"/>
          <w:lang w:val="ru-RU"/>
        </w:rPr>
        <w:t>СПРАВКА-ОБОСНОВАНИЕ</w:t>
      </w:r>
    </w:p>
    <w:p w14:paraId="74540698" w14:textId="74B9F7F8" w:rsidR="003A2632" w:rsidRDefault="003A2632" w:rsidP="00982ABE">
      <w:pPr>
        <w:spacing w:after="0" w:line="240" w:lineRule="auto"/>
        <w:ind w:firstLine="709"/>
        <w:jc w:val="center"/>
        <w:rPr>
          <w:rFonts w:eastAsia="Times New Roman" w:cs="Times New Roman"/>
          <w:b/>
          <w:szCs w:val="28"/>
          <w:lang w:val="ru-RU"/>
        </w:rPr>
      </w:pPr>
      <w:r w:rsidRPr="00982ABE">
        <w:rPr>
          <w:rFonts w:eastAsia="Times New Roman" w:cs="Times New Roman"/>
          <w:b/>
          <w:szCs w:val="28"/>
          <w:lang w:val="ru-RU"/>
        </w:rPr>
        <w:t>к проекту Закона Кыргызской Республики «О внесении изменений в Закон Кыргызской Республики</w:t>
      </w:r>
      <w:r w:rsidRPr="00982ABE">
        <w:rPr>
          <w:rFonts w:eastAsia="Times New Roman" w:cs="Times New Roman"/>
          <w:b/>
          <w:szCs w:val="28"/>
          <w:lang w:val="ru-RU"/>
        </w:rPr>
        <w:br/>
      </w:r>
      <w:r w:rsidR="00982ABE">
        <w:rPr>
          <w:rFonts w:eastAsia="Times New Roman" w:cs="Times New Roman"/>
          <w:b/>
          <w:szCs w:val="28"/>
          <w:lang w:val="ru-RU"/>
        </w:rPr>
        <w:t>«</w:t>
      </w:r>
      <w:r w:rsidRPr="00982ABE">
        <w:rPr>
          <w:rFonts w:eastAsia="Times New Roman" w:cs="Times New Roman"/>
          <w:b/>
          <w:szCs w:val="28"/>
          <w:lang w:val="ru-RU"/>
        </w:rPr>
        <w:t>О Регламенте Жогорку Кенеша Кыргызской Республики»</w:t>
      </w:r>
    </w:p>
    <w:p w14:paraId="799F4040" w14:textId="77777777" w:rsidR="00982ABE" w:rsidRPr="00982ABE" w:rsidRDefault="00982ABE" w:rsidP="00982ABE">
      <w:pPr>
        <w:spacing w:after="0" w:line="240" w:lineRule="auto"/>
        <w:ind w:firstLine="709"/>
        <w:jc w:val="center"/>
        <w:rPr>
          <w:rFonts w:cs="Times New Roman"/>
          <w:szCs w:val="28"/>
          <w:lang w:val="ru-RU"/>
        </w:rPr>
      </w:pPr>
    </w:p>
    <w:p w14:paraId="568DE78F" w14:textId="77777777" w:rsidR="003A2632" w:rsidRDefault="003A2632" w:rsidP="00982ABE">
      <w:pPr>
        <w:keepNext/>
        <w:spacing w:after="0" w:line="240" w:lineRule="auto"/>
        <w:ind w:firstLine="709"/>
        <w:jc w:val="both"/>
        <w:rPr>
          <w:rFonts w:eastAsia="Times New Roman" w:cs="Times New Roman"/>
          <w:b/>
          <w:szCs w:val="28"/>
          <w:lang w:val="ru-RU"/>
        </w:rPr>
      </w:pPr>
      <w:r w:rsidRPr="00982ABE">
        <w:rPr>
          <w:rFonts w:eastAsia="Times New Roman" w:cs="Times New Roman"/>
          <w:b/>
          <w:szCs w:val="28"/>
          <w:lang w:val="ru-RU"/>
        </w:rPr>
        <w:t>1. Цель и задачи законопроекта</w:t>
      </w:r>
    </w:p>
    <w:p w14:paraId="25846D78" w14:textId="77777777" w:rsidR="00982ABE" w:rsidRPr="00982ABE" w:rsidRDefault="00982ABE" w:rsidP="00982ABE">
      <w:pPr>
        <w:keepNext/>
        <w:spacing w:after="0" w:line="240" w:lineRule="auto"/>
        <w:ind w:firstLine="709"/>
        <w:jc w:val="both"/>
        <w:rPr>
          <w:rFonts w:cs="Times New Roman"/>
          <w:szCs w:val="28"/>
          <w:lang w:val="ru-RU"/>
        </w:rPr>
      </w:pPr>
    </w:p>
    <w:p w14:paraId="1CF939FC" w14:textId="77777777" w:rsidR="003A2632" w:rsidRPr="00982ABE" w:rsidRDefault="003A2632" w:rsidP="00982ABE">
      <w:pPr>
        <w:spacing w:after="0" w:line="240" w:lineRule="auto"/>
        <w:ind w:firstLine="709"/>
        <w:jc w:val="both"/>
        <w:rPr>
          <w:rFonts w:cs="Times New Roman"/>
          <w:szCs w:val="28"/>
          <w:lang w:val="ru-RU"/>
        </w:rPr>
      </w:pPr>
      <w:r w:rsidRPr="00982ABE">
        <w:rPr>
          <w:rFonts w:eastAsia="Times New Roman" w:cs="Times New Roman"/>
          <w:szCs w:val="28"/>
          <w:lang w:val="ru-RU"/>
        </w:rPr>
        <w:t>Целью законопроекта является перевод предусмотренных Регламентом Жогорку Кенеша процедур представления, направления, внесения и подачи документов в электронный формат с сохранением бумажной формы в установленных проектом исключительных случаях.</w:t>
      </w:r>
    </w:p>
    <w:p w14:paraId="1A2EF05B" w14:textId="64FEEBE3" w:rsidR="004B1C88" w:rsidRDefault="003A2632" w:rsidP="004B1C88">
      <w:pPr>
        <w:spacing w:after="0" w:line="240" w:lineRule="auto"/>
        <w:ind w:firstLine="709"/>
        <w:jc w:val="both"/>
        <w:rPr>
          <w:rFonts w:eastAsia="Times New Roman" w:cs="Times New Roman"/>
          <w:szCs w:val="28"/>
          <w:lang w:val="ru-RU"/>
        </w:rPr>
      </w:pPr>
      <w:r w:rsidRPr="00982ABE">
        <w:rPr>
          <w:rFonts w:eastAsia="Times New Roman" w:cs="Times New Roman"/>
          <w:szCs w:val="28"/>
          <w:lang w:val="ru-RU"/>
        </w:rPr>
        <w:t>Задачами законопроекта являются устранение обязательности исключительно бумажного документооборота, исключение одновременного представления одного документа в бумажном и электронном виде, обеспечение возможности электронной подачи поправок, предложений, заявлений, уведомлений, запросов и иных процессуальных документов, а также совершенствование порядка рассмотрения законопроектов.</w:t>
      </w:r>
    </w:p>
    <w:p w14:paraId="44E988CF" w14:textId="77777777" w:rsidR="004B1C88" w:rsidRPr="004B1C88" w:rsidRDefault="004B1C88" w:rsidP="004B1C88">
      <w:pPr>
        <w:spacing w:after="0" w:line="240" w:lineRule="auto"/>
        <w:ind w:firstLine="709"/>
        <w:jc w:val="both"/>
        <w:rPr>
          <w:rFonts w:eastAsia="Times New Roman" w:cs="Times New Roman"/>
          <w:szCs w:val="28"/>
          <w:lang w:val="ru-RU"/>
        </w:rPr>
      </w:pPr>
    </w:p>
    <w:p w14:paraId="25E52063" w14:textId="62183E6B" w:rsidR="004B1C88" w:rsidRDefault="003A2632" w:rsidP="004B1C88">
      <w:pPr>
        <w:keepNext/>
        <w:spacing w:after="0" w:line="240" w:lineRule="auto"/>
        <w:ind w:firstLine="709"/>
        <w:jc w:val="both"/>
        <w:rPr>
          <w:rFonts w:eastAsia="Times New Roman" w:cs="Times New Roman"/>
          <w:b/>
          <w:szCs w:val="28"/>
          <w:lang w:val="ru-RU"/>
        </w:rPr>
      </w:pPr>
      <w:r w:rsidRPr="00982ABE">
        <w:rPr>
          <w:rFonts w:eastAsia="Times New Roman" w:cs="Times New Roman"/>
          <w:b/>
          <w:szCs w:val="28"/>
          <w:lang w:val="ru-RU"/>
        </w:rPr>
        <w:t>2. Описательная часть</w:t>
      </w:r>
    </w:p>
    <w:p w14:paraId="7ACAB191" w14:textId="77777777" w:rsidR="004B1C88" w:rsidRPr="004B1C88" w:rsidRDefault="004B1C88" w:rsidP="004B1C88">
      <w:pPr>
        <w:keepNext/>
        <w:spacing w:after="0" w:line="240" w:lineRule="auto"/>
        <w:ind w:firstLine="709"/>
        <w:jc w:val="both"/>
        <w:rPr>
          <w:rFonts w:eastAsia="Times New Roman" w:cs="Times New Roman"/>
          <w:b/>
          <w:szCs w:val="28"/>
          <w:lang w:val="ru-RU"/>
        </w:rPr>
      </w:pPr>
    </w:p>
    <w:p w14:paraId="27D51D03" w14:textId="77777777" w:rsidR="003A2632" w:rsidRPr="00982ABE" w:rsidRDefault="003A2632" w:rsidP="00982ABE">
      <w:pPr>
        <w:spacing w:after="0" w:line="240" w:lineRule="auto"/>
        <w:ind w:firstLine="709"/>
        <w:jc w:val="both"/>
        <w:rPr>
          <w:rFonts w:cs="Times New Roman"/>
          <w:szCs w:val="28"/>
          <w:lang w:val="ru-RU"/>
        </w:rPr>
      </w:pPr>
      <w:r w:rsidRPr="00982ABE">
        <w:rPr>
          <w:rFonts w:eastAsia="Times New Roman" w:cs="Times New Roman"/>
          <w:szCs w:val="28"/>
          <w:lang w:val="ru-RU"/>
        </w:rPr>
        <w:t>Законопроектом предусматривается возможность присоединения депутата или группы депутатов к инициированию проекта закона с согласия его инициаторов до принятия проекта закона во втором чтении. Уведомление Торага допускается письменно (электронно).</w:t>
      </w:r>
    </w:p>
    <w:p w14:paraId="35C6CF09" w14:textId="77777777" w:rsidR="003A2632" w:rsidRPr="00982ABE" w:rsidRDefault="003A2632" w:rsidP="00982ABE">
      <w:pPr>
        <w:spacing w:after="0" w:line="240" w:lineRule="auto"/>
        <w:ind w:firstLine="709"/>
        <w:jc w:val="both"/>
        <w:rPr>
          <w:rFonts w:cs="Times New Roman"/>
          <w:szCs w:val="28"/>
          <w:lang w:val="ru-RU"/>
        </w:rPr>
      </w:pPr>
      <w:r w:rsidRPr="00982ABE">
        <w:rPr>
          <w:rFonts w:eastAsia="Times New Roman" w:cs="Times New Roman"/>
          <w:szCs w:val="28"/>
          <w:lang w:val="ru-RU"/>
        </w:rPr>
        <w:t>Ответственному комитету предоставляется право после принятия взаимосвязанных проектов законов в первом чтении подготовить ко второму чтению объединенный проект закона и внести Жогорку Кенешу предложение об их объединении. Объединение осуществляется по решению Жогорку Кенеша при рассмотрении проекта во втором чтении. Для объединенного проекта предусматривается проведение соответствующих экспертиз.</w:t>
      </w:r>
    </w:p>
    <w:p w14:paraId="27016908" w14:textId="77777777" w:rsidR="003A2632" w:rsidRPr="00982ABE" w:rsidRDefault="003A2632" w:rsidP="00982ABE">
      <w:pPr>
        <w:spacing w:after="0" w:line="240" w:lineRule="auto"/>
        <w:ind w:firstLine="709"/>
        <w:jc w:val="both"/>
        <w:rPr>
          <w:rFonts w:cs="Times New Roman"/>
          <w:szCs w:val="28"/>
          <w:lang w:val="ru-RU"/>
        </w:rPr>
      </w:pPr>
      <w:r w:rsidRPr="00982ABE">
        <w:rPr>
          <w:rFonts w:eastAsia="Times New Roman" w:cs="Times New Roman"/>
          <w:szCs w:val="28"/>
          <w:lang w:val="ru-RU"/>
        </w:rPr>
        <w:t>Во всех выявленных положениях Регламента, предусматривающих обязательную письменную форму представления поправок, предложений, решений, заявлений, уведомлений, запросов, ответов, особых мнений и иных документов, закрепляется электронная альтернатива. Одновременное представление документа в двух форматах не требуется.</w:t>
      </w:r>
    </w:p>
    <w:p w14:paraId="7C272CCC" w14:textId="77777777" w:rsidR="003A2632" w:rsidRPr="00982ABE" w:rsidRDefault="003A2632" w:rsidP="00982ABE">
      <w:pPr>
        <w:spacing w:after="0" w:line="240" w:lineRule="auto"/>
        <w:ind w:firstLine="709"/>
        <w:jc w:val="both"/>
        <w:rPr>
          <w:rFonts w:cs="Times New Roman"/>
          <w:szCs w:val="28"/>
          <w:lang w:val="ru-RU"/>
        </w:rPr>
      </w:pPr>
      <w:r w:rsidRPr="00982ABE">
        <w:rPr>
          <w:rFonts w:eastAsia="Times New Roman" w:cs="Times New Roman"/>
          <w:szCs w:val="28"/>
          <w:lang w:val="ru-RU"/>
        </w:rPr>
        <w:t>В части 6 статьи 84 слова «по электронной почте» заменяются более широкой формулировкой «в электронной форме». Это позволяет использовать не только электронную почту, но и систему электронного документооборота и иные предусмотренные информационные средства.</w:t>
      </w:r>
    </w:p>
    <w:p w14:paraId="05EE8699" w14:textId="77777777" w:rsidR="003A2632" w:rsidRPr="00982ABE" w:rsidRDefault="003A2632" w:rsidP="00982ABE">
      <w:pPr>
        <w:spacing w:after="0" w:line="240" w:lineRule="auto"/>
        <w:ind w:firstLine="709"/>
        <w:jc w:val="both"/>
        <w:rPr>
          <w:rFonts w:cs="Times New Roman"/>
          <w:szCs w:val="28"/>
          <w:lang w:val="ru-RU"/>
        </w:rPr>
      </w:pPr>
      <w:r w:rsidRPr="00982ABE">
        <w:rPr>
          <w:rFonts w:eastAsia="Times New Roman" w:cs="Times New Roman"/>
          <w:szCs w:val="28"/>
          <w:lang w:val="ru-RU"/>
        </w:rPr>
        <w:t>Пункт 4 части 5-1 статьи 143 дополняется возможностью представления приглашения, подтверждающего уважительную причину отсутствия депутата, в электронной форме.</w:t>
      </w:r>
    </w:p>
    <w:p w14:paraId="2AAE520E" w14:textId="77777777" w:rsidR="003A2632" w:rsidRPr="00982ABE" w:rsidRDefault="003A2632" w:rsidP="00982ABE">
      <w:pPr>
        <w:spacing w:after="0" w:line="240" w:lineRule="auto"/>
        <w:ind w:firstLine="709"/>
        <w:jc w:val="both"/>
        <w:rPr>
          <w:rFonts w:cs="Times New Roman"/>
          <w:szCs w:val="28"/>
          <w:lang w:val="ru-RU"/>
        </w:rPr>
      </w:pPr>
      <w:r w:rsidRPr="00982ABE">
        <w:rPr>
          <w:rFonts w:eastAsia="Times New Roman" w:cs="Times New Roman"/>
          <w:szCs w:val="28"/>
          <w:lang w:val="ru-RU"/>
        </w:rPr>
        <w:t xml:space="preserve">Статья 162 излагается исходя из ведения документооборота Жогорку Кенеша электронным способом. Бумажный документооборот допускается при отсутствии технической возможности, при работе с документами для служебного пользования и документами, содержащими государственные </w:t>
      </w:r>
      <w:r w:rsidRPr="00982ABE">
        <w:rPr>
          <w:rFonts w:eastAsia="Times New Roman" w:cs="Times New Roman"/>
          <w:szCs w:val="28"/>
          <w:lang w:val="ru-RU"/>
        </w:rPr>
        <w:lastRenderedPageBreak/>
        <w:t>секреты. Электронный документ подписывается электронной цифровой подписью в порядке, установленном законодательством.</w:t>
      </w:r>
    </w:p>
    <w:p w14:paraId="7C8EBEF2" w14:textId="77777777" w:rsidR="003A2632" w:rsidRPr="00982ABE" w:rsidRDefault="003A2632" w:rsidP="00982ABE">
      <w:pPr>
        <w:spacing w:after="0" w:line="240" w:lineRule="auto"/>
        <w:ind w:firstLine="709"/>
        <w:jc w:val="both"/>
        <w:rPr>
          <w:rFonts w:cs="Times New Roman"/>
          <w:szCs w:val="28"/>
          <w:lang w:val="ru-RU"/>
        </w:rPr>
      </w:pPr>
      <w:r w:rsidRPr="00982ABE">
        <w:rPr>
          <w:rFonts w:eastAsia="Times New Roman" w:cs="Times New Roman"/>
          <w:szCs w:val="28"/>
          <w:lang w:val="ru-RU"/>
        </w:rPr>
        <w:t>Следует отметить, что Законом Кыргызской Республики от 19 мая 2026 года № 69 «О внесении изменений в некоторые законодательные акты Кыргызской Республики (в законы Кыргызской Республики «О Регламенте Жогорку Кенеша Кыргызской Республики», «О нормативных правовых актах Кыргызской Республики»)» уже был осуществлен важный этап цифровизации законодательного процесса. Указанным Законом субъектам права законодательной инициативы была предоставлена возможность вносить законопроекты и сопроводительные документы в электронном формате без обязательного одновременного представления их бумажных экземпляров.</w:t>
      </w:r>
    </w:p>
    <w:p w14:paraId="0B403E48" w14:textId="77777777" w:rsidR="003A2632" w:rsidRPr="00982ABE" w:rsidRDefault="003A2632" w:rsidP="00982ABE">
      <w:pPr>
        <w:spacing w:after="0" w:line="240" w:lineRule="auto"/>
        <w:ind w:firstLine="709"/>
        <w:jc w:val="both"/>
        <w:rPr>
          <w:rFonts w:cs="Times New Roman"/>
          <w:szCs w:val="28"/>
          <w:lang w:val="ru-RU"/>
        </w:rPr>
      </w:pPr>
      <w:r w:rsidRPr="00982ABE">
        <w:rPr>
          <w:rFonts w:eastAsia="Times New Roman" w:cs="Times New Roman"/>
          <w:szCs w:val="28"/>
          <w:lang w:val="ru-RU"/>
        </w:rPr>
        <w:t>Вместе с тем проведенный анализ Регламента показал, что после принятия указанных изменений в его тексте сохранились нормы, предусматривающие обязательную письменную форму для подачи поправок, предложений, заявлений, уведомлений, запросов, ответов, особых мнений и иных документов на последующих стадиях парламентских процедур. В результате электронное инициирование законопроекта не во всех случаях сопровождается возможностью дальнейшего электронного прохождения документов. Настоящий законопроект является логическим продолжением ранее начатой реформы и направлен на устранение этих несогласованностей.</w:t>
      </w:r>
    </w:p>
    <w:p w14:paraId="3AA20714" w14:textId="77777777" w:rsidR="003A2632" w:rsidRPr="00982ABE" w:rsidRDefault="003A2632" w:rsidP="00982ABE">
      <w:pPr>
        <w:spacing w:after="0" w:line="240" w:lineRule="auto"/>
        <w:ind w:firstLine="709"/>
        <w:jc w:val="both"/>
        <w:rPr>
          <w:rFonts w:cs="Times New Roman"/>
          <w:szCs w:val="28"/>
          <w:lang w:val="ru-RU"/>
        </w:rPr>
      </w:pPr>
      <w:r w:rsidRPr="00982ABE">
        <w:rPr>
          <w:rFonts w:eastAsia="Times New Roman" w:cs="Times New Roman"/>
          <w:szCs w:val="28"/>
          <w:lang w:val="ru-RU"/>
        </w:rPr>
        <w:t>Последовательный переход к электронному документообороту позволит сократить расходы на приобретение бумаги и расходных материалов, печать и многократное копирование документов, обслуживание печатной техники, физическую доставку и архивное хранение бумажных экземпляров. Тем самым принятие законопроекта создаст условия для экономии средств, выделяемых на обеспечение деятельности Жогорку Кенеша и других участников законодательного процесса.</w:t>
      </w:r>
    </w:p>
    <w:p w14:paraId="74F66992" w14:textId="77777777" w:rsidR="003A2632" w:rsidRDefault="003A2632" w:rsidP="00982ABE">
      <w:pPr>
        <w:spacing w:after="0" w:line="240" w:lineRule="auto"/>
        <w:ind w:firstLine="709"/>
        <w:jc w:val="both"/>
        <w:rPr>
          <w:rFonts w:eastAsia="Times New Roman" w:cs="Times New Roman"/>
          <w:szCs w:val="28"/>
          <w:lang w:val="ru-RU"/>
        </w:rPr>
      </w:pPr>
      <w:r w:rsidRPr="00982ABE">
        <w:rPr>
          <w:rFonts w:eastAsia="Times New Roman" w:cs="Times New Roman"/>
          <w:szCs w:val="28"/>
          <w:lang w:val="ru-RU"/>
        </w:rPr>
        <w:t>Кроме финансовой экономии, электронный формат ускорит регистрацию, передачу и рассмотрение документов, упростит их поиск и хранение, снизит риск утраты или дублирования материалов и обеспечит прослеживаемость действий на каждой стадии законодательного процесса. Сокращение объема печати также будет способствовать рациональному использованию ресурсов и уменьшению воздействия на окружающую среду.</w:t>
      </w:r>
    </w:p>
    <w:p w14:paraId="18175D42" w14:textId="77777777" w:rsidR="00F85D88" w:rsidRPr="00982ABE" w:rsidRDefault="00F85D88" w:rsidP="00982ABE">
      <w:pPr>
        <w:spacing w:after="0" w:line="240" w:lineRule="auto"/>
        <w:ind w:firstLine="709"/>
        <w:jc w:val="both"/>
        <w:rPr>
          <w:rFonts w:cs="Times New Roman"/>
          <w:szCs w:val="28"/>
          <w:lang w:val="ru-RU"/>
        </w:rPr>
      </w:pPr>
    </w:p>
    <w:p w14:paraId="2C3D080B" w14:textId="77777777" w:rsidR="003A2632" w:rsidRDefault="003A2632" w:rsidP="00F85D88">
      <w:pPr>
        <w:keepNext/>
        <w:spacing w:after="0" w:line="240" w:lineRule="auto"/>
        <w:ind w:firstLine="709"/>
        <w:jc w:val="both"/>
        <w:rPr>
          <w:rFonts w:eastAsia="Times New Roman" w:cs="Times New Roman"/>
          <w:b/>
          <w:szCs w:val="28"/>
          <w:lang w:val="ru-RU"/>
        </w:rPr>
      </w:pPr>
      <w:r w:rsidRPr="00982ABE">
        <w:rPr>
          <w:rFonts w:eastAsia="Times New Roman" w:cs="Times New Roman"/>
          <w:b/>
          <w:szCs w:val="28"/>
          <w:lang w:val="ru-RU"/>
        </w:rPr>
        <w:t>3. Ожидаемые результаты и возможные последствия</w:t>
      </w:r>
    </w:p>
    <w:p w14:paraId="5B17044B" w14:textId="77777777" w:rsidR="00F85D88" w:rsidRPr="00982ABE" w:rsidRDefault="00F85D88" w:rsidP="00F85D88">
      <w:pPr>
        <w:keepNext/>
        <w:spacing w:after="0" w:line="240" w:lineRule="auto"/>
        <w:ind w:firstLine="709"/>
        <w:jc w:val="both"/>
        <w:rPr>
          <w:rFonts w:cs="Times New Roman"/>
          <w:szCs w:val="28"/>
          <w:lang w:val="ru-RU"/>
        </w:rPr>
      </w:pPr>
    </w:p>
    <w:p w14:paraId="3C6A472B" w14:textId="77777777" w:rsidR="003A2632" w:rsidRPr="00982ABE" w:rsidRDefault="003A2632" w:rsidP="00982ABE">
      <w:pPr>
        <w:spacing w:after="0" w:line="240" w:lineRule="auto"/>
        <w:ind w:firstLine="709"/>
        <w:jc w:val="both"/>
        <w:rPr>
          <w:rFonts w:cs="Times New Roman"/>
          <w:szCs w:val="28"/>
          <w:lang w:val="ru-RU"/>
        </w:rPr>
      </w:pPr>
      <w:r w:rsidRPr="00982ABE">
        <w:rPr>
          <w:rFonts w:eastAsia="Times New Roman" w:cs="Times New Roman"/>
          <w:szCs w:val="28"/>
          <w:lang w:val="ru-RU"/>
        </w:rPr>
        <w:t>Принятие законопроекта позволит сократить сроки прохождения документов, уменьшить бумажный документооборот, обеспечить регистрацию и прослеживаемость процессуальных действий, а также создать единый правовой подход к использованию электронных документов в деятельности Жогорку Кенеша.</w:t>
      </w:r>
    </w:p>
    <w:p w14:paraId="543906CD" w14:textId="77777777" w:rsidR="003A2632" w:rsidRPr="00982ABE" w:rsidRDefault="003A2632" w:rsidP="00982ABE">
      <w:pPr>
        <w:spacing w:after="0" w:line="240" w:lineRule="auto"/>
        <w:ind w:firstLine="709"/>
        <w:jc w:val="both"/>
        <w:rPr>
          <w:rFonts w:cs="Times New Roman"/>
          <w:szCs w:val="28"/>
          <w:lang w:val="ru-RU"/>
        </w:rPr>
      </w:pPr>
      <w:r w:rsidRPr="00982ABE">
        <w:rPr>
          <w:rFonts w:eastAsia="Times New Roman" w:cs="Times New Roman"/>
          <w:szCs w:val="28"/>
          <w:lang w:val="ru-RU"/>
        </w:rPr>
        <w:t>Исключения для технических сбоев, документов для служебного пользования и документов, содержащих государственные секреты, позволяют сохранить непрерывность работы и соблюсти требования информационной безопасности и режима доступа к охраняемой законом информации.</w:t>
      </w:r>
    </w:p>
    <w:p w14:paraId="2AC6B992" w14:textId="77777777" w:rsidR="003A2632" w:rsidRDefault="003A2632" w:rsidP="00982ABE">
      <w:pPr>
        <w:spacing w:after="0" w:line="240" w:lineRule="auto"/>
        <w:ind w:firstLine="709"/>
        <w:jc w:val="both"/>
        <w:rPr>
          <w:rFonts w:eastAsia="Times New Roman" w:cs="Times New Roman"/>
          <w:szCs w:val="28"/>
          <w:lang w:val="ru-RU"/>
        </w:rPr>
      </w:pPr>
      <w:r w:rsidRPr="00982ABE">
        <w:rPr>
          <w:rFonts w:eastAsia="Times New Roman" w:cs="Times New Roman"/>
          <w:szCs w:val="28"/>
          <w:lang w:val="ru-RU"/>
        </w:rPr>
        <w:lastRenderedPageBreak/>
        <w:t>Негативных социальных, экономических, правовых, правозащитных, гендерных, экологических и коррупционных последствий принятие законопроекта не предполагает.</w:t>
      </w:r>
    </w:p>
    <w:p w14:paraId="3B09F1B2" w14:textId="77777777" w:rsidR="00F85D88" w:rsidRPr="00982ABE" w:rsidRDefault="00F85D88" w:rsidP="00982ABE">
      <w:pPr>
        <w:spacing w:after="0" w:line="240" w:lineRule="auto"/>
        <w:ind w:firstLine="709"/>
        <w:jc w:val="both"/>
        <w:rPr>
          <w:rFonts w:cs="Times New Roman"/>
          <w:szCs w:val="28"/>
          <w:lang w:val="ru-RU"/>
        </w:rPr>
      </w:pPr>
    </w:p>
    <w:p w14:paraId="24C9DA60" w14:textId="224EE0B0" w:rsidR="003A2632" w:rsidRDefault="004776AA" w:rsidP="00F85D88">
      <w:pPr>
        <w:keepNext/>
        <w:spacing w:after="0" w:line="240" w:lineRule="auto"/>
        <w:ind w:firstLine="709"/>
        <w:jc w:val="both"/>
        <w:rPr>
          <w:rFonts w:eastAsia="Times New Roman" w:cs="Times New Roman"/>
          <w:b/>
          <w:szCs w:val="28"/>
          <w:lang w:val="ru-RU"/>
        </w:rPr>
      </w:pPr>
      <w:r w:rsidRPr="004776AA">
        <w:rPr>
          <w:rFonts w:eastAsia="Times New Roman" w:cs="Times New Roman"/>
          <w:b/>
          <w:szCs w:val="28"/>
          <w:lang w:val="ru-RU"/>
        </w:rPr>
        <w:t>4. Анализ соответствия проекта законодательству</w:t>
      </w:r>
    </w:p>
    <w:p w14:paraId="54F3265D" w14:textId="77777777" w:rsidR="00F85D88" w:rsidRPr="00982ABE" w:rsidRDefault="00F85D88" w:rsidP="00F85D88">
      <w:pPr>
        <w:keepNext/>
        <w:spacing w:after="0" w:line="240" w:lineRule="auto"/>
        <w:ind w:firstLine="709"/>
        <w:jc w:val="both"/>
        <w:rPr>
          <w:rFonts w:cs="Times New Roman"/>
          <w:szCs w:val="28"/>
          <w:lang w:val="ru-RU"/>
        </w:rPr>
      </w:pPr>
    </w:p>
    <w:p w14:paraId="6ECB6186" w14:textId="77777777" w:rsidR="003A2632" w:rsidRDefault="003A2632" w:rsidP="00982ABE">
      <w:pPr>
        <w:spacing w:after="0" w:line="240" w:lineRule="auto"/>
        <w:ind w:firstLine="709"/>
        <w:jc w:val="both"/>
        <w:rPr>
          <w:rFonts w:eastAsia="Times New Roman" w:cs="Times New Roman"/>
          <w:szCs w:val="28"/>
          <w:lang w:val="ru-RU"/>
        </w:rPr>
      </w:pPr>
      <w:r w:rsidRPr="00982ABE">
        <w:rPr>
          <w:rFonts w:eastAsia="Times New Roman" w:cs="Times New Roman"/>
          <w:szCs w:val="28"/>
          <w:lang w:val="ru-RU"/>
        </w:rPr>
        <w:t>Положения законопроекта направлены на регулирование внутренних процедур Жогорку Кенеша и не противоречат Конституции Кыргызской Республики и действующему законодательству. Принятие законопроекта не требует признания утратившими силу или одновременного внесения изменений в другие нормативные правовые акты.</w:t>
      </w:r>
    </w:p>
    <w:p w14:paraId="747E9164" w14:textId="77777777" w:rsidR="00F85D88" w:rsidRPr="00982ABE" w:rsidRDefault="00F85D88" w:rsidP="00982ABE">
      <w:pPr>
        <w:spacing w:after="0" w:line="240" w:lineRule="auto"/>
        <w:ind w:firstLine="709"/>
        <w:jc w:val="both"/>
        <w:rPr>
          <w:rFonts w:cs="Times New Roman"/>
          <w:szCs w:val="28"/>
          <w:lang w:val="ru-RU"/>
        </w:rPr>
      </w:pPr>
    </w:p>
    <w:p w14:paraId="0B694AEB" w14:textId="04F64C7F" w:rsidR="003A2632" w:rsidRDefault="0019017C" w:rsidP="00F85D88">
      <w:pPr>
        <w:keepNext/>
        <w:spacing w:after="0" w:line="240" w:lineRule="auto"/>
        <w:ind w:firstLine="709"/>
        <w:jc w:val="both"/>
        <w:rPr>
          <w:rFonts w:eastAsia="Times New Roman" w:cs="Times New Roman"/>
          <w:b/>
          <w:szCs w:val="28"/>
          <w:lang w:val="ru-RU"/>
        </w:rPr>
      </w:pPr>
      <w:r w:rsidRPr="0019017C">
        <w:rPr>
          <w:rFonts w:eastAsia="Times New Roman" w:cs="Times New Roman"/>
          <w:b/>
          <w:szCs w:val="28"/>
          <w:lang w:val="ru-RU"/>
        </w:rPr>
        <w:t>5. Информация о необходимости финансирования</w:t>
      </w:r>
    </w:p>
    <w:p w14:paraId="33C02104" w14:textId="77777777" w:rsidR="00F85D88" w:rsidRPr="00982ABE" w:rsidRDefault="00F85D88" w:rsidP="00F85D88">
      <w:pPr>
        <w:keepNext/>
        <w:spacing w:after="0" w:line="240" w:lineRule="auto"/>
        <w:ind w:firstLine="709"/>
        <w:jc w:val="both"/>
        <w:rPr>
          <w:rFonts w:cs="Times New Roman"/>
          <w:szCs w:val="28"/>
          <w:lang w:val="ru-RU"/>
        </w:rPr>
      </w:pPr>
    </w:p>
    <w:p w14:paraId="616BC8F3" w14:textId="77777777" w:rsidR="003A2632" w:rsidRDefault="003A2632" w:rsidP="00982ABE">
      <w:pPr>
        <w:spacing w:after="0" w:line="240" w:lineRule="auto"/>
        <w:ind w:firstLine="709"/>
        <w:jc w:val="both"/>
        <w:rPr>
          <w:rFonts w:eastAsia="Times New Roman" w:cs="Times New Roman"/>
          <w:szCs w:val="28"/>
          <w:lang w:val="ru-RU"/>
        </w:rPr>
      </w:pPr>
      <w:r w:rsidRPr="00982ABE">
        <w:rPr>
          <w:rFonts w:eastAsia="Times New Roman" w:cs="Times New Roman"/>
          <w:szCs w:val="28"/>
          <w:lang w:val="ru-RU"/>
        </w:rPr>
        <w:t>Принятие законопроекта само по себе не потребует дополнительных расходов из республиканского бюджета. Организационные и технические мероприятия по электронному документообороту могут осуществляться в рамках действующей информационной инфраструктуры Жогорку Кенеша и средств, предусмотренных на его содержание.</w:t>
      </w:r>
    </w:p>
    <w:p w14:paraId="77746C24" w14:textId="77777777" w:rsidR="00F85D88" w:rsidRPr="00982ABE" w:rsidRDefault="00F85D88" w:rsidP="00982ABE">
      <w:pPr>
        <w:spacing w:after="0" w:line="240" w:lineRule="auto"/>
        <w:ind w:firstLine="709"/>
        <w:jc w:val="both"/>
        <w:rPr>
          <w:rFonts w:cs="Times New Roman"/>
          <w:szCs w:val="28"/>
          <w:lang w:val="ru-RU"/>
        </w:rPr>
      </w:pPr>
    </w:p>
    <w:p w14:paraId="7F08F93A" w14:textId="782BFCD3" w:rsidR="003A2632" w:rsidRDefault="003A2632" w:rsidP="00F85D88">
      <w:pPr>
        <w:keepNext/>
        <w:spacing w:after="0" w:line="240" w:lineRule="auto"/>
        <w:ind w:firstLine="709"/>
        <w:jc w:val="both"/>
        <w:rPr>
          <w:rFonts w:eastAsia="Times New Roman" w:cs="Times New Roman"/>
          <w:b/>
          <w:szCs w:val="28"/>
          <w:lang w:val="ru-RU"/>
        </w:rPr>
      </w:pPr>
      <w:r w:rsidRPr="00982ABE">
        <w:rPr>
          <w:rFonts w:eastAsia="Times New Roman" w:cs="Times New Roman"/>
          <w:b/>
          <w:szCs w:val="28"/>
          <w:lang w:val="ru-RU"/>
        </w:rPr>
        <w:t xml:space="preserve">6. </w:t>
      </w:r>
      <w:r w:rsidR="00C91A04" w:rsidRPr="00C91A04">
        <w:rPr>
          <w:rFonts w:eastAsia="Times New Roman" w:cs="Times New Roman"/>
          <w:b/>
          <w:szCs w:val="28"/>
          <w:lang w:val="ru-RU"/>
        </w:rPr>
        <w:t>Информация о результатах общественного обсуждения</w:t>
      </w:r>
    </w:p>
    <w:p w14:paraId="7E5EF386" w14:textId="77777777" w:rsidR="00F85D88" w:rsidRPr="00982ABE" w:rsidRDefault="00F85D88" w:rsidP="00F85D88">
      <w:pPr>
        <w:keepNext/>
        <w:spacing w:after="0" w:line="240" w:lineRule="auto"/>
        <w:ind w:firstLine="709"/>
        <w:jc w:val="both"/>
        <w:rPr>
          <w:rFonts w:cs="Times New Roman"/>
          <w:szCs w:val="28"/>
          <w:lang w:val="ru-RU"/>
        </w:rPr>
      </w:pPr>
    </w:p>
    <w:p w14:paraId="164E15F1" w14:textId="77777777" w:rsidR="003A2632" w:rsidRDefault="003A2632" w:rsidP="00982ABE">
      <w:pPr>
        <w:spacing w:after="0" w:line="240" w:lineRule="auto"/>
        <w:ind w:firstLine="709"/>
        <w:jc w:val="both"/>
        <w:rPr>
          <w:rFonts w:eastAsia="Times New Roman" w:cs="Times New Roman"/>
          <w:szCs w:val="28"/>
          <w:lang w:val="ru-RU"/>
        </w:rPr>
      </w:pPr>
      <w:r w:rsidRPr="00982ABE">
        <w:rPr>
          <w:rFonts w:eastAsia="Times New Roman" w:cs="Times New Roman"/>
          <w:szCs w:val="28"/>
          <w:lang w:val="ru-RU"/>
        </w:rPr>
        <w:t xml:space="preserve">Проект закона размещен на сайте Жогорку Кенеша </w:t>
      </w:r>
      <w:hyperlink r:id="rId6" w:history="1">
        <w:r w:rsidRPr="00982ABE">
          <w:rPr>
            <w:rStyle w:val="a7"/>
            <w:rFonts w:eastAsia="Times New Roman" w:cs="Times New Roman"/>
            <w:szCs w:val="28"/>
          </w:rPr>
          <w:t>www</w:t>
        </w:r>
        <w:r w:rsidRPr="00982ABE">
          <w:rPr>
            <w:rStyle w:val="a7"/>
            <w:rFonts w:eastAsia="Times New Roman" w:cs="Times New Roman"/>
            <w:szCs w:val="28"/>
            <w:lang w:val="ru-RU"/>
          </w:rPr>
          <w:t>.</w:t>
        </w:r>
        <w:r w:rsidRPr="00982ABE">
          <w:rPr>
            <w:rStyle w:val="a7"/>
            <w:rFonts w:eastAsia="Times New Roman" w:cs="Times New Roman"/>
            <w:szCs w:val="28"/>
          </w:rPr>
          <w:t>kenesh</w:t>
        </w:r>
        <w:r w:rsidRPr="00982ABE">
          <w:rPr>
            <w:rStyle w:val="a7"/>
            <w:rFonts w:eastAsia="Times New Roman" w:cs="Times New Roman"/>
            <w:szCs w:val="28"/>
            <w:lang w:val="ru-RU"/>
          </w:rPr>
          <w:t>.</w:t>
        </w:r>
        <w:r w:rsidRPr="00982ABE">
          <w:rPr>
            <w:rStyle w:val="a7"/>
            <w:rFonts w:eastAsia="Times New Roman" w:cs="Times New Roman"/>
            <w:szCs w:val="28"/>
          </w:rPr>
          <w:t>kg</w:t>
        </w:r>
      </w:hyperlink>
      <w:r w:rsidRPr="00982ABE">
        <w:rPr>
          <w:rFonts w:eastAsia="Times New Roman" w:cs="Times New Roman"/>
          <w:szCs w:val="28"/>
          <w:lang w:val="ru-RU"/>
        </w:rPr>
        <w:t xml:space="preserve"> для общественного обсуждения в порядке, установленном законодательством Кыргызской Республики о нормативных правовых актах.</w:t>
      </w:r>
    </w:p>
    <w:p w14:paraId="61C0AFC1" w14:textId="77777777" w:rsidR="00F85D88" w:rsidRPr="00982ABE" w:rsidRDefault="00F85D88" w:rsidP="00982ABE">
      <w:pPr>
        <w:spacing w:after="0" w:line="240" w:lineRule="auto"/>
        <w:ind w:firstLine="709"/>
        <w:jc w:val="both"/>
        <w:rPr>
          <w:rFonts w:cs="Times New Roman"/>
          <w:szCs w:val="28"/>
          <w:lang w:val="ru-RU"/>
        </w:rPr>
      </w:pPr>
    </w:p>
    <w:p w14:paraId="0FB8FB8B" w14:textId="676D1EE6" w:rsidR="003A2632" w:rsidRDefault="003A2632" w:rsidP="00F85D88">
      <w:pPr>
        <w:spacing w:after="0" w:line="240" w:lineRule="auto"/>
        <w:ind w:firstLine="709"/>
        <w:jc w:val="both"/>
        <w:rPr>
          <w:rFonts w:eastAsia="Times New Roman" w:cs="Times New Roman"/>
          <w:b/>
          <w:bCs/>
          <w:szCs w:val="28"/>
          <w:lang w:val="ru-RU"/>
        </w:rPr>
      </w:pPr>
      <w:r w:rsidRPr="00F85D88">
        <w:rPr>
          <w:rFonts w:eastAsia="Times New Roman" w:cs="Times New Roman"/>
          <w:b/>
          <w:bCs/>
          <w:szCs w:val="28"/>
          <w:lang w:val="ru-RU"/>
        </w:rPr>
        <w:t xml:space="preserve">7. </w:t>
      </w:r>
      <w:r w:rsidR="00C91A04" w:rsidRPr="00C91A04">
        <w:rPr>
          <w:rFonts w:eastAsia="Times New Roman" w:cs="Times New Roman"/>
          <w:b/>
          <w:bCs/>
          <w:szCs w:val="28"/>
          <w:lang w:val="ru-RU"/>
        </w:rPr>
        <w:t>Информация об анализе регулятивного воздействия</w:t>
      </w:r>
    </w:p>
    <w:p w14:paraId="7E57E6A2" w14:textId="77777777" w:rsidR="00F85D88" w:rsidRPr="00F85D88" w:rsidRDefault="00F85D88" w:rsidP="00F85D88">
      <w:pPr>
        <w:spacing w:after="0" w:line="240" w:lineRule="auto"/>
        <w:ind w:firstLine="709"/>
        <w:jc w:val="both"/>
        <w:rPr>
          <w:rFonts w:eastAsia="Times New Roman" w:cs="Times New Roman"/>
          <w:b/>
          <w:bCs/>
          <w:szCs w:val="28"/>
          <w:lang w:val="ru-RU"/>
        </w:rPr>
      </w:pPr>
    </w:p>
    <w:p w14:paraId="4696C8A8" w14:textId="77777777" w:rsidR="003A2632" w:rsidRDefault="003A2632" w:rsidP="00982ABE">
      <w:pPr>
        <w:spacing w:after="0" w:line="240" w:lineRule="auto"/>
        <w:ind w:firstLine="709"/>
        <w:jc w:val="both"/>
        <w:rPr>
          <w:rFonts w:eastAsia="Times New Roman" w:cs="Times New Roman"/>
          <w:szCs w:val="28"/>
          <w:lang w:val="ru-RU"/>
        </w:rPr>
      </w:pPr>
      <w:r w:rsidRPr="00982ABE">
        <w:rPr>
          <w:rFonts w:eastAsia="Times New Roman" w:cs="Times New Roman"/>
          <w:szCs w:val="28"/>
          <w:lang w:val="ru-RU"/>
        </w:rPr>
        <w:t>Поскольку законопроект не направлен на регулирование предпринимательской деятельности, проведение анализа регулятивного воздействия не требуется.</w:t>
      </w:r>
    </w:p>
    <w:p w14:paraId="2F4EEA5B" w14:textId="77777777" w:rsidR="00F85D88" w:rsidRPr="005B3E81" w:rsidRDefault="00F85D88" w:rsidP="00982ABE">
      <w:pPr>
        <w:spacing w:after="0" w:line="240" w:lineRule="auto"/>
        <w:ind w:firstLine="709"/>
        <w:jc w:val="both"/>
        <w:rPr>
          <w:rFonts w:eastAsia="Times New Roman" w:cs="Times New Roman"/>
          <w:b/>
          <w:bCs/>
          <w:szCs w:val="28"/>
          <w:lang w:val="ru-RU"/>
        </w:rPr>
      </w:pPr>
    </w:p>
    <w:p w14:paraId="5D2DCEE9" w14:textId="59861559" w:rsidR="00F85D88" w:rsidRPr="005B3E81" w:rsidRDefault="00D50590" w:rsidP="00982ABE">
      <w:pPr>
        <w:spacing w:after="0" w:line="240" w:lineRule="auto"/>
        <w:ind w:firstLine="709"/>
        <w:jc w:val="both"/>
        <w:rPr>
          <w:rFonts w:eastAsia="Times New Roman" w:cs="Times New Roman"/>
          <w:b/>
          <w:bCs/>
          <w:szCs w:val="28"/>
          <w:lang w:val="ru-RU"/>
        </w:rPr>
      </w:pPr>
      <w:r w:rsidRPr="005B3E81">
        <w:rPr>
          <w:rFonts w:eastAsia="Times New Roman" w:cs="Times New Roman"/>
          <w:b/>
          <w:bCs/>
          <w:szCs w:val="28"/>
          <w:lang w:val="ru-RU"/>
        </w:rPr>
        <w:t>Депутаты Жогорку Кенеша</w:t>
      </w:r>
    </w:p>
    <w:p w14:paraId="494D78DB" w14:textId="68621F20" w:rsidR="00D50590" w:rsidRPr="005B3E81" w:rsidRDefault="00D50590" w:rsidP="00982ABE">
      <w:pPr>
        <w:spacing w:after="0" w:line="240" w:lineRule="auto"/>
        <w:ind w:firstLine="709"/>
        <w:jc w:val="both"/>
        <w:rPr>
          <w:rFonts w:eastAsia="Times New Roman" w:cs="Times New Roman"/>
          <w:b/>
          <w:bCs/>
          <w:szCs w:val="28"/>
          <w:lang w:val="ru-RU"/>
        </w:rPr>
      </w:pPr>
      <w:r w:rsidRPr="005B3E81">
        <w:rPr>
          <w:rFonts w:eastAsia="Times New Roman" w:cs="Times New Roman"/>
          <w:b/>
          <w:bCs/>
          <w:szCs w:val="28"/>
          <w:lang w:val="ru-RU"/>
        </w:rPr>
        <w:t>Кыргызской Республики</w:t>
      </w:r>
      <w:r w:rsidRPr="005B3E81">
        <w:rPr>
          <w:rFonts w:eastAsia="Times New Roman" w:cs="Times New Roman"/>
          <w:b/>
          <w:bCs/>
          <w:szCs w:val="28"/>
          <w:lang w:val="ru-RU"/>
        </w:rPr>
        <w:tab/>
      </w:r>
      <w:r w:rsidRPr="005B3E81">
        <w:rPr>
          <w:rFonts w:eastAsia="Times New Roman" w:cs="Times New Roman"/>
          <w:b/>
          <w:bCs/>
          <w:szCs w:val="28"/>
          <w:lang w:val="ru-RU"/>
        </w:rPr>
        <w:tab/>
      </w:r>
      <w:r w:rsidRPr="005B3E81">
        <w:rPr>
          <w:rFonts w:eastAsia="Times New Roman" w:cs="Times New Roman"/>
          <w:b/>
          <w:bCs/>
          <w:szCs w:val="28"/>
          <w:lang w:val="ru-RU"/>
        </w:rPr>
        <w:tab/>
      </w:r>
      <w:r w:rsidRPr="005B3E81">
        <w:rPr>
          <w:rFonts w:eastAsia="Times New Roman" w:cs="Times New Roman"/>
          <w:b/>
          <w:bCs/>
          <w:szCs w:val="28"/>
          <w:lang w:val="ru-RU"/>
        </w:rPr>
        <w:tab/>
      </w:r>
      <w:r w:rsidRPr="005B3E81">
        <w:rPr>
          <w:rFonts w:eastAsia="Times New Roman" w:cs="Times New Roman"/>
          <w:b/>
          <w:bCs/>
          <w:szCs w:val="28"/>
          <w:lang w:val="ru-RU"/>
        </w:rPr>
        <w:tab/>
        <w:t>Дастан Бекешев</w:t>
      </w:r>
    </w:p>
    <w:p w14:paraId="2AA07E64" w14:textId="77777777" w:rsidR="005B3E81" w:rsidRPr="005B3E81" w:rsidRDefault="005B3E81" w:rsidP="00982ABE">
      <w:pPr>
        <w:spacing w:after="0" w:line="240" w:lineRule="auto"/>
        <w:ind w:firstLine="709"/>
        <w:jc w:val="both"/>
        <w:rPr>
          <w:rFonts w:eastAsia="Times New Roman" w:cs="Times New Roman"/>
          <w:b/>
          <w:bCs/>
          <w:szCs w:val="28"/>
          <w:lang w:val="ru-RU"/>
        </w:rPr>
      </w:pPr>
    </w:p>
    <w:p w14:paraId="085CA494" w14:textId="77777777" w:rsidR="005B3E81" w:rsidRPr="005B3E81" w:rsidRDefault="005B3E81" w:rsidP="00982ABE">
      <w:pPr>
        <w:spacing w:after="0" w:line="240" w:lineRule="auto"/>
        <w:ind w:firstLine="709"/>
        <w:jc w:val="both"/>
        <w:rPr>
          <w:rFonts w:eastAsia="Times New Roman" w:cs="Times New Roman"/>
          <w:b/>
          <w:bCs/>
          <w:szCs w:val="28"/>
          <w:lang w:val="ru-RU"/>
        </w:rPr>
      </w:pPr>
    </w:p>
    <w:p w14:paraId="1857335C" w14:textId="15FD68FD" w:rsidR="00D50590" w:rsidRPr="005B3E81" w:rsidRDefault="00D50590" w:rsidP="00982ABE">
      <w:pPr>
        <w:spacing w:after="0" w:line="240" w:lineRule="auto"/>
        <w:ind w:firstLine="709"/>
        <w:jc w:val="both"/>
        <w:rPr>
          <w:rFonts w:cs="Times New Roman"/>
          <w:b/>
          <w:bCs/>
          <w:szCs w:val="28"/>
          <w:lang w:val="ru-RU"/>
        </w:rPr>
      </w:pPr>
      <w:r w:rsidRPr="005B3E81">
        <w:rPr>
          <w:rFonts w:eastAsia="Times New Roman" w:cs="Times New Roman"/>
          <w:b/>
          <w:bCs/>
          <w:szCs w:val="28"/>
          <w:lang w:val="ru-RU"/>
        </w:rPr>
        <w:tab/>
      </w:r>
      <w:r w:rsidRPr="005B3E81">
        <w:rPr>
          <w:rFonts w:eastAsia="Times New Roman" w:cs="Times New Roman"/>
          <w:b/>
          <w:bCs/>
          <w:szCs w:val="28"/>
          <w:lang w:val="ru-RU"/>
        </w:rPr>
        <w:tab/>
      </w:r>
      <w:r w:rsidRPr="005B3E81">
        <w:rPr>
          <w:rFonts w:eastAsia="Times New Roman" w:cs="Times New Roman"/>
          <w:b/>
          <w:bCs/>
          <w:szCs w:val="28"/>
          <w:lang w:val="ru-RU"/>
        </w:rPr>
        <w:tab/>
      </w:r>
      <w:r w:rsidRPr="005B3E81">
        <w:rPr>
          <w:rFonts w:eastAsia="Times New Roman" w:cs="Times New Roman"/>
          <w:b/>
          <w:bCs/>
          <w:szCs w:val="28"/>
          <w:lang w:val="ru-RU"/>
        </w:rPr>
        <w:tab/>
      </w:r>
      <w:r w:rsidRPr="005B3E81">
        <w:rPr>
          <w:rFonts w:eastAsia="Times New Roman" w:cs="Times New Roman"/>
          <w:b/>
          <w:bCs/>
          <w:szCs w:val="28"/>
          <w:lang w:val="ru-RU"/>
        </w:rPr>
        <w:tab/>
      </w:r>
      <w:r w:rsidRPr="005B3E81">
        <w:rPr>
          <w:rFonts w:eastAsia="Times New Roman" w:cs="Times New Roman"/>
          <w:b/>
          <w:bCs/>
          <w:szCs w:val="28"/>
          <w:lang w:val="ru-RU"/>
        </w:rPr>
        <w:tab/>
      </w:r>
      <w:r w:rsidRPr="005B3E81">
        <w:rPr>
          <w:rFonts w:eastAsia="Times New Roman" w:cs="Times New Roman"/>
          <w:b/>
          <w:bCs/>
          <w:szCs w:val="28"/>
          <w:lang w:val="ru-RU"/>
        </w:rPr>
        <w:tab/>
      </w:r>
      <w:r w:rsidRPr="005B3E81">
        <w:rPr>
          <w:rFonts w:eastAsia="Times New Roman" w:cs="Times New Roman"/>
          <w:b/>
          <w:bCs/>
          <w:szCs w:val="28"/>
          <w:lang w:val="ru-RU"/>
        </w:rPr>
        <w:tab/>
      </w:r>
      <w:r w:rsidRPr="005B3E81">
        <w:rPr>
          <w:rFonts w:eastAsia="Times New Roman" w:cs="Times New Roman"/>
          <w:b/>
          <w:bCs/>
          <w:szCs w:val="28"/>
          <w:lang w:val="ru-RU"/>
        </w:rPr>
        <w:tab/>
        <w:t>М.А. Маматалиев</w:t>
      </w:r>
    </w:p>
    <w:p w14:paraId="20042626" w14:textId="77777777" w:rsidR="00D000A7" w:rsidRPr="00982ABE" w:rsidRDefault="00D000A7" w:rsidP="00982ABE">
      <w:pPr>
        <w:spacing w:after="0" w:line="240" w:lineRule="auto"/>
        <w:ind w:firstLine="709"/>
        <w:jc w:val="both"/>
        <w:rPr>
          <w:rFonts w:cs="Times New Roman"/>
          <w:szCs w:val="28"/>
          <w:lang w:val="ru-RU"/>
        </w:rPr>
      </w:pPr>
    </w:p>
    <w:sectPr w:rsidR="00D000A7" w:rsidRPr="00982ABE" w:rsidSect="00034616">
      <w:headerReference w:type="default" r:id="rId7"/>
      <w:footerReference w:type="default" r:id="rId8"/>
      <w:pgSz w:w="11906" w:h="16838"/>
      <w:pgMar w:top="850" w:right="1134" w:bottom="850" w:left="1417" w:header="510" w:footer="51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D07CC3" w14:textId="77777777" w:rsidR="00250348" w:rsidRDefault="00250348">
      <w:pPr>
        <w:spacing w:after="0" w:line="240" w:lineRule="auto"/>
      </w:pPr>
      <w:r>
        <w:separator/>
      </w:r>
    </w:p>
  </w:endnote>
  <w:endnote w:type="continuationSeparator" w:id="0">
    <w:p w14:paraId="79205E07" w14:textId="77777777" w:rsidR="00250348" w:rsidRDefault="002503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A64650" w14:textId="77777777" w:rsidR="00EB6EFF" w:rsidRDefault="00250348">
    <w:pPr>
      <w:pStyle w:val="a5"/>
      <w:jc w:val="center"/>
    </w:pPr>
    <w:r>
      <w:rPr>
        <w:rFonts w:eastAsia="Times New Roman"/>
        <w:color w:val="5A5A5A"/>
        <w:sz w:val="18"/>
      </w:rPr>
      <w:fldChar w:fldCharType="begin"/>
    </w:r>
    <w:r>
      <w:rPr>
        <w:rFonts w:eastAsia="Times New Roman"/>
        <w:color w:val="5A5A5A"/>
        <w:sz w:val="18"/>
      </w:rPr>
      <w:instrText xml:space="preserve"> PAGE </w:instrText>
    </w:r>
    <w:r>
      <w:rPr>
        <w:rFonts w:eastAsia="Times New Roman"/>
        <w:color w:val="5A5A5A"/>
        <w:sz w:val="18"/>
      </w:rPr>
      <w:fldChar w:fldCharType="separate"/>
    </w:r>
    <w:r w:rsidR="00081B6A">
      <w:rPr>
        <w:rFonts w:eastAsia="Times New Roman"/>
        <w:noProof/>
        <w:color w:val="5A5A5A"/>
        <w:sz w:val="18"/>
      </w:rPr>
      <w:t>3</w:t>
    </w:r>
    <w:r>
      <w:rPr>
        <w:rFonts w:eastAsia="Times New Roman"/>
        <w:color w:val="5A5A5A"/>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109FE05" w14:textId="77777777" w:rsidR="00250348" w:rsidRDefault="00250348">
      <w:pPr>
        <w:spacing w:after="0" w:line="240" w:lineRule="auto"/>
      </w:pPr>
      <w:r>
        <w:separator/>
      </w:r>
    </w:p>
  </w:footnote>
  <w:footnote w:type="continuationSeparator" w:id="0">
    <w:p w14:paraId="4389328B" w14:textId="77777777" w:rsidR="00250348" w:rsidRDefault="0025034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9CA19C" w14:textId="273AA4AE" w:rsidR="00EB6EFF" w:rsidRDefault="00EB6EFF">
    <w:pPr>
      <w:pStyle w:val="a3"/>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3CF6"/>
    <w:rsid w:val="00081B6A"/>
    <w:rsid w:val="000E76AE"/>
    <w:rsid w:val="0019017C"/>
    <w:rsid w:val="001B52DD"/>
    <w:rsid w:val="00250348"/>
    <w:rsid w:val="00373CF6"/>
    <w:rsid w:val="003A2632"/>
    <w:rsid w:val="004776AA"/>
    <w:rsid w:val="004B1C88"/>
    <w:rsid w:val="005B3E81"/>
    <w:rsid w:val="00982ABE"/>
    <w:rsid w:val="009A52C7"/>
    <w:rsid w:val="00C91A04"/>
    <w:rsid w:val="00D000A7"/>
    <w:rsid w:val="00D50590"/>
    <w:rsid w:val="00EB6EFF"/>
    <w:rsid w:val="00F85D88"/>
    <w:rsid w:val="00FE256A"/>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C208CB"/>
  <w15:chartTrackingRefBased/>
  <w15:docId w15:val="{203F74E3-22F3-4198-B8DC-EA622DA9D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A2632"/>
    <w:pPr>
      <w:spacing w:after="100" w:line="264" w:lineRule="auto"/>
    </w:pPr>
    <w:rPr>
      <w:rFonts w:ascii="Times New Roman" w:eastAsiaTheme="minorEastAsia" w:hAnsi="Times New Roman"/>
      <w:sz w:val="28"/>
      <w:lang w:val="en-US"/>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A2632"/>
    <w:pPr>
      <w:tabs>
        <w:tab w:val="center" w:pos="4680"/>
        <w:tab w:val="right" w:pos="9360"/>
      </w:tabs>
      <w:spacing w:after="0" w:line="240" w:lineRule="auto"/>
    </w:pPr>
  </w:style>
  <w:style w:type="character" w:customStyle="1" w:styleId="a4">
    <w:name w:val="Верхний колонтитул Знак"/>
    <w:basedOn w:val="a0"/>
    <w:link w:val="a3"/>
    <w:uiPriority w:val="99"/>
    <w:rsid w:val="003A2632"/>
    <w:rPr>
      <w:rFonts w:ascii="Times New Roman" w:eastAsiaTheme="minorEastAsia" w:hAnsi="Times New Roman"/>
      <w:sz w:val="28"/>
      <w:lang w:val="en-US"/>
      <w14:ligatures w14:val="none"/>
    </w:rPr>
  </w:style>
  <w:style w:type="paragraph" w:styleId="a5">
    <w:name w:val="footer"/>
    <w:basedOn w:val="a"/>
    <w:link w:val="a6"/>
    <w:uiPriority w:val="99"/>
    <w:unhideWhenUsed/>
    <w:rsid w:val="003A2632"/>
    <w:pPr>
      <w:tabs>
        <w:tab w:val="center" w:pos="4680"/>
        <w:tab w:val="right" w:pos="9360"/>
      </w:tabs>
      <w:spacing w:after="0" w:line="240" w:lineRule="auto"/>
    </w:pPr>
  </w:style>
  <w:style w:type="character" w:customStyle="1" w:styleId="a6">
    <w:name w:val="Нижний колонтитул Знак"/>
    <w:basedOn w:val="a0"/>
    <w:link w:val="a5"/>
    <w:uiPriority w:val="99"/>
    <w:rsid w:val="003A2632"/>
    <w:rPr>
      <w:rFonts w:ascii="Times New Roman" w:eastAsiaTheme="minorEastAsia" w:hAnsi="Times New Roman"/>
      <w:sz w:val="28"/>
      <w:lang w:val="en-US"/>
      <w14:ligatures w14:val="none"/>
    </w:rPr>
  </w:style>
  <w:style w:type="character" w:styleId="a7">
    <w:name w:val="Hyperlink"/>
    <w:basedOn w:val="a0"/>
    <w:uiPriority w:val="99"/>
    <w:unhideWhenUsed/>
    <w:rsid w:val="003A2632"/>
    <w:rPr>
      <w:color w:val="0563C1" w:themeColor="hyperlink"/>
      <w:u w:val="single"/>
    </w:rPr>
  </w:style>
  <w:style w:type="paragraph" w:styleId="a8">
    <w:name w:val="List Paragraph"/>
    <w:basedOn w:val="a"/>
    <w:uiPriority w:val="34"/>
    <w:qFormat/>
    <w:rsid w:val="00982A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kenesh.kg"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1000</Words>
  <Characters>5701</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Сезима Шер</dc:creator>
  <cp:keywords/>
  <dc:description/>
  <cp:lastModifiedBy>Темирлан</cp:lastModifiedBy>
  <cp:revision>2</cp:revision>
  <dcterms:created xsi:type="dcterms:W3CDTF">2026-08-07T03:36:00Z</dcterms:created>
  <dcterms:modified xsi:type="dcterms:W3CDTF">2026-08-07T03:36:00Z</dcterms:modified>
</cp:coreProperties>
</file>