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CD049" w14:textId="77777777" w:rsidR="00725F72" w:rsidRDefault="00725F72" w:rsidP="00725F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СПРАВКА-ОБОСНОВАНИЕ</w:t>
      </w:r>
    </w:p>
    <w:p w14:paraId="6A49E085" w14:textId="1B222973" w:rsidR="0088025C" w:rsidRDefault="00725F72" w:rsidP="00725F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F6F">
        <w:rPr>
          <w:rFonts w:ascii="Times New Roman" w:hAnsi="Times New Roman" w:cs="Times New Roman"/>
          <w:b/>
          <w:bCs/>
          <w:sz w:val="28"/>
          <w:szCs w:val="28"/>
        </w:rPr>
        <w:t>к проекту Закона Кыргызской Республики</w:t>
      </w:r>
      <w:r w:rsidRPr="00B81F6F">
        <w:rPr>
          <w:rFonts w:ascii="Times New Roman" w:hAnsi="Times New Roman" w:cs="Times New Roman"/>
          <w:b/>
          <w:bCs/>
          <w:sz w:val="28"/>
          <w:szCs w:val="28"/>
        </w:rPr>
        <w:br/>
        <w:t xml:space="preserve">«О внесении изменений в некоторые законодательные акты Кыргызской </w:t>
      </w:r>
      <w:proofErr w:type="gramStart"/>
      <w:r w:rsidRPr="00B81F6F">
        <w:rPr>
          <w:rFonts w:ascii="Times New Roman" w:hAnsi="Times New Roman" w:cs="Times New Roman"/>
          <w:b/>
          <w:bCs/>
          <w:sz w:val="28"/>
          <w:szCs w:val="28"/>
        </w:rPr>
        <w:t>Республики(</w:t>
      </w:r>
      <w:proofErr w:type="gramEnd"/>
      <w:r w:rsidRPr="00B81F6F">
        <w:rPr>
          <w:rFonts w:ascii="Times New Roman" w:hAnsi="Times New Roman" w:cs="Times New Roman"/>
          <w:b/>
          <w:bCs/>
          <w:sz w:val="28"/>
          <w:szCs w:val="28"/>
        </w:rPr>
        <w:t xml:space="preserve">в Закон Кыргызской Республики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81F6F">
        <w:rPr>
          <w:rFonts w:ascii="Times New Roman" w:hAnsi="Times New Roman" w:cs="Times New Roman"/>
          <w:b/>
          <w:bCs/>
          <w:sz w:val="28"/>
          <w:szCs w:val="28"/>
        </w:rPr>
        <w:t>Об обращении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1F6F">
        <w:rPr>
          <w:rFonts w:ascii="Times New Roman" w:hAnsi="Times New Roman" w:cs="Times New Roman"/>
          <w:b/>
          <w:bCs/>
          <w:sz w:val="28"/>
          <w:szCs w:val="28"/>
        </w:rPr>
        <w:t>лекарственных средств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B81F6F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B81F6F">
        <w:rPr>
          <w:rFonts w:ascii="Times New Roman" w:hAnsi="Times New Roman" w:cs="Times New Roman"/>
          <w:b/>
          <w:bCs/>
          <w:sz w:val="28"/>
          <w:szCs w:val="28"/>
        </w:rPr>
        <w:br/>
        <w:t>Кодекс Кыргызской Республики о правонарушениях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E9644B5" w14:textId="77777777" w:rsidR="00725F72" w:rsidRDefault="00725F72" w:rsidP="00725F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CCAB08" w14:textId="77777777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F72">
        <w:rPr>
          <w:rFonts w:ascii="Times New Roman" w:hAnsi="Times New Roman" w:cs="Times New Roman"/>
          <w:b/>
          <w:bCs/>
          <w:sz w:val="28"/>
          <w:szCs w:val="28"/>
        </w:rPr>
        <w:t>1. Цели и задачи проекта</w:t>
      </w:r>
    </w:p>
    <w:p w14:paraId="6252070E" w14:textId="77777777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5F72">
        <w:rPr>
          <w:rFonts w:ascii="Times New Roman" w:hAnsi="Times New Roman" w:cs="Times New Roman"/>
          <w:sz w:val="28"/>
          <w:szCs w:val="28"/>
        </w:rPr>
        <w:t>Основной целью проекта Закона является обеспечение качества, безопасности, экономической доступности и прозрачности обращения лекарственных средств в Кыргызской Республике, а также совершенствование системы обращения лекарственных средств на основе современных цифровых механизмов.</w:t>
      </w:r>
    </w:p>
    <w:p w14:paraId="7FE58A49" w14:textId="2D151AE1" w:rsid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5F72">
        <w:rPr>
          <w:rFonts w:ascii="Times New Roman" w:hAnsi="Times New Roman" w:cs="Times New Roman"/>
          <w:sz w:val="28"/>
          <w:szCs w:val="28"/>
        </w:rPr>
        <w:t>Для достижения указанной цели проект Закона предусматривает пресечение обращения контрафактных, некачественных и незарегистрированных лекарственных средств; внедрение обязательной системы цифровой маркировки и прослеживаемости, позволяющей осуществлять полный контроль движения лекарственных средств от производителя или импортёра до конечного потребителя; обеспечение доступности качественных лекарственных средств для населения, прежде всего для социально уязвимых категорий, посредством государственного регулирования цен на лекарственные средства, а также сокращение доли теневой экономики на фармацевтическом рынке, обеспечение полноты поступления налоговых и таможенных платежей и увеличение доходной части государственного бюджета.</w:t>
      </w:r>
    </w:p>
    <w:p w14:paraId="42FD1F84" w14:textId="77777777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F72">
        <w:rPr>
          <w:rFonts w:ascii="Times New Roman" w:hAnsi="Times New Roman" w:cs="Times New Roman"/>
          <w:b/>
          <w:bCs/>
          <w:sz w:val="28"/>
          <w:szCs w:val="28"/>
        </w:rPr>
        <w:t>2. Описательная часть</w:t>
      </w:r>
    </w:p>
    <w:p w14:paraId="03AEF37B" w14:textId="21D7BFC2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5F72">
        <w:rPr>
          <w:rFonts w:ascii="Times New Roman" w:hAnsi="Times New Roman" w:cs="Times New Roman"/>
          <w:sz w:val="28"/>
          <w:szCs w:val="28"/>
        </w:rPr>
        <w:t>В последние годы на фармацевтическом рынке Кыргызской Республики наблюдаются обращение контрафактных, некачественных и незарегистрированных лекарственных средств, отсутствие полного контроля за их движением, а также необоснованный рост цен на лекарственные средства, включённые в перечень жизненно важных, что оказывает негативное влияние на обеспечение населения качественными и доступными лекарственными средствами.</w:t>
      </w:r>
    </w:p>
    <w:p w14:paraId="69BF7811" w14:textId="6CE44666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5F72">
        <w:rPr>
          <w:rFonts w:ascii="Times New Roman" w:hAnsi="Times New Roman" w:cs="Times New Roman"/>
          <w:sz w:val="28"/>
          <w:szCs w:val="28"/>
        </w:rPr>
        <w:t>В настоящее время система обязательной цифровой маркировки и прослеживаемости, обеспечивающая полный контроль движения лекарственных средств от производителя или импортёра до конечного потребителя, на законодательном уровне недостаточно урегулирована. Данное обстоятельство способствует сохранению теневого оборота, повышает риски поступления на рынок контрафактных и незаконно обращающихся лекарственных средств, а также приводит к неполному поступлению налоговых и таможенных платежей.</w:t>
      </w:r>
    </w:p>
    <w:p w14:paraId="716E21D4" w14:textId="0C6D977E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725F72">
        <w:rPr>
          <w:rFonts w:ascii="Times New Roman" w:hAnsi="Times New Roman" w:cs="Times New Roman"/>
          <w:sz w:val="28"/>
          <w:szCs w:val="28"/>
        </w:rPr>
        <w:t>Вместе с тем отсутствие правового регулирования государственного ценового регулирования на лекарственные средства, включённые в Национальный перечень жизненно важных лекарственных средств, приводит к необоснованному росту их цен и ограничивает экономическую доступность лекарственных средств, особенно для социально уязвимых категорий населения.</w:t>
      </w:r>
    </w:p>
    <w:p w14:paraId="2914B34F" w14:textId="6359678E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5F72">
        <w:rPr>
          <w:rFonts w:ascii="Times New Roman" w:hAnsi="Times New Roman" w:cs="Times New Roman"/>
          <w:sz w:val="28"/>
          <w:szCs w:val="28"/>
        </w:rPr>
        <w:t>В связи с этим проектом Закона предлагается внедрение обязательной системы цифровой маркировки и прослеживаемости при обращении лекарственных средств на территории Кыргызской Республики, обеспечение контроля их движения посредством единой национальной информационной системы, осуществление обращения лекарственных средств, отпускаемых по рецепту, с использованием единой системы электронных рецептов, а также установление правовых основ государственного регулирования цен на лекарственные средства, включённые в Национальный перечень жизненно важных лекарственных средств.</w:t>
      </w:r>
    </w:p>
    <w:p w14:paraId="1A2FA9C1" w14:textId="77E6A7EC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5F72">
        <w:rPr>
          <w:rFonts w:ascii="Times New Roman" w:hAnsi="Times New Roman" w:cs="Times New Roman"/>
          <w:sz w:val="28"/>
          <w:szCs w:val="28"/>
        </w:rPr>
        <w:t>Проект Закона также предусматривает установление административной ответственности в соответствии с законодательством о правонарушениях за нарушение обязательных требований по цифровой маркировке и прослеживаемости, непредставление либо несвоевременное представление сведений о движении лекарственных средств в единую национальную информационную систему, а также за превышение установленных государством предельных цен.</w:t>
      </w:r>
    </w:p>
    <w:p w14:paraId="3190129A" w14:textId="66C4F3CE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5F72">
        <w:rPr>
          <w:rFonts w:ascii="Times New Roman" w:hAnsi="Times New Roman" w:cs="Times New Roman"/>
          <w:sz w:val="28"/>
          <w:szCs w:val="28"/>
        </w:rPr>
        <w:t>Принятие проекта Закона позволит обеспечить прозрачность обращения лекарственных средств, пресечь поступление в законный оборот контрафактных и некачественных лекарственных средств, сократить долю теневой экономики, увеличить поступления налоговых и таможенных платежей в государственный бюджет, а также повысить экономическую доступность лекарственных средств, включённых в Национальный перечень жизненно важных лекарственных средств, для населения, прежде всего для социально уязвимых категорий.</w:t>
      </w:r>
    </w:p>
    <w:p w14:paraId="7F266E57" w14:textId="2CCA1568" w:rsid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5F72">
        <w:rPr>
          <w:rFonts w:ascii="Times New Roman" w:hAnsi="Times New Roman" w:cs="Times New Roman"/>
          <w:sz w:val="28"/>
          <w:szCs w:val="28"/>
        </w:rPr>
        <w:t>Кроме того, проект Закона будет способствовать цифровизации системы обращения лекарственных средств, повышению эффективности государственного контроля и реализации государственной политики в сфере здравоохранения.</w:t>
      </w:r>
    </w:p>
    <w:p w14:paraId="532933AA" w14:textId="77777777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F72">
        <w:rPr>
          <w:rFonts w:ascii="Times New Roman" w:hAnsi="Times New Roman" w:cs="Times New Roman"/>
          <w:b/>
          <w:bCs/>
          <w:sz w:val="28"/>
          <w:szCs w:val="28"/>
        </w:rPr>
        <w:t>3. Прогноз возможных социальных, экономических, правовых, правоохранительных, гендерных, экологических и коррупционных последствий</w:t>
      </w:r>
    </w:p>
    <w:p w14:paraId="6EAFDF9D" w14:textId="2FB1D03D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25F72">
        <w:rPr>
          <w:rFonts w:ascii="Times New Roman" w:hAnsi="Times New Roman" w:cs="Times New Roman"/>
          <w:b/>
          <w:bCs/>
          <w:sz w:val="28"/>
          <w:szCs w:val="28"/>
        </w:rPr>
        <w:t>Социальные:</w:t>
      </w:r>
      <w:r w:rsidRPr="00725F72">
        <w:rPr>
          <w:rFonts w:ascii="Times New Roman" w:hAnsi="Times New Roman" w:cs="Times New Roman"/>
          <w:sz w:val="28"/>
          <w:szCs w:val="28"/>
        </w:rPr>
        <w:t xml:space="preserve"> население будет обеспечено качественными, безопасными и экономически обоснованно не завышенными по цене лекарственными средствами. Введение электронных рецептов позволит снизить случаи неправильного применения лекарственных средств.</w:t>
      </w:r>
    </w:p>
    <w:p w14:paraId="6C228896" w14:textId="538E91D2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ab/>
      </w:r>
      <w:r w:rsidRPr="00725F72">
        <w:rPr>
          <w:rFonts w:ascii="Times New Roman" w:hAnsi="Times New Roman" w:cs="Times New Roman"/>
          <w:b/>
          <w:bCs/>
          <w:sz w:val="28"/>
          <w:szCs w:val="28"/>
        </w:rPr>
        <w:t>Экономические:</w:t>
      </w:r>
      <w:r w:rsidRPr="00725F72">
        <w:rPr>
          <w:rFonts w:ascii="Times New Roman" w:hAnsi="Times New Roman" w:cs="Times New Roman"/>
          <w:sz w:val="28"/>
          <w:szCs w:val="28"/>
        </w:rPr>
        <w:t xml:space="preserve"> у субъектов предпринимательства (производителей, импортёров, аптечных организаций) возникнут дополнительные расходы, связанные с приобретением маркировочного оборудования и внедрением программного обеспечения. Вместе с тем в долгосрочной перспективе это создаст условия для добросовестной конкуренции, ликвидации теневого рынка и увеличения налоговых поступлений в государственный бюджет.</w:t>
      </w:r>
    </w:p>
    <w:p w14:paraId="03DEDAC2" w14:textId="1F7D0114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25F72">
        <w:rPr>
          <w:rFonts w:ascii="Times New Roman" w:hAnsi="Times New Roman" w:cs="Times New Roman"/>
          <w:b/>
          <w:bCs/>
          <w:sz w:val="28"/>
          <w:szCs w:val="28"/>
        </w:rPr>
        <w:t>Правовые:</w:t>
      </w:r>
      <w:r w:rsidRPr="00725F72">
        <w:rPr>
          <w:rFonts w:ascii="Times New Roman" w:hAnsi="Times New Roman" w:cs="Times New Roman"/>
          <w:sz w:val="28"/>
          <w:szCs w:val="28"/>
        </w:rPr>
        <w:t xml:space="preserve"> будут созданы чёткие правовые механизмы реализации норм, носящих декларативный характер в Законе «Об обращении лекарственных средств». Установление мер ответственности обеспечит исполнение требований законодательства.</w:t>
      </w:r>
    </w:p>
    <w:p w14:paraId="177AE61F" w14:textId="199F234D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25F72">
        <w:rPr>
          <w:rFonts w:ascii="Times New Roman" w:hAnsi="Times New Roman" w:cs="Times New Roman"/>
          <w:b/>
          <w:bCs/>
          <w:sz w:val="28"/>
          <w:szCs w:val="28"/>
        </w:rPr>
        <w:t>Коррупционные:</w:t>
      </w:r>
      <w:r w:rsidRPr="00725F72">
        <w:rPr>
          <w:rFonts w:ascii="Times New Roman" w:hAnsi="Times New Roman" w:cs="Times New Roman"/>
          <w:sz w:val="28"/>
          <w:szCs w:val="28"/>
        </w:rPr>
        <w:t xml:space="preserve"> полная цифровизация и прозрачность обращения лекарственных средств существенно снизит коррупционные риски в процессах государственного контроля и учёта.</w:t>
      </w:r>
    </w:p>
    <w:p w14:paraId="4C05ED79" w14:textId="44E32484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5F72">
        <w:rPr>
          <w:rFonts w:ascii="Times New Roman" w:hAnsi="Times New Roman" w:cs="Times New Roman"/>
          <w:sz w:val="28"/>
          <w:szCs w:val="28"/>
        </w:rPr>
        <w:t>Гендерные, правоохранительные и экологические негативные последствия не ожидаются.</w:t>
      </w:r>
    </w:p>
    <w:p w14:paraId="1A74231C" w14:textId="77777777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F72">
        <w:rPr>
          <w:rFonts w:ascii="Times New Roman" w:hAnsi="Times New Roman" w:cs="Times New Roman"/>
          <w:b/>
          <w:bCs/>
          <w:sz w:val="28"/>
          <w:szCs w:val="28"/>
        </w:rPr>
        <w:t>4. Информация о результатах общественного обсуждения</w:t>
      </w:r>
    </w:p>
    <w:p w14:paraId="7473AF14" w14:textId="58FCBF3B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5F72">
        <w:rPr>
          <w:rFonts w:ascii="Times New Roman" w:hAnsi="Times New Roman" w:cs="Times New Roman"/>
          <w:sz w:val="28"/>
          <w:szCs w:val="28"/>
        </w:rPr>
        <w:t>В соответствии со статьёй 22 Закона Кыргызской Республики «О нормативных правовых актах», настоящий проект Закона, как направленный на регулирование предпринимательской деятельности, подлежит обязательному общественному обсуждению. Поступившие в ходе общественного обсуждения замечания и предложения будут обобщены, проанализированы, а информация о результатах будет дополнительно включена в настоящую пояснительную записку.</w:t>
      </w:r>
    </w:p>
    <w:p w14:paraId="15107E2A" w14:textId="73412E1F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C4DA50" w14:textId="77777777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F72">
        <w:rPr>
          <w:rFonts w:ascii="Times New Roman" w:hAnsi="Times New Roman" w:cs="Times New Roman"/>
          <w:b/>
          <w:bCs/>
          <w:sz w:val="28"/>
          <w:szCs w:val="28"/>
        </w:rPr>
        <w:t>5. Анализ соответствия проекта Закона законодательству</w:t>
      </w:r>
    </w:p>
    <w:p w14:paraId="7EF80CB8" w14:textId="2693467C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5F72">
        <w:rPr>
          <w:rFonts w:ascii="Times New Roman" w:hAnsi="Times New Roman" w:cs="Times New Roman"/>
          <w:sz w:val="28"/>
          <w:szCs w:val="28"/>
        </w:rPr>
        <w:t>Предлагаемый проект Закона соответствует Конституции Кыргызской Республики, Закону Кыргызской Республики «Об обращении лекарственных средств», а также целям Цифрового кодекса Кыргызской Республики, вступившего в силу с 1 июня 2026 года, и направлен на их реализацию. Проект не противоречит иным нормативным правовым актам.</w:t>
      </w:r>
    </w:p>
    <w:p w14:paraId="0D0CF0FF" w14:textId="7B03DA2F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862DBE" w14:textId="77777777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F72">
        <w:rPr>
          <w:rFonts w:ascii="Times New Roman" w:hAnsi="Times New Roman" w:cs="Times New Roman"/>
          <w:b/>
          <w:bCs/>
          <w:sz w:val="28"/>
          <w:szCs w:val="28"/>
        </w:rPr>
        <w:t>6. Информация о наличии источников финансирования</w:t>
      </w:r>
    </w:p>
    <w:p w14:paraId="6A95BA52" w14:textId="5DD646CA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5F72">
        <w:rPr>
          <w:rFonts w:ascii="Times New Roman" w:hAnsi="Times New Roman" w:cs="Times New Roman"/>
          <w:sz w:val="28"/>
          <w:szCs w:val="28"/>
        </w:rPr>
        <w:t>Принятие проекта Закона не требует дополнительных расходов из государственного бюджета. Вместе с тем объём необходимых средств и источники финансирования для его реализации (в частности, создание и сопровождение единой национальной информационной системы) будут определяться Кабинетом Министров Кыргызской Республики отдельно. Субъекты предпринимательства осуществляют расходы, связанные с внедрением системы маркировки, за счёт собственных средств.</w:t>
      </w:r>
    </w:p>
    <w:p w14:paraId="0D19D600" w14:textId="0066AE32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337B4B" w14:textId="77777777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F72">
        <w:rPr>
          <w:rFonts w:ascii="Times New Roman" w:hAnsi="Times New Roman" w:cs="Times New Roman"/>
          <w:b/>
          <w:bCs/>
          <w:sz w:val="28"/>
          <w:szCs w:val="28"/>
        </w:rPr>
        <w:t>7. Информация о результатах анализа регуляторного воздействия</w:t>
      </w:r>
    </w:p>
    <w:p w14:paraId="590DB60D" w14:textId="7E355C79" w:rsid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725F72">
        <w:rPr>
          <w:rFonts w:ascii="Times New Roman" w:hAnsi="Times New Roman" w:cs="Times New Roman"/>
          <w:sz w:val="28"/>
          <w:szCs w:val="28"/>
        </w:rPr>
        <w:t>Поскольку проект Закона предусматривает новые обязанности и расходы для субъектов предпринимательства, проведён анализ регуляторного воздействия (АРВ). По результатам АРВ установлено, что предлагаемое регулирование (обязательная маркировка и государственное регулирование цен) является наиболее эффективным вариантом решения выявленных проблем. Несмотря на наличие первоначальных затрат для бизнеса, в долгосрочной перспективе ожидаются положительные эффекты, включая «обеление» рынка, развитие добросовестной конкуренции и повышение доверия потребителей.</w:t>
      </w:r>
    </w:p>
    <w:p w14:paraId="33A76D65" w14:textId="77777777" w:rsid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996282" w14:textId="77777777" w:rsid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A1EE77" w14:textId="24F453DA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F72">
        <w:rPr>
          <w:rFonts w:ascii="Times New Roman" w:hAnsi="Times New Roman" w:cs="Times New Roman"/>
          <w:b/>
          <w:bCs/>
          <w:sz w:val="28"/>
          <w:szCs w:val="28"/>
        </w:rPr>
        <w:t>Депутат</w:t>
      </w:r>
    </w:p>
    <w:p w14:paraId="0D2435F2" w14:textId="6FCFDF97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F72">
        <w:rPr>
          <w:rFonts w:ascii="Times New Roman" w:hAnsi="Times New Roman" w:cs="Times New Roman"/>
          <w:b/>
          <w:bCs/>
          <w:sz w:val="28"/>
          <w:szCs w:val="28"/>
        </w:rPr>
        <w:t xml:space="preserve">Жогорку Кенеша </w:t>
      </w:r>
    </w:p>
    <w:p w14:paraId="6027CE94" w14:textId="10FDEBF0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F72">
        <w:rPr>
          <w:rFonts w:ascii="Times New Roman" w:hAnsi="Times New Roman" w:cs="Times New Roman"/>
          <w:b/>
          <w:bCs/>
          <w:sz w:val="28"/>
          <w:szCs w:val="28"/>
        </w:rPr>
        <w:t xml:space="preserve">Кыргызской Республики                                                      У. </w:t>
      </w:r>
      <w:proofErr w:type="spellStart"/>
      <w:r w:rsidRPr="00725F72">
        <w:rPr>
          <w:rFonts w:ascii="Times New Roman" w:hAnsi="Times New Roman" w:cs="Times New Roman"/>
          <w:b/>
          <w:bCs/>
          <w:sz w:val="28"/>
          <w:szCs w:val="28"/>
        </w:rPr>
        <w:t>Карыбек</w:t>
      </w:r>
      <w:proofErr w:type="spellEnd"/>
      <w:r w:rsidRPr="00725F72">
        <w:rPr>
          <w:rFonts w:ascii="Times New Roman" w:hAnsi="Times New Roman" w:cs="Times New Roman"/>
          <w:b/>
          <w:bCs/>
          <w:sz w:val="28"/>
          <w:szCs w:val="28"/>
        </w:rPr>
        <w:t xml:space="preserve"> уулу</w:t>
      </w:r>
    </w:p>
    <w:p w14:paraId="3C58F7A7" w14:textId="77777777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63A699" w14:textId="77777777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173F36" w14:textId="23F7096F" w:rsidR="00725F72" w:rsidRPr="00725F72" w:rsidRDefault="00725F72" w:rsidP="00725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25F72" w:rsidRPr="00725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672"/>
    <w:rsid w:val="00367672"/>
    <w:rsid w:val="006C523F"/>
    <w:rsid w:val="00725F72"/>
    <w:rsid w:val="008740AF"/>
    <w:rsid w:val="0088025C"/>
    <w:rsid w:val="0089352E"/>
    <w:rsid w:val="009F1D46"/>
    <w:rsid w:val="00A2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443ED"/>
  <w15:chartTrackingRefBased/>
  <w15:docId w15:val="{392BC146-0903-4E56-8EF8-7F769259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7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6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76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7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7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7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7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76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76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76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767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767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76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76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76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76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7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7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7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7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7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76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76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767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76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767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76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1141</Words>
  <Characters>6509</Characters>
  <Application>Microsoft Office Word</Application>
  <DocSecurity>0</DocSecurity>
  <Lines>54</Lines>
  <Paragraphs>15</Paragraphs>
  <ScaleCrop>false</ScaleCrop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chinara.karibaeva@gmail.com</dc:creator>
  <cp:keywords/>
  <dc:description/>
  <cp:lastModifiedBy>chinara.karibaeva@gmail.com</cp:lastModifiedBy>
  <cp:revision>2</cp:revision>
  <dcterms:created xsi:type="dcterms:W3CDTF">2026-07-02T11:52:00Z</dcterms:created>
  <dcterms:modified xsi:type="dcterms:W3CDTF">2026-07-02T12:03:00Z</dcterms:modified>
</cp:coreProperties>
</file>