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BE3A" w14:textId="31DA4031" w:rsidR="0088025C" w:rsidRDefault="00B81F6F" w:rsidP="00B81F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F6F">
        <w:rPr>
          <w:rFonts w:ascii="Times New Roman" w:hAnsi="Times New Roman" w:cs="Times New Roman"/>
          <w:b/>
          <w:bCs/>
          <w:sz w:val="28"/>
          <w:szCs w:val="28"/>
        </w:rPr>
        <w:t>СРАВНИТЕЛЬНАЯ ТАБЛИЦА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br/>
        <w:t>к проекту Закона Кыргызской Республики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br/>
        <w:t>«О внесении изменений в некоторые законодательные акты Кыргызской Республики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br/>
        <w:t xml:space="preserve">(в Закон Кыргызской Республики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t>Об обращении лекарственных средств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B81F6F">
        <w:rPr>
          <w:rFonts w:ascii="Times New Roman" w:hAnsi="Times New Roman" w:cs="Times New Roman"/>
          <w:b/>
          <w:bCs/>
          <w:sz w:val="28"/>
          <w:szCs w:val="28"/>
        </w:rPr>
        <w:br/>
        <w:t>Кодекс Кыргызской Республики о правонарушениях)»</w:t>
      </w:r>
    </w:p>
    <w:tbl>
      <w:tblPr>
        <w:tblStyle w:val="ac"/>
        <w:tblW w:w="15026" w:type="dxa"/>
        <w:tblInd w:w="-289" w:type="dxa"/>
        <w:tblLook w:val="04A0" w:firstRow="1" w:lastRow="0" w:firstColumn="1" w:lastColumn="0" w:noHBand="0" w:noVBand="1"/>
      </w:tblPr>
      <w:tblGrid>
        <w:gridCol w:w="7515"/>
        <w:gridCol w:w="7511"/>
      </w:tblGrid>
      <w:tr w:rsidR="00B81F6F" w:rsidRPr="00B81F6F" w14:paraId="2F5E183B" w14:textId="77777777" w:rsidTr="00B81F6F"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980D" w14:textId="77777777" w:rsidR="00B81F6F" w:rsidRPr="00B81F6F" w:rsidRDefault="00B81F6F" w:rsidP="00B81F6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Действующая редакция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181E" w14:textId="77777777" w:rsidR="00B81F6F" w:rsidRPr="00B81F6F" w:rsidRDefault="00B81F6F" w:rsidP="00B81F6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Предлагаемая редакция</w:t>
            </w:r>
          </w:p>
        </w:tc>
      </w:tr>
      <w:tr w:rsidR="00B81F6F" w:rsidRPr="00B81F6F" w14:paraId="31AD8B92" w14:textId="77777777" w:rsidTr="00B81F6F">
        <w:tc>
          <w:tcPr>
            <w:tcW w:w="15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9756" w14:textId="4B28FE65" w:rsidR="00B81F6F" w:rsidRPr="00B81F6F" w:rsidRDefault="00B81F6F" w:rsidP="00B81F6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Закон Кыргызской Республики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обращении лекарственных средств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  <w:tr w:rsidR="00B81F6F" w:rsidRPr="00B81F6F" w14:paraId="33AC0645" w14:textId="067A0ABB" w:rsidTr="00B81F6F"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14BB" w14:textId="303B5208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>Статья 7. Электронное управление в системе государственного регулирования сферы обращения лекарственных средств</w:t>
            </w:r>
          </w:p>
          <w:p w14:paraId="50A81A42" w14:textId="5B3897EB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>1. Электронное управление в системе государственного регулирования сферы обращения лекарственных средств осуществляется в соответствии с требованиями настоящего Закона и законодательства Кыргызской Республики об электронном управлении в части, не противоречащей настоящему Закону.</w:t>
            </w:r>
          </w:p>
          <w:p w14:paraId="5C042506" w14:textId="05DEE1D3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>2. Внедрение электронного управления является обязательным в процедурах регистрации, подтверждения регистрации, внесения изменений в регистрационное досье, ведения Государственного реестра лекарственных средств Кыргызской Республики, оценки качества лекарственных средств, ввоза (импорта) лекарственных средств, оптовой и розничной реализации, фармацевтической инспекции и обеспечения прослеживаемости лекарственных препаратов на основе цифровой маркировки.</w:t>
            </w:r>
          </w:p>
          <w:p w14:paraId="260D4939" w14:textId="7220C465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      </w:t>
            </w: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Создание и поддержание электронной (информационной) базы данных лекарственных средств, разрешенных к применению в Кыргызской Республике, а также прослеживаемость лекарственных средств осуществляются в условиях полной автоматизации.</w:t>
            </w:r>
          </w:p>
          <w:p w14:paraId="084D2443" w14:textId="77777777" w:rsidR="00B81F6F" w:rsidRDefault="00B81F6F" w:rsidP="00B81F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3DCC25" w14:textId="77777777" w:rsidR="00B81F6F" w:rsidRDefault="00B81F6F" w:rsidP="00B81F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324E17D" w14:textId="77777777" w:rsidR="00B81F6F" w:rsidRDefault="00B81F6F" w:rsidP="00B81F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D11344" w14:textId="77777777" w:rsidR="00B81F6F" w:rsidRDefault="00B81F6F" w:rsidP="00B81F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CE7D5C" w14:textId="79A1589A" w:rsidR="00B81F6F" w:rsidRPr="00B81F6F" w:rsidRDefault="00B81F6F" w:rsidP="00B81F6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Отсутствует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BA0C" w14:textId="0F822AE6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</w:t>
            </w: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>Статья 7. Электронное управление в системе государственного регулирования сферы обращения лекарственных средств</w:t>
            </w:r>
          </w:p>
          <w:p w14:paraId="473852A6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 xml:space="preserve">            1. Электронное управление в системе государственного регулирования сферы обращения лекарственных средств осуществляется в соответствии с требованиями настоящего Закона и законодательства Кыргызской Республики об электронном управлении в части, не противоречащей настоящему Закону.</w:t>
            </w:r>
          </w:p>
          <w:p w14:paraId="56C7808C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sz w:val="28"/>
                <w:szCs w:val="28"/>
              </w:rPr>
              <w:t xml:space="preserve">             2. Внедрение электронного управления является обязательным в процедурах регистрации, подтверждения регистрации, внесения изменений в регистрационное досье, ведения Государственного реестра лекарственных средств Кыргызской Республики, оценки качества лекарственных средств, ввоза (импорта) лекарственных средств, оптовой и розничной реализации, фармацевтической инспекции и обеспечения прослеживаемости лекарственных препаратов на основе цифровой маркировки.</w:t>
            </w:r>
          </w:p>
          <w:p w14:paraId="24A961D3" w14:textId="77777777" w:rsid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             </w:t>
            </w: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На территории Кыргызской Республики вводится обязательная система цифровой маркировки и прослеживаемости лекарственных средств. Прослеживаемость движения лекарственных средств осуществляется посредством единой национальной информационной системы, оператором которой является уполномоченный государственный орган, определяемый Кабинетом Министров Кыргызской Республики.</w:t>
            </w:r>
          </w:p>
          <w:p w14:paraId="313C8404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1AA4C9" w14:textId="4B7DC20B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Установить следующие сроки перехода на обязательную систему цифровой маркировки и прослеживаемости:</w:t>
            </w:r>
          </w:p>
          <w:p w14:paraId="46307149" w14:textId="77777777" w:rsidR="00B81F6F" w:rsidRPr="00B81F6F" w:rsidRDefault="00B81F6F" w:rsidP="00B81F6F">
            <w:pPr>
              <w:ind w:firstLine="74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с 1 января 2027 года — для лекарственных средств, включённых в Национальный перечень жизненно важных лекарственных средств, утверждаемый Кабинетом Министров Кыргызской Республики;</w:t>
            </w:r>
          </w:p>
          <w:p w14:paraId="4B76D52F" w14:textId="77777777" w:rsidR="00B81F6F" w:rsidRPr="00B81F6F" w:rsidRDefault="00B81F6F" w:rsidP="00B81F6F">
            <w:pPr>
              <w:ind w:firstLine="74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с 1 января 2028 года — для всех лекарственных средств, находящихся в обращении на территории Кыргызской Республики.</w:t>
            </w:r>
          </w:p>
          <w:p w14:paraId="28DD59D9" w14:textId="214BCA9E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</w:t>
            </w: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Обращение лекарственных средств, отпускаемых по рецепту, осуществляется с использованием единой системы электронных рецептов.</w:t>
            </w:r>
          </w:p>
          <w:p w14:paraId="4ECC9147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Порядок и сроки внедрения системы электронных рецептов определяются Кабинетом Министров Кыргызской Республики.</w:t>
            </w:r>
          </w:p>
          <w:p w14:paraId="12FA5DBC" w14:textId="18EE3A85" w:rsidR="00B81F6F" w:rsidRPr="00B81F6F" w:rsidRDefault="00B81F6F" w:rsidP="00B81F6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81F6F" w:rsidRPr="00B81F6F" w14:paraId="3B9019FE" w14:textId="77777777" w:rsidTr="00B81F6F"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FE11" w14:textId="56020E71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Отсутствует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C52C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34-1. Государственное регулирование цен на лекарственные средства</w:t>
            </w:r>
          </w:p>
          <w:p w14:paraId="4AC203B9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В целях обеспечения экономической доступности лекарственных средств для населения государство осуществляет государственное регулирование цен на лекарственные средства, включенные в Национальный перечень жизненно важных лекарственных средств.</w:t>
            </w:r>
          </w:p>
          <w:p w14:paraId="1015A8C7" w14:textId="77777777" w:rsidR="00B81F6F" w:rsidRPr="00B81F6F" w:rsidRDefault="00B81F6F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Порядок установления предельных оптовых и розничных цен на лекарственные средства, включенные в Национальный перечень жизненно важных лекарственных средств, определяется Кабинетом Министров Кыргызской Республики.</w:t>
            </w:r>
          </w:p>
          <w:p w14:paraId="1F05C62B" w14:textId="29F8823B" w:rsidR="00B81F6F" w:rsidRDefault="00B81F6F" w:rsidP="00B81F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Реализация лекарственных средств по ценам, превышающим установленные предельные цены, запрещается.</w:t>
            </w:r>
          </w:p>
        </w:tc>
      </w:tr>
      <w:tr w:rsidR="0079099B" w:rsidRPr="00B81F6F" w14:paraId="356EDD2C" w14:textId="77777777" w:rsidTr="008D3B87">
        <w:tc>
          <w:tcPr>
            <w:tcW w:w="15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38A4" w14:textId="5A9CA883" w:rsidR="0079099B" w:rsidRPr="00B81F6F" w:rsidRDefault="0079099B" w:rsidP="0079099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1F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Кодекс Кыргызской Республики о правонарушениях</w:t>
            </w:r>
          </w:p>
        </w:tc>
      </w:tr>
      <w:tr w:rsidR="0079099B" w:rsidRPr="00B81F6F" w14:paraId="3A7E69F7" w14:textId="77777777" w:rsidTr="00B81F6F"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7B53" w14:textId="3240D344" w:rsidR="0079099B" w:rsidRDefault="0079099B" w:rsidP="00B81F6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Отсутствует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D8B2" w14:textId="77777777" w:rsidR="0079099B" w:rsidRPr="0079099B" w:rsidRDefault="0079099B" w:rsidP="0079099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0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219-1. Нарушение порядка цифровой маркировки и прослеживаемости лекарственных средств</w:t>
            </w:r>
          </w:p>
          <w:p w14:paraId="1224ECD3" w14:textId="77777777" w:rsidR="0079099B" w:rsidRPr="0079099B" w:rsidRDefault="0079099B" w:rsidP="0079099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0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Нарушение правил обязательной цифровой маркировки лекарственных средств либо выпуск в обращение немаркированных лекарственных средств влечет наложение штрафа на физических лиц в размере 100 расчетных показателей, на юридических лиц — 280 расчетных показателей.</w:t>
            </w:r>
          </w:p>
          <w:p w14:paraId="2D9E0B0F" w14:textId="77777777" w:rsidR="0079099B" w:rsidRPr="0079099B" w:rsidRDefault="0079099B" w:rsidP="0079099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0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Непредставление либо несвоевременное представление сведений о движении лекарственных средств в единую национальную информационную систему прослеживаемости влечет наложение штрафа на </w:t>
            </w:r>
            <w:r w:rsidRPr="00790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физических лиц в размере 75 расчетных показателей, на юридических лиц — 230 расчетных показателей.</w:t>
            </w:r>
          </w:p>
          <w:p w14:paraId="231AFEF7" w14:textId="77777777" w:rsidR="0079099B" w:rsidRPr="0079099B" w:rsidRDefault="0079099B" w:rsidP="0079099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0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Статья 219-2. Завышение цен на лекарственные средства, подлежащие государственному регулированию</w:t>
            </w:r>
          </w:p>
          <w:p w14:paraId="206414CB" w14:textId="5DB40C44" w:rsidR="0079099B" w:rsidRPr="00B81F6F" w:rsidRDefault="0079099B" w:rsidP="0079099B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0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>Превышение установленных предельных цен на лекарственные средства, включенные в Национальный перечень жизненно важных лекарственных средств, влечет наложение штрафа на физических лиц в размере 150 расчетных показателей, на юридических лиц — 350 расчетных показателей.</w:t>
            </w:r>
          </w:p>
        </w:tc>
      </w:tr>
    </w:tbl>
    <w:p w14:paraId="753B1F4F" w14:textId="77777777" w:rsidR="00B81F6F" w:rsidRPr="00B81F6F" w:rsidRDefault="00B81F6F" w:rsidP="00B81F6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81F6F" w:rsidRPr="00B81F6F" w:rsidSect="00B81F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A6"/>
    <w:rsid w:val="0079099B"/>
    <w:rsid w:val="008726A6"/>
    <w:rsid w:val="008740AF"/>
    <w:rsid w:val="0088025C"/>
    <w:rsid w:val="0089352E"/>
    <w:rsid w:val="009F1D46"/>
    <w:rsid w:val="00A24257"/>
    <w:rsid w:val="00B81F6F"/>
    <w:rsid w:val="00DB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7366"/>
  <w15:chartTrackingRefBased/>
  <w15:docId w15:val="{16B5F818-FBB1-4DAC-8D9B-50469FB1B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26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26A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26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26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26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26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26A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26A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26A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26A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26A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81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2</cp:revision>
  <dcterms:created xsi:type="dcterms:W3CDTF">2026-07-02T11:36:00Z</dcterms:created>
  <dcterms:modified xsi:type="dcterms:W3CDTF">2026-07-02T11:47:00Z</dcterms:modified>
</cp:coreProperties>
</file>