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221E1A" w14:textId="77777777" w:rsidR="00F0703A" w:rsidRDefault="0023087B">
      <w:pPr>
        <w:spacing w:after="60"/>
        <w:jc w:val="center"/>
      </w:pPr>
      <w:bookmarkStart w:id="0" w:name="_GoBack"/>
      <w:bookmarkEnd w:id="0"/>
      <w:r>
        <w:rPr>
          <w:b/>
          <w:bCs/>
          <w:sz w:val="26"/>
          <w:szCs w:val="26"/>
        </w:rPr>
        <w:t>ЖОГОРКУ КЕНЕШ КЫРГЫЗСКОЙ РЕСПУБЛИКИ</w:t>
      </w:r>
    </w:p>
    <w:p w14:paraId="7FE9BC6F" w14:textId="77777777" w:rsidR="00F0703A" w:rsidRDefault="00F0703A">
      <w:pPr>
        <w:pBdr>
          <w:bottom w:val="single" w:sz="3" w:space="8" w:color="2E4057"/>
        </w:pBdr>
        <w:spacing w:after="240"/>
        <w:jc w:val="center"/>
      </w:pPr>
    </w:p>
    <w:p w14:paraId="44EEEB3B" w14:textId="77777777" w:rsidR="00F0703A" w:rsidRDefault="0023087B">
      <w:pPr>
        <w:spacing w:after="40"/>
        <w:jc w:val="right"/>
      </w:pPr>
      <w:r>
        <w:rPr>
          <w:b/>
          <w:bCs/>
        </w:rPr>
        <w:t>УТВЕРЖДАЮ</w:t>
      </w:r>
    </w:p>
    <w:p w14:paraId="1CC3087C" w14:textId="77777777" w:rsidR="00F0703A" w:rsidRDefault="0023087B">
      <w:pPr>
        <w:spacing w:after="40"/>
        <w:jc w:val="right"/>
      </w:pPr>
      <w:r>
        <w:rPr>
          <w:sz w:val="22"/>
          <w:szCs w:val="22"/>
        </w:rPr>
        <w:t>Мавлянова М.Э. депутат ЖК КР</w:t>
      </w:r>
    </w:p>
    <w:p w14:paraId="01292C8E" w14:textId="77777777" w:rsidR="00F0703A" w:rsidRDefault="0023087B">
      <w:pPr>
        <w:spacing w:after="40"/>
        <w:jc w:val="right"/>
      </w:pPr>
      <w:r>
        <w:rPr>
          <w:color w:val="666666"/>
          <w:sz w:val="22"/>
          <w:szCs w:val="22"/>
        </w:rPr>
        <w:t>(должность, подпись)</w:t>
      </w:r>
    </w:p>
    <w:p w14:paraId="239EFD35" w14:textId="77777777" w:rsidR="00F0703A" w:rsidRDefault="0023087B">
      <w:pPr>
        <w:spacing w:after="280"/>
        <w:jc w:val="right"/>
      </w:pPr>
      <w:r>
        <w:rPr>
          <w:sz w:val="22"/>
          <w:szCs w:val="22"/>
        </w:rPr>
        <w:t>«___» ____________________ 2026 г.</w:t>
      </w:r>
    </w:p>
    <w:p w14:paraId="2564A7E2" w14:textId="77777777" w:rsidR="00F0703A" w:rsidRDefault="0023087B">
      <w:pPr>
        <w:spacing w:after="160"/>
        <w:jc w:val="center"/>
      </w:pPr>
      <w:r>
        <w:rPr>
          <w:b/>
          <w:bCs/>
          <w:sz w:val="32"/>
          <w:szCs w:val="32"/>
        </w:rPr>
        <w:t>АНАЛИТИЧЕСКАЯ ЗАПИСКА</w:t>
      </w:r>
    </w:p>
    <w:p w14:paraId="21894EF9" w14:textId="77777777" w:rsidR="00F0703A" w:rsidRDefault="0023087B">
      <w:pPr>
        <w:spacing w:after="100"/>
        <w:jc w:val="center"/>
      </w:pPr>
      <w:r>
        <w:rPr>
          <w:b/>
          <w:bCs/>
          <w:sz w:val="28"/>
          <w:szCs w:val="28"/>
        </w:rPr>
        <w:t>Анализ регулятивного воздействия</w:t>
      </w:r>
    </w:p>
    <w:p w14:paraId="2BA77BB1" w14:textId="77777777" w:rsidR="00F0703A" w:rsidRDefault="0023087B">
      <w:pPr>
        <w:spacing w:after="60"/>
        <w:jc w:val="center"/>
      </w:pPr>
      <w:r>
        <w:rPr>
          <w:sz w:val="26"/>
          <w:szCs w:val="26"/>
        </w:rPr>
        <w:t>проекта Закона Кыргызской Республики</w:t>
      </w:r>
    </w:p>
    <w:p w14:paraId="5340ED3C" w14:textId="77777777" w:rsidR="00F0703A" w:rsidRDefault="0023087B">
      <w:pPr>
        <w:spacing w:after="280"/>
        <w:jc w:val="center"/>
      </w:pPr>
      <w:r>
        <w:rPr>
          <w:b/>
          <w:bCs/>
          <w:sz w:val="30"/>
          <w:szCs w:val="30"/>
        </w:rPr>
        <w:t>«О специальных туристических зонах»</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00"/>
        <w:gridCol w:w="5960"/>
      </w:tblGrid>
      <w:tr w:rsidR="00F0703A" w14:paraId="608D739D" w14:textId="77777777">
        <w:tc>
          <w:tcPr>
            <w:tcW w:w="3400" w:type="dxa"/>
            <w:tcBorders>
              <w:top w:val="single" w:sz="4" w:space="0" w:color="AAB7C4"/>
              <w:left w:val="single" w:sz="4" w:space="0" w:color="AAB7C4"/>
              <w:bottom w:val="single" w:sz="4" w:space="0" w:color="AAB7C4"/>
              <w:right w:val="single" w:sz="4" w:space="0" w:color="AAB7C4"/>
            </w:tcBorders>
            <w:shd w:val="clear" w:color="auto" w:fill="F0F4F8"/>
            <w:tcMar>
              <w:top w:w="50" w:type="dxa"/>
              <w:left w:w="110" w:type="dxa"/>
              <w:bottom w:w="50" w:type="dxa"/>
              <w:right w:w="110" w:type="dxa"/>
            </w:tcMar>
            <w:vAlign w:val="center"/>
          </w:tcPr>
          <w:p w14:paraId="7CD9F444" w14:textId="77777777" w:rsidR="00F0703A" w:rsidRDefault="0023087B">
            <w:pPr>
              <w:spacing w:line="252" w:lineRule="auto"/>
            </w:pPr>
            <w:r>
              <w:rPr>
                <w:b/>
                <w:bCs/>
                <w:sz w:val="21"/>
                <w:szCs w:val="21"/>
              </w:rPr>
              <w:t xml:space="preserve"> Основания для разработки:</w:t>
            </w:r>
          </w:p>
        </w:tc>
        <w:tc>
          <w:tcPr>
            <w:tcW w:w="596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507CD894" w14:textId="77777777" w:rsidR="00F0703A" w:rsidRDefault="0023087B">
            <w:pPr>
              <w:spacing w:line="252" w:lineRule="auto"/>
            </w:pPr>
            <w:r>
              <w:rPr>
                <w:sz w:val="21"/>
                <w:szCs w:val="21"/>
              </w:rPr>
              <w:t>Программа устойчивого развития туризма на 2025–2030 годы (ПКМ КР от 18.12.2024 № 765); необходимость создания правовой базы для привлечения частных инвестиций в туристическую инфраструктуру</w:t>
            </w:r>
          </w:p>
        </w:tc>
      </w:tr>
      <w:tr w:rsidR="00F0703A" w14:paraId="25B0B130" w14:textId="77777777">
        <w:tc>
          <w:tcPr>
            <w:tcW w:w="3400" w:type="dxa"/>
            <w:tcBorders>
              <w:top w:val="single" w:sz="4" w:space="0" w:color="AAB7C4"/>
              <w:left w:val="single" w:sz="4" w:space="0" w:color="AAB7C4"/>
              <w:bottom w:val="single" w:sz="4" w:space="0" w:color="AAB7C4"/>
              <w:right w:val="single" w:sz="4" w:space="0" w:color="AAB7C4"/>
            </w:tcBorders>
            <w:shd w:val="clear" w:color="auto" w:fill="F0F4F8"/>
            <w:tcMar>
              <w:top w:w="50" w:type="dxa"/>
              <w:left w:w="110" w:type="dxa"/>
              <w:bottom w:w="50" w:type="dxa"/>
              <w:right w:w="110" w:type="dxa"/>
            </w:tcMar>
            <w:vAlign w:val="center"/>
          </w:tcPr>
          <w:p w14:paraId="2D9943AD" w14:textId="77777777" w:rsidR="00F0703A" w:rsidRDefault="0023087B">
            <w:pPr>
              <w:spacing w:line="252" w:lineRule="auto"/>
            </w:pPr>
            <w:r>
              <w:rPr>
                <w:b/>
                <w:bCs/>
                <w:sz w:val="21"/>
                <w:szCs w:val="21"/>
              </w:rPr>
              <w:t xml:space="preserve"> Орган-разработчик:</w:t>
            </w:r>
          </w:p>
        </w:tc>
        <w:tc>
          <w:tcPr>
            <w:tcW w:w="596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6BC5FE11" w14:textId="77777777" w:rsidR="00F0703A" w:rsidRDefault="0023087B">
            <w:pPr>
              <w:spacing w:line="252" w:lineRule="auto"/>
            </w:pPr>
            <w:r>
              <w:rPr>
                <w:sz w:val="21"/>
                <w:szCs w:val="21"/>
              </w:rPr>
              <w:t>Уполномоченный государственный орган в сфере туризма (Департамент туризма при Министерстве экономики и коммерции КР)</w:t>
            </w:r>
          </w:p>
        </w:tc>
      </w:tr>
      <w:tr w:rsidR="00F0703A" w14:paraId="73E155AB" w14:textId="77777777">
        <w:tc>
          <w:tcPr>
            <w:tcW w:w="3400" w:type="dxa"/>
            <w:tcBorders>
              <w:top w:val="single" w:sz="4" w:space="0" w:color="AAB7C4"/>
              <w:left w:val="single" w:sz="4" w:space="0" w:color="AAB7C4"/>
              <w:bottom w:val="single" w:sz="4" w:space="0" w:color="AAB7C4"/>
              <w:right w:val="single" w:sz="4" w:space="0" w:color="AAB7C4"/>
            </w:tcBorders>
            <w:shd w:val="clear" w:color="auto" w:fill="F0F4F8"/>
            <w:tcMar>
              <w:top w:w="50" w:type="dxa"/>
              <w:left w:w="110" w:type="dxa"/>
              <w:bottom w:w="50" w:type="dxa"/>
              <w:right w:w="110" w:type="dxa"/>
            </w:tcMar>
            <w:vAlign w:val="center"/>
          </w:tcPr>
          <w:p w14:paraId="068A3E35" w14:textId="77777777" w:rsidR="00F0703A" w:rsidRDefault="0023087B">
            <w:pPr>
              <w:spacing w:line="252" w:lineRule="auto"/>
            </w:pPr>
            <w:r>
              <w:rPr>
                <w:b/>
                <w:bCs/>
                <w:sz w:val="21"/>
                <w:szCs w:val="21"/>
              </w:rPr>
              <w:t xml:space="preserve"> Инициаторы законопроекта:</w:t>
            </w:r>
          </w:p>
        </w:tc>
        <w:tc>
          <w:tcPr>
            <w:tcW w:w="596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00811A79" w14:textId="77777777" w:rsidR="00F0703A" w:rsidRDefault="0023087B">
            <w:pPr>
              <w:spacing w:line="252" w:lineRule="auto"/>
            </w:pPr>
            <w:r>
              <w:rPr>
                <w:sz w:val="21"/>
                <w:szCs w:val="21"/>
              </w:rPr>
              <w:t xml:space="preserve">Депутаты </w:t>
            </w:r>
            <w:proofErr w:type="spellStart"/>
            <w:r>
              <w:rPr>
                <w:sz w:val="21"/>
                <w:szCs w:val="21"/>
              </w:rPr>
              <w:t>Жогорку</w:t>
            </w:r>
            <w:proofErr w:type="spellEnd"/>
            <w:r>
              <w:rPr>
                <w:sz w:val="21"/>
                <w:szCs w:val="21"/>
              </w:rPr>
              <w:t xml:space="preserve"> Кенеша </w:t>
            </w:r>
            <w:proofErr w:type="spellStart"/>
            <w:r>
              <w:rPr>
                <w:sz w:val="21"/>
                <w:szCs w:val="21"/>
              </w:rPr>
              <w:t>КР</w:t>
            </w:r>
            <w:proofErr w:type="spellEnd"/>
            <w:r>
              <w:rPr>
                <w:sz w:val="21"/>
                <w:szCs w:val="21"/>
              </w:rPr>
              <w:t xml:space="preserve"> </w:t>
            </w:r>
            <w:proofErr w:type="spellStart"/>
            <w:r>
              <w:rPr>
                <w:sz w:val="21"/>
                <w:szCs w:val="21"/>
              </w:rPr>
              <w:t>М.Э</w:t>
            </w:r>
            <w:proofErr w:type="spellEnd"/>
            <w:r>
              <w:rPr>
                <w:sz w:val="21"/>
                <w:szCs w:val="21"/>
              </w:rPr>
              <w:t xml:space="preserve">. </w:t>
            </w:r>
            <w:proofErr w:type="spellStart"/>
            <w:r>
              <w:rPr>
                <w:sz w:val="21"/>
                <w:szCs w:val="21"/>
              </w:rPr>
              <w:t>Мавлянова</w:t>
            </w:r>
            <w:proofErr w:type="spellEnd"/>
            <w:r>
              <w:rPr>
                <w:sz w:val="21"/>
                <w:szCs w:val="21"/>
              </w:rPr>
              <w:t xml:space="preserve"> и </w:t>
            </w:r>
            <w:proofErr w:type="spellStart"/>
            <w:r>
              <w:rPr>
                <w:sz w:val="21"/>
                <w:szCs w:val="21"/>
              </w:rPr>
              <w:t>М.А</w:t>
            </w:r>
            <w:proofErr w:type="spellEnd"/>
            <w:r>
              <w:rPr>
                <w:sz w:val="21"/>
                <w:szCs w:val="21"/>
              </w:rPr>
              <w:t xml:space="preserve">. </w:t>
            </w:r>
            <w:proofErr w:type="spellStart"/>
            <w:r>
              <w:rPr>
                <w:sz w:val="21"/>
                <w:szCs w:val="21"/>
              </w:rPr>
              <w:t>Маматалиев</w:t>
            </w:r>
            <w:proofErr w:type="spellEnd"/>
          </w:p>
        </w:tc>
      </w:tr>
    </w:tbl>
    <w:p w14:paraId="26A0666D" w14:textId="77777777" w:rsidR="00F0703A" w:rsidRDefault="00F0703A">
      <w:pPr>
        <w:spacing w:after="160"/>
      </w:pPr>
    </w:p>
    <w:p w14:paraId="728638CA" w14:textId="77777777" w:rsidR="00F0703A" w:rsidRDefault="0023087B" w:rsidP="0071376B">
      <w:pPr>
        <w:spacing w:before="120" w:after="120"/>
        <w:jc w:val="center"/>
      </w:pPr>
      <w:r>
        <w:rPr>
          <w:b/>
          <w:bCs/>
          <w:sz w:val="26"/>
          <w:szCs w:val="26"/>
        </w:rPr>
        <w:t>Состав рабочей группы по проведению АРВ:</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2400"/>
        <w:gridCol w:w="6360"/>
      </w:tblGrid>
      <w:tr w:rsidR="00F0703A" w14:paraId="6DB05E41" w14:textId="77777777">
        <w:trPr>
          <w:tblHeader/>
        </w:trPr>
        <w:tc>
          <w:tcPr>
            <w:tcW w:w="600" w:type="dxa"/>
            <w:tcBorders>
              <w:top w:val="single" w:sz="4" w:space="0" w:color="AAB7C4"/>
              <w:left w:val="single" w:sz="4" w:space="0" w:color="AAB7C4"/>
              <w:bottom w:val="single" w:sz="4" w:space="0" w:color="AAB7C4"/>
              <w:right w:val="single" w:sz="4" w:space="0" w:color="AAB7C4"/>
            </w:tcBorders>
            <w:shd w:val="clear" w:color="auto" w:fill="2B579A"/>
            <w:tcMar>
              <w:top w:w="60" w:type="dxa"/>
              <w:left w:w="110" w:type="dxa"/>
              <w:bottom w:w="60" w:type="dxa"/>
              <w:right w:w="110" w:type="dxa"/>
            </w:tcMar>
            <w:vAlign w:val="center"/>
          </w:tcPr>
          <w:p w14:paraId="223D8B61" w14:textId="77777777" w:rsidR="00F0703A" w:rsidRDefault="0023087B">
            <w:pPr>
              <w:jc w:val="center"/>
            </w:pPr>
            <w:r>
              <w:rPr>
                <w:b/>
                <w:bCs/>
                <w:color w:val="FFFFFF"/>
                <w:sz w:val="22"/>
                <w:szCs w:val="22"/>
              </w:rPr>
              <w:t>№</w:t>
            </w:r>
          </w:p>
        </w:tc>
        <w:tc>
          <w:tcPr>
            <w:tcW w:w="2400" w:type="dxa"/>
            <w:tcBorders>
              <w:top w:val="single" w:sz="4" w:space="0" w:color="AAB7C4"/>
              <w:left w:val="single" w:sz="4" w:space="0" w:color="AAB7C4"/>
              <w:bottom w:val="single" w:sz="4" w:space="0" w:color="AAB7C4"/>
              <w:right w:val="single" w:sz="4" w:space="0" w:color="AAB7C4"/>
            </w:tcBorders>
            <w:shd w:val="clear" w:color="auto" w:fill="2B579A"/>
            <w:tcMar>
              <w:top w:w="60" w:type="dxa"/>
              <w:left w:w="110" w:type="dxa"/>
              <w:bottom w:w="60" w:type="dxa"/>
              <w:right w:w="110" w:type="dxa"/>
            </w:tcMar>
            <w:vAlign w:val="center"/>
          </w:tcPr>
          <w:p w14:paraId="2E18D497" w14:textId="77777777" w:rsidR="00F0703A" w:rsidRDefault="0023087B">
            <w:pPr>
              <w:jc w:val="center"/>
            </w:pPr>
            <w:r>
              <w:rPr>
                <w:b/>
                <w:bCs/>
                <w:color w:val="FFFFFF"/>
                <w:sz w:val="22"/>
                <w:szCs w:val="22"/>
              </w:rPr>
              <w:t>Ф.И.О.</w:t>
            </w:r>
          </w:p>
        </w:tc>
        <w:tc>
          <w:tcPr>
            <w:tcW w:w="6360" w:type="dxa"/>
            <w:tcBorders>
              <w:top w:val="single" w:sz="4" w:space="0" w:color="AAB7C4"/>
              <w:left w:val="single" w:sz="4" w:space="0" w:color="AAB7C4"/>
              <w:bottom w:val="single" w:sz="4" w:space="0" w:color="AAB7C4"/>
              <w:right w:val="single" w:sz="4" w:space="0" w:color="AAB7C4"/>
            </w:tcBorders>
            <w:shd w:val="clear" w:color="auto" w:fill="2B579A"/>
            <w:tcMar>
              <w:top w:w="60" w:type="dxa"/>
              <w:left w:w="110" w:type="dxa"/>
              <w:bottom w:w="60" w:type="dxa"/>
              <w:right w:w="110" w:type="dxa"/>
            </w:tcMar>
            <w:vAlign w:val="center"/>
          </w:tcPr>
          <w:p w14:paraId="09A08238" w14:textId="77777777" w:rsidR="00F0703A" w:rsidRDefault="0023087B">
            <w:pPr>
              <w:jc w:val="center"/>
            </w:pPr>
            <w:r>
              <w:rPr>
                <w:b/>
                <w:bCs/>
                <w:color w:val="FFFFFF"/>
                <w:sz w:val="22"/>
                <w:szCs w:val="22"/>
              </w:rPr>
              <w:t>Должность</w:t>
            </w:r>
          </w:p>
        </w:tc>
      </w:tr>
      <w:tr w:rsidR="00F0703A" w14:paraId="3DBE4066" w14:textId="77777777">
        <w:tc>
          <w:tcPr>
            <w:tcW w:w="6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221CE17F" w14:textId="77777777" w:rsidR="00F0703A" w:rsidRDefault="0023087B">
            <w:pPr>
              <w:spacing w:line="252" w:lineRule="auto"/>
              <w:jc w:val="center"/>
            </w:pPr>
            <w:r>
              <w:rPr>
                <w:sz w:val="21"/>
                <w:szCs w:val="21"/>
              </w:rPr>
              <w:t>1</w:t>
            </w:r>
          </w:p>
        </w:tc>
        <w:tc>
          <w:tcPr>
            <w:tcW w:w="24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49037E9B" w14:textId="77777777" w:rsidR="00F0703A" w:rsidRDefault="0023087B">
            <w:pPr>
              <w:spacing w:line="252" w:lineRule="auto"/>
            </w:pPr>
            <w:r>
              <w:rPr>
                <w:b/>
                <w:bCs/>
                <w:sz w:val="21"/>
                <w:szCs w:val="21"/>
              </w:rPr>
              <w:t>М.Э. Мавлянова</w:t>
            </w:r>
          </w:p>
        </w:tc>
        <w:tc>
          <w:tcPr>
            <w:tcW w:w="636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261CE65D" w14:textId="77777777" w:rsidR="00F0703A" w:rsidRDefault="0023087B">
            <w:pPr>
              <w:spacing w:line="252" w:lineRule="auto"/>
            </w:pPr>
            <w:r>
              <w:rPr>
                <w:sz w:val="21"/>
                <w:szCs w:val="21"/>
              </w:rPr>
              <w:t>Депутат Жогорку Кенеша КР – руководитель рабочей группы</w:t>
            </w:r>
          </w:p>
        </w:tc>
      </w:tr>
      <w:tr w:rsidR="00F0703A" w14:paraId="5B366BEF" w14:textId="77777777">
        <w:tc>
          <w:tcPr>
            <w:tcW w:w="6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46B94EE3" w14:textId="77777777" w:rsidR="00F0703A" w:rsidRDefault="0023087B">
            <w:pPr>
              <w:spacing w:line="252" w:lineRule="auto"/>
              <w:jc w:val="center"/>
            </w:pPr>
            <w:r>
              <w:rPr>
                <w:sz w:val="21"/>
                <w:szCs w:val="21"/>
              </w:rPr>
              <w:t>2</w:t>
            </w:r>
          </w:p>
        </w:tc>
        <w:tc>
          <w:tcPr>
            <w:tcW w:w="24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4E143F65" w14:textId="77777777" w:rsidR="00F0703A" w:rsidRDefault="0023087B">
            <w:pPr>
              <w:spacing w:line="252" w:lineRule="auto"/>
            </w:pPr>
            <w:r>
              <w:rPr>
                <w:b/>
                <w:bCs/>
                <w:sz w:val="21"/>
                <w:szCs w:val="21"/>
              </w:rPr>
              <w:t>И. Шаршеев</w:t>
            </w:r>
          </w:p>
        </w:tc>
        <w:tc>
          <w:tcPr>
            <w:tcW w:w="636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79D0D2DD" w14:textId="77777777" w:rsidR="00F0703A" w:rsidRDefault="0023087B">
            <w:pPr>
              <w:spacing w:line="252" w:lineRule="auto"/>
            </w:pPr>
            <w:r>
              <w:rPr>
                <w:sz w:val="21"/>
                <w:szCs w:val="21"/>
              </w:rPr>
              <w:t>Независимый эксперт – секретарь рабочей группы</w:t>
            </w:r>
          </w:p>
        </w:tc>
      </w:tr>
      <w:tr w:rsidR="00F0703A" w14:paraId="361CEAED" w14:textId="77777777">
        <w:tc>
          <w:tcPr>
            <w:tcW w:w="6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51D78F35" w14:textId="77777777" w:rsidR="00F0703A" w:rsidRDefault="0023087B">
            <w:pPr>
              <w:spacing w:line="252" w:lineRule="auto"/>
              <w:jc w:val="center"/>
            </w:pPr>
            <w:r>
              <w:rPr>
                <w:sz w:val="21"/>
                <w:szCs w:val="21"/>
              </w:rPr>
              <w:t>3</w:t>
            </w:r>
          </w:p>
        </w:tc>
        <w:tc>
          <w:tcPr>
            <w:tcW w:w="24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559DC6DC" w14:textId="77777777" w:rsidR="00F0703A" w:rsidRDefault="0023087B">
            <w:pPr>
              <w:spacing w:line="252" w:lineRule="auto"/>
            </w:pPr>
            <w:r>
              <w:rPr>
                <w:b/>
                <w:bCs/>
                <w:sz w:val="21"/>
                <w:szCs w:val="21"/>
              </w:rPr>
              <w:t>А.Б. Муканов</w:t>
            </w:r>
          </w:p>
        </w:tc>
        <w:tc>
          <w:tcPr>
            <w:tcW w:w="636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20E2C143" w14:textId="77777777" w:rsidR="00F0703A" w:rsidRDefault="0023087B">
            <w:pPr>
              <w:spacing w:line="252" w:lineRule="auto"/>
            </w:pPr>
            <w:r>
              <w:rPr>
                <w:sz w:val="21"/>
                <w:szCs w:val="21"/>
              </w:rPr>
              <w:t>Начальник отдела боевой подготовки Управления по воспитательной работе и боевой подготовке Главного оперативного управления Министерства чрезвычайных ситуаций КР</w:t>
            </w:r>
          </w:p>
        </w:tc>
      </w:tr>
      <w:tr w:rsidR="00F0703A" w14:paraId="55A1EAA9" w14:textId="77777777">
        <w:tc>
          <w:tcPr>
            <w:tcW w:w="6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0E6D59CC" w14:textId="77777777" w:rsidR="00F0703A" w:rsidRDefault="0023087B">
            <w:pPr>
              <w:spacing w:line="252" w:lineRule="auto"/>
              <w:jc w:val="center"/>
            </w:pPr>
            <w:r>
              <w:rPr>
                <w:sz w:val="21"/>
                <w:szCs w:val="21"/>
              </w:rPr>
              <w:t>4</w:t>
            </w:r>
          </w:p>
        </w:tc>
        <w:tc>
          <w:tcPr>
            <w:tcW w:w="24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141A9678" w14:textId="77777777" w:rsidR="00F0703A" w:rsidRDefault="0023087B">
            <w:pPr>
              <w:spacing w:line="252" w:lineRule="auto"/>
            </w:pPr>
            <w:proofErr w:type="spellStart"/>
            <w:r>
              <w:rPr>
                <w:b/>
                <w:bCs/>
                <w:sz w:val="21"/>
                <w:szCs w:val="21"/>
              </w:rPr>
              <w:t>Б.Т</w:t>
            </w:r>
            <w:proofErr w:type="spellEnd"/>
            <w:r>
              <w:rPr>
                <w:b/>
                <w:bCs/>
                <w:sz w:val="21"/>
                <w:szCs w:val="21"/>
              </w:rPr>
              <w:t xml:space="preserve">. </w:t>
            </w:r>
            <w:proofErr w:type="spellStart"/>
            <w:r>
              <w:rPr>
                <w:b/>
                <w:bCs/>
                <w:sz w:val="21"/>
                <w:szCs w:val="21"/>
              </w:rPr>
              <w:t>Аскарбеков</w:t>
            </w:r>
            <w:proofErr w:type="spellEnd"/>
          </w:p>
        </w:tc>
        <w:tc>
          <w:tcPr>
            <w:tcW w:w="636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5B0B2547" w14:textId="77777777" w:rsidR="00F0703A" w:rsidRDefault="0023087B">
            <w:pPr>
              <w:spacing w:line="252" w:lineRule="auto"/>
            </w:pPr>
            <w:r>
              <w:rPr>
                <w:sz w:val="21"/>
                <w:szCs w:val="21"/>
              </w:rPr>
              <w:t>Старший офицер отдела боевой подготовки Управления по воспитательной работе и боевой подготовке Главного оперативного управления Министерства чрезвычайных ситуаций КР</w:t>
            </w:r>
          </w:p>
        </w:tc>
      </w:tr>
      <w:tr w:rsidR="00F0703A" w14:paraId="267EB87A" w14:textId="77777777">
        <w:tc>
          <w:tcPr>
            <w:tcW w:w="6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3FB43561" w14:textId="77777777" w:rsidR="00F0703A" w:rsidRDefault="0023087B">
            <w:pPr>
              <w:spacing w:line="252" w:lineRule="auto"/>
              <w:jc w:val="center"/>
            </w:pPr>
            <w:r>
              <w:rPr>
                <w:sz w:val="21"/>
                <w:szCs w:val="21"/>
              </w:rPr>
              <w:t>5</w:t>
            </w:r>
          </w:p>
        </w:tc>
        <w:tc>
          <w:tcPr>
            <w:tcW w:w="24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7F7097DC" w14:textId="77777777" w:rsidR="00F0703A" w:rsidRDefault="0023087B">
            <w:pPr>
              <w:spacing w:line="252" w:lineRule="auto"/>
            </w:pPr>
            <w:r>
              <w:rPr>
                <w:b/>
                <w:bCs/>
                <w:sz w:val="21"/>
                <w:szCs w:val="21"/>
              </w:rPr>
              <w:t>Э.Ж. Касымов</w:t>
            </w:r>
          </w:p>
        </w:tc>
        <w:tc>
          <w:tcPr>
            <w:tcW w:w="636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1D7EDA05" w14:textId="77777777" w:rsidR="00F0703A" w:rsidRDefault="0023087B">
            <w:pPr>
              <w:spacing w:line="252" w:lineRule="auto"/>
            </w:pPr>
            <w:r>
              <w:rPr>
                <w:sz w:val="21"/>
                <w:szCs w:val="21"/>
              </w:rPr>
              <w:t>Директор Департамента туризма при Министерстве экономики и коммерции КР</w:t>
            </w:r>
          </w:p>
        </w:tc>
      </w:tr>
      <w:tr w:rsidR="00F0703A" w14:paraId="79F1CC63" w14:textId="77777777">
        <w:tc>
          <w:tcPr>
            <w:tcW w:w="6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6677DECF" w14:textId="77777777" w:rsidR="00F0703A" w:rsidRDefault="0023087B">
            <w:pPr>
              <w:spacing w:line="252" w:lineRule="auto"/>
              <w:jc w:val="center"/>
            </w:pPr>
            <w:r>
              <w:rPr>
                <w:sz w:val="21"/>
                <w:szCs w:val="21"/>
              </w:rPr>
              <w:t>6</w:t>
            </w:r>
          </w:p>
        </w:tc>
        <w:tc>
          <w:tcPr>
            <w:tcW w:w="24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1FAB97C6" w14:textId="77777777" w:rsidR="00F0703A" w:rsidRDefault="0023087B">
            <w:pPr>
              <w:spacing w:line="252" w:lineRule="auto"/>
            </w:pPr>
            <w:proofErr w:type="spellStart"/>
            <w:r>
              <w:rPr>
                <w:b/>
                <w:bCs/>
                <w:sz w:val="21"/>
                <w:szCs w:val="21"/>
              </w:rPr>
              <w:t>Б.Т</w:t>
            </w:r>
            <w:proofErr w:type="spellEnd"/>
            <w:r>
              <w:rPr>
                <w:b/>
                <w:bCs/>
                <w:sz w:val="21"/>
                <w:szCs w:val="21"/>
              </w:rPr>
              <w:t xml:space="preserve">. </w:t>
            </w:r>
            <w:proofErr w:type="spellStart"/>
            <w:r>
              <w:rPr>
                <w:b/>
                <w:bCs/>
                <w:sz w:val="21"/>
                <w:szCs w:val="21"/>
              </w:rPr>
              <w:t>Беренов</w:t>
            </w:r>
            <w:proofErr w:type="spellEnd"/>
          </w:p>
        </w:tc>
        <w:tc>
          <w:tcPr>
            <w:tcW w:w="636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14EA41FA" w14:textId="77777777" w:rsidR="00F0703A" w:rsidRDefault="0023087B">
            <w:pPr>
              <w:spacing w:line="252" w:lineRule="auto"/>
            </w:pPr>
            <w:r>
              <w:rPr>
                <w:sz w:val="21"/>
                <w:szCs w:val="21"/>
              </w:rPr>
              <w:t>Директор Департамента сохранения биоразнообразия и особо охраняемых природных территорий при Министерстве природных ресурсов, экологии и технического надзора КР</w:t>
            </w:r>
          </w:p>
        </w:tc>
      </w:tr>
      <w:tr w:rsidR="00F0703A" w14:paraId="44ADA09E" w14:textId="77777777">
        <w:tc>
          <w:tcPr>
            <w:tcW w:w="6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4C3AF77D" w14:textId="77777777" w:rsidR="00F0703A" w:rsidRDefault="0023087B">
            <w:pPr>
              <w:spacing w:line="252" w:lineRule="auto"/>
              <w:jc w:val="center"/>
            </w:pPr>
            <w:r>
              <w:rPr>
                <w:sz w:val="21"/>
                <w:szCs w:val="21"/>
              </w:rPr>
              <w:t>7</w:t>
            </w:r>
          </w:p>
        </w:tc>
        <w:tc>
          <w:tcPr>
            <w:tcW w:w="24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0D354444" w14:textId="77777777" w:rsidR="00F0703A" w:rsidRDefault="0023087B">
            <w:pPr>
              <w:spacing w:line="252" w:lineRule="auto"/>
            </w:pPr>
            <w:r>
              <w:rPr>
                <w:b/>
                <w:bCs/>
                <w:sz w:val="21"/>
                <w:szCs w:val="21"/>
              </w:rPr>
              <w:t>М.Ч. Исмаилов</w:t>
            </w:r>
          </w:p>
        </w:tc>
        <w:tc>
          <w:tcPr>
            <w:tcW w:w="636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4F888D9D" w14:textId="77777777" w:rsidR="00F0703A" w:rsidRDefault="0023087B">
            <w:pPr>
              <w:spacing w:line="252" w:lineRule="auto"/>
            </w:pPr>
            <w:r>
              <w:rPr>
                <w:sz w:val="21"/>
                <w:szCs w:val="21"/>
              </w:rPr>
              <w:t xml:space="preserve">Главный специалист управления земельного кадастра, регистрации и подготовки решений Государственного агентства по земельным </w:t>
            </w:r>
            <w:r>
              <w:rPr>
                <w:sz w:val="21"/>
                <w:szCs w:val="21"/>
              </w:rPr>
              <w:lastRenderedPageBreak/>
              <w:t>ресурсам, кадастру, геодезии и картографии при Кабинете Министров КР</w:t>
            </w:r>
          </w:p>
        </w:tc>
      </w:tr>
      <w:tr w:rsidR="00F0703A" w14:paraId="0B83C5C9" w14:textId="77777777">
        <w:tc>
          <w:tcPr>
            <w:tcW w:w="6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53F7AC68" w14:textId="77777777" w:rsidR="00F0703A" w:rsidRDefault="0023087B">
            <w:pPr>
              <w:spacing w:line="252" w:lineRule="auto"/>
              <w:jc w:val="center"/>
            </w:pPr>
            <w:r>
              <w:rPr>
                <w:sz w:val="21"/>
                <w:szCs w:val="21"/>
              </w:rPr>
              <w:lastRenderedPageBreak/>
              <w:t>8</w:t>
            </w:r>
          </w:p>
        </w:tc>
        <w:tc>
          <w:tcPr>
            <w:tcW w:w="24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5F9DF7E8" w14:textId="77777777" w:rsidR="00F0703A" w:rsidRDefault="0023087B">
            <w:pPr>
              <w:spacing w:line="252" w:lineRule="auto"/>
            </w:pPr>
            <w:proofErr w:type="spellStart"/>
            <w:r>
              <w:rPr>
                <w:b/>
                <w:bCs/>
                <w:sz w:val="21"/>
                <w:szCs w:val="21"/>
              </w:rPr>
              <w:t>О.К</w:t>
            </w:r>
            <w:proofErr w:type="spellEnd"/>
            <w:r>
              <w:rPr>
                <w:b/>
                <w:bCs/>
                <w:sz w:val="21"/>
                <w:szCs w:val="21"/>
              </w:rPr>
              <w:t xml:space="preserve">. </w:t>
            </w:r>
            <w:proofErr w:type="spellStart"/>
            <w:r>
              <w:rPr>
                <w:b/>
                <w:bCs/>
                <w:sz w:val="21"/>
                <w:szCs w:val="21"/>
              </w:rPr>
              <w:t>Молдобаев</w:t>
            </w:r>
            <w:proofErr w:type="spellEnd"/>
          </w:p>
        </w:tc>
        <w:tc>
          <w:tcPr>
            <w:tcW w:w="636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4A3C6F39" w14:textId="77777777" w:rsidR="00F0703A" w:rsidRDefault="0023087B">
            <w:pPr>
              <w:spacing w:line="252" w:lineRule="auto"/>
            </w:pPr>
            <w:r>
              <w:rPr>
                <w:sz w:val="21"/>
                <w:szCs w:val="21"/>
              </w:rPr>
              <w:t>Начальник отдела неналоговых платежей Управления декларирования и неналоговых платежей Государственной налоговой службы при Кабинете Министров КР</w:t>
            </w:r>
          </w:p>
        </w:tc>
      </w:tr>
      <w:tr w:rsidR="00F0703A" w14:paraId="4896541B" w14:textId="77777777">
        <w:tc>
          <w:tcPr>
            <w:tcW w:w="6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59476EF5" w14:textId="77777777" w:rsidR="00F0703A" w:rsidRDefault="0023087B">
            <w:pPr>
              <w:spacing w:line="252" w:lineRule="auto"/>
              <w:jc w:val="center"/>
            </w:pPr>
            <w:r>
              <w:rPr>
                <w:sz w:val="21"/>
                <w:szCs w:val="21"/>
              </w:rPr>
              <w:t>9</w:t>
            </w:r>
          </w:p>
        </w:tc>
        <w:tc>
          <w:tcPr>
            <w:tcW w:w="24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24789D06" w14:textId="2841649D" w:rsidR="00F0703A" w:rsidRDefault="005935C8">
            <w:pPr>
              <w:spacing w:line="252" w:lineRule="auto"/>
            </w:pPr>
            <w:proofErr w:type="spellStart"/>
            <w:r>
              <w:rPr>
                <w:b/>
                <w:bCs/>
                <w:sz w:val="21"/>
                <w:szCs w:val="21"/>
              </w:rPr>
              <w:t>Р.А</w:t>
            </w:r>
            <w:proofErr w:type="spellEnd"/>
            <w:r>
              <w:rPr>
                <w:b/>
                <w:bCs/>
                <w:sz w:val="21"/>
                <w:szCs w:val="21"/>
              </w:rPr>
              <w:t xml:space="preserve">. </w:t>
            </w:r>
            <w:proofErr w:type="spellStart"/>
            <w:r>
              <w:rPr>
                <w:b/>
                <w:bCs/>
                <w:sz w:val="21"/>
                <w:szCs w:val="21"/>
              </w:rPr>
              <w:t>Соронбаев</w:t>
            </w:r>
            <w:proofErr w:type="spellEnd"/>
          </w:p>
        </w:tc>
        <w:tc>
          <w:tcPr>
            <w:tcW w:w="636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422CB7DC" w14:textId="1FC2B6F1" w:rsidR="00F0703A" w:rsidRDefault="005935C8">
            <w:pPr>
              <w:spacing w:line="252" w:lineRule="auto"/>
            </w:pPr>
            <w:r>
              <w:rPr>
                <w:sz w:val="21"/>
                <w:szCs w:val="21"/>
              </w:rPr>
              <w:t>Г</w:t>
            </w:r>
            <w:r w:rsidRPr="005935C8">
              <w:rPr>
                <w:sz w:val="21"/>
                <w:szCs w:val="21"/>
              </w:rPr>
              <w:t>лавный инспектор отдела специальных налоговых режимов Управления оперативного контроля</w:t>
            </w:r>
          </w:p>
        </w:tc>
      </w:tr>
      <w:tr w:rsidR="00F0703A" w14:paraId="275DE10F" w14:textId="77777777">
        <w:tc>
          <w:tcPr>
            <w:tcW w:w="6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4A2559D6" w14:textId="77777777" w:rsidR="00F0703A" w:rsidRDefault="0023087B">
            <w:pPr>
              <w:spacing w:line="252" w:lineRule="auto"/>
              <w:jc w:val="center"/>
            </w:pPr>
            <w:r>
              <w:rPr>
                <w:sz w:val="21"/>
                <w:szCs w:val="21"/>
              </w:rPr>
              <w:t>10</w:t>
            </w:r>
          </w:p>
        </w:tc>
        <w:tc>
          <w:tcPr>
            <w:tcW w:w="24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15F45244" w14:textId="77777777" w:rsidR="00F0703A" w:rsidRDefault="0023087B">
            <w:pPr>
              <w:spacing w:line="252" w:lineRule="auto"/>
            </w:pPr>
            <w:proofErr w:type="spellStart"/>
            <w:r>
              <w:rPr>
                <w:b/>
                <w:bCs/>
                <w:sz w:val="21"/>
                <w:szCs w:val="21"/>
              </w:rPr>
              <w:t>Т.Э</w:t>
            </w:r>
            <w:proofErr w:type="spellEnd"/>
            <w:r>
              <w:rPr>
                <w:b/>
                <w:bCs/>
                <w:sz w:val="21"/>
                <w:szCs w:val="21"/>
              </w:rPr>
              <w:t xml:space="preserve">. </w:t>
            </w:r>
            <w:proofErr w:type="spellStart"/>
            <w:r>
              <w:rPr>
                <w:b/>
                <w:bCs/>
                <w:sz w:val="21"/>
                <w:szCs w:val="21"/>
              </w:rPr>
              <w:t>Мамасалиева</w:t>
            </w:r>
            <w:proofErr w:type="spellEnd"/>
          </w:p>
        </w:tc>
        <w:tc>
          <w:tcPr>
            <w:tcW w:w="636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5904C747" w14:textId="77777777" w:rsidR="00F0703A" w:rsidRDefault="0023087B">
            <w:pPr>
              <w:spacing w:line="252" w:lineRule="auto"/>
            </w:pPr>
            <w:r>
              <w:rPr>
                <w:sz w:val="21"/>
                <w:szCs w:val="21"/>
              </w:rPr>
              <w:t>Заведующая отделом полномочий органов местного самоуправления Государственного агентства по делам государственной службы и местного самоуправления при Кабинете министров КР</w:t>
            </w:r>
          </w:p>
        </w:tc>
      </w:tr>
      <w:tr w:rsidR="00F0703A" w14:paraId="05B08B41" w14:textId="77777777">
        <w:tc>
          <w:tcPr>
            <w:tcW w:w="6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578FD65D" w14:textId="77777777" w:rsidR="00F0703A" w:rsidRDefault="0023087B">
            <w:pPr>
              <w:spacing w:line="252" w:lineRule="auto"/>
              <w:jc w:val="center"/>
            </w:pPr>
            <w:r>
              <w:rPr>
                <w:sz w:val="21"/>
                <w:szCs w:val="21"/>
              </w:rPr>
              <w:t>11</w:t>
            </w:r>
          </w:p>
        </w:tc>
        <w:tc>
          <w:tcPr>
            <w:tcW w:w="24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441F866D" w14:textId="77777777" w:rsidR="00F0703A" w:rsidRDefault="0023087B">
            <w:pPr>
              <w:spacing w:line="252" w:lineRule="auto"/>
            </w:pPr>
            <w:proofErr w:type="spellStart"/>
            <w:r>
              <w:rPr>
                <w:b/>
                <w:bCs/>
                <w:sz w:val="21"/>
                <w:szCs w:val="21"/>
              </w:rPr>
              <w:t>Г.А</w:t>
            </w:r>
            <w:proofErr w:type="spellEnd"/>
            <w:r>
              <w:rPr>
                <w:b/>
                <w:bCs/>
                <w:sz w:val="21"/>
                <w:szCs w:val="21"/>
              </w:rPr>
              <w:t xml:space="preserve">. </w:t>
            </w:r>
            <w:proofErr w:type="spellStart"/>
            <w:r>
              <w:rPr>
                <w:b/>
                <w:bCs/>
                <w:sz w:val="21"/>
                <w:szCs w:val="21"/>
              </w:rPr>
              <w:t>Сарыева</w:t>
            </w:r>
            <w:proofErr w:type="spellEnd"/>
          </w:p>
        </w:tc>
        <w:tc>
          <w:tcPr>
            <w:tcW w:w="636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0874D8DF" w14:textId="77777777" w:rsidR="00F0703A" w:rsidRDefault="0023087B">
            <w:pPr>
              <w:spacing w:line="252" w:lineRule="auto"/>
            </w:pPr>
            <w:r>
              <w:rPr>
                <w:sz w:val="21"/>
                <w:szCs w:val="21"/>
              </w:rPr>
              <w:t>Врач Управления неинфекционных заболеваний и государственного санитарного надзора Департамента профилактики заболеваний и государственного санитарно-эпидемиологического надзора при Министерстве здравоохранения КР</w:t>
            </w:r>
          </w:p>
        </w:tc>
      </w:tr>
      <w:tr w:rsidR="00F0703A" w14:paraId="35ED4466" w14:textId="77777777">
        <w:tc>
          <w:tcPr>
            <w:tcW w:w="6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60DADE7B" w14:textId="77777777" w:rsidR="00F0703A" w:rsidRDefault="0023087B">
            <w:pPr>
              <w:spacing w:line="252" w:lineRule="auto"/>
              <w:jc w:val="center"/>
            </w:pPr>
            <w:r>
              <w:rPr>
                <w:sz w:val="21"/>
                <w:szCs w:val="21"/>
              </w:rPr>
              <w:t>12</w:t>
            </w:r>
          </w:p>
        </w:tc>
        <w:tc>
          <w:tcPr>
            <w:tcW w:w="24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4795F26B" w14:textId="77777777" w:rsidR="00F0703A" w:rsidRDefault="0023087B">
            <w:pPr>
              <w:spacing w:line="252" w:lineRule="auto"/>
            </w:pPr>
            <w:proofErr w:type="spellStart"/>
            <w:r>
              <w:rPr>
                <w:b/>
                <w:bCs/>
                <w:sz w:val="21"/>
                <w:szCs w:val="21"/>
              </w:rPr>
              <w:t>Калматай</w:t>
            </w:r>
            <w:proofErr w:type="spellEnd"/>
            <w:r>
              <w:rPr>
                <w:b/>
                <w:bCs/>
                <w:sz w:val="21"/>
                <w:szCs w:val="21"/>
              </w:rPr>
              <w:t xml:space="preserve"> </w:t>
            </w:r>
            <w:proofErr w:type="spellStart"/>
            <w:r>
              <w:rPr>
                <w:b/>
                <w:bCs/>
                <w:sz w:val="21"/>
                <w:szCs w:val="21"/>
              </w:rPr>
              <w:t>кызы</w:t>
            </w:r>
            <w:proofErr w:type="spellEnd"/>
            <w:r>
              <w:rPr>
                <w:b/>
                <w:bCs/>
                <w:sz w:val="21"/>
                <w:szCs w:val="21"/>
              </w:rPr>
              <w:t xml:space="preserve"> К.</w:t>
            </w:r>
          </w:p>
        </w:tc>
        <w:tc>
          <w:tcPr>
            <w:tcW w:w="636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5E81D5A0" w14:textId="77777777" w:rsidR="00F0703A" w:rsidRDefault="0023087B">
            <w:pPr>
              <w:spacing w:line="252" w:lineRule="auto"/>
            </w:pPr>
            <w:r>
              <w:rPr>
                <w:sz w:val="21"/>
                <w:szCs w:val="21"/>
              </w:rPr>
              <w:t xml:space="preserve">Исполнительный директор </w:t>
            </w:r>
            <w:proofErr w:type="spellStart"/>
            <w:r>
              <w:rPr>
                <w:sz w:val="21"/>
                <w:szCs w:val="21"/>
              </w:rPr>
              <w:t>ОЮЛ</w:t>
            </w:r>
            <w:proofErr w:type="spellEnd"/>
            <w:r>
              <w:rPr>
                <w:sz w:val="21"/>
                <w:szCs w:val="21"/>
              </w:rPr>
              <w:t xml:space="preserve"> «Ассоциация </w:t>
            </w:r>
            <w:proofErr w:type="spellStart"/>
            <w:r>
              <w:rPr>
                <w:sz w:val="21"/>
                <w:szCs w:val="21"/>
              </w:rPr>
              <w:t>игорно</w:t>
            </w:r>
            <w:proofErr w:type="spellEnd"/>
            <w:r>
              <w:rPr>
                <w:sz w:val="21"/>
                <w:szCs w:val="21"/>
              </w:rPr>
              <w:t>-развлекательной индустрии»</w:t>
            </w:r>
          </w:p>
        </w:tc>
      </w:tr>
    </w:tbl>
    <w:p w14:paraId="6A65DEC2" w14:textId="77777777" w:rsidR="00F0703A" w:rsidRDefault="00F0703A">
      <w:pPr>
        <w:spacing w:after="160"/>
      </w:pPr>
    </w:p>
    <w:p w14:paraId="611FB348" w14:textId="77777777" w:rsidR="00F0703A" w:rsidRDefault="0023087B" w:rsidP="0071376B">
      <w:pPr>
        <w:pBdr>
          <w:bottom w:val="single" w:sz="6" w:space="2" w:color="2B579A"/>
        </w:pBdr>
        <w:spacing w:before="280" w:after="160"/>
        <w:jc w:val="center"/>
      </w:pPr>
      <w:r>
        <w:rPr>
          <w:b/>
          <w:bCs/>
          <w:color w:val="1F3864"/>
          <w:sz w:val="30"/>
          <w:szCs w:val="30"/>
        </w:rPr>
        <w:t>Глава 1. Проблемы и основания для изменения регулирования</w:t>
      </w:r>
    </w:p>
    <w:p w14:paraId="182DC632" w14:textId="77777777" w:rsidR="00F0703A" w:rsidRDefault="0023087B" w:rsidP="0071376B">
      <w:pPr>
        <w:spacing w:before="220" w:after="120"/>
        <w:jc w:val="center"/>
      </w:pPr>
      <w:r>
        <w:rPr>
          <w:b/>
          <w:bCs/>
          <w:color w:val="2B579A"/>
          <w:sz w:val="26"/>
          <w:szCs w:val="26"/>
        </w:rPr>
        <w:t>1.1. Описание проблемы</w:t>
      </w:r>
    </w:p>
    <w:p w14:paraId="2F193B5D" w14:textId="77777777" w:rsidR="00F0703A" w:rsidRDefault="0023087B">
      <w:pPr>
        <w:spacing w:after="120" w:line="276" w:lineRule="auto"/>
        <w:ind w:firstLine="567"/>
        <w:jc w:val="both"/>
      </w:pPr>
      <w:r>
        <w:t>Туристический сектор Кыргызской Республики в последние годы демонстрирует устойчивую положительную динамику, однако его развитие по-прежнему сдерживается комплексом взаимосвязанных системных проблем, препятствующих полноценной реализации значительного природного, рекреационного и культурного потенциала страны. Более 90 % территории Кыргызстана занимают горы, что объективно делает республику одним из наиболее перспективных туристических направлений в Центрально-Азиатском регионе. Между тем существующая нормативно-правовая база не обеспечивает условий для комплексного и системного развития этого потенциала. Проект Закона «О специальных туристических зонах» направлен на решение четырёх ключевых проблем.</w:t>
      </w:r>
    </w:p>
    <w:p w14:paraId="76073865" w14:textId="77777777" w:rsidR="00F0703A" w:rsidRDefault="0023087B">
      <w:pPr>
        <w:spacing w:after="120" w:line="276" w:lineRule="auto"/>
        <w:jc w:val="both"/>
      </w:pPr>
      <w:r>
        <w:rPr>
          <w:b/>
          <w:bCs/>
        </w:rPr>
        <w:t>Проблема 1. Отсутствие специального правового режима для туристических территорий.</w:t>
      </w:r>
    </w:p>
    <w:p w14:paraId="0E0B8430" w14:textId="13A032FA" w:rsidR="00F0703A" w:rsidRDefault="0023087B">
      <w:pPr>
        <w:spacing w:after="120" w:line="276" w:lineRule="auto"/>
        <w:ind w:firstLine="567"/>
        <w:jc w:val="both"/>
      </w:pPr>
      <w:r>
        <w:t>В законодательстве Кыргызской Республики отсутствует специальный закон, регулирующий создание и функционирование территорий с особыми условиями для субъектов туристической деятельности. Действующий Закон КР «О туризме» устанавливает лишь общие правовые нормы. Это выделяет республику на фоне стран региона, где подобное законодательство уже принято: Грузия приняла Закон «О поддержке развития свободных туристических зон», в Узбекистане функционируют туристско-</w:t>
      </w:r>
      <w:r>
        <w:lastRenderedPageBreak/>
        <w:t>рекреационные зоны, Казахстан предоставляет инвесторам освобождение от КПН, земельного и имущественного налогов на срок до 25 лет. По данным Нацстаткома КР, валовая добавленная стоимость в сфере туризма в 2024 году составила около 58,2 млрд сомов, или 3,8 % к ВВП (3,6 % в 2023 году, 2,9 % в 2020 году). При этом объём прямых иностранных инвестиций (ПИИ) в туризм в 2024 году составил лишь около 11 млн долларов США — втрое меньше показателя 2023 года, что свидетельствует об отсутствии чёткого правового механизма долгосрочных гарантий.</w:t>
      </w:r>
    </w:p>
    <w:p w14:paraId="6ADAE4E6" w14:textId="77777777" w:rsidR="00F0703A" w:rsidRDefault="0023087B">
      <w:pPr>
        <w:spacing w:after="120" w:line="276" w:lineRule="auto"/>
        <w:jc w:val="both"/>
      </w:pPr>
      <w:r>
        <w:rPr>
          <w:b/>
          <w:bCs/>
        </w:rPr>
        <w:t>Проблема 2. Неразвитость и деградация туристической инфраструктуры.</w:t>
      </w:r>
    </w:p>
    <w:p w14:paraId="6A8C45FC" w14:textId="1A3B0B8E" w:rsidR="00F0703A" w:rsidRDefault="0023087B">
      <w:pPr>
        <w:spacing w:after="120" w:line="276" w:lineRule="auto"/>
        <w:ind w:firstLine="567"/>
        <w:jc w:val="both"/>
      </w:pPr>
      <w:r>
        <w:t>По состоянию на 2024 год приём и обслуживание туристов осуществляли 767 учреждений отдыха и организаций туризма, в том числе 186 специализированных средств размещения, 329 гостиниц, 104 юрточных городка, 12 природных парков и заповедников, а также 102 турфирмы. Значительная часть объектов построена в советский период и требует капитальной модернизации: по оценкам Департамента туризма, до 60 % объектов размещения в регионах не соответствуют международным стандартам качества и безопасности. На строительство объектов туризма в 2024 году использовано около 19 млрд сомов инвестиций в основной капитал (7,4 % от общего объёма против 9,1 % в 2023 году). Горнолыжная инфраструктура представлена лишь несколькими базами («Каракол», «</w:t>
      </w:r>
      <w:proofErr w:type="spellStart"/>
      <w:r>
        <w:t>Чункурчак</w:t>
      </w:r>
      <w:proofErr w:type="spellEnd"/>
      <w:r>
        <w:t>», «Орловка», «Кашка-</w:t>
      </w:r>
      <w:proofErr w:type="spellStart"/>
      <w:r>
        <w:t>Суу</w:t>
      </w:r>
      <w:proofErr w:type="spellEnd"/>
      <w:r>
        <w:t>»); доля иностранных туристов на базе «Каракол» снизилась с 90 % до 50–60 % за последние 10 лет вследствие отставания от курортов Казахстана («</w:t>
      </w:r>
      <w:proofErr w:type="spellStart"/>
      <w:r>
        <w:t>Шымбулак</w:t>
      </w:r>
      <w:proofErr w:type="spellEnd"/>
      <w:r>
        <w:t>») и Узбекистана («</w:t>
      </w:r>
      <w:proofErr w:type="spellStart"/>
      <w:r>
        <w:t>Амирсой</w:t>
      </w:r>
      <w:proofErr w:type="spellEnd"/>
      <w:r>
        <w:t>»)</w:t>
      </w:r>
      <w:r w:rsidR="00F52B80">
        <w:t>, но при этом Каракол</w:t>
      </w:r>
      <w:r>
        <w:t xml:space="preserve"> и окрестности</w:t>
      </w:r>
      <w:r w:rsidR="00F52B80">
        <w:t xml:space="preserve"> это единственное место в стране, где идет </w:t>
      </w:r>
      <w:r>
        <w:t>бурное</w:t>
      </w:r>
      <w:r w:rsidR="00F52B80">
        <w:t xml:space="preserve"> развитие, строятся новые комплексы «Ала-</w:t>
      </w:r>
      <w:proofErr w:type="spellStart"/>
      <w:r w:rsidR="00F52B80">
        <w:t>Тоо</w:t>
      </w:r>
      <w:proofErr w:type="spellEnd"/>
      <w:r w:rsidR="00F52B80">
        <w:t xml:space="preserve"> </w:t>
      </w:r>
      <w:proofErr w:type="spellStart"/>
      <w:r w:rsidR="00F52B80">
        <w:t>Резорт</w:t>
      </w:r>
      <w:proofErr w:type="spellEnd"/>
      <w:r w:rsidR="00F52B80">
        <w:t>», «</w:t>
      </w:r>
      <w:proofErr w:type="spellStart"/>
      <w:r w:rsidR="00F52B80">
        <w:t>Жыргалан</w:t>
      </w:r>
      <w:proofErr w:type="spellEnd"/>
      <w:r w:rsidR="00F52B80">
        <w:t>», «Три-Вершины»</w:t>
      </w:r>
      <w:r>
        <w:t>.</w:t>
      </w:r>
      <w:r w:rsidR="007368A8">
        <w:t xml:space="preserve"> Но это происходит только в этих туристических зонах, в то время как развитие требуется и в других </w:t>
      </w:r>
      <w:proofErr w:type="spellStart"/>
      <w:r w:rsidR="007368A8">
        <w:t>туристически</w:t>
      </w:r>
      <w:proofErr w:type="spellEnd"/>
      <w:r w:rsidR="007368A8">
        <w:t xml:space="preserve"> значимых регионах. </w:t>
      </w:r>
      <w:r>
        <w:t>Отсутствие единого механизма территориального развития ведёт к хаотичной застройке, дублированию функций и конфликтам по поводу прав на земельные участки и подключение к сетям.</w:t>
      </w:r>
    </w:p>
    <w:p w14:paraId="2265CD42" w14:textId="77777777" w:rsidR="00F0703A" w:rsidRDefault="0023087B">
      <w:pPr>
        <w:spacing w:after="120" w:line="276" w:lineRule="auto"/>
        <w:jc w:val="both"/>
      </w:pPr>
      <w:r>
        <w:rPr>
          <w:b/>
          <w:bCs/>
        </w:rPr>
        <w:t>Проблема 3. Острая сезонность туризма и недостаточное использование круглогодичного потенциала.</w:t>
      </w:r>
    </w:p>
    <w:p w14:paraId="3680285B" w14:textId="77777777" w:rsidR="00F0703A" w:rsidRDefault="0023087B">
      <w:pPr>
        <w:spacing w:after="120" w:line="276" w:lineRule="auto"/>
        <w:ind w:firstLine="567"/>
        <w:jc w:val="both"/>
      </w:pPr>
      <w:r>
        <w:t xml:space="preserve">До 70 % совокупного туристического потока приходится на летние месяцы (июнь–август), что связано с ориентацией на пляжный отдых на побережье озера Иссык-Куль. В остальные месяцы загрузка объектов размещения составляет 10–20 %, что делает бизнес низкорентабельным. Между тем горные территории Кыргызстана обладают исключительным потенциалом для зимних видов спорта, </w:t>
      </w:r>
      <w:proofErr w:type="spellStart"/>
      <w:r>
        <w:t>треккинга</w:t>
      </w:r>
      <w:proofErr w:type="spellEnd"/>
      <w:r>
        <w:t xml:space="preserve">, экологического, приключенческого и санаторно-курортного туризма. В 2024 году в стране отдохнуло более 3,7 млн человек (2,4 млн — организованный отдых, 1,3 млн — неорганизованный), все виды транспорта перевезли свыше 9 млн туристов. Однако средняя продолжительность пребывания и средний чек остаются существенно ниже уровня стран-конкурентов: в Узбекистане число иностранных туристов достигло около 10–12 млн с целью довести его до 20 млн к 2030 году при объёме экспорта туристических услуг более 6 млрд долларов. </w:t>
      </w:r>
      <w:r>
        <w:lastRenderedPageBreak/>
        <w:t>Отсутствие условий для круглогодичных туристических кластеров с диверсифицированным предложением является главным ограничителем роста доходности отрасли.</w:t>
      </w:r>
    </w:p>
    <w:p w14:paraId="6D98FA8E" w14:textId="77777777" w:rsidR="00F0703A" w:rsidRDefault="0023087B">
      <w:pPr>
        <w:spacing w:after="120" w:line="276" w:lineRule="auto"/>
        <w:jc w:val="both"/>
      </w:pPr>
      <w:r>
        <w:rPr>
          <w:b/>
          <w:bCs/>
        </w:rPr>
        <w:t>Проблема 4. Низкий уровень налоговых поступлений от туристической отрасли и значительный теневой сектор.</w:t>
      </w:r>
    </w:p>
    <w:p w14:paraId="20D10F13" w14:textId="717D717E" w:rsidR="00F0703A" w:rsidRDefault="0023087B">
      <w:pPr>
        <w:spacing w:after="120" w:line="276" w:lineRule="auto"/>
        <w:ind w:firstLine="567"/>
        <w:jc w:val="both"/>
      </w:pPr>
      <w:r>
        <w:t>Несмотря на 8,9 млн пересечений государственной границы иностранцами в 2024 году, доходы от иностранных туристов в размере 1 016,5 млн долларов США и 141 500 субъектов предпринимательства, связанных с туризмом, налоговые поступления от отрасли в бюджет за 2024 год составили лишь 336 млн сомов. За пятилетний период 2020–2024 годов совокупные поступления составили 1,1 млрд сомов (49,3 млн в 2020 году, 336 млн в 2024 году). При валовой добавленной стоимости 58,2 млрд сомов эффективная ставка налогообложения отрасли составляет менее 0,6 %, что аномально низко и свидетельствует о масштабном теневом секторе. Доходы гостиниц в 2024 году превысили 8,1 млрд сомов (рост 30,3 %), услуги ресторанов — 18,9 млрд сомов, туристско-экскурсионные услуги — 5,9 млрд сомов; значительная часть этих потоков находится вне фискального контроля. Создание специальных туристических зон с формализованной регистрацией, реестром субъектов</w:t>
      </w:r>
      <w:r w:rsidR="00085C50">
        <w:t>, генпланом строительства, общей концепцией</w:t>
      </w:r>
      <w:r>
        <w:t xml:space="preserve"> и подотчётностью дирекции позволит перевести значительную часть теневого оборота в легальное русло.</w:t>
      </w:r>
    </w:p>
    <w:p w14:paraId="0F3C1E8D" w14:textId="77777777" w:rsidR="00F0703A" w:rsidRDefault="0023087B">
      <w:pPr>
        <w:spacing w:after="120" w:line="276" w:lineRule="auto"/>
        <w:jc w:val="both"/>
      </w:pPr>
      <w:r>
        <w:rPr>
          <w:b/>
          <w:bCs/>
        </w:rPr>
        <w:t>Указанные четыре проблемы носят взаимосвязанный характер: отсутствие специального правового режима ведёт к недофинансированию инфраструктуры, что усиливает сезонность и снижает налоговые поступления. Разорвать данный порочный круг возможно только путём комплексного законодательного решения — принятия Закона «О специальных туристических зонах».</w:t>
      </w:r>
    </w:p>
    <w:p w14:paraId="106CC81D" w14:textId="77777777" w:rsidR="00F0703A" w:rsidRDefault="0023087B" w:rsidP="0071376B">
      <w:pPr>
        <w:spacing w:before="220" w:after="120"/>
        <w:jc w:val="center"/>
      </w:pPr>
      <w:r>
        <w:rPr>
          <w:b/>
          <w:bCs/>
          <w:color w:val="2B579A"/>
          <w:sz w:val="26"/>
          <w:szCs w:val="26"/>
        </w:rPr>
        <w:t>1.2. Масштаб проблемы</w:t>
      </w:r>
    </w:p>
    <w:p w14:paraId="3845BF8D" w14:textId="77777777" w:rsidR="00F0703A" w:rsidRDefault="0023087B">
      <w:pPr>
        <w:spacing w:after="120" w:line="276" w:lineRule="auto"/>
        <w:ind w:firstLine="567"/>
        <w:jc w:val="both"/>
      </w:pPr>
      <w:r>
        <w:t>Масштаб выявленных проблем охватывает весь туристический сектор Кыргызской Республики и затрагивает интересы значительного числа субъектов предпринимательства, государственных органов и населения. Ниже приводятся ключевые количественные показатели, характеризующие состояние отрасли.</w:t>
      </w:r>
    </w:p>
    <w:p w14:paraId="66D254D8" w14:textId="77777777" w:rsidR="00F0703A" w:rsidRDefault="0023087B">
      <w:pPr>
        <w:spacing w:before="160" w:after="80"/>
      </w:pPr>
      <w:r>
        <w:rPr>
          <w:b/>
          <w:bCs/>
          <w:i/>
          <w:iCs/>
          <w:sz w:val="22"/>
          <w:szCs w:val="22"/>
        </w:rPr>
        <w:t>Таблица 1. Основные показатели сектора туризма в Кыргызской Республике (2024 г.)</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60"/>
        <w:gridCol w:w="3600"/>
      </w:tblGrid>
      <w:tr w:rsidR="00F0703A" w14:paraId="634B08F8" w14:textId="77777777">
        <w:trPr>
          <w:tblHeader/>
        </w:trPr>
        <w:tc>
          <w:tcPr>
            <w:tcW w:w="5760" w:type="dxa"/>
            <w:tcBorders>
              <w:top w:val="single" w:sz="4" w:space="0" w:color="AAB7C4"/>
              <w:left w:val="single" w:sz="4" w:space="0" w:color="AAB7C4"/>
              <w:bottom w:val="single" w:sz="4" w:space="0" w:color="AAB7C4"/>
              <w:right w:val="single" w:sz="4" w:space="0" w:color="AAB7C4"/>
            </w:tcBorders>
            <w:shd w:val="clear" w:color="auto" w:fill="2B579A"/>
            <w:tcMar>
              <w:top w:w="60" w:type="dxa"/>
              <w:left w:w="110" w:type="dxa"/>
              <w:bottom w:w="60" w:type="dxa"/>
              <w:right w:w="110" w:type="dxa"/>
            </w:tcMar>
            <w:vAlign w:val="center"/>
          </w:tcPr>
          <w:p w14:paraId="2E0DCD65" w14:textId="77777777" w:rsidR="00F0703A" w:rsidRDefault="0023087B">
            <w:pPr>
              <w:jc w:val="center"/>
            </w:pPr>
            <w:r>
              <w:rPr>
                <w:b/>
                <w:bCs/>
                <w:color w:val="FFFFFF"/>
                <w:sz w:val="22"/>
                <w:szCs w:val="22"/>
              </w:rPr>
              <w:t>Показатель</w:t>
            </w:r>
          </w:p>
        </w:tc>
        <w:tc>
          <w:tcPr>
            <w:tcW w:w="3600" w:type="dxa"/>
            <w:tcBorders>
              <w:top w:val="single" w:sz="4" w:space="0" w:color="AAB7C4"/>
              <w:left w:val="single" w:sz="4" w:space="0" w:color="AAB7C4"/>
              <w:bottom w:val="single" w:sz="4" w:space="0" w:color="AAB7C4"/>
              <w:right w:val="single" w:sz="4" w:space="0" w:color="AAB7C4"/>
            </w:tcBorders>
            <w:shd w:val="clear" w:color="auto" w:fill="2B579A"/>
            <w:tcMar>
              <w:top w:w="60" w:type="dxa"/>
              <w:left w:w="110" w:type="dxa"/>
              <w:bottom w:w="60" w:type="dxa"/>
              <w:right w:w="110" w:type="dxa"/>
            </w:tcMar>
            <w:vAlign w:val="center"/>
          </w:tcPr>
          <w:p w14:paraId="628D56E2" w14:textId="77777777" w:rsidR="00F0703A" w:rsidRDefault="0023087B">
            <w:pPr>
              <w:jc w:val="center"/>
            </w:pPr>
            <w:r>
              <w:rPr>
                <w:b/>
                <w:bCs/>
                <w:color w:val="FFFFFF"/>
                <w:sz w:val="22"/>
                <w:szCs w:val="22"/>
              </w:rPr>
              <w:t>Значение (2024 г.)</w:t>
            </w:r>
          </w:p>
        </w:tc>
      </w:tr>
      <w:tr w:rsidR="00F0703A" w14:paraId="1E22E4D0" w14:textId="77777777">
        <w:tc>
          <w:tcPr>
            <w:tcW w:w="576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50A40F60" w14:textId="77777777" w:rsidR="00F0703A" w:rsidRDefault="0023087B">
            <w:pPr>
              <w:spacing w:line="252" w:lineRule="auto"/>
            </w:pPr>
            <w:r>
              <w:rPr>
                <w:sz w:val="21"/>
                <w:szCs w:val="21"/>
              </w:rPr>
              <w:t>Количество субъектов туризма</w:t>
            </w:r>
          </w:p>
        </w:tc>
        <w:tc>
          <w:tcPr>
            <w:tcW w:w="36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40EEA453" w14:textId="77777777" w:rsidR="00F0703A" w:rsidRDefault="0023087B">
            <w:pPr>
              <w:spacing w:line="252" w:lineRule="auto"/>
            </w:pPr>
            <w:r>
              <w:rPr>
                <w:sz w:val="21"/>
                <w:szCs w:val="21"/>
              </w:rPr>
              <w:t>141 500 юридических и физических лиц</w:t>
            </w:r>
          </w:p>
        </w:tc>
      </w:tr>
      <w:tr w:rsidR="00F0703A" w14:paraId="36C48404" w14:textId="77777777">
        <w:tc>
          <w:tcPr>
            <w:tcW w:w="576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3BB0BF2D" w14:textId="77777777" w:rsidR="00F0703A" w:rsidRDefault="0023087B">
            <w:pPr>
              <w:spacing w:line="252" w:lineRule="auto"/>
            </w:pPr>
            <w:r>
              <w:rPr>
                <w:sz w:val="21"/>
                <w:szCs w:val="21"/>
              </w:rPr>
              <w:t>Вклад туризма в ВВП</w:t>
            </w:r>
          </w:p>
        </w:tc>
        <w:tc>
          <w:tcPr>
            <w:tcW w:w="36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06A3035C" w14:textId="77777777" w:rsidR="00F0703A" w:rsidRDefault="0023087B">
            <w:pPr>
              <w:spacing w:line="252" w:lineRule="auto"/>
            </w:pPr>
            <w:r>
              <w:rPr>
                <w:sz w:val="21"/>
                <w:szCs w:val="21"/>
              </w:rPr>
              <w:t>58,2 млрд сомов (3,8 % ВВП)</w:t>
            </w:r>
          </w:p>
        </w:tc>
      </w:tr>
      <w:tr w:rsidR="00F0703A" w14:paraId="6EEF641A" w14:textId="77777777">
        <w:tc>
          <w:tcPr>
            <w:tcW w:w="576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2C094BA5" w14:textId="77777777" w:rsidR="00F0703A" w:rsidRDefault="0023087B">
            <w:pPr>
              <w:spacing w:line="252" w:lineRule="auto"/>
            </w:pPr>
            <w:r>
              <w:rPr>
                <w:sz w:val="21"/>
                <w:szCs w:val="21"/>
              </w:rPr>
              <w:t>Доход от иностранных туристов</w:t>
            </w:r>
          </w:p>
        </w:tc>
        <w:tc>
          <w:tcPr>
            <w:tcW w:w="36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7BA7C9A3" w14:textId="77777777" w:rsidR="00F0703A" w:rsidRDefault="0023087B">
            <w:pPr>
              <w:spacing w:line="252" w:lineRule="auto"/>
            </w:pPr>
            <w:r>
              <w:rPr>
                <w:sz w:val="21"/>
                <w:szCs w:val="21"/>
              </w:rPr>
              <w:t>1 016,5 млн долларов США</w:t>
            </w:r>
          </w:p>
        </w:tc>
      </w:tr>
      <w:tr w:rsidR="00F0703A" w14:paraId="6E8218E8" w14:textId="77777777">
        <w:tc>
          <w:tcPr>
            <w:tcW w:w="576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70E03D3E" w14:textId="77777777" w:rsidR="00F0703A" w:rsidRDefault="0023087B">
            <w:pPr>
              <w:spacing w:line="252" w:lineRule="auto"/>
            </w:pPr>
            <w:r>
              <w:rPr>
                <w:sz w:val="21"/>
                <w:szCs w:val="21"/>
              </w:rPr>
              <w:t>Налоговые поступления от туризма</w:t>
            </w:r>
          </w:p>
        </w:tc>
        <w:tc>
          <w:tcPr>
            <w:tcW w:w="36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659A60D8" w14:textId="77777777" w:rsidR="00F0703A" w:rsidRDefault="0023087B">
            <w:pPr>
              <w:spacing w:line="252" w:lineRule="auto"/>
            </w:pPr>
            <w:r>
              <w:rPr>
                <w:sz w:val="21"/>
                <w:szCs w:val="21"/>
              </w:rPr>
              <w:t>336 млн сомов</w:t>
            </w:r>
          </w:p>
        </w:tc>
      </w:tr>
      <w:tr w:rsidR="00F0703A" w14:paraId="793AAE81" w14:textId="77777777">
        <w:tc>
          <w:tcPr>
            <w:tcW w:w="576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10025F57" w14:textId="77777777" w:rsidR="00F0703A" w:rsidRDefault="0023087B">
            <w:pPr>
              <w:spacing w:line="252" w:lineRule="auto"/>
            </w:pPr>
            <w:r>
              <w:rPr>
                <w:sz w:val="21"/>
                <w:szCs w:val="21"/>
              </w:rPr>
              <w:t>Инвестиции в основной капитал (туризм)</w:t>
            </w:r>
          </w:p>
        </w:tc>
        <w:tc>
          <w:tcPr>
            <w:tcW w:w="36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4610452D" w14:textId="77777777" w:rsidR="00F0703A" w:rsidRDefault="0023087B">
            <w:pPr>
              <w:spacing w:line="252" w:lineRule="auto"/>
            </w:pPr>
            <w:r>
              <w:rPr>
                <w:sz w:val="21"/>
                <w:szCs w:val="21"/>
              </w:rPr>
              <w:t>19 млрд сомов (7,4 % от общего объёма)</w:t>
            </w:r>
          </w:p>
        </w:tc>
      </w:tr>
      <w:tr w:rsidR="00F0703A" w14:paraId="253D27CF" w14:textId="77777777">
        <w:tc>
          <w:tcPr>
            <w:tcW w:w="576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5B457EED" w14:textId="77777777" w:rsidR="00F0703A" w:rsidRDefault="0023087B">
            <w:pPr>
              <w:spacing w:line="252" w:lineRule="auto"/>
            </w:pPr>
            <w:r>
              <w:rPr>
                <w:sz w:val="21"/>
                <w:szCs w:val="21"/>
              </w:rPr>
              <w:lastRenderedPageBreak/>
              <w:t>ПИИ в туризм</w:t>
            </w:r>
          </w:p>
        </w:tc>
        <w:tc>
          <w:tcPr>
            <w:tcW w:w="36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142331E0" w14:textId="77777777" w:rsidR="00F0703A" w:rsidRDefault="0023087B">
            <w:pPr>
              <w:spacing w:line="252" w:lineRule="auto"/>
            </w:pPr>
            <w:r>
              <w:rPr>
                <w:sz w:val="21"/>
                <w:szCs w:val="21"/>
              </w:rPr>
              <w:t>11 млн долл. США (снижение в 3 раза к 2023 г.)</w:t>
            </w:r>
          </w:p>
        </w:tc>
      </w:tr>
      <w:tr w:rsidR="00F0703A" w14:paraId="7B56B044" w14:textId="77777777">
        <w:tc>
          <w:tcPr>
            <w:tcW w:w="576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362CE3FA" w14:textId="77777777" w:rsidR="00F0703A" w:rsidRDefault="0023087B">
            <w:pPr>
              <w:spacing w:line="252" w:lineRule="auto"/>
            </w:pPr>
            <w:r>
              <w:rPr>
                <w:sz w:val="21"/>
                <w:szCs w:val="21"/>
              </w:rPr>
              <w:t>Занятость в туризме (прямая)</w:t>
            </w:r>
          </w:p>
        </w:tc>
        <w:tc>
          <w:tcPr>
            <w:tcW w:w="36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7332B500" w14:textId="77777777" w:rsidR="00F0703A" w:rsidRDefault="0023087B">
            <w:pPr>
              <w:spacing w:line="252" w:lineRule="auto"/>
            </w:pPr>
            <w:r>
              <w:rPr>
                <w:sz w:val="21"/>
                <w:szCs w:val="21"/>
              </w:rPr>
              <w:t>11 000 человек</w:t>
            </w:r>
          </w:p>
        </w:tc>
      </w:tr>
      <w:tr w:rsidR="00F0703A" w14:paraId="38961D8D" w14:textId="77777777">
        <w:tc>
          <w:tcPr>
            <w:tcW w:w="576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47B516DD" w14:textId="77777777" w:rsidR="00F0703A" w:rsidRDefault="0023087B">
            <w:pPr>
              <w:spacing w:line="252" w:lineRule="auto"/>
            </w:pPr>
            <w:r>
              <w:rPr>
                <w:sz w:val="21"/>
                <w:szCs w:val="21"/>
              </w:rPr>
              <w:t>Количество учреждений размещения</w:t>
            </w:r>
          </w:p>
        </w:tc>
        <w:tc>
          <w:tcPr>
            <w:tcW w:w="36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093B075D" w14:textId="77777777" w:rsidR="00F0703A" w:rsidRDefault="0023087B">
            <w:pPr>
              <w:spacing w:line="252" w:lineRule="auto"/>
            </w:pPr>
            <w:r>
              <w:rPr>
                <w:sz w:val="21"/>
                <w:szCs w:val="21"/>
              </w:rPr>
              <w:t>767 объектов</w:t>
            </w:r>
          </w:p>
        </w:tc>
      </w:tr>
      <w:tr w:rsidR="00F0703A" w14:paraId="2AFF9DD8" w14:textId="77777777">
        <w:tc>
          <w:tcPr>
            <w:tcW w:w="576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71F88ED9" w14:textId="77777777" w:rsidR="00F0703A" w:rsidRDefault="0023087B">
            <w:pPr>
              <w:spacing w:line="252" w:lineRule="auto"/>
            </w:pPr>
            <w:r>
              <w:rPr>
                <w:sz w:val="21"/>
                <w:szCs w:val="21"/>
              </w:rPr>
              <w:t>Средняя зарплата в отрасли</w:t>
            </w:r>
          </w:p>
        </w:tc>
        <w:tc>
          <w:tcPr>
            <w:tcW w:w="36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678D18DC" w14:textId="77777777" w:rsidR="00F0703A" w:rsidRDefault="0023087B">
            <w:pPr>
              <w:spacing w:line="252" w:lineRule="auto"/>
            </w:pPr>
            <w:r>
              <w:rPr>
                <w:sz w:val="21"/>
                <w:szCs w:val="21"/>
              </w:rPr>
              <w:t>24 900 сомов</w:t>
            </w:r>
          </w:p>
        </w:tc>
      </w:tr>
    </w:tbl>
    <w:p w14:paraId="2B572CDB" w14:textId="77777777" w:rsidR="00F0703A" w:rsidRDefault="0023087B">
      <w:pPr>
        <w:spacing w:after="120" w:line="276" w:lineRule="auto"/>
        <w:jc w:val="both"/>
      </w:pPr>
      <w:r>
        <w:rPr>
          <w:i/>
          <w:iCs/>
          <w:sz w:val="21"/>
          <w:szCs w:val="21"/>
        </w:rPr>
        <w:t>Источник: Нацстатком КР, Государственная налоговая служба КР, Пограничная служба ГКНБ КР, данные за 2024 г.</w:t>
      </w:r>
    </w:p>
    <w:p w14:paraId="4A6088AD" w14:textId="77777777" w:rsidR="00F0703A" w:rsidRDefault="0023087B">
      <w:pPr>
        <w:spacing w:after="120" w:line="276" w:lineRule="auto"/>
        <w:ind w:firstLine="567"/>
        <w:jc w:val="both"/>
      </w:pPr>
      <w:r>
        <w:rPr>
          <w:b/>
          <w:bCs/>
        </w:rPr>
        <w:t xml:space="preserve">Экономический масштаб. </w:t>
      </w:r>
      <w:r>
        <w:t>Совокупный прямой экономический оборот секторов, обслуживающих туристов, существенно превышает показатель ВДС: доходы гостиниц составили 8,1 млрд сомов (рост 30,3 %), услуги ресторанов — 18,9 млрд сомов, доходы от перевозок туристов — 17,2 млрд сомов, туристско-экскурсионные услуги — 5,9 млрд сомов, санаторно-курортные услуги — 1,6 млрд сомов. Критическим индикатором является разрыв между выручкой и фискальной отдачей: доходы от иностранных туристов превысили 1 млрд долларов (около 87 млрд сомов), тогда как налоговые поступления составили лишь 336 млн сомов — менее 0,4 % от валютной выручки.</w:t>
      </w:r>
    </w:p>
    <w:p w14:paraId="74683ABF" w14:textId="77777777" w:rsidR="00F0703A" w:rsidRDefault="0023087B">
      <w:pPr>
        <w:spacing w:after="120" w:line="276" w:lineRule="auto"/>
        <w:ind w:firstLine="567"/>
        <w:jc w:val="both"/>
      </w:pPr>
      <w:r>
        <w:rPr>
          <w:b/>
          <w:bCs/>
        </w:rPr>
        <w:t xml:space="preserve">Территориальный масштаб. </w:t>
      </w:r>
      <w:r>
        <w:t xml:space="preserve">Проблема затрагивает все 7 областей и 2 города республиканского значения. Наибольшая концентрация туристических объектов — Бишкек и Иссык-Кульская область (свыше 60 % туристического оборота). Значительный неиспользуемый потенциал имеют Нарынская область (озеро Сон-Куль), </w:t>
      </w:r>
      <w:proofErr w:type="spellStart"/>
      <w:r>
        <w:t>Джалал-Абадская</w:t>
      </w:r>
      <w:proofErr w:type="spellEnd"/>
      <w:r>
        <w:t xml:space="preserve"> область (Сары-</w:t>
      </w:r>
      <w:proofErr w:type="spellStart"/>
      <w:r>
        <w:t>Челек</w:t>
      </w:r>
      <w:proofErr w:type="spellEnd"/>
      <w:r>
        <w:t xml:space="preserve">, Арсланбоб), </w:t>
      </w:r>
      <w:proofErr w:type="spellStart"/>
      <w:r>
        <w:t>Ошская</w:t>
      </w:r>
      <w:proofErr w:type="spellEnd"/>
      <w:r>
        <w:t xml:space="preserve"> область (</w:t>
      </w:r>
      <w:proofErr w:type="spellStart"/>
      <w:r>
        <w:t>Сулайман-Тоо</w:t>
      </w:r>
      <w:proofErr w:type="spellEnd"/>
      <w:r>
        <w:t xml:space="preserve"> — объект Всемирного наследия ЮНЕСКО).</w:t>
      </w:r>
    </w:p>
    <w:p w14:paraId="5DA2B2C9" w14:textId="77777777" w:rsidR="00F0703A" w:rsidRDefault="0023087B">
      <w:pPr>
        <w:spacing w:after="120" w:line="276" w:lineRule="auto"/>
        <w:ind w:firstLine="567"/>
        <w:jc w:val="both"/>
      </w:pPr>
      <w:r>
        <w:rPr>
          <w:b/>
          <w:bCs/>
        </w:rPr>
        <w:t xml:space="preserve">Социальный масштаб. </w:t>
      </w:r>
      <w:r>
        <w:t>Уровень общей безработицы в 2024 году составил 3,7 % при глубокой региональной дифференциации: наиболее высокий уровень — в Баткенской (5,5 %) и Джалал-Абадской (5,0 %) областях; в южных областях сосредоточено около 67 % всех зарегистрированных безработных. Прямая занятость в туризме (11 000 человек) с учётом мультипликативного коэффициента МОТ (1,5) обеспечивает косвенную занятость ещё 16–17 тысяч человек. При создании туристических зон ожидается формирование 5 000–10 000 прямых и 7 500–15 000 косвенных рабочих мест, преимущественно в регионах с наибольшей безработицей. Законопроект предусматривает обязательство субъектов зон обеспечить не менее 50 % рабочих мест гражданами КР (ст. 16).</w:t>
      </w:r>
    </w:p>
    <w:p w14:paraId="45B1BD88" w14:textId="77777777" w:rsidR="00F0703A" w:rsidRDefault="0023087B">
      <w:pPr>
        <w:spacing w:after="120" w:line="276" w:lineRule="auto"/>
        <w:jc w:val="both"/>
      </w:pPr>
      <w:r>
        <w:rPr>
          <w:b/>
          <w:bCs/>
        </w:rPr>
        <w:t>Таким образом, масштаб проблемы затрагивает экономику (потеря потенциальных налоговых поступлений и инвестиций в размере миллиардов сомов), социальную сферу (упущенные десятки тысяч рабочих мест в депрессивных регионах), территориальное развитие и международную конкурентоспособность республики в целом.</w:t>
      </w:r>
    </w:p>
    <w:p w14:paraId="4EC0F58E" w14:textId="77777777" w:rsidR="00F0703A" w:rsidRDefault="0023087B" w:rsidP="0071376B">
      <w:pPr>
        <w:spacing w:before="220" w:after="120"/>
        <w:jc w:val="center"/>
      </w:pPr>
      <w:r>
        <w:rPr>
          <w:b/>
          <w:bCs/>
          <w:color w:val="2B579A"/>
          <w:sz w:val="26"/>
          <w:szCs w:val="26"/>
        </w:rPr>
        <w:t>1.3. Основания для изменения регулирования, актуальность решения проблемы</w:t>
      </w:r>
    </w:p>
    <w:p w14:paraId="5B9918AF" w14:textId="77777777" w:rsidR="00F0703A" w:rsidRDefault="0023087B">
      <w:pPr>
        <w:spacing w:after="120" w:line="276" w:lineRule="auto"/>
        <w:jc w:val="both"/>
      </w:pPr>
      <w:r>
        <w:rPr>
          <w:b/>
          <w:bCs/>
        </w:rPr>
        <w:lastRenderedPageBreak/>
        <w:t>Прогнозируемые последствия при сохранении существующего регулирования.</w:t>
      </w:r>
    </w:p>
    <w:p w14:paraId="1B54D216" w14:textId="77777777" w:rsidR="00F0703A" w:rsidRDefault="0023087B">
      <w:pPr>
        <w:spacing w:after="120" w:line="276" w:lineRule="auto"/>
        <w:ind w:firstLine="567"/>
        <w:jc w:val="both"/>
      </w:pPr>
      <w:r>
        <w:t xml:space="preserve">Анализ текущих тенденций позволяет с высокой степенью уверенности прогнозировать следующие негативные последствия в случае сохранения действующей нормативно-правовой базы: продолжение стагнации и дальнейшее снижение притока ПИИ в туристическую инфраструктуру (трёхкратное падение в 2024 году); нарастающая потеря конкурентоспособности перед Узбекистаном (цель — 20 млн туристов к 2030 году, кредитные линии 50 млн долларов), Казахстаном (освобождение от КПН, земельного и имущественного налогов до 25 лет в 10 СЭЗ) и Грузией (проект </w:t>
      </w:r>
      <w:proofErr w:type="spellStart"/>
      <w:r>
        <w:t>Анаклия</w:t>
      </w:r>
      <w:proofErr w:type="spellEnd"/>
      <w:r>
        <w:t xml:space="preserve"> — 2,5 млрд долларов); сохранение аномально высокой доли теневого сектора при эффективной ставке менее 0,6 %; невозможность комплексного развития горных территорий (доля зимнего организованного туризма не превышает 10 %); потеря позиций в международных рейтингах туристической привлекательности.</w:t>
      </w:r>
    </w:p>
    <w:p w14:paraId="200C47AC" w14:textId="77777777" w:rsidR="00F0703A" w:rsidRDefault="0023087B">
      <w:pPr>
        <w:spacing w:after="120" w:line="276" w:lineRule="auto"/>
        <w:ind w:firstLine="567"/>
        <w:jc w:val="both"/>
      </w:pPr>
      <w:r>
        <w:rPr>
          <w:b/>
          <w:bCs/>
        </w:rPr>
        <w:t xml:space="preserve">Экономические основания. </w:t>
      </w:r>
      <w:r>
        <w:t xml:space="preserve">Существует объективная потребность в увеличении вклада туризма в ВВП с текущих 3,8 % до целевых 7 % к 2030 году, как предусмотрено Программой устойчивого развития туризма (ПКМ КР от 18.12.2024 № 765), что требует практически удвоения ВДС отрасли — с 58,2 до 110–120 млрд сомов, что невозможно без масштабного привлечения частных инвестиций в рамках конкурентоспособного правового режима. Необходимо привлечение международных гостиничных сетей: в 329 гостиницах Кыргызстана имеются лишь два объекта под управлением мировых брендов, тогда как в Узбекистане работают </w:t>
      </w:r>
      <w:proofErr w:type="spellStart"/>
      <w:r>
        <w:t>Hilton</w:t>
      </w:r>
      <w:proofErr w:type="spellEnd"/>
      <w:r>
        <w:t xml:space="preserve"> и </w:t>
      </w:r>
      <w:proofErr w:type="spellStart"/>
      <w:r>
        <w:t>Wyndham</w:t>
      </w:r>
      <w:proofErr w:type="spellEnd"/>
      <w:r>
        <w:t xml:space="preserve">, в Казахстане — Ritz-Carlton и St. </w:t>
      </w:r>
      <w:proofErr w:type="spellStart"/>
      <w:r>
        <w:t>Regis</w:t>
      </w:r>
      <w:proofErr w:type="spellEnd"/>
      <w:r>
        <w:t>. Закон обеспечивает переход к круглогодичной модели диверсифицированного туризма и мультипликативный эффект: по оценкам МОТ, одно рабочее место в туризме генерирует 1,5 дополнительных в смежных секторах.</w:t>
      </w:r>
    </w:p>
    <w:p w14:paraId="1226555F" w14:textId="77777777" w:rsidR="00F0703A" w:rsidRDefault="0023087B">
      <w:pPr>
        <w:spacing w:after="120" w:line="276" w:lineRule="auto"/>
        <w:ind w:firstLine="567"/>
        <w:jc w:val="both"/>
      </w:pPr>
      <w:r>
        <w:rPr>
          <w:b/>
          <w:bCs/>
        </w:rPr>
        <w:t xml:space="preserve">Правовые основания. </w:t>
      </w:r>
      <w:r>
        <w:t>Программа устойчивого развития туризма на 2025–2030 годы прямо предусматривает совершенствование нормативно-правовой базы как первое из девяти приоритетных направлений и ставит задачи вхождения в топ-50 ВЭФ, увеличения доли туризма в ВВП до 7 % и ежегодного роста числа туристов на 10 %. Принятие закона устраняет правовой вакуум, в котором отсутствует единый нормативный акт, регулирующий полный цикл от создания территории до управления ею и защиты прав субъектов.</w:t>
      </w:r>
    </w:p>
    <w:p w14:paraId="63A5E6B7" w14:textId="77777777" w:rsidR="00F0703A" w:rsidRDefault="0023087B">
      <w:pPr>
        <w:spacing w:after="120" w:line="276" w:lineRule="auto"/>
        <w:ind w:firstLine="567"/>
        <w:jc w:val="both"/>
      </w:pPr>
      <w:r>
        <w:rPr>
          <w:b/>
          <w:bCs/>
        </w:rPr>
        <w:t xml:space="preserve">Актуальность. </w:t>
      </w:r>
      <w:r>
        <w:t>Актуальность принятия закона определяется совпадением факторов «окна возможностей»: глобальный рост туризма в Центральной Азии (на 10–15 % в 2025 году), геополитическая перестройка туристических потоков, утверждение Программы (ПКМ КР № 765), необходимость механизма координации строительства 40 туристических баз в 40 районах и нарастающее конкурентное давление со стороны Узбекистана, Казахстана и Грузии. Промедление создаёт реальную угрозу необратимой потери конкурентоспособности республики на динамично развивающемся туристическом рынке региона.</w:t>
      </w:r>
    </w:p>
    <w:p w14:paraId="6E90E613" w14:textId="77777777" w:rsidR="00F0703A" w:rsidRDefault="0023087B" w:rsidP="0071376B">
      <w:pPr>
        <w:spacing w:before="220" w:after="120"/>
        <w:jc w:val="center"/>
      </w:pPr>
      <w:r>
        <w:rPr>
          <w:b/>
          <w:bCs/>
          <w:color w:val="2B579A"/>
          <w:sz w:val="26"/>
          <w:szCs w:val="26"/>
        </w:rPr>
        <w:lastRenderedPageBreak/>
        <w:t>1.4. Международный опыт</w:t>
      </w:r>
    </w:p>
    <w:p w14:paraId="47D760CF" w14:textId="77777777" w:rsidR="00F0703A" w:rsidRDefault="0023087B">
      <w:pPr>
        <w:spacing w:after="120" w:line="276" w:lineRule="auto"/>
        <w:ind w:firstLine="567"/>
        <w:jc w:val="both"/>
      </w:pPr>
      <w:r>
        <w:t>Анализ международного опыта показывает, что создание специальных экономических и туристических зон является эффективным инструментом развития туристической отрасли в различных странах мира.</w:t>
      </w:r>
    </w:p>
    <w:p w14:paraId="2CA9D36C" w14:textId="77777777" w:rsidR="00F0703A" w:rsidRDefault="0023087B">
      <w:pPr>
        <w:spacing w:after="120" w:line="276" w:lineRule="auto"/>
        <w:ind w:firstLine="567"/>
        <w:jc w:val="both"/>
      </w:pPr>
      <w:r>
        <w:rPr>
          <w:b/>
          <w:bCs/>
        </w:rPr>
        <w:t xml:space="preserve">Турция. </w:t>
      </w:r>
      <w:r>
        <w:t>По состоянию на 2025–2026 годы в стране действуют 19 свободных зон, из которых 18 активны (Стамбул, Измир, Мерсин, Анталья и др.). Субъекты зон пользуются полным освобождением от корпоративного налога на прибыль (25 %), НДС (20 %), таможенных пошлин и акцизов; производственные компании, экспортирующие не менее 85 % продукции, дополнительно освобождаются от подоходного налога на зарплаты. Допускается 100 % иностранное владение, прибыль свободно переводится за рубеж. Свободные зоны Турции привлекли более 500 иностранных компаний.</w:t>
      </w:r>
    </w:p>
    <w:p w14:paraId="0A209122" w14:textId="77777777" w:rsidR="00F0703A" w:rsidRDefault="0023087B">
      <w:pPr>
        <w:spacing w:after="120" w:line="276" w:lineRule="auto"/>
        <w:ind w:firstLine="567"/>
        <w:jc w:val="both"/>
      </w:pPr>
      <w:r>
        <w:rPr>
          <w:b/>
          <w:bCs/>
        </w:rPr>
        <w:t xml:space="preserve">Грузия. </w:t>
      </w:r>
      <w:r>
        <w:t xml:space="preserve">Принят специальный Закон «О поддержке развития свободных туристических зон», направленный на развитие гостиничной инфраструктуры среднего и высшего класса. Действуют 4 свободные индустриальные зоны и виртуальные IT-зоны с освобождением от большинства налогов. Реализуется масштабный проект </w:t>
      </w:r>
      <w:proofErr w:type="spellStart"/>
      <w:r>
        <w:t>СЭЗ</w:t>
      </w:r>
      <w:proofErr w:type="spellEnd"/>
      <w:r>
        <w:t xml:space="preserve"> </w:t>
      </w:r>
      <w:proofErr w:type="spellStart"/>
      <w:r>
        <w:t>Анаклия</w:t>
      </w:r>
      <w:proofErr w:type="spellEnd"/>
      <w:r>
        <w:t xml:space="preserve"> стоимостью 2,5 млрд долларов с глубоководным портом, промышленными, логистическими и туристическими кластерами.</w:t>
      </w:r>
    </w:p>
    <w:p w14:paraId="1E6C6FFD" w14:textId="77777777" w:rsidR="00F0703A" w:rsidRDefault="0023087B">
      <w:pPr>
        <w:spacing w:after="120" w:line="276" w:lineRule="auto"/>
        <w:ind w:firstLine="567"/>
        <w:jc w:val="both"/>
      </w:pPr>
      <w:r>
        <w:rPr>
          <w:b/>
          <w:bCs/>
        </w:rPr>
        <w:t xml:space="preserve">Казахстан. </w:t>
      </w:r>
      <w:r>
        <w:t>Создано 10 специальных экономических зон с льготным режимом: освобождение от корпоративного подоходного, земельного и имущественного налогов, ставка НДС 0 % для товаров, потребляемых в зонах. Период освобождения зависит от категории проекта — от 7 (категория А) до 25 лет (категория С). МФЦА «Астана» предоставляет преференции на срок 50 лет и работает на принципах английского права.</w:t>
      </w:r>
    </w:p>
    <w:p w14:paraId="4110FDF3" w14:textId="77777777" w:rsidR="00F0703A" w:rsidRDefault="0023087B">
      <w:pPr>
        <w:spacing w:after="120" w:line="276" w:lineRule="auto"/>
        <w:ind w:firstLine="567"/>
        <w:jc w:val="both"/>
      </w:pPr>
      <w:r>
        <w:rPr>
          <w:b/>
          <w:bCs/>
        </w:rPr>
        <w:t xml:space="preserve">Узбекистан. </w:t>
      </w:r>
      <w:r>
        <w:t>Активно применяет механизм специальных экономических зон, включая туристско-рекреационные. Для субъектов туризма действует пакет льгот: снижение ставки налога на прибыль на 50 %, перенос убытков, освобождение от таможенных пошлин на импортируемое оборудование, субсидирование кредитных ставок. В 2024 году подписан Указ о дополнительных мерах по улучшению туристической инфраструктуры, открыта кредитная линия 50 млн долларов; цель — удвоить число иностранных туристов с 10–12 до 20 млн к 2030 году при увеличении доли туризма в ВВП с 3,5 % до 7 % и объёме экспорта туристических услуг более 6 млрд долларов.</w:t>
      </w:r>
    </w:p>
    <w:p w14:paraId="43EB203B" w14:textId="77777777" w:rsidR="00F0703A" w:rsidRDefault="0023087B">
      <w:pPr>
        <w:spacing w:before="160" w:after="80"/>
      </w:pPr>
      <w:r>
        <w:rPr>
          <w:b/>
          <w:bCs/>
          <w:i/>
          <w:iCs/>
          <w:sz w:val="22"/>
          <w:szCs w:val="22"/>
        </w:rPr>
        <w:t>Таблица 2. Обобщающая таблица международного опыта</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00"/>
        <w:gridCol w:w="2100"/>
        <w:gridCol w:w="3360"/>
        <w:gridCol w:w="2200"/>
      </w:tblGrid>
      <w:tr w:rsidR="00F0703A" w14:paraId="16E5CDE0" w14:textId="77777777">
        <w:trPr>
          <w:tblHeader/>
        </w:trPr>
        <w:tc>
          <w:tcPr>
            <w:tcW w:w="1700" w:type="dxa"/>
            <w:tcBorders>
              <w:top w:val="single" w:sz="4" w:space="0" w:color="AAB7C4"/>
              <w:left w:val="single" w:sz="4" w:space="0" w:color="AAB7C4"/>
              <w:bottom w:val="single" w:sz="4" w:space="0" w:color="AAB7C4"/>
              <w:right w:val="single" w:sz="4" w:space="0" w:color="AAB7C4"/>
            </w:tcBorders>
            <w:shd w:val="clear" w:color="auto" w:fill="2B579A"/>
            <w:tcMar>
              <w:top w:w="60" w:type="dxa"/>
              <w:left w:w="110" w:type="dxa"/>
              <w:bottom w:w="60" w:type="dxa"/>
              <w:right w:w="110" w:type="dxa"/>
            </w:tcMar>
            <w:vAlign w:val="center"/>
          </w:tcPr>
          <w:p w14:paraId="2E403FD1" w14:textId="77777777" w:rsidR="00F0703A" w:rsidRDefault="0023087B">
            <w:pPr>
              <w:jc w:val="center"/>
            </w:pPr>
            <w:r>
              <w:rPr>
                <w:b/>
                <w:bCs/>
                <w:color w:val="FFFFFF"/>
                <w:sz w:val="22"/>
                <w:szCs w:val="22"/>
              </w:rPr>
              <w:t>Страна</w:t>
            </w:r>
          </w:p>
        </w:tc>
        <w:tc>
          <w:tcPr>
            <w:tcW w:w="2100" w:type="dxa"/>
            <w:tcBorders>
              <w:top w:val="single" w:sz="4" w:space="0" w:color="AAB7C4"/>
              <w:left w:val="single" w:sz="4" w:space="0" w:color="AAB7C4"/>
              <w:bottom w:val="single" w:sz="4" w:space="0" w:color="AAB7C4"/>
              <w:right w:val="single" w:sz="4" w:space="0" w:color="AAB7C4"/>
            </w:tcBorders>
            <w:shd w:val="clear" w:color="auto" w:fill="2B579A"/>
            <w:tcMar>
              <w:top w:w="60" w:type="dxa"/>
              <w:left w:w="110" w:type="dxa"/>
              <w:bottom w:w="60" w:type="dxa"/>
              <w:right w:w="110" w:type="dxa"/>
            </w:tcMar>
            <w:vAlign w:val="center"/>
          </w:tcPr>
          <w:p w14:paraId="71DCFA3B" w14:textId="77777777" w:rsidR="00F0703A" w:rsidRDefault="0023087B">
            <w:pPr>
              <w:jc w:val="center"/>
            </w:pPr>
            <w:r>
              <w:rPr>
                <w:b/>
                <w:bCs/>
                <w:color w:val="FFFFFF"/>
                <w:sz w:val="22"/>
                <w:szCs w:val="22"/>
              </w:rPr>
              <w:t>Инструмент</w:t>
            </w:r>
          </w:p>
        </w:tc>
        <w:tc>
          <w:tcPr>
            <w:tcW w:w="3360" w:type="dxa"/>
            <w:tcBorders>
              <w:top w:val="single" w:sz="4" w:space="0" w:color="AAB7C4"/>
              <w:left w:val="single" w:sz="4" w:space="0" w:color="AAB7C4"/>
              <w:bottom w:val="single" w:sz="4" w:space="0" w:color="AAB7C4"/>
              <w:right w:val="single" w:sz="4" w:space="0" w:color="AAB7C4"/>
            </w:tcBorders>
            <w:shd w:val="clear" w:color="auto" w:fill="2B579A"/>
            <w:tcMar>
              <w:top w:w="60" w:type="dxa"/>
              <w:left w:w="110" w:type="dxa"/>
              <w:bottom w:w="60" w:type="dxa"/>
              <w:right w:w="110" w:type="dxa"/>
            </w:tcMar>
            <w:vAlign w:val="center"/>
          </w:tcPr>
          <w:p w14:paraId="4578AA4F" w14:textId="77777777" w:rsidR="00F0703A" w:rsidRDefault="0023087B">
            <w:pPr>
              <w:jc w:val="center"/>
            </w:pPr>
            <w:r>
              <w:rPr>
                <w:b/>
                <w:bCs/>
                <w:color w:val="FFFFFF"/>
                <w:sz w:val="22"/>
                <w:szCs w:val="22"/>
              </w:rPr>
              <w:t>Ключевые льготы</w:t>
            </w:r>
          </w:p>
        </w:tc>
        <w:tc>
          <w:tcPr>
            <w:tcW w:w="2200" w:type="dxa"/>
            <w:tcBorders>
              <w:top w:val="single" w:sz="4" w:space="0" w:color="AAB7C4"/>
              <w:left w:val="single" w:sz="4" w:space="0" w:color="AAB7C4"/>
              <w:bottom w:val="single" w:sz="4" w:space="0" w:color="AAB7C4"/>
              <w:right w:val="single" w:sz="4" w:space="0" w:color="AAB7C4"/>
            </w:tcBorders>
            <w:shd w:val="clear" w:color="auto" w:fill="2B579A"/>
            <w:tcMar>
              <w:top w:w="60" w:type="dxa"/>
              <w:left w:w="110" w:type="dxa"/>
              <w:bottom w:w="60" w:type="dxa"/>
              <w:right w:w="110" w:type="dxa"/>
            </w:tcMar>
            <w:vAlign w:val="center"/>
          </w:tcPr>
          <w:p w14:paraId="412A82B9" w14:textId="77777777" w:rsidR="00F0703A" w:rsidRDefault="0023087B">
            <w:pPr>
              <w:jc w:val="center"/>
            </w:pPr>
            <w:r>
              <w:rPr>
                <w:b/>
                <w:bCs/>
                <w:color w:val="FFFFFF"/>
                <w:sz w:val="22"/>
                <w:szCs w:val="22"/>
              </w:rPr>
              <w:t>Результат</w:t>
            </w:r>
          </w:p>
        </w:tc>
      </w:tr>
      <w:tr w:rsidR="00F0703A" w14:paraId="593F58F4" w14:textId="77777777">
        <w:tc>
          <w:tcPr>
            <w:tcW w:w="17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0917B59D" w14:textId="77777777" w:rsidR="00F0703A" w:rsidRDefault="0023087B">
            <w:pPr>
              <w:spacing w:line="252" w:lineRule="auto"/>
            </w:pPr>
            <w:r>
              <w:rPr>
                <w:b/>
                <w:bCs/>
                <w:sz w:val="21"/>
                <w:szCs w:val="21"/>
              </w:rPr>
              <w:t>Турция</w:t>
            </w:r>
          </w:p>
        </w:tc>
        <w:tc>
          <w:tcPr>
            <w:tcW w:w="21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6D9EF417" w14:textId="77777777" w:rsidR="00F0703A" w:rsidRDefault="0023087B">
            <w:pPr>
              <w:spacing w:line="252" w:lineRule="auto"/>
            </w:pPr>
            <w:r>
              <w:rPr>
                <w:sz w:val="21"/>
                <w:szCs w:val="21"/>
              </w:rPr>
              <w:t>19 свободных зон (18 активных)</w:t>
            </w:r>
          </w:p>
        </w:tc>
        <w:tc>
          <w:tcPr>
            <w:tcW w:w="336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06070F12" w14:textId="77777777" w:rsidR="00F0703A" w:rsidRDefault="0023087B">
            <w:pPr>
              <w:spacing w:line="252" w:lineRule="auto"/>
            </w:pPr>
            <w:r>
              <w:rPr>
                <w:sz w:val="21"/>
                <w:szCs w:val="21"/>
              </w:rPr>
              <w:t>0 % налог на прибыль, 0 % НДС, 0 % таможенных пошлин</w:t>
            </w:r>
          </w:p>
        </w:tc>
        <w:tc>
          <w:tcPr>
            <w:tcW w:w="22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57D9CAA1" w14:textId="77777777" w:rsidR="00F0703A" w:rsidRDefault="0023087B">
            <w:pPr>
              <w:spacing w:line="252" w:lineRule="auto"/>
            </w:pPr>
            <w:r>
              <w:rPr>
                <w:sz w:val="21"/>
                <w:szCs w:val="21"/>
              </w:rPr>
              <w:t>500+ иностранных компаний, рост экспорта</w:t>
            </w:r>
          </w:p>
        </w:tc>
      </w:tr>
      <w:tr w:rsidR="00F0703A" w14:paraId="5FF05BFB" w14:textId="77777777">
        <w:tc>
          <w:tcPr>
            <w:tcW w:w="17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6E447A01" w14:textId="77777777" w:rsidR="00F0703A" w:rsidRDefault="0023087B">
            <w:pPr>
              <w:spacing w:line="252" w:lineRule="auto"/>
            </w:pPr>
            <w:r>
              <w:rPr>
                <w:b/>
                <w:bCs/>
                <w:sz w:val="21"/>
                <w:szCs w:val="21"/>
              </w:rPr>
              <w:t>Грузия</w:t>
            </w:r>
          </w:p>
        </w:tc>
        <w:tc>
          <w:tcPr>
            <w:tcW w:w="21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540971BF" w14:textId="77777777" w:rsidR="00F0703A" w:rsidRDefault="0023087B">
            <w:pPr>
              <w:spacing w:line="252" w:lineRule="auto"/>
            </w:pPr>
            <w:r>
              <w:rPr>
                <w:sz w:val="21"/>
                <w:szCs w:val="21"/>
              </w:rPr>
              <w:t>СТЗ, СИЗ, IT-зоны</w:t>
            </w:r>
          </w:p>
        </w:tc>
        <w:tc>
          <w:tcPr>
            <w:tcW w:w="336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095D901F" w14:textId="77777777" w:rsidR="00F0703A" w:rsidRDefault="0023087B">
            <w:pPr>
              <w:spacing w:line="252" w:lineRule="auto"/>
            </w:pPr>
            <w:r>
              <w:rPr>
                <w:sz w:val="21"/>
                <w:szCs w:val="21"/>
              </w:rPr>
              <w:t>Освобождение от большинства налогов в зонах</w:t>
            </w:r>
          </w:p>
        </w:tc>
        <w:tc>
          <w:tcPr>
            <w:tcW w:w="22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656E9FAB" w14:textId="77777777" w:rsidR="00F0703A" w:rsidRDefault="0023087B">
            <w:pPr>
              <w:spacing w:line="252" w:lineRule="auto"/>
            </w:pPr>
            <w:r>
              <w:rPr>
                <w:sz w:val="21"/>
                <w:szCs w:val="21"/>
              </w:rPr>
              <w:t xml:space="preserve">Проект </w:t>
            </w:r>
            <w:proofErr w:type="spellStart"/>
            <w:r>
              <w:rPr>
                <w:sz w:val="21"/>
                <w:szCs w:val="21"/>
              </w:rPr>
              <w:t>Анаклия</w:t>
            </w:r>
            <w:proofErr w:type="spellEnd"/>
            <w:r>
              <w:rPr>
                <w:sz w:val="21"/>
                <w:szCs w:val="21"/>
              </w:rPr>
              <w:t xml:space="preserve"> $2,5 млрд</w:t>
            </w:r>
          </w:p>
        </w:tc>
      </w:tr>
      <w:tr w:rsidR="00F0703A" w14:paraId="161D4004" w14:textId="77777777">
        <w:tc>
          <w:tcPr>
            <w:tcW w:w="17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23058580" w14:textId="77777777" w:rsidR="00F0703A" w:rsidRDefault="0023087B">
            <w:pPr>
              <w:spacing w:line="252" w:lineRule="auto"/>
            </w:pPr>
            <w:r>
              <w:rPr>
                <w:b/>
                <w:bCs/>
                <w:sz w:val="21"/>
                <w:szCs w:val="21"/>
              </w:rPr>
              <w:lastRenderedPageBreak/>
              <w:t>Казахстан</w:t>
            </w:r>
          </w:p>
        </w:tc>
        <w:tc>
          <w:tcPr>
            <w:tcW w:w="21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25DF46C2" w14:textId="77777777" w:rsidR="00F0703A" w:rsidRDefault="0023087B">
            <w:pPr>
              <w:spacing w:line="252" w:lineRule="auto"/>
            </w:pPr>
            <w:r>
              <w:rPr>
                <w:sz w:val="21"/>
                <w:szCs w:val="21"/>
              </w:rPr>
              <w:t>10 СЭЗ, МФЦА</w:t>
            </w:r>
          </w:p>
        </w:tc>
        <w:tc>
          <w:tcPr>
            <w:tcW w:w="336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01AA505B" w14:textId="77777777" w:rsidR="00F0703A" w:rsidRDefault="0023087B">
            <w:pPr>
              <w:spacing w:line="252" w:lineRule="auto"/>
            </w:pPr>
            <w:r>
              <w:rPr>
                <w:sz w:val="21"/>
                <w:szCs w:val="21"/>
              </w:rPr>
              <w:t>0 % КПН, земельный, имущественный налоги; 7–25 лет</w:t>
            </w:r>
          </w:p>
        </w:tc>
        <w:tc>
          <w:tcPr>
            <w:tcW w:w="22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7DD9584B" w14:textId="77777777" w:rsidR="00F0703A" w:rsidRDefault="0023087B">
            <w:pPr>
              <w:spacing w:line="252" w:lineRule="auto"/>
            </w:pPr>
            <w:r>
              <w:rPr>
                <w:sz w:val="21"/>
                <w:szCs w:val="21"/>
              </w:rPr>
              <w:t>Привлечение крупных МНК</w:t>
            </w:r>
          </w:p>
        </w:tc>
      </w:tr>
      <w:tr w:rsidR="00F0703A" w14:paraId="2DE54D1B" w14:textId="77777777">
        <w:tc>
          <w:tcPr>
            <w:tcW w:w="17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7B2DA7C0" w14:textId="77777777" w:rsidR="00F0703A" w:rsidRDefault="0023087B">
            <w:pPr>
              <w:spacing w:line="252" w:lineRule="auto"/>
            </w:pPr>
            <w:r>
              <w:rPr>
                <w:b/>
                <w:bCs/>
                <w:sz w:val="21"/>
                <w:szCs w:val="21"/>
              </w:rPr>
              <w:t>Узбекистан</w:t>
            </w:r>
          </w:p>
        </w:tc>
        <w:tc>
          <w:tcPr>
            <w:tcW w:w="21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218969D6" w14:textId="77777777" w:rsidR="00F0703A" w:rsidRDefault="0023087B">
            <w:pPr>
              <w:spacing w:line="252" w:lineRule="auto"/>
            </w:pPr>
            <w:r>
              <w:rPr>
                <w:sz w:val="21"/>
                <w:szCs w:val="21"/>
              </w:rPr>
              <w:t>СЭЗ, ТРЗ, субсидии</w:t>
            </w:r>
          </w:p>
        </w:tc>
        <w:tc>
          <w:tcPr>
            <w:tcW w:w="336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2FADFE9A" w14:textId="77777777" w:rsidR="00F0703A" w:rsidRDefault="0023087B">
            <w:pPr>
              <w:spacing w:line="252" w:lineRule="auto"/>
            </w:pPr>
            <w:r>
              <w:rPr>
                <w:sz w:val="21"/>
                <w:szCs w:val="21"/>
              </w:rPr>
              <w:t>50 % снижение налога на прибыль, 0 % пошлины на оборудование</w:t>
            </w:r>
          </w:p>
        </w:tc>
        <w:tc>
          <w:tcPr>
            <w:tcW w:w="22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410D14D7" w14:textId="77777777" w:rsidR="00F0703A" w:rsidRDefault="0023087B">
            <w:pPr>
              <w:spacing w:line="252" w:lineRule="auto"/>
            </w:pPr>
            <w:r>
              <w:rPr>
                <w:sz w:val="21"/>
                <w:szCs w:val="21"/>
              </w:rPr>
              <w:t>Цель: 20 млн туристов к 2030 г.</w:t>
            </w:r>
          </w:p>
        </w:tc>
      </w:tr>
    </w:tbl>
    <w:p w14:paraId="50CBC5D8" w14:textId="77777777" w:rsidR="00F0703A" w:rsidRDefault="0023087B">
      <w:pPr>
        <w:spacing w:after="120" w:line="276" w:lineRule="auto"/>
        <w:jc w:val="both"/>
      </w:pPr>
      <w:r>
        <w:rPr>
          <w:i/>
          <w:iCs/>
          <w:sz w:val="21"/>
          <w:szCs w:val="21"/>
        </w:rPr>
        <w:t xml:space="preserve">Источники: </w:t>
      </w:r>
      <w:proofErr w:type="spellStart"/>
      <w:r>
        <w:rPr>
          <w:i/>
          <w:iCs/>
          <w:sz w:val="21"/>
          <w:szCs w:val="21"/>
        </w:rPr>
        <w:t>PwC</w:t>
      </w:r>
      <w:proofErr w:type="spellEnd"/>
      <w:r>
        <w:rPr>
          <w:i/>
          <w:iCs/>
          <w:sz w:val="21"/>
          <w:szCs w:val="21"/>
        </w:rPr>
        <w:t xml:space="preserve"> </w:t>
      </w:r>
      <w:proofErr w:type="spellStart"/>
      <w:r>
        <w:rPr>
          <w:i/>
          <w:iCs/>
          <w:sz w:val="21"/>
          <w:szCs w:val="21"/>
        </w:rPr>
        <w:t>Tax</w:t>
      </w:r>
      <w:proofErr w:type="spellEnd"/>
      <w:r>
        <w:rPr>
          <w:i/>
          <w:iCs/>
          <w:sz w:val="21"/>
          <w:szCs w:val="21"/>
        </w:rPr>
        <w:t xml:space="preserve"> </w:t>
      </w:r>
      <w:proofErr w:type="spellStart"/>
      <w:r>
        <w:rPr>
          <w:i/>
          <w:iCs/>
          <w:sz w:val="21"/>
          <w:szCs w:val="21"/>
        </w:rPr>
        <w:t>Summaries</w:t>
      </w:r>
      <w:proofErr w:type="spellEnd"/>
      <w:r>
        <w:rPr>
          <w:i/>
          <w:iCs/>
          <w:sz w:val="21"/>
          <w:szCs w:val="21"/>
        </w:rPr>
        <w:t>, законодательство указанных стран, официальные данные профильных министерств.</w:t>
      </w:r>
    </w:p>
    <w:p w14:paraId="3471E2C9" w14:textId="77777777" w:rsidR="00F0703A" w:rsidRDefault="0023087B" w:rsidP="0071376B">
      <w:pPr>
        <w:pBdr>
          <w:bottom w:val="single" w:sz="6" w:space="2" w:color="2B579A"/>
        </w:pBdr>
        <w:spacing w:before="280" w:after="160"/>
        <w:jc w:val="center"/>
      </w:pPr>
      <w:r>
        <w:rPr>
          <w:b/>
          <w:bCs/>
          <w:color w:val="1F3864"/>
          <w:sz w:val="30"/>
          <w:szCs w:val="30"/>
        </w:rPr>
        <w:t>Глава 2. Описание предлагаемого регулирования и оценка воздействия</w:t>
      </w:r>
    </w:p>
    <w:p w14:paraId="10160167" w14:textId="77777777" w:rsidR="00F0703A" w:rsidRDefault="0023087B">
      <w:pPr>
        <w:spacing w:before="220" w:after="120"/>
      </w:pPr>
      <w:r>
        <w:rPr>
          <w:b/>
          <w:bCs/>
          <w:color w:val="2B579A"/>
          <w:sz w:val="26"/>
          <w:szCs w:val="26"/>
        </w:rPr>
        <w:t>2.1. Цель государственного регулирования</w:t>
      </w:r>
    </w:p>
    <w:p w14:paraId="374091BA" w14:textId="77777777" w:rsidR="00F0703A" w:rsidRDefault="0023087B">
      <w:pPr>
        <w:spacing w:after="120" w:line="276" w:lineRule="auto"/>
        <w:jc w:val="both"/>
      </w:pPr>
      <w:r>
        <w:rPr>
          <w:b/>
          <w:bCs/>
        </w:rPr>
        <w:t>Цель: создание правовых, организационных и экономических условий для формирования специальных туристических зон как территорий с особым правовым режимом, обеспечивающих комплексное развитие туристической инфраструктуры, привлечение инвестиций, создание рабочих мест и повышение конкурентоспособности Кыргызской Республики как международного туристического направления.</w:t>
      </w:r>
    </w:p>
    <w:p w14:paraId="43236715" w14:textId="77777777" w:rsidR="00F0703A" w:rsidRDefault="0023087B">
      <w:pPr>
        <w:spacing w:before="160" w:after="80"/>
      </w:pPr>
      <w:r>
        <w:rPr>
          <w:b/>
          <w:bCs/>
          <w:i/>
          <w:iCs/>
          <w:sz w:val="22"/>
          <w:szCs w:val="22"/>
        </w:rPr>
        <w:t>Таблица 3. Количественные и качественные индикаторы достижения цели</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60"/>
        <w:gridCol w:w="2400"/>
        <w:gridCol w:w="2400"/>
      </w:tblGrid>
      <w:tr w:rsidR="00F0703A" w14:paraId="43B6BBBE" w14:textId="77777777">
        <w:trPr>
          <w:tblHeader/>
        </w:trPr>
        <w:tc>
          <w:tcPr>
            <w:tcW w:w="4560" w:type="dxa"/>
            <w:tcBorders>
              <w:top w:val="single" w:sz="4" w:space="0" w:color="AAB7C4"/>
              <w:left w:val="single" w:sz="4" w:space="0" w:color="AAB7C4"/>
              <w:bottom w:val="single" w:sz="4" w:space="0" w:color="AAB7C4"/>
              <w:right w:val="single" w:sz="4" w:space="0" w:color="AAB7C4"/>
            </w:tcBorders>
            <w:shd w:val="clear" w:color="auto" w:fill="2B579A"/>
            <w:tcMar>
              <w:top w:w="60" w:type="dxa"/>
              <w:left w:w="110" w:type="dxa"/>
              <w:bottom w:w="60" w:type="dxa"/>
              <w:right w:w="110" w:type="dxa"/>
            </w:tcMar>
            <w:vAlign w:val="center"/>
          </w:tcPr>
          <w:p w14:paraId="40367AA7" w14:textId="77777777" w:rsidR="00F0703A" w:rsidRDefault="0023087B">
            <w:pPr>
              <w:jc w:val="center"/>
            </w:pPr>
            <w:r>
              <w:rPr>
                <w:b/>
                <w:bCs/>
                <w:color w:val="FFFFFF"/>
                <w:sz w:val="22"/>
                <w:szCs w:val="22"/>
              </w:rPr>
              <w:t>Индикатор</w:t>
            </w:r>
          </w:p>
        </w:tc>
        <w:tc>
          <w:tcPr>
            <w:tcW w:w="2400" w:type="dxa"/>
            <w:tcBorders>
              <w:top w:val="single" w:sz="4" w:space="0" w:color="AAB7C4"/>
              <w:left w:val="single" w:sz="4" w:space="0" w:color="AAB7C4"/>
              <w:bottom w:val="single" w:sz="4" w:space="0" w:color="AAB7C4"/>
              <w:right w:val="single" w:sz="4" w:space="0" w:color="AAB7C4"/>
            </w:tcBorders>
            <w:shd w:val="clear" w:color="auto" w:fill="2B579A"/>
            <w:tcMar>
              <w:top w:w="60" w:type="dxa"/>
              <w:left w:w="110" w:type="dxa"/>
              <w:bottom w:w="60" w:type="dxa"/>
              <w:right w:w="110" w:type="dxa"/>
            </w:tcMar>
            <w:vAlign w:val="center"/>
          </w:tcPr>
          <w:p w14:paraId="050C3356" w14:textId="77777777" w:rsidR="00F0703A" w:rsidRDefault="0023087B">
            <w:pPr>
              <w:jc w:val="center"/>
            </w:pPr>
            <w:r>
              <w:rPr>
                <w:b/>
                <w:bCs/>
                <w:color w:val="FFFFFF"/>
                <w:sz w:val="22"/>
                <w:szCs w:val="22"/>
              </w:rPr>
              <w:t>Базовое (2024)</w:t>
            </w:r>
          </w:p>
        </w:tc>
        <w:tc>
          <w:tcPr>
            <w:tcW w:w="2400" w:type="dxa"/>
            <w:tcBorders>
              <w:top w:val="single" w:sz="4" w:space="0" w:color="AAB7C4"/>
              <w:left w:val="single" w:sz="4" w:space="0" w:color="AAB7C4"/>
              <w:bottom w:val="single" w:sz="4" w:space="0" w:color="AAB7C4"/>
              <w:right w:val="single" w:sz="4" w:space="0" w:color="AAB7C4"/>
            </w:tcBorders>
            <w:shd w:val="clear" w:color="auto" w:fill="2B579A"/>
            <w:tcMar>
              <w:top w:w="60" w:type="dxa"/>
              <w:left w:w="110" w:type="dxa"/>
              <w:bottom w:w="60" w:type="dxa"/>
              <w:right w:w="110" w:type="dxa"/>
            </w:tcMar>
            <w:vAlign w:val="center"/>
          </w:tcPr>
          <w:p w14:paraId="401A157A" w14:textId="77777777" w:rsidR="00F0703A" w:rsidRDefault="0023087B">
            <w:pPr>
              <w:jc w:val="center"/>
            </w:pPr>
            <w:r>
              <w:rPr>
                <w:b/>
                <w:bCs/>
                <w:color w:val="FFFFFF"/>
                <w:sz w:val="22"/>
                <w:szCs w:val="22"/>
              </w:rPr>
              <w:t>Цель (2030)</w:t>
            </w:r>
          </w:p>
        </w:tc>
      </w:tr>
      <w:tr w:rsidR="00F0703A" w14:paraId="327BD8A4" w14:textId="77777777">
        <w:tc>
          <w:tcPr>
            <w:tcW w:w="456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544D3A5E" w14:textId="77777777" w:rsidR="00F0703A" w:rsidRDefault="0023087B">
            <w:pPr>
              <w:spacing w:line="252" w:lineRule="auto"/>
            </w:pPr>
            <w:r>
              <w:rPr>
                <w:sz w:val="21"/>
                <w:szCs w:val="21"/>
              </w:rPr>
              <w:t>Доля туризма в ВВП</w:t>
            </w:r>
          </w:p>
        </w:tc>
        <w:tc>
          <w:tcPr>
            <w:tcW w:w="24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31C519E4" w14:textId="77777777" w:rsidR="00F0703A" w:rsidRDefault="0023087B">
            <w:pPr>
              <w:spacing w:line="252" w:lineRule="auto"/>
              <w:jc w:val="center"/>
            </w:pPr>
            <w:r>
              <w:rPr>
                <w:sz w:val="21"/>
                <w:szCs w:val="21"/>
              </w:rPr>
              <w:t>3,8 %</w:t>
            </w:r>
          </w:p>
        </w:tc>
        <w:tc>
          <w:tcPr>
            <w:tcW w:w="24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717F0F53" w14:textId="77777777" w:rsidR="00F0703A" w:rsidRDefault="0023087B">
            <w:pPr>
              <w:spacing w:line="252" w:lineRule="auto"/>
              <w:jc w:val="center"/>
            </w:pPr>
            <w:r>
              <w:rPr>
                <w:sz w:val="21"/>
                <w:szCs w:val="21"/>
              </w:rPr>
              <w:t>7–8 %</w:t>
            </w:r>
          </w:p>
        </w:tc>
      </w:tr>
      <w:tr w:rsidR="00F0703A" w14:paraId="1CFA3B3A" w14:textId="77777777">
        <w:tc>
          <w:tcPr>
            <w:tcW w:w="456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5432DE39" w14:textId="77777777" w:rsidR="00F0703A" w:rsidRDefault="0023087B">
            <w:pPr>
              <w:spacing w:line="252" w:lineRule="auto"/>
            </w:pPr>
            <w:r>
              <w:rPr>
                <w:sz w:val="21"/>
                <w:szCs w:val="21"/>
              </w:rPr>
              <w:t>ПИИ в туризм (годовой)</w:t>
            </w:r>
          </w:p>
        </w:tc>
        <w:tc>
          <w:tcPr>
            <w:tcW w:w="24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3E8417F5" w14:textId="77777777" w:rsidR="00F0703A" w:rsidRDefault="0023087B">
            <w:pPr>
              <w:spacing w:line="252" w:lineRule="auto"/>
              <w:jc w:val="center"/>
            </w:pPr>
            <w:r>
              <w:rPr>
                <w:sz w:val="21"/>
                <w:szCs w:val="21"/>
              </w:rPr>
              <w:t>$11 млн</w:t>
            </w:r>
          </w:p>
        </w:tc>
        <w:tc>
          <w:tcPr>
            <w:tcW w:w="24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6C97F761" w14:textId="77777777" w:rsidR="00F0703A" w:rsidRDefault="0023087B">
            <w:pPr>
              <w:spacing w:line="252" w:lineRule="auto"/>
              <w:jc w:val="center"/>
            </w:pPr>
            <w:r>
              <w:rPr>
                <w:sz w:val="21"/>
                <w:szCs w:val="21"/>
              </w:rPr>
              <w:t>$100–150 млн</w:t>
            </w:r>
          </w:p>
        </w:tc>
      </w:tr>
      <w:tr w:rsidR="00F0703A" w14:paraId="29882B91" w14:textId="77777777">
        <w:tc>
          <w:tcPr>
            <w:tcW w:w="456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46BEE4A1" w14:textId="77777777" w:rsidR="00F0703A" w:rsidRDefault="0023087B">
            <w:pPr>
              <w:spacing w:line="252" w:lineRule="auto"/>
            </w:pPr>
            <w:r>
              <w:rPr>
                <w:sz w:val="21"/>
                <w:szCs w:val="21"/>
              </w:rPr>
              <w:t>Налоговые поступления от туризма</w:t>
            </w:r>
          </w:p>
        </w:tc>
        <w:tc>
          <w:tcPr>
            <w:tcW w:w="24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2455D60C" w14:textId="77777777" w:rsidR="00F0703A" w:rsidRDefault="0023087B">
            <w:pPr>
              <w:spacing w:line="252" w:lineRule="auto"/>
              <w:jc w:val="center"/>
            </w:pPr>
            <w:r>
              <w:rPr>
                <w:sz w:val="21"/>
                <w:szCs w:val="21"/>
              </w:rPr>
              <w:t>336 млн сом.</w:t>
            </w:r>
          </w:p>
        </w:tc>
        <w:tc>
          <w:tcPr>
            <w:tcW w:w="24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0C0150DF" w14:textId="77777777" w:rsidR="00F0703A" w:rsidRDefault="0023087B">
            <w:pPr>
              <w:spacing w:line="252" w:lineRule="auto"/>
              <w:jc w:val="center"/>
            </w:pPr>
            <w:r>
              <w:rPr>
                <w:sz w:val="21"/>
                <w:szCs w:val="21"/>
              </w:rPr>
              <w:t>1,5–2 млрд сом.</w:t>
            </w:r>
          </w:p>
        </w:tc>
      </w:tr>
      <w:tr w:rsidR="00F0703A" w14:paraId="16D5BE5C" w14:textId="77777777">
        <w:tc>
          <w:tcPr>
            <w:tcW w:w="456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67FC2820" w14:textId="77777777" w:rsidR="00F0703A" w:rsidRDefault="0023087B">
            <w:pPr>
              <w:spacing w:line="252" w:lineRule="auto"/>
            </w:pPr>
            <w:r>
              <w:rPr>
                <w:sz w:val="21"/>
                <w:szCs w:val="21"/>
              </w:rPr>
              <w:t>Рабочие места в зонах</w:t>
            </w:r>
          </w:p>
        </w:tc>
        <w:tc>
          <w:tcPr>
            <w:tcW w:w="24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4F9C3448" w14:textId="77777777" w:rsidR="00F0703A" w:rsidRDefault="0023087B">
            <w:pPr>
              <w:spacing w:line="252" w:lineRule="auto"/>
              <w:jc w:val="center"/>
            </w:pPr>
            <w:r>
              <w:rPr>
                <w:sz w:val="21"/>
                <w:szCs w:val="21"/>
              </w:rPr>
              <w:t>0</w:t>
            </w:r>
          </w:p>
        </w:tc>
        <w:tc>
          <w:tcPr>
            <w:tcW w:w="24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368E9422" w14:textId="77777777" w:rsidR="00F0703A" w:rsidRDefault="0023087B">
            <w:pPr>
              <w:spacing w:line="252" w:lineRule="auto"/>
              <w:jc w:val="center"/>
            </w:pPr>
            <w:r>
              <w:rPr>
                <w:sz w:val="21"/>
                <w:szCs w:val="21"/>
              </w:rPr>
              <w:t>5 000–10 000</w:t>
            </w:r>
          </w:p>
        </w:tc>
      </w:tr>
      <w:tr w:rsidR="00F0703A" w14:paraId="0A3776ED" w14:textId="77777777">
        <w:tc>
          <w:tcPr>
            <w:tcW w:w="456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20F49961" w14:textId="77777777" w:rsidR="00F0703A" w:rsidRDefault="0023087B">
            <w:pPr>
              <w:spacing w:line="252" w:lineRule="auto"/>
            </w:pPr>
            <w:r>
              <w:rPr>
                <w:sz w:val="21"/>
                <w:szCs w:val="21"/>
              </w:rPr>
              <w:t>Число туристических зон</w:t>
            </w:r>
          </w:p>
        </w:tc>
        <w:tc>
          <w:tcPr>
            <w:tcW w:w="24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62ACDC6D" w14:textId="77777777" w:rsidR="00F0703A" w:rsidRDefault="0023087B">
            <w:pPr>
              <w:spacing w:line="252" w:lineRule="auto"/>
              <w:jc w:val="center"/>
            </w:pPr>
            <w:r>
              <w:rPr>
                <w:sz w:val="21"/>
                <w:szCs w:val="21"/>
              </w:rPr>
              <w:t>0</w:t>
            </w:r>
          </w:p>
        </w:tc>
        <w:tc>
          <w:tcPr>
            <w:tcW w:w="24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1C9138A9" w14:textId="77777777" w:rsidR="00F0703A" w:rsidRDefault="0023087B">
            <w:pPr>
              <w:spacing w:line="252" w:lineRule="auto"/>
              <w:jc w:val="center"/>
            </w:pPr>
            <w:r>
              <w:rPr>
                <w:sz w:val="21"/>
                <w:szCs w:val="21"/>
              </w:rPr>
              <w:t>3–5 зон</w:t>
            </w:r>
          </w:p>
        </w:tc>
      </w:tr>
      <w:tr w:rsidR="00F0703A" w14:paraId="41C28934" w14:textId="77777777">
        <w:tc>
          <w:tcPr>
            <w:tcW w:w="456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0CDA192C" w14:textId="77777777" w:rsidR="00F0703A" w:rsidRDefault="0023087B">
            <w:pPr>
              <w:spacing w:line="252" w:lineRule="auto"/>
            </w:pPr>
            <w:r>
              <w:rPr>
                <w:sz w:val="21"/>
                <w:szCs w:val="21"/>
              </w:rPr>
              <w:t>Доля организованного зимнего туризма</w:t>
            </w:r>
          </w:p>
        </w:tc>
        <w:tc>
          <w:tcPr>
            <w:tcW w:w="24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260473DE" w14:textId="77777777" w:rsidR="00F0703A" w:rsidRDefault="0023087B">
            <w:pPr>
              <w:spacing w:line="252" w:lineRule="auto"/>
              <w:jc w:val="center"/>
            </w:pPr>
            <w:r>
              <w:rPr>
                <w:sz w:val="21"/>
                <w:szCs w:val="21"/>
              </w:rPr>
              <w:t>более 10 %</w:t>
            </w:r>
          </w:p>
        </w:tc>
        <w:tc>
          <w:tcPr>
            <w:tcW w:w="24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13DDDF0C" w14:textId="77777777" w:rsidR="00F0703A" w:rsidRDefault="0023087B">
            <w:pPr>
              <w:spacing w:line="252" w:lineRule="auto"/>
              <w:jc w:val="center"/>
            </w:pPr>
            <w:r>
              <w:rPr>
                <w:sz w:val="21"/>
                <w:szCs w:val="21"/>
              </w:rPr>
              <w:t>25–30 %</w:t>
            </w:r>
          </w:p>
        </w:tc>
      </w:tr>
    </w:tbl>
    <w:p w14:paraId="5F16726B" w14:textId="77777777" w:rsidR="00F0703A" w:rsidRDefault="0023087B">
      <w:pPr>
        <w:spacing w:after="120" w:line="276" w:lineRule="auto"/>
        <w:ind w:firstLine="567"/>
        <w:jc w:val="both"/>
      </w:pPr>
      <w:r>
        <w:t>Представленные индикаторы являются измеримыми, их значения могут быть верифицированы на основании данных Нацстаткома КР, Государственной налоговой службы и отчётности дирекций зон. Целевые значения установлены с учётом ориентиров Программы устойчивого развития туризма на 2025–2030 годы (ПКМ КР от 18 декабря 2024 года № 765), предусматривающей вхождение Кыргызстана в топ-50 стран по Индексу конкурентоспособности ВЭФ и ежегодный прирост числа туристов на 10 %.</w:t>
      </w:r>
    </w:p>
    <w:p w14:paraId="7B306D9A" w14:textId="77777777" w:rsidR="00F0703A" w:rsidRDefault="0023087B" w:rsidP="0071376B">
      <w:pPr>
        <w:spacing w:before="220" w:after="120"/>
        <w:jc w:val="center"/>
      </w:pPr>
      <w:r>
        <w:rPr>
          <w:b/>
          <w:bCs/>
          <w:color w:val="2B579A"/>
          <w:sz w:val="26"/>
          <w:szCs w:val="26"/>
        </w:rPr>
        <w:t>2.2. Предлагаемое регулирование</w:t>
      </w:r>
    </w:p>
    <w:p w14:paraId="0BE99B05" w14:textId="77777777" w:rsidR="00F0703A" w:rsidRDefault="0023087B">
      <w:pPr>
        <w:spacing w:after="120" w:line="276" w:lineRule="auto"/>
        <w:ind w:firstLine="567"/>
        <w:jc w:val="both"/>
      </w:pPr>
      <w:r>
        <w:t>Проект Закона «О специальных туристических зонах» предусматривает комплексный механизм регулирования, включающий следующие основные элементы:</w:t>
      </w:r>
    </w:p>
    <w:p w14:paraId="1BECBBDA" w14:textId="77777777" w:rsidR="00F0703A" w:rsidRDefault="0023087B">
      <w:pPr>
        <w:spacing w:after="120" w:line="276" w:lineRule="auto"/>
        <w:ind w:firstLine="567"/>
        <w:jc w:val="both"/>
      </w:pPr>
      <w:r>
        <w:rPr>
          <w:b/>
          <w:bCs/>
        </w:rPr>
        <w:lastRenderedPageBreak/>
        <w:t xml:space="preserve">Правовой статус туристических зон: </w:t>
      </w:r>
      <w:r>
        <w:t>зоны могут создаваться на земельных участках государственной, муниципальной, частной или иной формы собственности. Перевод (трансформация) земельных участков осуществляется в порядке, установленном законодательством КР в сфере землепользования. Зоны могут создаваться на горных территориях, вблизи водных объектов, а также на землях особо охраняемых природных территорий и лесного фонда при соблюдении экологических требований.</w:t>
      </w:r>
    </w:p>
    <w:p w14:paraId="63EF540A" w14:textId="7477D80B" w:rsidR="00F0703A" w:rsidRDefault="0023087B">
      <w:pPr>
        <w:spacing w:after="120" w:line="276" w:lineRule="auto"/>
        <w:ind w:firstLine="567"/>
        <w:jc w:val="both"/>
      </w:pPr>
      <w:r>
        <w:rPr>
          <w:b/>
          <w:bCs/>
        </w:rPr>
        <w:t xml:space="preserve">Специальный правовой режим (ст. 8): </w:t>
      </w:r>
      <w:r>
        <w:t>предусматривает возможность установления особенностей налогообложения и уплаты страховых взносов по государственному социальному страхованию, въезда, выезда и пребывания граждан, осуществления трудовой деятельности, а также иных мер государственной поддержки. Конкретные меры определяются решением Кабинета Министров КР.</w:t>
      </w:r>
    </w:p>
    <w:p w14:paraId="6F77E629" w14:textId="77777777" w:rsidR="00F0703A" w:rsidRDefault="0023087B">
      <w:pPr>
        <w:spacing w:after="120" w:line="276" w:lineRule="auto"/>
        <w:ind w:firstLine="567"/>
        <w:jc w:val="both"/>
      </w:pPr>
      <w:r>
        <w:rPr>
          <w:b/>
          <w:bCs/>
        </w:rPr>
        <w:t xml:space="preserve">Механизм инвестиционных соглашений (ст. 16): </w:t>
      </w:r>
      <w:r>
        <w:t>с победителем конкурса заключается инвестиционное соглашение, фиксирующее объём и сроки капитальных вложений, обязательства по созданию рабочих мест (не менее 50 % работников — граждане КР) и условия участия субъекта в финансировании инфраструктуры и дирекции. Условия деятельности не могут ухудшаться в течение срока действия соглашения, за исключением случаев изменения законодательства, имеющего обязательный характер.</w:t>
      </w:r>
    </w:p>
    <w:p w14:paraId="65C5ADA0" w14:textId="77777777" w:rsidR="00F0703A" w:rsidRDefault="0023087B">
      <w:pPr>
        <w:spacing w:after="120" w:line="276" w:lineRule="auto"/>
        <w:ind w:firstLine="567"/>
        <w:jc w:val="both"/>
      </w:pPr>
      <w:r>
        <w:rPr>
          <w:b/>
          <w:bCs/>
        </w:rPr>
        <w:t xml:space="preserve">Земельный режим (ст. 20–21, ч. 4 ст. 5): </w:t>
      </w:r>
      <w:r>
        <w:t>земельные участки предоставляются субъектам безвозмездно во временное пользование на срок до первых пяти лет, а по истечении указанного срока — в пользование на условиях аренды. Участки в государственной или муниципальной собственности не подлежат приватизации и отчуждению.</w:t>
      </w:r>
    </w:p>
    <w:p w14:paraId="6BA2C158" w14:textId="77777777" w:rsidR="00F0703A" w:rsidRDefault="0023087B">
      <w:pPr>
        <w:spacing w:after="120" w:line="276" w:lineRule="auto"/>
        <w:ind w:firstLine="567"/>
        <w:jc w:val="both"/>
      </w:pPr>
      <w:r>
        <w:rPr>
          <w:b/>
          <w:bCs/>
        </w:rPr>
        <w:t xml:space="preserve">Управление зоной (ст. 28–33): </w:t>
      </w:r>
      <w:r>
        <w:t>операционный орган управления — дирекция; общее собрание субъектов — коллегиальный орган самоуправления. Дирекция подотчётна уполномоченному органу.</w:t>
      </w:r>
    </w:p>
    <w:p w14:paraId="5DE02E39" w14:textId="77777777" w:rsidR="00F0703A" w:rsidRDefault="0023087B">
      <w:pPr>
        <w:spacing w:after="120" w:line="276" w:lineRule="auto"/>
        <w:ind w:firstLine="567"/>
        <w:jc w:val="both"/>
      </w:pPr>
      <w:r>
        <w:rPr>
          <w:b/>
          <w:bCs/>
        </w:rPr>
        <w:t xml:space="preserve">Защита прав субъектов (ст. 34): </w:t>
      </w:r>
      <w:r>
        <w:t>предусмотрены досудебные механизмы урегулирования споров, медиация, судебная и арбитражная защита. Вопросы возмещения убытков решаются по законодательству и условиям инвестиционных соглашений (ст. 11); гарантии и компенсации по решению Кабинета Министров могут предоставляться только в отдельных случаях досрочного упразднения зоны.</w:t>
      </w:r>
    </w:p>
    <w:p w14:paraId="7C5A3837" w14:textId="77777777" w:rsidR="00F0703A" w:rsidRDefault="0023087B" w:rsidP="0071376B">
      <w:pPr>
        <w:spacing w:before="220" w:after="120"/>
        <w:jc w:val="center"/>
      </w:pPr>
      <w:r>
        <w:rPr>
          <w:b/>
          <w:bCs/>
          <w:color w:val="2B579A"/>
          <w:sz w:val="26"/>
          <w:szCs w:val="26"/>
        </w:rPr>
        <w:t>2.3. Оценка вероятных социальных и экономических последствий</w:t>
      </w:r>
    </w:p>
    <w:p w14:paraId="2C2B8B52" w14:textId="77777777" w:rsidR="00F0703A" w:rsidRDefault="0023087B">
      <w:pPr>
        <w:spacing w:after="120" w:line="276" w:lineRule="auto"/>
        <w:ind w:firstLine="567"/>
        <w:jc w:val="both"/>
      </w:pPr>
      <w:r>
        <w:rPr>
          <w:b/>
          <w:bCs/>
        </w:rPr>
        <w:t xml:space="preserve">Ожидаемая результативность. </w:t>
      </w:r>
      <w:r>
        <w:t>При полноценной реализации закона в течение 3–5 лет ожидается создание 3–5 туристических зон в наиболее перспективных регионах (Иссык-Куль, Чуйская, Нарынская, Джалал-Абадская области), привлечение от 100 до 500 млн долларов частных инвестиций и создание 5 000–10 000 рабочих мест.</w:t>
      </w:r>
    </w:p>
    <w:p w14:paraId="1D8C8DA7" w14:textId="77777777" w:rsidR="00F0703A" w:rsidRDefault="0023087B">
      <w:pPr>
        <w:spacing w:after="120" w:line="276" w:lineRule="auto"/>
        <w:ind w:firstLine="567"/>
        <w:jc w:val="both"/>
      </w:pPr>
      <w:r>
        <w:rPr>
          <w:b/>
          <w:bCs/>
        </w:rPr>
        <w:t xml:space="preserve">Мультипликативный эффект. </w:t>
      </w:r>
      <w:r>
        <w:t xml:space="preserve">По данным МОТ и ЮНВТО, одно рабочее место в базовых туристических отраслях косвенно создаёт 1,5 дополнительных рабочих места в </w:t>
      </w:r>
      <w:r>
        <w:lastRenderedPageBreak/>
        <w:t>смежных секторах (сельское хозяйство, транспорт, строительство, торговля, ЖКХ). Мультипликативный коэффициент туризма для развивающихся стран составляет 1,5–2,5. При консервативной оценке 1,7 для КР привлечение 200 млн долларов частных инвестиций генерирует совокупный экономический эффект 340 млн долларов, а создание 5 000 прямых рабочих мест — ещё 7 500 косвенных.</w:t>
      </w:r>
    </w:p>
    <w:p w14:paraId="3422F05F" w14:textId="40210C92" w:rsidR="00F0703A" w:rsidRDefault="0023087B">
      <w:pPr>
        <w:spacing w:after="120" w:line="276" w:lineRule="auto"/>
        <w:ind w:firstLine="567"/>
        <w:jc w:val="both"/>
      </w:pPr>
      <w:r>
        <w:rPr>
          <w:b/>
          <w:bCs/>
        </w:rPr>
        <w:t xml:space="preserve">Воздействие на экономику. </w:t>
      </w:r>
      <w:r>
        <w:t xml:space="preserve">Позитивное: рост ВДС в сфере туризма с 58,2 млрд до 100–120 млрд сомов к 2030 году; увеличение доли туризма в ВВП до 7–8 %; рост ПИИ в 10–15 раз; диверсификация экономики; рост валютных поступлений (с 1 016,5 млн до 2–2,5 млрд долларов к 2030 году). </w:t>
      </w:r>
    </w:p>
    <w:p w14:paraId="3B6C48E6" w14:textId="14196F44" w:rsidR="00F0703A" w:rsidRDefault="0023087B">
      <w:pPr>
        <w:spacing w:after="120" w:line="276" w:lineRule="auto"/>
        <w:ind w:firstLine="567"/>
        <w:jc w:val="both"/>
      </w:pPr>
      <w:r>
        <w:rPr>
          <w:b/>
          <w:bCs/>
        </w:rPr>
        <w:t xml:space="preserve">Воздействие на социальную сферу. </w:t>
      </w:r>
      <w:r>
        <w:t>Позитивное: создание 5 000–10 000 прямых и 7 500–15 000 косвенных рабочих мест; рост средней заработной платы в отрасли (текущий уровень 24 900 сомов); развитие профессиональных навыков населения горных и отдалённых районов; обязательное требование — не менее 50 % работников должны быть гражданами КР. Негативное: возможное повышение стоимости земли и жилья</w:t>
      </w:r>
      <w:r w:rsidR="009933C8">
        <w:t xml:space="preserve"> вблизи </w:t>
      </w:r>
      <w:proofErr w:type="spellStart"/>
      <w:r w:rsidR="009933C8">
        <w:t>турзон</w:t>
      </w:r>
      <w:proofErr w:type="spellEnd"/>
      <w:r>
        <w:t>.</w:t>
      </w:r>
    </w:p>
    <w:p w14:paraId="443577F8" w14:textId="57ACB518" w:rsidR="00F0703A" w:rsidRDefault="0023087B">
      <w:pPr>
        <w:spacing w:after="120" w:line="276" w:lineRule="auto"/>
        <w:ind w:firstLine="567"/>
        <w:jc w:val="both"/>
      </w:pPr>
      <w:r>
        <w:rPr>
          <w:b/>
          <w:bCs/>
        </w:rPr>
        <w:t xml:space="preserve">Воздействие на экологию. </w:t>
      </w:r>
      <w:r>
        <w:t xml:space="preserve">Позитивное: обязательное проведение ОВОС и государственной экологической экспертизы (ст. 7); требование строительства очистных сооружений биологической очистки (ст. 9); ограничение строительства на землях </w:t>
      </w:r>
      <w:proofErr w:type="spellStart"/>
      <w:r>
        <w:t>ООПТ</w:t>
      </w:r>
      <w:proofErr w:type="spellEnd"/>
      <w:r>
        <w:t xml:space="preserve"> и </w:t>
      </w:r>
      <w:proofErr w:type="spellStart"/>
      <w:r>
        <w:t>лесфонда</w:t>
      </w:r>
      <w:proofErr w:type="spellEnd"/>
      <w:r>
        <w:t xml:space="preserve"> объектами туристской и спортивной инфраструктуры. Негативное: </w:t>
      </w:r>
      <w:r w:rsidR="00312B25">
        <w:t xml:space="preserve">Несущественное воздействие на экосистему антропогенного фактора. </w:t>
      </w:r>
    </w:p>
    <w:p w14:paraId="52484BD2" w14:textId="77777777" w:rsidR="00F0703A" w:rsidRDefault="0023087B" w:rsidP="0071376B">
      <w:pPr>
        <w:spacing w:before="220" w:after="120"/>
        <w:jc w:val="center"/>
      </w:pPr>
      <w:r>
        <w:rPr>
          <w:b/>
          <w:bCs/>
          <w:color w:val="2B579A"/>
          <w:sz w:val="26"/>
          <w:szCs w:val="26"/>
        </w:rPr>
        <w:t>2.4. Ожидаемое воздействие на заинтересованные стороны</w:t>
      </w:r>
    </w:p>
    <w:p w14:paraId="3A919241" w14:textId="77777777" w:rsidR="00F0703A" w:rsidRDefault="0023087B">
      <w:pPr>
        <w:spacing w:before="160" w:after="80"/>
      </w:pPr>
      <w:r>
        <w:rPr>
          <w:b/>
          <w:bCs/>
          <w:i/>
          <w:iCs/>
          <w:sz w:val="22"/>
          <w:szCs w:val="22"/>
        </w:rPr>
        <w:t>Таблица 4. Оценка социальных и экономических последствий для заинтересованных сторон</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3480"/>
        <w:gridCol w:w="3480"/>
      </w:tblGrid>
      <w:tr w:rsidR="00F0703A" w14:paraId="329CB02D" w14:textId="77777777">
        <w:trPr>
          <w:tblHeader/>
        </w:trPr>
        <w:tc>
          <w:tcPr>
            <w:tcW w:w="2400" w:type="dxa"/>
            <w:tcBorders>
              <w:top w:val="single" w:sz="4" w:space="0" w:color="AAB7C4"/>
              <w:left w:val="single" w:sz="4" w:space="0" w:color="AAB7C4"/>
              <w:bottom w:val="single" w:sz="4" w:space="0" w:color="AAB7C4"/>
              <w:right w:val="single" w:sz="4" w:space="0" w:color="AAB7C4"/>
            </w:tcBorders>
            <w:shd w:val="clear" w:color="auto" w:fill="2B579A"/>
            <w:tcMar>
              <w:top w:w="60" w:type="dxa"/>
              <w:left w:w="110" w:type="dxa"/>
              <w:bottom w:w="60" w:type="dxa"/>
              <w:right w:w="110" w:type="dxa"/>
            </w:tcMar>
            <w:vAlign w:val="center"/>
          </w:tcPr>
          <w:p w14:paraId="7DA48EB7" w14:textId="77777777" w:rsidR="00F0703A" w:rsidRDefault="0023087B">
            <w:pPr>
              <w:jc w:val="center"/>
            </w:pPr>
            <w:r>
              <w:rPr>
                <w:b/>
                <w:bCs/>
                <w:color w:val="FFFFFF"/>
                <w:sz w:val="22"/>
                <w:szCs w:val="22"/>
              </w:rPr>
              <w:t>Группа</w:t>
            </w:r>
          </w:p>
        </w:tc>
        <w:tc>
          <w:tcPr>
            <w:tcW w:w="3480" w:type="dxa"/>
            <w:tcBorders>
              <w:top w:val="single" w:sz="4" w:space="0" w:color="AAB7C4"/>
              <w:left w:val="single" w:sz="4" w:space="0" w:color="AAB7C4"/>
              <w:bottom w:val="single" w:sz="4" w:space="0" w:color="AAB7C4"/>
              <w:right w:val="single" w:sz="4" w:space="0" w:color="AAB7C4"/>
            </w:tcBorders>
            <w:shd w:val="clear" w:color="auto" w:fill="2B579A"/>
            <w:tcMar>
              <w:top w:w="60" w:type="dxa"/>
              <w:left w:w="110" w:type="dxa"/>
              <w:bottom w:w="60" w:type="dxa"/>
              <w:right w:w="110" w:type="dxa"/>
            </w:tcMar>
            <w:vAlign w:val="center"/>
          </w:tcPr>
          <w:p w14:paraId="2D041125" w14:textId="77777777" w:rsidR="00F0703A" w:rsidRDefault="0023087B">
            <w:pPr>
              <w:jc w:val="center"/>
            </w:pPr>
            <w:r>
              <w:rPr>
                <w:b/>
                <w:bCs/>
                <w:color w:val="FFFFFF"/>
                <w:sz w:val="22"/>
                <w:szCs w:val="22"/>
              </w:rPr>
              <w:t>Позитивное воздействие</w:t>
            </w:r>
          </w:p>
        </w:tc>
        <w:tc>
          <w:tcPr>
            <w:tcW w:w="3480" w:type="dxa"/>
            <w:tcBorders>
              <w:top w:val="single" w:sz="4" w:space="0" w:color="AAB7C4"/>
              <w:left w:val="single" w:sz="4" w:space="0" w:color="AAB7C4"/>
              <w:bottom w:val="single" w:sz="4" w:space="0" w:color="AAB7C4"/>
              <w:right w:val="single" w:sz="4" w:space="0" w:color="AAB7C4"/>
            </w:tcBorders>
            <w:shd w:val="clear" w:color="auto" w:fill="2B579A"/>
            <w:tcMar>
              <w:top w:w="60" w:type="dxa"/>
              <w:left w:w="110" w:type="dxa"/>
              <w:bottom w:w="60" w:type="dxa"/>
              <w:right w:w="110" w:type="dxa"/>
            </w:tcMar>
            <w:vAlign w:val="center"/>
          </w:tcPr>
          <w:p w14:paraId="10128C4A" w14:textId="77777777" w:rsidR="00F0703A" w:rsidRDefault="0023087B">
            <w:pPr>
              <w:jc w:val="center"/>
            </w:pPr>
            <w:r>
              <w:rPr>
                <w:b/>
                <w:bCs/>
                <w:color w:val="FFFFFF"/>
                <w:sz w:val="22"/>
                <w:szCs w:val="22"/>
              </w:rPr>
              <w:t>Негативное воздействие</w:t>
            </w:r>
          </w:p>
        </w:tc>
      </w:tr>
      <w:tr w:rsidR="00F0703A" w14:paraId="76F55925" w14:textId="77777777">
        <w:tc>
          <w:tcPr>
            <w:tcW w:w="24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401F7827" w14:textId="77777777" w:rsidR="00F0703A" w:rsidRDefault="0023087B">
            <w:pPr>
              <w:spacing w:line="252" w:lineRule="auto"/>
            </w:pPr>
            <w:r>
              <w:rPr>
                <w:b/>
                <w:bCs/>
                <w:sz w:val="21"/>
                <w:szCs w:val="21"/>
              </w:rPr>
              <w:t>Государственные органы</w:t>
            </w:r>
          </w:p>
        </w:tc>
        <w:tc>
          <w:tcPr>
            <w:tcW w:w="348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125146CA" w14:textId="77777777" w:rsidR="00F0703A" w:rsidRDefault="0023087B">
            <w:pPr>
              <w:spacing w:line="252" w:lineRule="auto"/>
            </w:pPr>
            <w:r>
              <w:rPr>
                <w:sz w:val="21"/>
                <w:szCs w:val="21"/>
              </w:rPr>
              <w:t>Рост налоговой базы в среднесрочной перспективе; улучшение управляемости туристических территорий; повышение международного имиджа</w:t>
            </w:r>
          </w:p>
        </w:tc>
        <w:tc>
          <w:tcPr>
            <w:tcW w:w="348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531565F5" w14:textId="77777777" w:rsidR="00F0703A" w:rsidRDefault="0023087B">
            <w:pPr>
              <w:spacing w:line="252" w:lineRule="auto"/>
            </w:pPr>
            <w:r>
              <w:rPr>
                <w:sz w:val="21"/>
                <w:szCs w:val="21"/>
              </w:rPr>
              <w:t>Необходимость создания новых управленческих структур</w:t>
            </w:r>
          </w:p>
        </w:tc>
      </w:tr>
      <w:tr w:rsidR="00F0703A" w14:paraId="4EB905B0" w14:textId="77777777">
        <w:tc>
          <w:tcPr>
            <w:tcW w:w="24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3D69C4EC" w14:textId="77777777" w:rsidR="00F0703A" w:rsidRDefault="0023087B">
            <w:pPr>
              <w:spacing w:line="252" w:lineRule="auto"/>
            </w:pPr>
            <w:r>
              <w:rPr>
                <w:b/>
                <w:bCs/>
                <w:sz w:val="21"/>
                <w:szCs w:val="21"/>
              </w:rPr>
              <w:t>Предприниматели — субъекты зон</w:t>
            </w:r>
          </w:p>
        </w:tc>
        <w:tc>
          <w:tcPr>
            <w:tcW w:w="348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1DB45B8B" w14:textId="77777777" w:rsidR="00F0703A" w:rsidRDefault="0023087B">
            <w:pPr>
              <w:spacing w:line="252" w:lineRule="auto"/>
            </w:pPr>
            <w:r>
              <w:rPr>
                <w:sz w:val="21"/>
                <w:szCs w:val="21"/>
              </w:rPr>
              <w:t>Налоговые льготы; безвозмездное пользование землёй (5 лет) с последующим предоставлением на условиях аренды; стабилизация условий; правовая защита инвестиций; консультационная поддержка дирекции</w:t>
            </w:r>
          </w:p>
        </w:tc>
        <w:tc>
          <w:tcPr>
            <w:tcW w:w="348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2B2893C0" w14:textId="77777777" w:rsidR="00F0703A" w:rsidRDefault="0023087B">
            <w:pPr>
              <w:spacing w:line="252" w:lineRule="auto"/>
            </w:pPr>
            <w:r>
              <w:rPr>
                <w:sz w:val="21"/>
                <w:szCs w:val="21"/>
              </w:rPr>
              <w:t>Ограничения по видам деятельности; обязательства по объёмам инвестиций и срокам; обязательные взносы на инфраструктуру; контроль дирекции</w:t>
            </w:r>
          </w:p>
        </w:tc>
      </w:tr>
      <w:tr w:rsidR="00F0703A" w14:paraId="4DDF588C" w14:textId="77777777">
        <w:tc>
          <w:tcPr>
            <w:tcW w:w="24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2B1C2215" w14:textId="77777777" w:rsidR="00F0703A" w:rsidRDefault="0023087B">
            <w:pPr>
              <w:spacing w:line="252" w:lineRule="auto"/>
            </w:pPr>
            <w:r>
              <w:rPr>
                <w:b/>
                <w:bCs/>
                <w:sz w:val="21"/>
                <w:szCs w:val="21"/>
              </w:rPr>
              <w:t>Предприниматели — вне зон</w:t>
            </w:r>
          </w:p>
        </w:tc>
        <w:tc>
          <w:tcPr>
            <w:tcW w:w="348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71543DBE" w14:textId="77777777" w:rsidR="00F0703A" w:rsidRDefault="0023087B">
            <w:pPr>
              <w:spacing w:line="252" w:lineRule="auto"/>
            </w:pPr>
            <w:r>
              <w:rPr>
                <w:sz w:val="21"/>
                <w:szCs w:val="21"/>
              </w:rPr>
              <w:t xml:space="preserve">Косвенные выгоды от роста туристического потока; возможность вспомогательной и </w:t>
            </w:r>
            <w:r>
              <w:rPr>
                <w:sz w:val="21"/>
                <w:szCs w:val="21"/>
              </w:rPr>
              <w:lastRenderedPageBreak/>
              <w:t>обслуживающей деятельности (ст. 23, ч. 2)</w:t>
            </w:r>
          </w:p>
        </w:tc>
        <w:tc>
          <w:tcPr>
            <w:tcW w:w="348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47D1921E" w14:textId="77777777" w:rsidR="00F0703A" w:rsidRDefault="0023087B">
            <w:pPr>
              <w:spacing w:line="252" w:lineRule="auto"/>
            </w:pPr>
            <w:r>
              <w:rPr>
                <w:sz w:val="21"/>
                <w:szCs w:val="21"/>
              </w:rPr>
              <w:lastRenderedPageBreak/>
              <w:t>Потенциально неравные конкурентные условия с субъектами зон; отвлечение инвестиций в зоны</w:t>
            </w:r>
          </w:p>
        </w:tc>
      </w:tr>
      <w:tr w:rsidR="00F0703A" w14:paraId="7D1B8BD0" w14:textId="77777777">
        <w:tc>
          <w:tcPr>
            <w:tcW w:w="24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0C54CFEC" w14:textId="77777777" w:rsidR="00F0703A" w:rsidRDefault="0023087B">
            <w:pPr>
              <w:spacing w:line="252" w:lineRule="auto"/>
            </w:pPr>
            <w:r>
              <w:rPr>
                <w:b/>
                <w:bCs/>
                <w:sz w:val="21"/>
                <w:szCs w:val="21"/>
              </w:rPr>
              <w:lastRenderedPageBreak/>
              <w:t>Население</w:t>
            </w:r>
          </w:p>
        </w:tc>
        <w:tc>
          <w:tcPr>
            <w:tcW w:w="348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2CB95B24" w14:textId="77777777" w:rsidR="00F0703A" w:rsidRDefault="0023087B">
            <w:pPr>
              <w:spacing w:line="252" w:lineRule="auto"/>
            </w:pPr>
            <w:r>
              <w:rPr>
                <w:sz w:val="21"/>
                <w:szCs w:val="21"/>
              </w:rPr>
              <w:t>Новые рабочие места; развитие инфраструктуры (дороги, электричество, связь); рост доходов в регионах</w:t>
            </w:r>
          </w:p>
        </w:tc>
        <w:tc>
          <w:tcPr>
            <w:tcW w:w="348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5DEA35B7" w14:textId="1B653101" w:rsidR="00F0703A" w:rsidRDefault="0023087B">
            <w:pPr>
              <w:spacing w:line="252" w:lineRule="auto"/>
            </w:pPr>
            <w:r>
              <w:rPr>
                <w:sz w:val="21"/>
                <w:szCs w:val="21"/>
              </w:rPr>
              <w:t>повышение цен на жильё</w:t>
            </w:r>
          </w:p>
        </w:tc>
      </w:tr>
    </w:tbl>
    <w:p w14:paraId="24CF9EB4" w14:textId="77777777" w:rsidR="00F0703A" w:rsidRDefault="0023087B" w:rsidP="0071376B">
      <w:pPr>
        <w:spacing w:before="220" w:after="120"/>
        <w:jc w:val="center"/>
      </w:pPr>
      <w:r>
        <w:rPr>
          <w:b/>
          <w:bCs/>
          <w:color w:val="2B579A"/>
          <w:sz w:val="26"/>
          <w:szCs w:val="26"/>
        </w:rPr>
        <w:t>2.5. Оценка затрат и выгод</w:t>
      </w:r>
    </w:p>
    <w:p w14:paraId="4C0827D9" w14:textId="77777777" w:rsidR="00F0703A" w:rsidRDefault="0023087B">
      <w:pPr>
        <w:spacing w:before="160" w:after="80"/>
      </w:pPr>
      <w:r>
        <w:rPr>
          <w:b/>
          <w:bCs/>
          <w:i/>
          <w:iCs/>
          <w:sz w:val="22"/>
          <w:szCs w:val="22"/>
        </w:rPr>
        <w:t>Таблица 5. Оценка затрат и выгод субъектов предпринимательства</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F0703A" w14:paraId="3184C2C9" w14:textId="77777777">
        <w:trPr>
          <w:tblHeader/>
        </w:trPr>
        <w:tc>
          <w:tcPr>
            <w:tcW w:w="4680" w:type="dxa"/>
            <w:tcBorders>
              <w:top w:val="single" w:sz="4" w:space="0" w:color="AAB7C4"/>
              <w:left w:val="single" w:sz="4" w:space="0" w:color="AAB7C4"/>
              <w:bottom w:val="single" w:sz="4" w:space="0" w:color="AAB7C4"/>
              <w:right w:val="single" w:sz="4" w:space="0" w:color="AAB7C4"/>
            </w:tcBorders>
            <w:shd w:val="clear" w:color="auto" w:fill="2B579A"/>
            <w:tcMar>
              <w:top w:w="60" w:type="dxa"/>
              <w:left w:w="110" w:type="dxa"/>
              <w:bottom w:w="60" w:type="dxa"/>
              <w:right w:w="110" w:type="dxa"/>
            </w:tcMar>
            <w:vAlign w:val="center"/>
          </w:tcPr>
          <w:p w14:paraId="6FED7C1B" w14:textId="77777777" w:rsidR="00F0703A" w:rsidRDefault="0023087B">
            <w:pPr>
              <w:jc w:val="center"/>
            </w:pPr>
            <w:r>
              <w:rPr>
                <w:b/>
                <w:bCs/>
                <w:color w:val="FFFFFF"/>
                <w:sz w:val="22"/>
                <w:szCs w:val="22"/>
              </w:rPr>
              <w:t>Затраты</w:t>
            </w:r>
          </w:p>
        </w:tc>
        <w:tc>
          <w:tcPr>
            <w:tcW w:w="4680" w:type="dxa"/>
            <w:tcBorders>
              <w:top w:val="single" w:sz="4" w:space="0" w:color="AAB7C4"/>
              <w:left w:val="single" w:sz="4" w:space="0" w:color="AAB7C4"/>
              <w:bottom w:val="single" w:sz="4" w:space="0" w:color="AAB7C4"/>
              <w:right w:val="single" w:sz="4" w:space="0" w:color="AAB7C4"/>
            </w:tcBorders>
            <w:shd w:val="clear" w:color="auto" w:fill="2B579A"/>
            <w:tcMar>
              <w:top w:w="60" w:type="dxa"/>
              <w:left w:w="110" w:type="dxa"/>
              <w:bottom w:w="60" w:type="dxa"/>
              <w:right w:w="110" w:type="dxa"/>
            </w:tcMar>
            <w:vAlign w:val="center"/>
          </w:tcPr>
          <w:p w14:paraId="04BF1491" w14:textId="77777777" w:rsidR="00F0703A" w:rsidRDefault="0023087B">
            <w:pPr>
              <w:jc w:val="center"/>
            </w:pPr>
            <w:r>
              <w:rPr>
                <w:b/>
                <w:bCs/>
                <w:color w:val="FFFFFF"/>
                <w:sz w:val="22"/>
                <w:szCs w:val="22"/>
              </w:rPr>
              <w:t>Выгоды</w:t>
            </w:r>
          </w:p>
        </w:tc>
      </w:tr>
      <w:tr w:rsidR="00F0703A" w14:paraId="0D597400" w14:textId="77777777">
        <w:tc>
          <w:tcPr>
            <w:tcW w:w="468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3132359B" w14:textId="77777777" w:rsidR="00F0703A" w:rsidRDefault="0023087B">
            <w:pPr>
              <w:spacing w:line="252" w:lineRule="auto"/>
            </w:pPr>
            <w:r>
              <w:rPr>
                <w:sz w:val="21"/>
                <w:szCs w:val="21"/>
              </w:rPr>
              <w:t>Плата за включение в Реестр субъектов (размер определяется КМ КР)</w:t>
            </w:r>
          </w:p>
        </w:tc>
        <w:tc>
          <w:tcPr>
            <w:tcW w:w="468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6E3F4C27" w14:textId="61FC4A86" w:rsidR="00F0703A" w:rsidRDefault="0023087B">
            <w:pPr>
              <w:spacing w:line="252" w:lineRule="auto"/>
            </w:pPr>
            <w:r>
              <w:rPr>
                <w:sz w:val="21"/>
                <w:szCs w:val="21"/>
              </w:rPr>
              <w:t>Безвозмездное пользование земельным участком в течение 5 лет, с последующим предоставлением на условиях аренды</w:t>
            </w:r>
            <w:r w:rsidR="00312B25">
              <w:rPr>
                <w:sz w:val="21"/>
                <w:szCs w:val="21"/>
              </w:rPr>
              <w:t>; нет расхода на покупку земель; индивидуальный подход к обеспечению инфраструктуры</w:t>
            </w:r>
          </w:p>
        </w:tc>
      </w:tr>
      <w:tr w:rsidR="00F0703A" w14:paraId="2632FC3A" w14:textId="77777777">
        <w:tc>
          <w:tcPr>
            <w:tcW w:w="468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3BC3D2FB" w14:textId="5950C459" w:rsidR="00F0703A" w:rsidRDefault="0023087B">
            <w:pPr>
              <w:spacing w:line="252" w:lineRule="auto"/>
            </w:pPr>
            <w:r>
              <w:rPr>
                <w:sz w:val="21"/>
                <w:szCs w:val="21"/>
              </w:rPr>
              <w:t>Обязательные взносы на инфраструктуру и содержание дирекции</w:t>
            </w:r>
            <w:r w:rsidR="00312B25">
              <w:rPr>
                <w:sz w:val="21"/>
                <w:szCs w:val="21"/>
              </w:rPr>
              <w:t>; затраты на внутреннюю инфраструктуру</w:t>
            </w:r>
          </w:p>
        </w:tc>
        <w:tc>
          <w:tcPr>
            <w:tcW w:w="468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6281BCC0" w14:textId="0E100165" w:rsidR="00F0703A" w:rsidRDefault="0023087B">
            <w:pPr>
              <w:spacing w:line="252" w:lineRule="auto"/>
            </w:pPr>
            <w:r>
              <w:rPr>
                <w:sz w:val="21"/>
                <w:szCs w:val="21"/>
              </w:rPr>
              <w:t>Доступ к инфраструктуре, создаваемой за счёт частных инвестиций и механизмов ГЧП (дороги, электричество, интернет, водоснабжение)</w:t>
            </w:r>
            <w:r w:rsidR="00312B25">
              <w:rPr>
                <w:sz w:val="21"/>
                <w:szCs w:val="21"/>
              </w:rPr>
              <w:t>; государство финансирует инфраструктуру до туристической зоны</w:t>
            </w:r>
          </w:p>
        </w:tc>
      </w:tr>
      <w:tr w:rsidR="00F0703A" w14:paraId="7ADC5A8F" w14:textId="77777777">
        <w:tc>
          <w:tcPr>
            <w:tcW w:w="468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0D02F4D2" w14:textId="77777777" w:rsidR="00F0703A" w:rsidRDefault="0023087B">
            <w:pPr>
              <w:spacing w:line="252" w:lineRule="auto"/>
            </w:pPr>
            <w:r>
              <w:rPr>
                <w:sz w:val="21"/>
                <w:szCs w:val="21"/>
              </w:rPr>
              <w:t>Обязательный минимальный объём капитальных вложений</w:t>
            </w:r>
          </w:p>
        </w:tc>
        <w:tc>
          <w:tcPr>
            <w:tcW w:w="468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4576D529" w14:textId="77777777" w:rsidR="00F0703A" w:rsidRDefault="0023087B">
            <w:pPr>
              <w:spacing w:line="252" w:lineRule="auto"/>
            </w:pPr>
            <w:r>
              <w:rPr>
                <w:sz w:val="21"/>
                <w:szCs w:val="21"/>
              </w:rPr>
              <w:t>Стабилизация условий инвестирования на весь срок соглашения; правовая защита</w:t>
            </w:r>
          </w:p>
        </w:tc>
      </w:tr>
    </w:tbl>
    <w:p w14:paraId="728B29E4" w14:textId="77777777" w:rsidR="00F0703A" w:rsidRDefault="0023087B">
      <w:pPr>
        <w:spacing w:after="120" w:line="276" w:lineRule="auto"/>
        <w:ind w:firstLine="567"/>
        <w:jc w:val="both"/>
      </w:pPr>
      <w:r>
        <w:t>Совокупная оценка: при привлечении 50 субъектов в первые 3–5 лет совокупные затраты предпринимателей составят 5–25 млн сомов на документацию и взносы при ожидаемых выгодах в виде налоговой экономии и доступа к инфраструктуре — 50–250 млн сомов за аналогичный период.</w:t>
      </w:r>
    </w:p>
    <w:p w14:paraId="5FD2F91A" w14:textId="77777777" w:rsidR="00F0703A" w:rsidRDefault="0023087B">
      <w:pPr>
        <w:spacing w:before="160" w:after="80"/>
      </w:pPr>
      <w:r>
        <w:rPr>
          <w:b/>
          <w:bCs/>
          <w:i/>
          <w:iCs/>
          <w:sz w:val="22"/>
          <w:szCs w:val="22"/>
        </w:rPr>
        <w:t>Таблица 6. Оценка источников финансирования инфраструктуры и ожидаемых фискальных выгод</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F0703A" w14:paraId="2D79579A" w14:textId="77777777">
        <w:trPr>
          <w:tblHeader/>
        </w:trPr>
        <w:tc>
          <w:tcPr>
            <w:tcW w:w="4680" w:type="dxa"/>
            <w:tcBorders>
              <w:top w:val="single" w:sz="4" w:space="0" w:color="AAB7C4"/>
              <w:left w:val="single" w:sz="4" w:space="0" w:color="AAB7C4"/>
              <w:bottom w:val="single" w:sz="4" w:space="0" w:color="AAB7C4"/>
              <w:right w:val="single" w:sz="4" w:space="0" w:color="AAB7C4"/>
            </w:tcBorders>
            <w:shd w:val="clear" w:color="auto" w:fill="2B579A"/>
            <w:tcMar>
              <w:top w:w="60" w:type="dxa"/>
              <w:left w:w="110" w:type="dxa"/>
              <w:bottom w:w="60" w:type="dxa"/>
              <w:right w:w="110" w:type="dxa"/>
            </w:tcMar>
            <w:vAlign w:val="center"/>
          </w:tcPr>
          <w:p w14:paraId="3BAB3C3A" w14:textId="77777777" w:rsidR="00F0703A" w:rsidRDefault="0023087B">
            <w:pPr>
              <w:jc w:val="center"/>
            </w:pPr>
            <w:r>
              <w:rPr>
                <w:b/>
                <w:bCs/>
                <w:color w:val="FFFFFF"/>
                <w:sz w:val="22"/>
                <w:szCs w:val="22"/>
              </w:rPr>
              <w:t>Источники финансирования инфраструктуры</w:t>
            </w:r>
          </w:p>
        </w:tc>
        <w:tc>
          <w:tcPr>
            <w:tcW w:w="4680" w:type="dxa"/>
            <w:tcBorders>
              <w:top w:val="single" w:sz="4" w:space="0" w:color="AAB7C4"/>
              <w:left w:val="single" w:sz="4" w:space="0" w:color="AAB7C4"/>
              <w:bottom w:val="single" w:sz="4" w:space="0" w:color="AAB7C4"/>
              <w:right w:val="single" w:sz="4" w:space="0" w:color="AAB7C4"/>
            </w:tcBorders>
            <w:shd w:val="clear" w:color="auto" w:fill="2B579A"/>
            <w:tcMar>
              <w:top w:w="60" w:type="dxa"/>
              <w:left w:w="110" w:type="dxa"/>
              <w:bottom w:w="60" w:type="dxa"/>
              <w:right w:w="110" w:type="dxa"/>
            </w:tcMar>
            <w:vAlign w:val="center"/>
          </w:tcPr>
          <w:p w14:paraId="3332587C" w14:textId="77777777" w:rsidR="00F0703A" w:rsidRDefault="0023087B">
            <w:pPr>
              <w:jc w:val="center"/>
            </w:pPr>
            <w:r>
              <w:rPr>
                <w:b/>
                <w:bCs/>
                <w:color w:val="FFFFFF"/>
                <w:sz w:val="22"/>
                <w:szCs w:val="22"/>
              </w:rPr>
              <w:t>Ожидаемые фискальные выгоды</w:t>
            </w:r>
          </w:p>
        </w:tc>
      </w:tr>
      <w:tr w:rsidR="00F0703A" w14:paraId="6236ACAB" w14:textId="77777777">
        <w:tc>
          <w:tcPr>
            <w:tcW w:w="468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23227E85" w14:textId="002D0582" w:rsidR="00F0703A" w:rsidRPr="00085C50" w:rsidRDefault="00085C50">
            <w:pPr>
              <w:spacing w:line="252" w:lineRule="auto"/>
              <w:rPr>
                <w:sz w:val="21"/>
                <w:szCs w:val="21"/>
              </w:rPr>
            </w:pPr>
            <w:r w:rsidRPr="00085C50">
              <w:rPr>
                <w:sz w:val="21"/>
                <w:szCs w:val="21"/>
              </w:rPr>
              <w:t>Частная инициатива</w:t>
            </w:r>
          </w:p>
        </w:tc>
        <w:tc>
          <w:tcPr>
            <w:tcW w:w="468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7D5C8A68" w14:textId="12F77AB1" w:rsidR="00F0703A" w:rsidRDefault="0023087B">
            <w:pPr>
              <w:spacing w:line="252" w:lineRule="auto"/>
            </w:pPr>
            <w:r>
              <w:rPr>
                <w:sz w:val="21"/>
                <w:szCs w:val="21"/>
              </w:rPr>
              <w:t>Рост налоговых поступлений от смежных секторов (строительство, торговля, транспорт): 200–400 млн сомов/год</w:t>
            </w:r>
            <w:r w:rsidR="00312B25">
              <w:rPr>
                <w:sz w:val="21"/>
                <w:szCs w:val="21"/>
              </w:rPr>
              <w:t>, возможные налоговые или иные льготы по решению КМ КР</w:t>
            </w:r>
          </w:p>
        </w:tc>
      </w:tr>
      <w:tr w:rsidR="00F0703A" w14:paraId="03AC64E9" w14:textId="77777777">
        <w:tc>
          <w:tcPr>
            <w:tcW w:w="468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668B03BF" w14:textId="57027E66" w:rsidR="00F0703A" w:rsidRDefault="0023087B">
            <w:pPr>
              <w:spacing w:line="252" w:lineRule="auto"/>
            </w:pPr>
            <w:r>
              <w:rPr>
                <w:sz w:val="21"/>
                <w:szCs w:val="21"/>
              </w:rPr>
              <w:t xml:space="preserve">Частные инвестиции и механизмы ГЧП на создание подводящей инфраструктуры (дороги, электросети): 500 млн – 2 млрд сомов (с привлечением международных банков развития </w:t>
            </w:r>
            <w:r w:rsidR="005935C8">
              <w:rPr>
                <w:sz w:val="21"/>
                <w:szCs w:val="21"/>
              </w:rPr>
              <w:t>-</w:t>
            </w:r>
            <w:r>
              <w:rPr>
                <w:sz w:val="21"/>
                <w:szCs w:val="21"/>
              </w:rPr>
              <w:t xml:space="preserve"> АБР, ЕБРР)</w:t>
            </w:r>
          </w:p>
        </w:tc>
        <w:tc>
          <w:tcPr>
            <w:tcW w:w="468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7E1B983D" w14:textId="77777777" w:rsidR="00F0703A" w:rsidRDefault="0023087B">
            <w:pPr>
              <w:spacing w:line="252" w:lineRule="auto"/>
            </w:pPr>
            <w:r>
              <w:rPr>
                <w:sz w:val="21"/>
                <w:szCs w:val="21"/>
              </w:rPr>
              <w:t>Увеличение поступлений от иностранных туристов и рост валютных резервов: прирост $200–500 млн к текущему уровню $1 016 млн</w:t>
            </w:r>
          </w:p>
        </w:tc>
      </w:tr>
      <w:tr w:rsidR="00F0703A" w14:paraId="739CD26B" w14:textId="77777777">
        <w:tc>
          <w:tcPr>
            <w:tcW w:w="468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07A7DECB" w14:textId="77777777" w:rsidR="00F0703A" w:rsidRDefault="0023087B">
            <w:pPr>
              <w:spacing w:line="252" w:lineRule="auto"/>
            </w:pPr>
            <w:r>
              <w:rPr>
                <w:sz w:val="21"/>
                <w:szCs w:val="21"/>
              </w:rPr>
              <w:t>Взносы субъектов зон на содержание дирекции и координацию: самофинансирование</w:t>
            </w:r>
          </w:p>
        </w:tc>
        <w:tc>
          <w:tcPr>
            <w:tcW w:w="468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4E1AC24D" w14:textId="77777777" w:rsidR="00F0703A" w:rsidRDefault="0023087B">
            <w:pPr>
              <w:spacing w:line="252" w:lineRule="auto"/>
            </w:pPr>
            <w:r>
              <w:rPr>
                <w:sz w:val="21"/>
                <w:szCs w:val="21"/>
              </w:rPr>
              <w:t>Поступления от арендной платы за земельные участки после истечения 5-летнего безвозмездного периода</w:t>
            </w:r>
          </w:p>
        </w:tc>
      </w:tr>
      <w:tr w:rsidR="00F0703A" w14:paraId="42AE3195" w14:textId="77777777">
        <w:tc>
          <w:tcPr>
            <w:tcW w:w="468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624159E4" w14:textId="77777777" w:rsidR="00F0703A" w:rsidRDefault="00F0703A">
            <w:pPr>
              <w:spacing w:line="252" w:lineRule="auto"/>
            </w:pPr>
          </w:p>
        </w:tc>
        <w:tc>
          <w:tcPr>
            <w:tcW w:w="468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002265F6" w14:textId="77777777" w:rsidR="00F0703A" w:rsidRDefault="0023087B">
            <w:pPr>
              <w:spacing w:line="252" w:lineRule="auto"/>
            </w:pPr>
            <w:r>
              <w:rPr>
                <w:sz w:val="21"/>
                <w:szCs w:val="21"/>
              </w:rPr>
              <w:t xml:space="preserve">Рост НДФЛ и отчислений в </w:t>
            </w:r>
            <w:proofErr w:type="spellStart"/>
            <w:r>
              <w:rPr>
                <w:sz w:val="21"/>
                <w:szCs w:val="21"/>
              </w:rPr>
              <w:t>Соцфонд</w:t>
            </w:r>
            <w:proofErr w:type="spellEnd"/>
            <w:r>
              <w:rPr>
                <w:sz w:val="21"/>
                <w:szCs w:val="21"/>
              </w:rPr>
              <w:t xml:space="preserve"> от новых рабочих мест (5 000–10 000): 150–350 млн сомов/год</w:t>
            </w:r>
          </w:p>
        </w:tc>
      </w:tr>
    </w:tbl>
    <w:p w14:paraId="2FB10935" w14:textId="2AC061CD" w:rsidR="00F0703A" w:rsidRDefault="0023087B">
      <w:pPr>
        <w:spacing w:after="120" w:line="276" w:lineRule="auto"/>
        <w:jc w:val="both"/>
      </w:pPr>
      <w:r>
        <w:rPr>
          <w:b/>
          <w:bCs/>
        </w:rPr>
        <w:t>Основной вывод: инфраструктура туристических зон создаётся преимущественно за счёт частных инвестиций и механизмов государственно-частного партнёрства, без прямых расходов государственного бюджета. В среднесрочной перспективе (3–7 лет) ожидается выход на чистый положительный фискальный эффект за счёт роста налоговой базы смежных секторов, арендных платежей и поступлений от занятости. Совокупный чистый фискальный эффект за 10-летний период оценивается в 3–8 млрд сомов положительного сальдо.</w:t>
      </w:r>
    </w:p>
    <w:p w14:paraId="35BB0395" w14:textId="77777777" w:rsidR="00F0703A" w:rsidRDefault="0023087B" w:rsidP="0071376B">
      <w:pPr>
        <w:spacing w:before="220" w:after="120"/>
        <w:jc w:val="center"/>
      </w:pPr>
      <w:r>
        <w:rPr>
          <w:b/>
          <w:bCs/>
          <w:color w:val="2B579A"/>
          <w:sz w:val="26"/>
          <w:szCs w:val="26"/>
        </w:rPr>
        <w:t>2.6. Оценка реализационных рисков</w:t>
      </w:r>
    </w:p>
    <w:p w14:paraId="62852FFC" w14:textId="77777777" w:rsidR="00F0703A" w:rsidRDefault="0023087B">
      <w:pPr>
        <w:spacing w:before="160" w:after="80"/>
      </w:pPr>
      <w:r>
        <w:rPr>
          <w:b/>
          <w:bCs/>
          <w:i/>
          <w:iCs/>
          <w:sz w:val="22"/>
          <w:szCs w:val="22"/>
        </w:rPr>
        <w:t>Таблица 7. Матрица рисков регулирования</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46"/>
        <w:gridCol w:w="1483"/>
        <w:gridCol w:w="2609"/>
        <w:gridCol w:w="2622"/>
      </w:tblGrid>
      <w:tr w:rsidR="00F0703A" w14:paraId="1A19C0CC" w14:textId="77777777">
        <w:trPr>
          <w:tblHeader/>
        </w:trPr>
        <w:tc>
          <w:tcPr>
            <w:tcW w:w="2700" w:type="dxa"/>
            <w:tcBorders>
              <w:top w:val="single" w:sz="4" w:space="0" w:color="AAB7C4"/>
              <w:left w:val="single" w:sz="4" w:space="0" w:color="AAB7C4"/>
              <w:bottom w:val="single" w:sz="4" w:space="0" w:color="AAB7C4"/>
              <w:right w:val="single" w:sz="4" w:space="0" w:color="AAB7C4"/>
            </w:tcBorders>
            <w:shd w:val="clear" w:color="auto" w:fill="2B579A"/>
            <w:tcMar>
              <w:top w:w="60" w:type="dxa"/>
              <w:left w:w="110" w:type="dxa"/>
              <w:bottom w:w="60" w:type="dxa"/>
              <w:right w:w="110" w:type="dxa"/>
            </w:tcMar>
            <w:vAlign w:val="center"/>
          </w:tcPr>
          <w:p w14:paraId="2A8ED3FA" w14:textId="77777777" w:rsidR="00F0703A" w:rsidRDefault="0023087B">
            <w:pPr>
              <w:jc w:val="center"/>
            </w:pPr>
            <w:r>
              <w:rPr>
                <w:b/>
                <w:bCs/>
                <w:color w:val="FFFFFF"/>
                <w:sz w:val="22"/>
                <w:szCs w:val="22"/>
              </w:rPr>
              <w:t>Наименование риска</w:t>
            </w:r>
          </w:p>
        </w:tc>
        <w:tc>
          <w:tcPr>
            <w:tcW w:w="1300" w:type="dxa"/>
            <w:tcBorders>
              <w:top w:val="single" w:sz="4" w:space="0" w:color="AAB7C4"/>
              <w:left w:val="single" w:sz="4" w:space="0" w:color="AAB7C4"/>
              <w:bottom w:val="single" w:sz="4" w:space="0" w:color="AAB7C4"/>
              <w:right w:val="single" w:sz="4" w:space="0" w:color="AAB7C4"/>
            </w:tcBorders>
            <w:shd w:val="clear" w:color="auto" w:fill="2B579A"/>
            <w:tcMar>
              <w:top w:w="60" w:type="dxa"/>
              <w:left w:w="110" w:type="dxa"/>
              <w:bottom w:w="60" w:type="dxa"/>
              <w:right w:w="110" w:type="dxa"/>
            </w:tcMar>
            <w:vAlign w:val="center"/>
          </w:tcPr>
          <w:p w14:paraId="4466FA35" w14:textId="77777777" w:rsidR="00F0703A" w:rsidRDefault="0023087B">
            <w:pPr>
              <w:jc w:val="center"/>
            </w:pPr>
            <w:r>
              <w:rPr>
                <w:b/>
                <w:bCs/>
                <w:color w:val="FFFFFF"/>
                <w:sz w:val="22"/>
                <w:szCs w:val="22"/>
              </w:rPr>
              <w:t>Вероятность</w:t>
            </w:r>
          </w:p>
        </w:tc>
        <w:tc>
          <w:tcPr>
            <w:tcW w:w="2680" w:type="dxa"/>
            <w:tcBorders>
              <w:top w:val="single" w:sz="4" w:space="0" w:color="AAB7C4"/>
              <w:left w:val="single" w:sz="4" w:space="0" w:color="AAB7C4"/>
              <w:bottom w:val="single" w:sz="4" w:space="0" w:color="AAB7C4"/>
              <w:right w:val="single" w:sz="4" w:space="0" w:color="AAB7C4"/>
            </w:tcBorders>
            <w:shd w:val="clear" w:color="auto" w:fill="2B579A"/>
            <w:tcMar>
              <w:top w:w="60" w:type="dxa"/>
              <w:left w:w="110" w:type="dxa"/>
              <w:bottom w:w="60" w:type="dxa"/>
              <w:right w:w="110" w:type="dxa"/>
            </w:tcMar>
            <w:vAlign w:val="center"/>
          </w:tcPr>
          <w:p w14:paraId="3D999BAB" w14:textId="77777777" w:rsidR="00F0703A" w:rsidRDefault="0023087B">
            <w:pPr>
              <w:jc w:val="center"/>
            </w:pPr>
            <w:r>
              <w:rPr>
                <w:b/>
                <w:bCs/>
                <w:color w:val="FFFFFF"/>
                <w:sz w:val="22"/>
                <w:szCs w:val="22"/>
              </w:rPr>
              <w:t>Последствия</w:t>
            </w:r>
          </w:p>
        </w:tc>
        <w:tc>
          <w:tcPr>
            <w:tcW w:w="2680" w:type="dxa"/>
            <w:tcBorders>
              <w:top w:val="single" w:sz="4" w:space="0" w:color="AAB7C4"/>
              <w:left w:val="single" w:sz="4" w:space="0" w:color="AAB7C4"/>
              <w:bottom w:val="single" w:sz="4" w:space="0" w:color="AAB7C4"/>
              <w:right w:val="single" w:sz="4" w:space="0" w:color="AAB7C4"/>
            </w:tcBorders>
            <w:shd w:val="clear" w:color="auto" w:fill="2B579A"/>
            <w:tcMar>
              <w:top w:w="60" w:type="dxa"/>
              <w:left w:w="110" w:type="dxa"/>
              <w:bottom w:w="60" w:type="dxa"/>
              <w:right w:w="110" w:type="dxa"/>
            </w:tcMar>
            <w:vAlign w:val="center"/>
          </w:tcPr>
          <w:p w14:paraId="48F5D5D9" w14:textId="77777777" w:rsidR="00F0703A" w:rsidRDefault="0023087B">
            <w:pPr>
              <w:jc w:val="center"/>
            </w:pPr>
            <w:r>
              <w:rPr>
                <w:b/>
                <w:bCs/>
                <w:color w:val="FFFFFF"/>
                <w:sz w:val="22"/>
                <w:szCs w:val="22"/>
              </w:rPr>
              <w:t>Меры смягчения</w:t>
            </w:r>
          </w:p>
        </w:tc>
      </w:tr>
      <w:tr w:rsidR="00F0703A" w14:paraId="20DAA2D6" w14:textId="77777777">
        <w:tc>
          <w:tcPr>
            <w:tcW w:w="27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69061937" w14:textId="77777777" w:rsidR="00F0703A" w:rsidRDefault="0023087B">
            <w:pPr>
              <w:spacing w:line="252" w:lineRule="auto"/>
            </w:pPr>
            <w:r>
              <w:rPr>
                <w:sz w:val="21"/>
                <w:szCs w:val="21"/>
              </w:rPr>
              <w:t>Недостаточность частных инвестиций на создание инфраструктуры</w:t>
            </w:r>
          </w:p>
        </w:tc>
        <w:tc>
          <w:tcPr>
            <w:tcW w:w="13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2A023B48" w14:textId="77777777" w:rsidR="00F0703A" w:rsidRDefault="0023087B">
            <w:pPr>
              <w:spacing w:line="252" w:lineRule="auto"/>
              <w:jc w:val="center"/>
            </w:pPr>
            <w:r>
              <w:rPr>
                <w:sz w:val="21"/>
                <w:szCs w:val="21"/>
              </w:rPr>
              <w:t>Средняя</w:t>
            </w:r>
          </w:p>
        </w:tc>
        <w:tc>
          <w:tcPr>
            <w:tcW w:w="268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32A90D01" w14:textId="77777777" w:rsidR="00F0703A" w:rsidRDefault="0023087B">
            <w:pPr>
              <w:spacing w:line="252" w:lineRule="auto"/>
            </w:pPr>
            <w:r>
              <w:rPr>
                <w:sz w:val="21"/>
                <w:szCs w:val="21"/>
              </w:rPr>
              <w:t>Задержка ввода зон, потеря интереса инвесторов</w:t>
            </w:r>
          </w:p>
        </w:tc>
        <w:tc>
          <w:tcPr>
            <w:tcW w:w="268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1A649CA8" w14:textId="77777777" w:rsidR="00F0703A" w:rsidRDefault="0023087B">
            <w:pPr>
              <w:spacing w:line="252" w:lineRule="auto"/>
            </w:pPr>
            <w:r>
              <w:rPr>
                <w:sz w:val="21"/>
                <w:szCs w:val="21"/>
              </w:rPr>
              <w:t>Механизмы ГЧП (ст. 10); привлечение международных банков развития (АБР, ЕБРР); поэтапное создание зон; обязательные взносы субъектов</w:t>
            </w:r>
          </w:p>
        </w:tc>
      </w:tr>
      <w:tr w:rsidR="00F0703A" w14:paraId="7E8BCD83" w14:textId="77777777">
        <w:tc>
          <w:tcPr>
            <w:tcW w:w="27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7EA5C25B" w14:textId="77777777" w:rsidR="00F0703A" w:rsidRDefault="0023087B">
            <w:pPr>
              <w:spacing w:line="252" w:lineRule="auto"/>
            </w:pPr>
            <w:r>
              <w:rPr>
                <w:sz w:val="21"/>
                <w:szCs w:val="21"/>
              </w:rPr>
              <w:t>Недостаточность управленческого потенциала дирекций</w:t>
            </w:r>
          </w:p>
        </w:tc>
        <w:tc>
          <w:tcPr>
            <w:tcW w:w="13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381E1C5D" w14:textId="77777777" w:rsidR="00F0703A" w:rsidRDefault="0023087B">
            <w:pPr>
              <w:spacing w:line="252" w:lineRule="auto"/>
              <w:jc w:val="center"/>
            </w:pPr>
            <w:r>
              <w:rPr>
                <w:sz w:val="21"/>
                <w:szCs w:val="21"/>
              </w:rPr>
              <w:t>Средняя</w:t>
            </w:r>
          </w:p>
        </w:tc>
        <w:tc>
          <w:tcPr>
            <w:tcW w:w="268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7632E6A3" w14:textId="77777777" w:rsidR="00F0703A" w:rsidRDefault="0023087B">
            <w:pPr>
              <w:spacing w:line="252" w:lineRule="auto"/>
            </w:pPr>
            <w:r>
              <w:rPr>
                <w:sz w:val="21"/>
                <w:szCs w:val="21"/>
              </w:rPr>
              <w:t>Неэффективное управление зонами, коррупция</w:t>
            </w:r>
          </w:p>
        </w:tc>
        <w:tc>
          <w:tcPr>
            <w:tcW w:w="268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19C6E6AA" w14:textId="77777777" w:rsidR="00F0703A" w:rsidRDefault="0023087B">
            <w:pPr>
              <w:spacing w:line="252" w:lineRule="auto"/>
            </w:pPr>
            <w:r>
              <w:rPr>
                <w:sz w:val="21"/>
                <w:szCs w:val="21"/>
              </w:rPr>
              <w:t>Строгие требования к гендиректору (ст. 32); отчётность перед уполномоченным органом (ст. 33); KPI</w:t>
            </w:r>
          </w:p>
        </w:tc>
      </w:tr>
      <w:tr w:rsidR="00F0703A" w14:paraId="2910C121" w14:textId="77777777">
        <w:tc>
          <w:tcPr>
            <w:tcW w:w="27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54581EEA" w14:textId="77777777" w:rsidR="00F0703A" w:rsidRDefault="0023087B">
            <w:pPr>
              <w:spacing w:line="252" w:lineRule="auto"/>
            </w:pPr>
            <w:r>
              <w:rPr>
                <w:sz w:val="21"/>
                <w:szCs w:val="21"/>
              </w:rPr>
              <w:t>Экологические риски на горных и прибрежных территориях</w:t>
            </w:r>
          </w:p>
        </w:tc>
        <w:tc>
          <w:tcPr>
            <w:tcW w:w="13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53A6C874" w14:textId="77777777" w:rsidR="00F0703A" w:rsidRDefault="0023087B">
            <w:pPr>
              <w:spacing w:line="252" w:lineRule="auto"/>
              <w:jc w:val="center"/>
            </w:pPr>
            <w:r>
              <w:rPr>
                <w:sz w:val="21"/>
                <w:szCs w:val="21"/>
              </w:rPr>
              <w:t>Низкая</w:t>
            </w:r>
          </w:p>
        </w:tc>
        <w:tc>
          <w:tcPr>
            <w:tcW w:w="268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4064F4FD" w14:textId="77777777" w:rsidR="00F0703A" w:rsidRDefault="0023087B">
            <w:pPr>
              <w:spacing w:line="252" w:lineRule="auto"/>
            </w:pPr>
            <w:r>
              <w:rPr>
                <w:sz w:val="21"/>
                <w:szCs w:val="21"/>
              </w:rPr>
              <w:t>Ущерб экосистемам, протесты населения</w:t>
            </w:r>
          </w:p>
        </w:tc>
        <w:tc>
          <w:tcPr>
            <w:tcW w:w="268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7C17687F" w14:textId="77777777" w:rsidR="00F0703A" w:rsidRDefault="0023087B">
            <w:pPr>
              <w:spacing w:line="252" w:lineRule="auto"/>
            </w:pPr>
            <w:r>
              <w:rPr>
                <w:sz w:val="21"/>
                <w:szCs w:val="21"/>
              </w:rPr>
              <w:t xml:space="preserve">Обязательная </w:t>
            </w:r>
            <w:proofErr w:type="spellStart"/>
            <w:r>
              <w:rPr>
                <w:sz w:val="21"/>
                <w:szCs w:val="21"/>
              </w:rPr>
              <w:t>ОВОС</w:t>
            </w:r>
            <w:proofErr w:type="spellEnd"/>
            <w:r>
              <w:rPr>
                <w:sz w:val="21"/>
                <w:szCs w:val="21"/>
              </w:rPr>
              <w:t xml:space="preserve"> и </w:t>
            </w:r>
            <w:proofErr w:type="spellStart"/>
            <w:r>
              <w:rPr>
                <w:sz w:val="21"/>
                <w:szCs w:val="21"/>
              </w:rPr>
              <w:t>экоэкспертиза</w:t>
            </w:r>
            <w:proofErr w:type="spellEnd"/>
            <w:r>
              <w:rPr>
                <w:sz w:val="21"/>
                <w:szCs w:val="21"/>
              </w:rPr>
              <w:t xml:space="preserve"> (ст. 7); требования к очистным сооружениям (ст. 9)</w:t>
            </w:r>
          </w:p>
        </w:tc>
      </w:tr>
      <w:tr w:rsidR="00F0703A" w14:paraId="076A23EA" w14:textId="77777777">
        <w:tc>
          <w:tcPr>
            <w:tcW w:w="27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02CDE589" w14:textId="77777777" w:rsidR="00F0703A" w:rsidRDefault="0023087B">
            <w:pPr>
              <w:spacing w:line="252" w:lineRule="auto"/>
            </w:pPr>
            <w:r>
              <w:rPr>
                <w:sz w:val="21"/>
                <w:szCs w:val="21"/>
              </w:rPr>
              <w:t>Нарушение прав действующих предпринимателей и населения</w:t>
            </w:r>
          </w:p>
        </w:tc>
        <w:tc>
          <w:tcPr>
            <w:tcW w:w="13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2FEB6461" w14:textId="77777777" w:rsidR="00F0703A" w:rsidRDefault="0023087B">
            <w:pPr>
              <w:spacing w:line="252" w:lineRule="auto"/>
              <w:jc w:val="center"/>
            </w:pPr>
            <w:r>
              <w:rPr>
                <w:sz w:val="21"/>
                <w:szCs w:val="21"/>
              </w:rPr>
              <w:t>Средняя</w:t>
            </w:r>
          </w:p>
        </w:tc>
        <w:tc>
          <w:tcPr>
            <w:tcW w:w="268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7476AC23" w14:textId="77777777" w:rsidR="00F0703A" w:rsidRDefault="0023087B">
            <w:pPr>
              <w:spacing w:line="252" w:lineRule="auto"/>
            </w:pPr>
            <w:r>
              <w:rPr>
                <w:sz w:val="21"/>
                <w:szCs w:val="21"/>
              </w:rPr>
              <w:t>Социальная напряжённость, судебные споры</w:t>
            </w:r>
          </w:p>
        </w:tc>
        <w:tc>
          <w:tcPr>
            <w:tcW w:w="268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07B6B5D3" w14:textId="77777777" w:rsidR="00F0703A" w:rsidRDefault="0023087B">
            <w:pPr>
              <w:spacing w:line="252" w:lineRule="auto"/>
            </w:pPr>
            <w:r>
              <w:rPr>
                <w:sz w:val="21"/>
                <w:szCs w:val="21"/>
              </w:rPr>
              <w:t>Компенсации при упразднении зоны (ст. 11); механизмы обжалования</w:t>
            </w:r>
          </w:p>
        </w:tc>
      </w:tr>
      <w:tr w:rsidR="00F0703A" w14:paraId="5B847199" w14:textId="77777777">
        <w:tc>
          <w:tcPr>
            <w:tcW w:w="27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0DF08DB2" w14:textId="77777777" w:rsidR="00F0703A" w:rsidRDefault="0023087B">
            <w:pPr>
              <w:spacing w:line="252" w:lineRule="auto"/>
            </w:pPr>
            <w:r>
              <w:rPr>
                <w:sz w:val="21"/>
                <w:szCs w:val="21"/>
              </w:rPr>
              <w:t>Неравные конкурентные условия для субъектов вне зон</w:t>
            </w:r>
          </w:p>
        </w:tc>
        <w:tc>
          <w:tcPr>
            <w:tcW w:w="13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6078964A" w14:textId="77777777" w:rsidR="00F0703A" w:rsidRDefault="0023087B">
            <w:pPr>
              <w:spacing w:line="252" w:lineRule="auto"/>
              <w:jc w:val="center"/>
            </w:pPr>
            <w:r>
              <w:rPr>
                <w:sz w:val="21"/>
                <w:szCs w:val="21"/>
              </w:rPr>
              <w:t>Низкая</w:t>
            </w:r>
          </w:p>
        </w:tc>
        <w:tc>
          <w:tcPr>
            <w:tcW w:w="268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0D2A90AB" w14:textId="77777777" w:rsidR="00F0703A" w:rsidRDefault="0023087B">
            <w:pPr>
              <w:spacing w:line="252" w:lineRule="auto"/>
            </w:pPr>
            <w:r>
              <w:rPr>
                <w:sz w:val="21"/>
                <w:szCs w:val="21"/>
              </w:rPr>
              <w:t>Перетекание бизнеса в зоны, ослабление конкуренции</w:t>
            </w:r>
          </w:p>
        </w:tc>
        <w:tc>
          <w:tcPr>
            <w:tcW w:w="268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34FCA64C" w14:textId="77777777" w:rsidR="00F0703A" w:rsidRDefault="0023087B">
            <w:pPr>
              <w:spacing w:line="252" w:lineRule="auto"/>
            </w:pPr>
            <w:r>
              <w:rPr>
                <w:sz w:val="21"/>
                <w:szCs w:val="21"/>
              </w:rPr>
              <w:t>Открытый доступ для всех ИП и юрлиц (ст. 15–16); ограничение льгот деятельностью внутри зоны (ст. 8); доступ к зоне для вспомогательного бизнеса (ст. 23, ч. 2)</w:t>
            </w:r>
          </w:p>
        </w:tc>
      </w:tr>
    </w:tbl>
    <w:p w14:paraId="0306D912" w14:textId="77777777" w:rsidR="00F0703A" w:rsidRDefault="0023087B">
      <w:pPr>
        <w:spacing w:after="120" w:line="276" w:lineRule="auto"/>
        <w:ind w:firstLine="567"/>
        <w:jc w:val="both"/>
      </w:pPr>
      <w:r>
        <w:lastRenderedPageBreak/>
        <w:t>Таблица реализационных рисков подготовлена в соответствии с требованиями пункта 24(5) Методики проведения АРВ и охватывает все четыре обязательные категории рисков: недостаточность ресурсов, недостаточность механизмов реализации, необеспечение надлежащего контроля и несоответствие административно-управленческому потенциалу. Дополнительно оценены риски, специфические для данного законопроекта, — экологические, социальные и конкурентные.</w:t>
      </w:r>
    </w:p>
    <w:p w14:paraId="38C23CE4" w14:textId="77777777" w:rsidR="00F0703A" w:rsidRDefault="0023087B" w:rsidP="0071376B">
      <w:pPr>
        <w:spacing w:before="220" w:after="120"/>
        <w:jc w:val="center"/>
      </w:pPr>
      <w:r>
        <w:rPr>
          <w:b/>
          <w:bCs/>
          <w:color w:val="2B579A"/>
          <w:sz w:val="26"/>
          <w:szCs w:val="26"/>
        </w:rPr>
        <w:t>2.7. Оценка воздействия на конкуренцию</w:t>
      </w:r>
    </w:p>
    <w:p w14:paraId="0EA6B6E6" w14:textId="77777777" w:rsidR="00F0703A" w:rsidRDefault="0023087B">
      <w:pPr>
        <w:spacing w:after="120" w:line="276" w:lineRule="auto"/>
        <w:ind w:firstLine="567"/>
        <w:jc w:val="both"/>
      </w:pPr>
      <w:r>
        <w:t>Законопроект «О специальных туристических зонах» по своей природе создаёт дифференцированные условия для двух категорий предпринимателей: субъектов, зарегистрированных в туристических зонах и заключивших инвестиционные соглашения с дирекцией, и субъектов, осуществляющих аналогичную деятельность за пределами зон. Субъекты зон получают комплекс преимуществ: возможные налоговые льготы (ст. 8); временное безвозмездное пользование земельным участком в течение первых пяти лет с последующим предоставлением на условиях аренды (ст. 20); доступ к инфраструктуре, создаваемой за счёт частных инвестиций и механизмов ГЧП (ст. 9, 10); стабилизацию условий инвестиционного соглашения на срок его действия (ч. 5 ст. 16); консультационную и административную поддержку дирекции (ст. 29–30). Предприниматели вне зон данными преимуществами не располагают и действуют в рамках общего правового режима.</w:t>
      </w:r>
    </w:p>
    <w:p w14:paraId="2CC34549" w14:textId="77777777" w:rsidR="00F0703A" w:rsidRDefault="0023087B">
      <w:pPr>
        <w:spacing w:after="120" w:line="276" w:lineRule="auto"/>
        <w:ind w:firstLine="567"/>
        <w:jc w:val="both"/>
      </w:pPr>
      <w:r>
        <w:t>Основные риски искажения конкурентной среды: во-первых, гостиницы на территории зон, пользующиеся льготами, могут предложить более низкие цены при сопоставимом качестве, что ставит в невыгодное положение существующие гостиницы вне зон (в 2024 году действуют 329 гостиниц с совокупным доходом 8,1 млрд сомов); во-вторых, существует риск «эффекта вытягивания» — перетока инвестиций и квалифицированных кадров в зоны; в-третьих, концентрация государственного внимания и ресурсов на зонах может сопровождаться относительным снижением поддержки предпринимателей на общих основаниях.</w:t>
      </w:r>
    </w:p>
    <w:p w14:paraId="5A45D00B" w14:textId="34A82624" w:rsidR="00F0703A" w:rsidRDefault="0023087B">
      <w:pPr>
        <w:spacing w:after="120" w:line="276" w:lineRule="auto"/>
        <w:ind w:firstLine="567"/>
        <w:jc w:val="both"/>
      </w:pPr>
      <w:r>
        <w:rPr>
          <w:b/>
          <w:bCs/>
        </w:rPr>
        <w:t xml:space="preserve">Механизмы смягчения, заложенные в законопроекте. </w:t>
      </w:r>
      <w:r>
        <w:t>Первый и наиболее значимый — территориальное ограничение льгот (ч. 2 ст. 8): применяются исключительно в отношении деятельности на территории соответствующей зоны. Второй — открытый и недискриминационный доступ к статусу субъекта зоны: дирекция проводит предварительную оценку проекта, после чего вопрос выносится на координационный совет, принимающий решение об отборе либо об отказе (основания — ст. 17); отказ может быть обжалован в уполномоченный орган или суд. Третий — обеспечение доступа к территории зоны для предпринимателей без статуса субъекта (ч. 2 ст. 23) для вспомогательной и обслуживающей деятельности. Четвёртый — институциональные гарантии недискриминации внутри зоны (ч. 5 ст. 28, ч. 5 ст. 29).</w:t>
      </w:r>
    </w:p>
    <w:p w14:paraId="434B1D9F" w14:textId="77777777" w:rsidR="00F0703A" w:rsidRDefault="0023087B">
      <w:pPr>
        <w:spacing w:after="120" w:line="276" w:lineRule="auto"/>
        <w:ind w:firstLine="567"/>
        <w:jc w:val="both"/>
      </w:pPr>
      <w:r>
        <w:rPr>
          <w:b/>
          <w:bCs/>
        </w:rPr>
        <w:t xml:space="preserve">Положительное воздействие на конкурентную среду. </w:t>
      </w:r>
      <w:r>
        <w:t xml:space="preserve">Создание туристических зон ведёт к общему расширению рынка: качественная инфраструктура и диверсифицированное </w:t>
      </w:r>
      <w:r>
        <w:lastRenderedPageBreak/>
        <w:t xml:space="preserve">предложение привлекают дополнительные потоки туристов, расходующих средства и за пределами зон. Формализация деятельности (реестр субъектов, отчётность) стимулирует выход из теневого сектора, а привлечение международных операторов повышает стандарты качества на всём рынке (эффект перелива, </w:t>
      </w:r>
      <w:proofErr w:type="spellStart"/>
      <w:r>
        <w:t>spillover</w:t>
      </w:r>
      <w:proofErr w:type="spellEnd"/>
      <w:r>
        <w:t xml:space="preserve"> </w:t>
      </w:r>
      <w:proofErr w:type="spellStart"/>
      <w:r>
        <w:t>effect</w:t>
      </w:r>
      <w:proofErr w:type="spellEnd"/>
      <w:r>
        <w:t>).</w:t>
      </w:r>
    </w:p>
    <w:p w14:paraId="33BC3E9F" w14:textId="77777777" w:rsidR="00F0703A" w:rsidRDefault="0023087B">
      <w:pPr>
        <w:spacing w:after="120" w:line="276" w:lineRule="auto"/>
        <w:jc w:val="both"/>
      </w:pPr>
      <w:r>
        <w:rPr>
          <w:b/>
          <w:bCs/>
        </w:rPr>
        <w:t>Вывод: воздействие законопроекта на конкуренцию является умеренным и контролируемым. Законопроект содержит достаточный набор механизмов, ограничивающих масштаб искажения; в среднесрочной перспективе конкурентные эффекты — расширение рынка, мультипликативный рост спроса, легализация теневого сектора и повышение стандартов качества — с высокой вероятностью компенсируют и превысят краткосрочные конкурентные искажения. Целесообразно предусмотреть в подзаконных актах механизм периодического мониторинга влияния зон на конкурентную среду с привлечением бизнес-ассоциаций и антимонопольного органа.</w:t>
      </w:r>
    </w:p>
    <w:p w14:paraId="57BB15C7" w14:textId="77777777" w:rsidR="00F0703A" w:rsidRDefault="0023087B" w:rsidP="0071376B">
      <w:pPr>
        <w:spacing w:before="220" w:after="120"/>
        <w:jc w:val="center"/>
      </w:pPr>
      <w:r>
        <w:rPr>
          <w:b/>
          <w:bCs/>
          <w:color w:val="2B579A"/>
          <w:sz w:val="26"/>
          <w:szCs w:val="26"/>
        </w:rPr>
        <w:t>2.8. Обоснование выбора предлагаемого регулирования</w:t>
      </w:r>
    </w:p>
    <w:p w14:paraId="3F3F6017" w14:textId="77777777" w:rsidR="00F0703A" w:rsidRDefault="0023087B">
      <w:pPr>
        <w:spacing w:after="120" w:line="276" w:lineRule="auto"/>
        <w:ind w:firstLine="567"/>
        <w:jc w:val="both"/>
      </w:pPr>
      <w:r>
        <w:t>Основные аргументы в поддержку принятия Закона:</w:t>
      </w:r>
    </w:p>
    <w:p w14:paraId="7D56224D" w14:textId="77777777" w:rsidR="00F0703A" w:rsidRDefault="0023087B">
      <w:pPr>
        <w:spacing w:after="120" w:line="276" w:lineRule="auto"/>
        <w:ind w:firstLine="567"/>
        <w:jc w:val="both"/>
      </w:pPr>
      <w:r>
        <w:rPr>
          <w:b/>
          <w:bCs/>
        </w:rPr>
        <w:t xml:space="preserve">Первый аргумент — подтверждённая международная практика. </w:t>
      </w:r>
      <w:r>
        <w:t>Опыт Турции, Грузии, Казахстана и Узбекистана однозначно свидетельствует, что создание территорий с особым правовым режимом является эффективным и апробированным инструментом ускоренного развития туристической отрасли. Кыргызстан остаётся единственной страной региона без подобного законодательства.</w:t>
      </w:r>
    </w:p>
    <w:p w14:paraId="6C6EDCE8" w14:textId="77777777" w:rsidR="00F0703A" w:rsidRDefault="0023087B">
      <w:pPr>
        <w:spacing w:after="120" w:line="276" w:lineRule="auto"/>
        <w:ind w:firstLine="567"/>
        <w:jc w:val="both"/>
      </w:pPr>
      <w:r>
        <w:rPr>
          <w:b/>
          <w:bCs/>
        </w:rPr>
        <w:t xml:space="preserve">Второй аргумент — обеспечение правовой определённости. </w:t>
      </w:r>
      <w:r>
        <w:t>Крупные инвесторы принимают решения о капиталовложениях на горизонте 10–20 лет; отсутствие специального закона, фиксирующего правила игры, делает республику непредсказуемой юрисдикцией. Законопроект устраняет эту неопределённость единым нормативным актом.</w:t>
      </w:r>
    </w:p>
    <w:p w14:paraId="741D90B6" w14:textId="77777777" w:rsidR="00F0703A" w:rsidRDefault="0023087B">
      <w:pPr>
        <w:spacing w:after="120" w:line="276" w:lineRule="auto"/>
        <w:ind w:firstLine="567"/>
        <w:jc w:val="both"/>
      </w:pPr>
      <w:r>
        <w:rPr>
          <w:b/>
          <w:bCs/>
        </w:rPr>
        <w:t xml:space="preserve">Третий аргумент — механизм стабилизации условий. </w:t>
      </w:r>
      <w:r>
        <w:t>Часть 5 статьи 16 устанавливает, что условия инвестиционного соглашения не могут ухудшаться в течение срока его действия, а в отношении субъектов зон действует режим стабилизации, предусмотренный законодательством об инвестициях; стабилизационная оговорка снижает премию за страновой риск и делает проекты финансируемыми международными банками развития.</w:t>
      </w:r>
    </w:p>
    <w:p w14:paraId="2D458DA1" w14:textId="77777777" w:rsidR="00F0703A" w:rsidRDefault="0023087B">
      <w:pPr>
        <w:spacing w:after="120" w:line="276" w:lineRule="auto"/>
        <w:ind w:firstLine="567"/>
        <w:jc w:val="both"/>
      </w:pPr>
      <w:r>
        <w:rPr>
          <w:b/>
          <w:bCs/>
        </w:rPr>
        <w:t xml:space="preserve">Четвёртый аргумент — синергетический эффект комплексного подхода. </w:t>
      </w:r>
      <w:r>
        <w:t>Законопроект объединяет на единой территории три компонента: специальный правовой режим, управленческий механизм (дирекция, реестр, надзор, KPI) и обязательства по созданию инфраструктуры за счёт частных инвестиций. Инвестор получает готовую экосистему для ведения бизнеса.</w:t>
      </w:r>
    </w:p>
    <w:p w14:paraId="60572889" w14:textId="77777777" w:rsidR="00F0703A" w:rsidRDefault="0023087B">
      <w:pPr>
        <w:spacing w:after="120" w:line="276" w:lineRule="auto"/>
        <w:ind w:firstLine="567"/>
        <w:jc w:val="both"/>
      </w:pPr>
      <w:r>
        <w:rPr>
          <w:b/>
          <w:bCs/>
        </w:rPr>
        <w:t xml:space="preserve">Пятый аргумент — баланс интересов через встроенные социальные и экологические обязательства. </w:t>
      </w:r>
      <w:r>
        <w:t xml:space="preserve">Статья 16 требует, чтобы не менее 50 % работников </w:t>
      </w:r>
      <w:r>
        <w:lastRenderedPageBreak/>
        <w:t>составляли граждане КР; статьи 7 и 9 устанавливают обязательную экологическую экспертизу и строительство очистных сооружений.</w:t>
      </w:r>
    </w:p>
    <w:p w14:paraId="0ABB01D0" w14:textId="77777777" w:rsidR="00F0703A" w:rsidRDefault="0023087B">
      <w:pPr>
        <w:spacing w:after="120" w:line="276" w:lineRule="auto"/>
        <w:ind w:firstLine="567"/>
        <w:jc w:val="both"/>
      </w:pPr>
      <w:r>
        <w:rPr>
          <w:b/>
          <w:bCs/>
        </w:rPr>
        <w:t xml:space="preserve">Шестой аргумент — подотчётность и прозрачность. </w:t>
      </w:r>
      <w:r>
        <w:t>Дирекция подотчётна уполномоченному органу и ежегодно отчитывается по KPI (ст. 33); общее собрание субъектов вправе инициировать досрочное прекращение полномочий генерального директора (ст. 28); реестр субъектов открыт и публикуется на сайте дирекции (ст. 18); генеральному директору запрещены конфликт интересов, владение долями субъектов и участие в управлении связанными организациями (ст. 32).</w:t>
      </w:r>
    </w:p>
    <w:p w14:paraId="43414D92" w14:textId="77777777" w:rsidR="00F0703A" w:rsidRDefault="0023087B">
      <w:pPr>
        <w:spacing w:after="120" w:line="276" w:lineRule="auto"/>
        <w:ind w:firstLine="567"/>
        <w:jc w:val="both"/>
      </w:pPr>
      <w:r>
        <w:rPr>
          <w:b/>
          <w:bCs/>
        </w:rPr>
        <w:t xml:space="preserve">Седьмой и заключительный аргумент — отсутствие приемлемой альтернативы. </w:t>
      </w:r>
      <w:r>
        <w:t>Сохранение статус-кво с высокой вероятностью ведёт к продолжению падения ПИИ в туризм, нарастающему отставанию от конкурентов, консервации теневого сектора с эффективной ставкой менее 0,6 %, невозможности достижения целей Программы (7 % ВВП к 2030 году) и утрате исторического «окна возможностей». Принятие закона является необходимым условием перехода туристической отрасли на качественно новый уровень.</w:t>
      </w:r>
    </w:p>
    <w:p w14:paraId="3B49BF0B" w14:textId="77777777" w:rsidR="00F0703A" w:rsidRDefault="00F0703A">
      <w:pPr>
        <w:spacing w:after="120"/>
      </w:pPr>
    </w:p>
    <w:p w14:paraId="1732DD25" w14:textId="77777777" w:rsidR="00F0703A" w:rsidRDefault="0023087B">
      <w:pPr>
        <w:spacing w:after="120" w:line="276" w:lineRule="auto"/>
        <w:jc w:val="both"/>
      </w:pPr>
      <w:r>
        <w:rPr>
          <w:i/>
          <w:iCs/>
          <w:sz w:val="22"/>
          <w:szCs w:val="22"/>
        </w:rPr>
        <w:t>Настоящая аналитическая записка подготовлена в соответствии с Методикой проведения анализа регулятивного воздействия нормативных правовых актов на деятельность субъектов предпринимательства, утверждённой постановлением Кабинета Министров Кыргызской Республики от 10 августа 2022 года № 444 (с последующими изменениями).</w:t>
      </w:r>
    </w:p>
    <w:p w14:paraId="155A873F" w14:textId="77777777" w:rsidR="00F0703A" w:rsidRDefault="0023087B">
      <w:pPr>
        <w:pageBreakBefore/>
        <w:spacing w:before="320" w:after="60"/>
        <w:jc w:val="center"/>
      </w:pPr>
      <w:r>
        <w:rPr>
          <w:i/>
          <w:iCs/>
        </w:rPr>
        <w:lastRenderedPageBreak/>
        <w:t>Приложение 1</w:t>
      </w:r>
    </w:p>
    <w:p w14:paraId="4D033535" w14:textId="77777777" w:rsidR="00F0703A" w:rsidRDefault="0023087B">
      <w:pPr>
        <w:spacing w:after="160"/>
        <w:jc w:val="center"/>
      </w:pPr>
      <w:r>
        <w:rPr>
          <w:b/>
          <w:bCs/>
          <w:sz w:val="28"/>
          <w:szCs w:val="28"/>
        </w:rPr>
        <w:t>Библиография источников АРВ</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02"/>
        <w:gridCol w:w="3124"/>
        <w:gridCol w:w="1430"/>
        <w:gridCol w:w="4304"/>
      </w:tblGrid>
      <w:tr w:rsidR="00F0703A" w14:paraId="5D757CCE" w14:textId="77777777">
        <w:trPr>
          <w:tblHeader/>
        </w:trPr>
        <w:tc>
          <w:tcPr>
            <w:tcW w:w="560" w:type="dxa"/>
            <w:tcBorders>
              <w:top w:val="single" w:sz="4" w:space="0" w:color="AAB7C4"/>
              <w:left w:val="single" w:sz="4" w:space="0" w:color="AAB7C4"/>
              <w:bottom w:val="single" w:sz="4" w:space="0" w:color="AAB7C4"/>
              <w:right w:val="single" w:sz="4" w:space="0" w:color="AAB7C4"/>
            </w:tcBorders>
            <w:shd w:val="clear" w:color="auto" w:fill="2B579A"/>
            <w:tcMar>
              <w:top w:w="60" w:type="dxa"/>
              <w:left w:w="110" w:type="dxa"/>
              <w:bottom w:w="60" w:type="dxa"/>
              <w:right w:w="110" w:type="dxa"/>
            </w:tcMar>
            <w:vAlign w:val="center"/>
          </w:tcPr>
          <w:p w14:paraId="0F1D0A5F" w14:textId="77777777" w:rsidR="00F0703A" w:rsidRDefault="0023087B">
            <w:pPr>
              <w:jc w:val="center"/>
            </w:pPr>
            <w:r>
              <w:rPr>
                <w:b/>
                <w:bCs/>
                <w:color w:val="FFFFFF"/>
                <w:sz w:val="22"/>
                <w:szCs w:val="22"/>
              </w:rPr>
              <w:t>№</w:t>
            </w:r>
          </w:p>
        </w:tc>
        <w:tc>
          <w:tcPr>
            <w:tcW w:w="4400" w:type="dxa"/>
            <w:tcBorders>
              <w:top w:val="single" w:sz="4" w:space="0" w:color="AAB7C4"/>
              <w:left w:val="single" w:sz="4" w:space="0" w:color="AAB7C4"/>
              <w:bottom w:val="single" w:sz="4" w:space="0" w:color="AAB7C4"/>
              <w:right w:val="single" w:sz="4" w:space="0" w:color="AAB7C4"/>
            </w:tcBorders>
            <w:shd w:val="clear" w:color="auto" w:fill="2B579A"/>
            <w:tcMar>
              <w:top w:w="60" w:type="dxa"/>
              <w:left w:w="110" w:type="dxa"/>
              <w:bottom w:w="60" w:type="dxa"/>
              <w:right w:w="110" w:type="dxa"/>
            </w:tcMar>
            <w:vAlign w:val="center"/>
          </w:tcPr>
          <w:p w14:paraId="6823A95D" w14:textId="77777777" w:rsidR="00F0703A" w:rsidRDefault="0023087B">
            <w:pPr>
              <w:jc w:val="center"/>
            </w:pPr>
            <w:r>
              <w:rPr>
                <w:b/>
                <w:bCs/>
                <w:color w:val="FFFFFF"/>
                <w:sz w:val="22"/>
                <w:szCs w:val="22"/>
              </w:rPr>
              <w:t>Название источника</w:t>
            </w:r>
          </w:p>
        </w:tc>
        <w:tc>
          <w:tcPr>
            <w:tcW w:w="1800" w:type="dxa"/>
            <w:tcBorders>
              <w:top w:val="single" w:sz="4" w:space="0" w:color="AAB7C4"/>
              <w:left w:val="single" w:sz="4" w:space="0" w:color="AAB7C4"/>
              <w:bottom w:val="single" w:sz="4" w:space="0" w:color="AAB7C4"/>
              <w:right w:val="single" w:sz="4" w:space="0" w:color="AAB7C4"/>
            </w:tcBorders>
            <w:shd w:val="clear" w:color="auto" w:fill="2B579A"/>
            <w:tcMar>
              <w:top w:w="60" w:type="dxa"/>
              <w:left w:w="110" w:type="dxa"/>
              <w:bottom w:w="60" w:type="dxa"/>
              <w:right w:w="110" w:type="dxa"/>
            </w:tcMar>
            <w:vAlign w:val="center"/>
          </w:tcPr>
          <w:p w14:paraId="3B25403C" w14:textId="77777777" w:rsidR="00F0703A" w:rsidRDefault="0023087B">
            <w:pPr>
              <w:jc w:val="center"/>
            </w:pPr>
            <w:r>
              <w:rPr>
                <w:b/>
                <w:bCs/>
                <w:color w:val="FFFFFF"/>
                <w:sz w:val="22"/>
                <w:szCs w:val="22"/>
              </w:rPr>
              <w:t>Разделы АРВ</w:t>
            </w:r>
          </w:p>
        </w:tc>
        <w:tc>
          <w:tcPr>
            <w:tcW w:w="2600" w:type="dxa"/>
            <w:tcBorders>
              <w:top w:val="single" w:sz="4" w:space="0" w:color="AAB7C4"/>
              <w:left w:val="single" w:sz="4" w:space="0" w:color="AAB7C4"/>
              <w:bottom w:val="single" w:sz="4" w:space="0" w:color="AAB7C4"/>
              <w:right w:val="single" w:sz="4" w:space="0" w:color="AAB7C4"/>
            </w:tcBorders>
            <w:shd w:val="clear" w:color="auto" w:fill="2B579A"/>
            <w:tcMar>
              <w:top w:w="60" w:type="dxa"/>
              <w:left w:w="110" w:type="dxa"/>
              <w:bottom w:w="60" w:type="dxa"/>
              <w:right w:w="110" w:type="dxa"/>
            </w:tcMar>
            <w:vAlign w:val="center"/>
          </w:tcPr>
          <w:p w14:paraId="1F1E0368" w14:textId="77777777" w:rsidR="00F0703A" w:rsidRDefault="0023087B">
            <w:pPr>
              <w:jc w:val="center"/>
            </w:pPr>
            <w:r>
              <w:rPr>
                <w:b/>
                <w:bCs/>
                <w:color w:val="FFFFFF"/>
                <w:sz w:val="22"/>
                <w:szCs w:val="22"/>
              </w:rPr>
              <w:t>Веб-ссылка</w:t>
            </w:r>
          </w:p>
        </w:tc>
      </w:tr>
      <w:tr w:rsidR="00F0703A" w:rsidRPr="009933C8" w14:paraId="6150F13D" w14:textId="77777777">
        <w:tc>
          <w:tcPr>
            <w:tcW w:w="56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7F41C45F" w14:textId="77777777" w:rsidR="00F0703A" w:rsidRDefault="0023087B">
            <w:pPr>
              <w:spacing w:line="252" w:lineRule="auto"/>
              <w:jc w:val="center"/>
            </w:pPr>
            <w:r>
              <w:rPr>
                <w:sz w:val="21"/>
                <w:szCs w:val="21"/>
              </w:rPr>
              <w:t>1</w:t>
            </w:r>
          </w:p>
        </w:tc>
        <w:tc>
          <w:tcPr>
            <w:tcW w:w="44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1917730A" w14:textId="77777777" w:rsidR="00F0703A" w:rsidRDefault="0023087B">
            <w:pPr>
              <w:spacing w:line="252" w:lineRule="auto"/>
            </w:pPr>
            <w:r>
              <w:rPr>
                <w:sz w:val="21"/>
                <w:szCs w:val="21"/>
              </w:rPr>
              <w:t>Программа устойчивого развития туризма на 2025–2030 годы (ПКМ КР от 18.12.2024 № 765)</w:t>
            </w:r>
          </w:p>
        </w:tc>
        <w:tc>
          <w:tcPr>
            <w:tcW w:w="18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33A50A4B" w14:textId="77777777" w:rsidR="00F0703A" w:rsidRDefault="0023087B">
            <w:pPr>
              <w:spacing w:line="252" w:lineRule="auto"/>
              <w:jc w:val="center"/>
            </w:pPr>
            <w:r>
              <w:rPr>
                <w:sz w:val="21"/>
                <w:szCs w:val="21"/>
              </w:rPr>
              <w:t>Гл. 1.3, 2.1, 2.7</w:t>
            </w:r>
          </w:p>
        </w:tc>
        <w:tc>
          <w:tcPr>
            <w:tcW w:w="26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5D88B9E8" w14:textId="77777777" w:rsidR="00F0703A" w:rsidRPr="00085C50" w:rsidRDefault="0023087B">
            <w:pPr>
              <w:spacing w:line="252" w:lineRule="auto"/>
              <w:rPr>
                <w:lang w:val="en-US"/>
              </w:rPr>
            </w:pPr>
            <w:proofErr w:type="spellStart"/>
            <w:r w:rsidRPr="00085C50">
              <w:rPr>
                <w:sz w:val="19"/>
                <w:szCs w:val="19"/>
                <w:lang w:val="en-US"/>
              </w:rPr>
              <w:t>cbd.minjust.gov.kg</w:t>
            </w:r>
            <w:proofErr w:type="spellEnd"/>
            <w:r w:rsidRPr="00085C50">
              <w:rPr>
                <w:sz w:val="19"/>
                <w:szCs w:val="19"/>
                <w:lang w:val="en-US"/>
              </w:rPr>
              <w:t>/53-370/edition/23959/</w:t>
            </w:r>
            <w:proofErr w:type="spellStart"/>
            <w:r w:rsidRPr="00085C50">
              <w:rPr>
                <w:sz w:val="19"/>
                <w:szCs w:val="19"/>
                <w:lang w:val="en-US"/>
              </w:rPr>
              <w:t>ru</w:t>
            </w:r>
            <w:proofErr w:type="spellEnd"/>
          </w:p>
        </w:tc>
      </w:tr>
      <w:tr w:rsidR="00F0703A" w14:paraId="4D27A6FC" w14:textId="77777777">
        <w:tc>
          <w:tcPr>
            <w:tcW w:w="56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7943A9F1" w14:textId="77777777" w:rsidR="00F0703A" w:rsidRDefault="0023087B">
            <w:pPr>
              <w:spacing w:line="252" w:lineRule="auto"/>
              <w:jc w:val="center"/>
            </w:pPr>
            <w:r>
              <w:rPr>
                <w:sz w:val="21"/>
                <w:szCs w:val="21"/>
              </w:rPr>
              <w:t>2</w:t>
            </w:r>
          </w:p>
        </w:tc>
        <w:tc>
          <w:tcPr>
            <w:tcW w:w="44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33DB7B43" w14:textId="77777777" w:rsidR="00F0703A" w:rsidRDefault="0023087B">
            <w:pPr>
              <w:spacing w:line="252" w:lineRule="auto"/>
            </w:pPr>
            <w:r>
              <w:rPr>
                <w:sz w:val="21"/>
                <w:szCs w:val="21"/>
              </w:rPr>
              <w:t>Методика проведения АРВ НПА (ПКМ КР от 10.08.2022 № 444, с изм.)</w:t>
            </w:r>
          </w:p>
        </w:tc>
        <w:tc>
          <w:tcPr>
            <w:tcW w:w="18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061484CC" w14:textId="77777777" w:rsidR="00F0703A" w:rsidRDefault="0023087B">
            <w:pPr>
              <w:spacing w:line="252" w:lineRule="auto"/>
              <w:jc w:val="center"/>
            </w:pPr>
            <w:r>
              <w:rPr>
                <w:sz w:val="21"/>
                <w:szCs w:val="21"/>
              </w:rPr>
              <w:t>Все разделы</w:t>
            </w:r>
          </w:p>
        </w:tc>
        <w:tc>
          <w:tcPr>
            <w:tcW w:w="26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5C373636" w14:textId="77777777" w:rsidR="00F0703A" w:rsidRDefault="0023087B">
            <w:pPr>
              <w:spacing w:line="252" w:lineRule="auto"/>
            </w:pPr>
            <w:r>
              <w:rPr>
                <w:sz w:val="19"/>
                <w:szCs w:val="19"/>
              </w:rPr>
              <w:t>Минюст КР</w:t>
            </w:r>
          </w:p>
        </w:tc>
      </w:tr>
      <w:tr w:rsidR="00F0703A" w:rsidRPr="009933C8" w14:paraId="5C49C0F1" w14:textId="77777777">
        <w:tc>
          <w:tcPr>
            <w:tcW w:w="56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053DE492" w14:textId="77777777" w:rsidR="00F0703A" w:rsidRDefault="0023087B">
            <w:pPr>
              <w:spacing w:line="252" w:lineRule="auto"/>
              <w:jc w:val="center"/>
            </w:pPr>
            <w:r>
              <w:rPr>
                <w:sz w:val="21"/>
                <w:szCs w:val="21"/>
              </w:rPr>
              <w:t>3</w:t>
            </w:r>
          </w:p>
        </w:tc>
        <w:tc>
          <w:tcPr>
            <w:tcW w:w="44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32767268" w14:textId="77777777" w:rsidR="00F0703A" w:rsidRDefault="0023087B">
            <w:pPr>
              <w:spacing w:line="252" w:lineRule="auto"/>
            </w:pPr>
            <w:r>
              <w:rPr>
                <w:sz w:val="21"/>
                <w:szCs w:val="21"/>
              </w:rPr>
              <w:t>Нацстатком КР. Основные индикаторы развития туризма в КР в 2024 г.</w:t>
            </w:r>
          </w:p>
        </w:tc>
        <w:tc>
          <w:tcPr>
            <w:tcW w:w="18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050FD08F" w14:textId="77777777" w:rsidR="00F0703A" w:rsidRDefault="0023087B">
            <w:pPr>
              <w:spacing w:line="252" w:lineRule="auto"/>
              <w:jc w:val="center"/>
            </w:pPr>
            <w:r>
              <w:rPr>
                <w:sz w:val="21"/>
                <w:szCs w:val="21"/>
              </w:rPr>
              <w:t>Гл. 1.1–1.2, 2.1–2.4</w:t>
            </w:r>
          </w:p>
        </w:tc>
        <w:tc>
          <w:tcPr>
            <w:tcW w:w="26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4AC0AA15" w14:textId="77777777" w:rsidR="00F0703A" w:rsidRPr="00085C50" w:rsidRDefault="0023087B">
            <w:pPr>
              <w:spacing w:line="252" w:lineRule="auto"/>
              <w:rPr>
                <w:lang w:val="en-US"/>
              </w:rPr>
            </w:pPr>
            <w:proofErr w:type="spellStart"/>
            <w:r w:rsidRPr="00085C50">
              <w:rPr>
                <w:sz w:val="19"/>
                <w:szCs w:val="19"/>
                <w:lang w:val="en-US"/>
              </w:rPr>
              <w:t>stat.gov.kg</w:t>
            </w:r>
            <w:proofErr w:type="spellEnd"/>
            <w:r w:rsidRPr="00085C50">
              <w:rPr>
                <w:sz w:val="19"/>
                <w:szCs w:val="19"/>
                <w:lang w:val="en-US"/>
              </w:rPr>
              <w:t>/</w:t>
            </w:r>
            <w:proofErr w:type="spellStart"/>
            <w:r w:rsidRPr="00085C50">
              <w:rPr>
                <w:sz w:val="19"/>
                <w:szCs w:val="19"/>
                <w:lang w:val="en-US"/>
              </w:rPr>
              <w:t>ru</w:t>
            </w:r>
            <w:proofErr w:type="spellEnd"/>
            <w:r w:rsidRPr="00085C50">
              <w:rPr>
                <w:sz w:val="19"/>
                <w:szCs w:val="19"/>
                <w:lang w:val="en-US"/>
              </w:rPr>
              <w:t>/statistics/</w:t>
            </w:r>
            <w:proofErr w:type="spellStart"/>
            <w:r w:rsidRPr="00085C50">
              <w:rPr>
                <w:sz w:val="19"/>
                <w:szCs w:val="19"/>
                <w:lang w:val="en-US"/>
              </w:rPr>
              <w:t>turizm</w:t>
            </w:r>
            <w:proofErr w:type="spellEnd"/>
            <w:r w:rsidRPr="00085C50">
              <w:rPr>
                <w:sz w:val="19"/>
                <w:szCs w:val="19"/>
                <w:lang w:val="en-US"/>
              </w:rPr>
              <w:t>/</w:t>
            </w:r>
          </w:p>
        </w:tc>
      </w:tr>
      <w:tr w:rsidR="00F0703A" w:rsidRPr="009933C8" w14:paraId="747F3C9F" w14:textId="77777777">
        <w:tc>
          <w:tcPr>
            <w:tcW w:w="56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147BCB2D" w14:textId="77777777" w:rsidR="00F0703A" w:rsidRDefault="0023087B">
            <w:pPr>
              <w:spacing w:line="252" w:lineRule="auto"/>
              <w:jc w:val="center"/>
            </w:pPr>
            <w:r>
              <w:rPr>
                <w:sz w:val="21"/>
                <w:szCs w:val="21"/>
              </w:rPr>
              <w:t>4</w:t>
            </w:r>
          </w:p>
        </w:tc>
        <w:tc>
          <w:tcPr>
            <w:tcW w:w="44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6C2E26DB" w14:textId="77777777" w:rsidR="00F0703A" w:rsidRDefault="0023087B">
            <w:pPr>
              <w:spacing w:line="252" w:lineRule="auto"/>
            </w:pPr>
            <w:r>
              <w:rPr>
                <w:sz w:val="21"/>
                <w:szCs w:val="21"/>
              </w:rPr>
              <w:t>Нацстатком КР. Сборник «Туризм в Кыргызстане 2019–2023»</w:t>
            </w:r>
          </w:p>
        </w:tc>
        <w:tc>
          <w:tcPr>
            <w:tcW w:w="18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41959186" w14:textId="77777777" w:rsidR="00F0703A" w:rsidRDefault="0023087B">
            <w:pPr>
              <w:spacing w:line="252" w:lineRule="auto"/>
              <w:jc w:val="center"/>
            </w:pPr>
            <w:r>
              <w:rPr>
                <w:sz w:val="21"/>
                <w:szCs w:val="21"/>
              </w:rPr>
              <w:t>Гл. 1.1–1.2</w:t>
            </w:r>
          </w:p>
        </w:tc>
        <w:tc>
          <w:tcPr>
            <w:tcW w:w="26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21FCA629" w14:textId="77777777" w:rsidR="00F0703A" w:rsidRPr="00085C50" w:rsidRDefault="0023087B">
            <w:pPr>
              <w:spacing w:line="252" w:lineRule="auto"/>
              <w:rPr>
                <w:lang w:val="en-US"/>
              </w:rPr>
            </w:pPr>
            <w:proofErr w:type="spellStart"/>
            <w:r w:rsidRPr="00085C50">
              <w:rPr>
                <w:sz w:val="19"/>
                <w:szCs w:val="19"/>
                <w:lang w:val="en-US"/>
              </w:rPr>
              <w:t>stat.gov.kg</w:t>
            </w:r>
            <w:proofErr w:type="spellEnd"/>
            <w:r w:rsidRPr="00085C50">
              <w:rPr>
                <w:sz w:val="19"/>
                <w:szCs w:val="19"/>
                <w:lang w:val="en-US"/>
              </w:rPr>
              <w:t>/</w:t>
            </w:r>
            <w:proofErr w:type="spellStart"/>
            <w:r w:rsidRPr="00085C50">
              <w:rPr>
                <w:sz w:val="19"/>
                <w:szCs w:val="19"/>
                <w:lang w:val="en-US"/>
              </w:rPr>
              <w:t>ru</w:t>
            </w:r>
            <w:proofErr w:type="spellEnd"/>
            <w:r w:rsidRPr="00085C50">
              <w:rPr>
                <w:sz w:val="19"/>
                <w:szCs w:val="19"/>
                <w:lang w:val="en-US"/>
              </w:rPr>
              <w:t>/publications/</w:t>
            </w:r>
            <w:proofErr w:type="spellStart"/>
            <w:r w:rsidRPr="00085C50">
              <w:rPr>
                <w:sz w:val="19"/>
                <w:szCs w:val="19"/>
                <w:lang w:val="en-US"/>
              </w:rPr>
              <w:t>sbornik</w:t>
            </w:r>
            <w:proofErr w:type="spellEnd"/>
            <w:r w:rsidRPr="00085C50">
              <w:rPr>
                <w:sz w:val="19"/>
                <w:szCs w:val="19"/>
                <w:lang w:val="en-US"/>
              </w:rPr>
              <w:t>-</w:t>
            </w:r>
            <w:proofErr w:type="spellStart"/>
            <w:r w:rsidRPr="00085C50">
              <w:rPr>
                <w:sz w:val="19"/>
                <w:szCs w:val="19"/>
                <w:lang w:val="en-US"/>
              </w:rPr>
              <w:t>turizm</w:t>
            </w:r>
            <w:proofErr w:type="spellEnd"/>
            <w:r w:rsidRPr="00085C50">
              <w:rPr>
                <w:sz w:val="19"/>
                <w:szCs w:val="19"/>
                <w:lang w:val="en-US"/>
              </w:rPr>
              <w:t>-v-</w:t>
            </w:r>
            <w:proofErr w:type="spellStart"/>
            <w:r w:rsidRPr="00085C50">
              <w:rPr>
                <w:sz w:val="19"/>
                <w:szCs w:val="19"/>
                <w:lang w:val="en-US"/>
              </w:rPr>
              <w:t>kyrgyzstane</w:t>
            </w:r>
            <w:proofErr w:type="spellEnd"/>
            <w:r w:rsidRPr="00085C50">
              <w:rPr>
                <w:sz w:val="19"/>
                <w:szCs w:val="19"/>
                <w:lang w:val="en-US"/>
              </w:rPr>
              <w:t>/</w:t>
            </w:r>
          </w:p>
        </w:tc>
      </w:tr>
      <w:tr w:rsidR="00F0703A" w:rsidRPr="009933C8" w14:paraId="4CC22E5E" w14:textId="77777777">
        <w:tc>
          <w:tcPr>
            <w:tcW w:w="56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504595C6" w14:textId="77777777" w:rsidR="00F0703A" w:rsidRDefault="0023087B">
            <w:pPr>
              <w:spacing w:line="252" w:lineRule="auto"/>
              <w:jc w:val="center"/>
            </w:pPr>
            <w:r>
              <w:rPr>
                <w:sz w:val="21"/>
                <w:szCs w:val="21"/>
              </w:rPr>
              <w:t>5</w:t>
            </w:r>
          </w:p>
        </w:tc>
        <w:tc>
          <w:tcPr>
            <w:tcW w:w="44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188FAA11" w14:textId="77777777" w:rsidR="00F0703A" w:rsidRDefault="0023087B">
            <w:pPr>
              <w:spacing w:line="252" w:lineRule="auto"/>
            </w:pPr>
            <w:r>
              <w:rPr>
                <w:sz w:val="21"/>
                <w:szCs w:val="21"/>
              </w:rPr>
              <w:t>Сектор туризма принёс Кыргызстану более $1 млрд в 2024 г. (Banki.kg, 08.04.2025)</w:t>
            </w:r>
          </w:p>
        </w:tc>
        <w:tc>
          <w:tcPr>
            <w:tcW w:w="18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5A7C1F8C" w14:textId="77777777" w:rsidR="00F0703A" w:rsidRDefault="0023087B">
            <w:pPr>
              <w:spacing w:line="252" w:lineRule="auto"/>
              <w:jc w:val="center"/>
            </w:pPr>
            <w:r>
              <w:rPr>
                <w:sz w:val="21"/>
                <w:szCs w:val="21"/>
              </w:rPr>
              <w:t>Гл. 1.1–1.2, 2.3</w:t>
            </w:r>
          </w:p>
        </w:tc>
        <w:tc>
          <w:tcPr>
            <w:tcW w:w="26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66D321BD" w14:textId="77777777" w:rsidR="00F0703A" w:rsidRPr="00085C50" w:rsidRDefault="0023087B">
            <w:pPr>
              <w:spacing w:line="252" w:lineRule="auto"/>
              <w:rPr>
                <w:lang w:val="en-US"/>
              </w:rPr>
            </w:pPr>
            <w:r w:rsidRPr="00085C50">
              <w:rPr>
                <w:sz w:val="19"/>
                <w:szCs w:val="19"/>
                <w:lang w:val="en-US"/>
              </w:rPr>
              <w:t>banks.kg/news/tourism-sector-brought-kyrgyzstan-more-1-billion-dollars-2024</w:t>
            </w:r>
          </w:p>
        </w:tc>
      </w:tr>
      <w:tr w:rsidR="00F0703A" w14:paraId="1A8D5D6D" w14:textId="77777777">
        <w:tc>
          <w:tcPr>
            <w:tcW w:w="56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5079BCC4" w14:textId="77777777" w:rsidR="00F0703A" w:rsidRDefault="0023087B">
            <w:pPr>
              <w:spacing w:line="252" w:lineRule="auto"/>
              <w:jc w:val="center"/>
            </w:pPr>
            <w:r>
              <w:rPr>
                <w:sz w:val="21"/>
                <w:szCs w:val="21"/>
              </w:rPr>
              <w:t>6</w:t>
            </w:r>
          </w:p>
        </w:tc>
        <w:tc>
          <w:tcPr>
            <w:tcW w:w="44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694B8544" w14:textId="77777777" w:rsidR="00F0703A" w:rsidRDefault="0023087B">
            <w:pPr>
              <w:spacing w:line="252" w:lineRule="auto"/>
            </w:pPr>
            <w:r>
              <w:rPr>
                <w:sz w:val="21"/>
                <w:szCs w:val="21"/>
              </w:rPr>
              <w:t>Кыргызстан в 2024 г. принял 3,7 млн туристов, ВДС превысила 58 млрд сомов (Economist.kg, 08.09.2025)</w:t>
            </w:r>
          </w:p>
        </w:tc>
        <w:tc>
          <w:tcPr>
            <w:tcW w:w="18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11446848" w14:textId="77777777" w:rsidR="00F0703A" w:rsidRDefault="0023087B">
            <w:pPr>
              <w:spacing w:line="252" w:lineRule="auto"/>
              <w:jc w:val="center"/>
            </w:pPr>
            <w:r>
              <w:rPr>
                <w:sz w:val="21"/>
                <w:szCs w:val="21"/>
              </w:rPr>
              <w:t>Гл. 1.1–1.2, 2.3</w:t>
            </w:r>
          </w:p>
        </w:tc>
        <w:tc>
          <w:tcPr>
            <w:tcW w:w="26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08615F30" w14:textId="77777777" w:rsidR="00F0703A" w:rsidRDefault="0023087B">
            <w:pPr>
              <w:spacing w:line="252" w:lineRule="auto"/>
            </w:pPr>
            <w:r>
              <w:rPr>
                <w:sz w:val="19"/>
                <w:szCs w:val="19"/>
              </w:rPr>
              <w:t>economist.kg</w:t>
            </w:r>
          </w:p>
        </w:tc>
      </w:tr>
      <w:tr w:rsidR="00F0703A" w14:paraId="3DB469BC" w14:textId="77777777">
        <w:tc>
          <w:tcPr>
            <w:tcW w:w="56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3C45DFC9" w14:textId="77777777" w:rsidR="00F0703A" w:rsidRDefault="0023087B">
            <w:pPr>
              <w:spacing w:line="252" w:lineRule="auto"/>
              <w:jc w:val="center"/>
            </w:pPr>
            <w:r>
              <w:rPr>
                <w:sz w:val="21"/>
                <w:szCs w:val="21"/>
              </w:rPr>
              <w:t>7</w:t>
            </w:r>
          </w:p>
        </w:tc>
        <w:tc>
          <w:tcPr>
            <w:tcW w:w="44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5FA6FCE8" w14:textId="77777777" w:rsidR="00F0703A" w:rsidRDefault="0023087B">
            <w:pPr>
              <w:spacing w:line="252" w:lineRule="auto"/>
            </w:pPr>
            <w:r>
              <w:rPr>
                <w:sz w:val="21"/>
                <w:szCs w:val="21"/>
              </w:rPr>
              <w:t>Кыргызстан принял 8,9 млн туристов в 2024 г. (24.kg, 03.06.2025)</w:t>
            </w:r>
          </w:p>
        </w:tc>
        <w:tc>
          <w:tcPr>
            <w:tcW w:w="18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244136C9" w14:textId="77777777" w:rsidR="00F0703A" w:rsidRDefault="0023087B">
            <w:pPr>
              <w:spacing w:line="252" w:lineRule="auto"/>
              <w:jc w:val="center"/>
            </w:pPr>
            <w:r>
              <w:rPr>
                <w:sz w:val="21"/>
                <w:szCs w:val="21"/>
              </w:rPr>
              <w:t>Гл. 1.1–1.2</w:t>
            </w:r>
          </w:p>
        </w:tc>
        <w:tc>
          <w:tcPr>
            <w:tcW w:w="26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74DF8313" w14:textId="77777777" w:rsidR="00F0703A" w:rsidRDefault="0023087B">
            <w:pPr>
              <w:spacing w:line="252" w:lineRule="auto"/>
            </w:pPr>
            <w:proofErr w:type="spellStart"/>
            <w:r>
              <w:rPr>
                <w:sz w:val="19"/>
                <w:szCs w:val="19"/>
              </w:rPr>
              <w:t>24.kg</w:t>
            </w:r>
            <w:proofErr w:type="spellEnd"/>
            <w:r>
              <w:rPr>
                <w:sz w:val="19"/>
                <w:szCs w:val="19"/>
              </w:rPr>
              <w:t>/</w:t>
            </w:r>
            <w:proofErr w:type="spellStart"/>
            <w:r>
              <w:rPr>
                <w:sz w:val="19"/>
                <w:szCs w:val="19"/>
              </w:rPr>
              <w:t>vlast</w:t>
            </w:r>
            <w:proofErr w:type="spellEnd"/>
            <w:r>
              <w:rPr>
                <w:sz w:val="19"/>
                <w:szCs w:val="19"/>
              </w:rPr>
              <w:t>/331446</w:t>
            </w:r>
          </w:p>
        </w:tc>
      </w:tr>
      <w:tr w:rsidR="00F0703A" w14:paraId="106309B2" w14:textId="77777777">
        <w:tc>
          <w:tcPr>
            <w:tcW w:w="56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4D49389F" w14:textId="77777777" w:rsidR="00F0703A" w:rsidRDefault="0023087B">
            <w:pPr>
              <w:spacing w:line="252" w:lineRule="auto"/>
              <w:jc w:val="center"/>
            </w:pPr>
            <w:r>
              <w:rPr>
                <w:sz w:val="21"/>
                <w:szCs w:val="21"/>
              </w:rPr>
              <w:t>8</w:t>
            </w:r>
          </w:p>
        </w:tc>
        <w:tc>
          <w:tcPr>
            <w:tcW w:w="44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0D0E181D" w14:textId="77777777" w:rsidR="00F0703A" w:rsidRDefault="0023087B">
            <w:pPr>
              <w:spacing w:line="252" w:lineRule="auto"/>
            </w:pPr>
            <w:r>
              <w:rPr>
                <w:sz w:val="21"/>
                <w:szCs w:val="21"/>
              </w:rPr>
              <w:t>За 5 лет туризм пополнил бюджет КР на 1,1 млрд сомов (Вечерний Бишкек)</w:t>
            </w:r>
          </w:p>
        </w:tc>
        <w:tc>
          <w:tcPr>
            <w:tcW w:w="18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70BFB6AC" w14:textId="77777777" w:rsidR="00F0703A" w:rsidRDefault="0023087B">
            <w:pPr>
              <w:spacing w:line="252" w:lineRule="auto"/>
              <w:jc w:val="center"/>
            </w:pPr>
            <w:r>
              <w:rPr>
                <w:sz w:val="21"/>
                <w:szCs w:val="21"/>
              </w:rPr>
              <w:t>Гл. 1.1, 1.2</w:t>
            </w:r>
          </w:p>
        </w:tc>
        <w:tc>
          <w:tcPr>
            <w:tcW w:w="26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05CFCFC9" w14:textId="77777777" w:rsidR="00F0703A" w:rsidRDefault="0023087B">
            <w:pPr>
              <w:spacing w:line="252" w:lineRule="auto"/>
            </w:pPr>
            <w:proofErr w:type="spellStart"/>
            <w:r>
              <w:rPr>
                <w:sz w:val="19"/>
                <w:szCs w:val="19"/>
              </w:rPr>
              <w:t>vb.kg</w:t>
            </w:r>
            <w:proofErr w:type="spellEnd"/>
            <w:r>
              <w:rPr>
                <w:sz w:val="19"/>
                <w:szCs w:val="19"/>
              </w:rPr>
              <w:t>/</w:t>
            </w:r>
            <w:proofErr w:type="spellStart"/>
            <w:r>
              <w:rPr>
                <w:sz w:val="19"/>
                <w:szCs w:val="19"/>
              </w:rPr>
              <w:t>doc</w:t>
            </w:r>
            <w:proofErr w:type="spellEnd"/>
            <w:r>
              <w:rPr>
                <w:sz w:val="19"/>
                <w:szCs w:val="19"/>
              </w:rPr>
              <w:t>/448183</w:t>
            </w:r>
          </w:p>
        </w:tc>
      </w:tr>
      <w:tr w:rsidR="00F0703A" w14:paraId="12C20958" w14:textId="77777777">
        <w:tc>
          <w:tcPr>
            <w:tcW w:w="56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4277A391" w14:textId="77777777" w:rsidR="00F0703A" w:rsidRDefault="0023087B">
            <w:pPr>
              <w:spacing w:line="252" w:lineRule="auto"/>
              <w:jc w:val="center"/>
            </w:pPr>
            <w:r>
              <w:rPr>
                <w:sz w:val="21"/>
                <w:szCs w:val="21"/>
              </w:rPr>
              <w:t>9</w:t>
            </w:r>
          </w:p>
        </w:tc>
        <w:tc>
          <w:tcPr>
            <w:tcW w:w="44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02CACA78" w14:textId="77777777" w:rsidR="00F0703A" w:rsidRDefault="0023087B">
            <w:pPr>
              <w:spacing w:line="252" w:lineRule="auto"/>
            </w:pPr>
            <w:r>
              <w:rPr>
                <w:sz w:val="21"/>
                <w:szCs w:val="21"/>
              </w:rPr>
              <w:t>Кыргызстан запускает Программу развития туризма до 2030 г. (Economist.kg, 11.01.2025)</w:t>
            </w:r>
          </w:p>
        </w:tc>
        <w:tc>
          <w:tcPr>
            <w:tcW w:w="18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38C61A70" w14:textId="77777777" w:rsidR="00F0703A" w:rsidRDefault="0023087B">
            <w:pPr>
              <w:spacing w:line="252" w:lineRule="auto"/>
              <w:jc w:val="center"/>
            </w:pPr>
            <w:r>
              <w:rPr>
                <w:sz w:val="21"/>
                <w:szCs w:val="21"/>
              </w:rPr>
              <w:t>Гл. 1.3, 2.1</w:t>
            </w:r>
          </w:p>
        </w:tc>
        <w:tc>
          <w:tcPr>
            <w:tcW w:w="26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22F1010D" w14:textId="77777777" w:rsidR="00F0703A" w:rsidRDefault="0023087B">
            <w:pPr>
              <w:spacing w:line="252" w:lineRule="auto"/>
            </w:pPr>
            <w:r>
              <w:rPr>
                <w:sz w:val="19"/>
                <w:szCs w:val="19"/>
              </w:rPr>
              <w:t>economist.kg</w:t>
            </w:r>
          </w:p>
        </w:tc>
      </w:tr>
      <w:tr w:rsidR="00F0703A" w14:paraId="05BDD904" w14:textId="77777777">
        <w:tc>
          <w:tcPr>
            <w:tcW w:w="56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38ED4298" w14:textId="77777777" w:rsidR="00F0703A" w:rsidRDefault="0023087B">
            <w:pPr>
              <w:spacing w:line="252" w:lineRule="auto"/>
              <w:jc w:val="center"/>
            </w:pPr>
            <w:r>
              <w:rPr>
                <w:sz w:val="21"/>
                <w:szCs w:val="21"/>
              </w:rPr>
              <w:t>10</w:t>
            </w:r>
          </w:p>
        </w:tc>
        <w:tc>
          <w:tcPr>
            <w:tcW w:w="44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0120A1F5" w14:textId="77777777" w:rsidR="00F0703A" w:rsidRDefault="0023087B">
            <w:pPr>
              <w:spacing w:line="252" w:lineRule="auto"/>
            </w:pPr>
            <w:r>
              <w:rPr>
                <w:sz w:val="21"/>
                <w:szCs w:val="21"/>
              </w:rPr>
              <w:t>В КР начнут строить 40 туристических баз (24.kg, 13.05.2025)</w:t>
            </w:r>
          </w:p>
        </w:tc>
        <w:tc>
          <w:tcPr>
            <w:tcW w:w="18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5BF1D439" w14:textId="77777777" w:rsidR="00F0703A" w:rsidRDefault="0023087B">
            <w:pPr>
              <w:spacing w:line="252" w:lineRule="auto"/>
              <w:jc w:val="center"/>
            </w:pPr>
            <w:r>
              <w:rPr>
                <w:sz w:val="21"/>
                <w:szCs w:val="21"/>
              </w:rPr>
              <w:t>Гл. 1.3</w:t>
            </w:r>
          </w:p>
        </w:tc>
        <w:tc>
          <w:tcPr>
            <w:tcW w:w="26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67676C97" w14:textId="77777777" w:rsidR="00F0703A" w:rsidRDefault="0023087B">
            <w:pPr>
              <w:spacing w:line="252" w:lineRule="auto"/>
            </w:pPr>
            <w:proofErr w:type="spellStart"/>
            <w:r>
              <w:rPr>
                <w:sz w:val="19"/>
                <w:szCs w:val="19"/>
              </w:rPr>
              <w:t>24.kg</w:t>
            </w:r>
            <w:proofErr w:type="spellEnd"/>
            <w:r>
              <w:rPr>
                <w:sz w:val="19"/>
                <w:szCs w:val="19"/>
              </w:rPr>
              <w:t>/</w:t>
            </w:r>
            <w:proofErr w:type="spellStart"/>
            <w:r>
              <w:rPr>
                <w:sz w:val="19"/>
                <w:szCs w:val="19"/>
              </w:rPr>
              <w:t>obschestvo</w:t>
            </w:r>
            <w:proofErr w:type="spellEnd"/>
            <w:r>
              <w:rPr>
                <w:sz w:val="19"/>
                <w:szCs w:val="19"/>
              </w:rPr>
              <w:t>/328792</w:t>
            </w:r>
          </w:p>
        </w:tc>
      </w:tr>
      <w:tr w:rsidR="00F0703A" w14:paraId="661E42C2" w14:textId="77777777">
        <w:tc>
          <w:tcPr>
            <w:tcW w:w="56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5F3B211A" w14:textId="77777777" w:rsidR="00F0703A" w:rsidRDefault="0023087B">
            <w:pPr>
              <w:spacing w:line="252" w:lineRule="auto"/>
              <w:jc w:val="center"/>
            </w:pPr>
            <w:r>
              <w:rPr>
                <w:sz w:val="21"/>
                <w:szCs w:val="21"/>
              </w:rPr>
              <w:t>11</w:t>
            </w:r>
          </w:p>
        </w:tc>
        <w:tc>
          <w:tcPr>
            <w:tcW w:w="44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7A71DA8D" w14:textId="77777777" w:rsidR="00F0703A" w:rsidRDefault="0023087B">
            <w:pPr>
              <w:spacing w:line="252" w:lineRule="auto"/>
            </w:pPr>
            <w:r>
              <w:rPr>
                <w:sz w:val="21"/>
                <w:szCs w:val="21"/>
              </w:rPr>
              <w:t>Рынок труда КР на 01.07.2025 (Минтруда КР)</w:t>
            </w:r>
          </w:p>
        </w:tc>
        <w:tc>
          <w:tcPr>
            <w:tcW w:w="18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7CDA59F1" w14:textId="77777777" w:rsidR="00F0703A" w:rsidRDefault="0023087B">
            <w:pPr>
              <w:spacing w:line="252" w:lineRule="auto"/>
              <w:jc w:val="center"/>
            </w:pPr>
            <w:r>
              <w:rPr>
                <w:sz w:val="21"/>
                <w:szCs w:val="21"/>
              </w:rPr>
              <w:t>Гл. 1.2</w:t>
            </w:r>
          </w:p>
        </w:tc>
        <w:tc>
          <w:tcPr>
            <w:tcW w:w="26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5FB9632B" w14:textId="77777777" w:rsidR="00F0703A" w:rsidRDefault="0023087B">
            <w:pPr>
              <w:spacing w:line="252" w:lineRule="auto"/>
            </w:pPr>
            <w:proofErr w:type="spellStart"/>
            <w:r>
              <w:rPr>
                <w:sz w:val="19"/>
                <w:szCs w:val="19"/>
              </w:rPr>
              <w:t>zanyatost.kg</w:t>
            </w:r>
            <w:proofErr w:type="spellEnd"/>
            <w:r>
              <w:rPr>
                <w:sz w:val="19"/>
                <w:szCs w:val="19"/>
              </w:rPr>
              <w:t>/</w:t>
            </w:r>
            <w:proofErr w:type="spellStart"/>
            <w:r>
              <w:rPr>
                <w:sz w:val="19"/>
                <w:szCs w:val="19"/>
              </w:rPr>
              <w:t>Page</w:t>
            </w:r>
            <w:proofErr w:type="spellEnd"/>
            <w:r>
              <w:rPr>
                <w:sz w:val="19"/>
                <w:szCs w:val="19"/>
              </w:rPr>
              <w:t>/</w:t>
            </w:r>
            <w:proofErr w:type="spellStart"/>
            <w:r>
              <w:rPr>
                <w:sz w:val="19"/>
                <w:szCs w:val="19"/>
              </w:rPr>
              <w:t>PageShow</w:t>
            </w:r>
            <w:proofErr w:type="spellEnd"/>
            <w:r>
              <w:rPr>
                <w:sz w:val="19"/>
                <w:szCs w:val="19"/>
              </w:rPr>
              <w:t>/1016</w:t>
            </w:r>
          </w:p>
        </w:tc>
      </w:tr>
      <w:tr w:rsidR="00F0703A" w14:paraId="63FB2FDF" w14:textId="77777777">
        <w:tc>
          <w:tcPr>
            <w:tcW w:w="56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31F3FA06" w14:textId="77777777" w:rsidR="00F0703A" w:rsidRDefault="0023087B">
            <w:pPr>
              <w:spacing w:line="252" w:lineRule="auto"/>
              <w:jc w:val="center"/>
            </w:pPr>
            <w:r>
              <w:rPr>
                <w:sz w:val="21"/>
                <w:szCs w:val="21"/>
              </w:rPr>
              <w:t>12</w:t>
            </w:r>
          </w:p>
        </w:tc>
        <w:tc>
          <w:tcPr>
            <w:tcW w:w="44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77CB8115" w14:textId="77777777" w:rsidR="00F0703A" w:rsidRDefault="0023087B">
            <w:pPr>
              <w:spacing w:line="252" w:lineRule="auto"/>
            </w:pPr>
            <w:r>
              <w:rPr>
                <w:sz w:val="21"/>
                <w:szCs w:val="21"/>
              </w:rPr>
              <w:t>Где больше всего безработных? (Tazabek, март 2026)</w:t>
            </w:r>
          </w:p>
        </w:tc>
        <w:tc>
          <w:tcPr>
            <w:tcW w:w="18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5523F8B7" w14:textId="77777777" w:rsidR="00F0703A" w:rsidRDefault="0023087B">
            <w:pPr>
              <w:spacing w:line="252" w:lineRule="auto"/>
              <w:jc w:val="center"/>
            </w:pPr>
            <w:r>
              <w:rPr>
                <w:sz w:val="21"/>
                <w:szCs w:val="21"/>
              </w:rPr>
              <w:t>Гл. 1.2</w:t>
            </w:r>
          </w:p>
        </w:tc>
        <w:tc>
          <w:tcPr>
            <w:tcW w:w="26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60096882" w14:textId="77777777" w:rsidR="00F0703A" w:rsidRDefault="0023087B">
            <w:pPr>
              <w:spacing w:line="252" w:lineRule="auto"/>
            </w:pPr>
            <w:r>
              <w:rPr>
                <w:sz w:val="19"/>
                <w:szCs w:val="19"/>
              </w:rPr>
              <w:t>tazabek.kg/news:2425202</w:t>
            </w:r>
          </w:p>
        </w:tc>
      </w:tr>
      <w:tr w:rsidR="00F0703A" w14:paraId="64FFF368" w14:textId="77777777">
        <w:tc>
          <w:tcPr>
            <w:tcW w:w="56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36686663" w14:textId="77777777" w:rsidR="00F0703A" w:rsidRDefault="0023087B">
            <w:pPr>
              <w:spacing w:line="252" w:lineRule="auto"/>
              <w:jc w:val="center"/>
            </w:pPr>
            <w:r>
              <w:rPr>
                <w:sz w:val="21"/>
                <w:szCs w:val="21"/>
              </w:rPr>
              <w:t>13</w:t>
            </w:r>
          </w:p>
        </w:tc>
        <w:tc>
          <w:tcPr>
            <w:tcW w:w="44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5E2CBEC7" w14:textId="77777777" w:rsidR="00F0703A" w:rsidRDefault="0023087B">
            <w:pPr>
              <w:spacing w:line="252" w:lineRule="auto"/>
            </w:pPr>
            <w:r>
              <w:rPr>
                <w:sz w:val="21"/>
                <w:szCs w:val="21"/>
              </w:rPr>
              <w:t xml:space="preserve">Казахстан: налоговые льготы </w:t>
            </w:r>
            <w:proofErr w:type="spellStart"/>
            <w:r>
              <w:rPr>
                <w:sz w:val="21"/>
                <w:szCs w:val="21"/>
              </w:rPr>
              <w:t>СЭЗ</w:t>
            </w:r>
            <w:proofErr w:type="spellEnd"/>
            <w:r>
              <w:rPr>
                <w:sz w:val="21"/>
                <w:szCs w:val="21"/>
              </w:rPr>
              <w:t xml:space="preserve"> (</w:t>
            </w:r>
            <w:proofErr w:type="spellStart"/>
            <w:r>
              <w:rPr>
                <w:sz w:val="21"/>
                <w:szCs w:val="21"/>
              </w:rPr>
              <w:t>PwC</w:t>
            </w:r>
            <w:proofErr w:type="spellEnd"/>
            <w:r>
              <w:rPr>
                <w:sz w:val="21"/>
                <w:szCs w:val="21"/>
              </w:rPr>
              <w:t xml:space="preserve"> </w:t>
            </w:r>
            <w:proofErr w:type="spellStart"/>
            <w:r>
              <w:rPr>
                <w:sz w:val="21"/>
                <w:szCs w:val="21"/>
              </w:rPr>
              <w:t>Tax</w:t>
            </w:r>
            <w:proofErr w:type="spellEnd"/>
            <w:r>
              <w:rPr>
                <w:sz w:val="21"/>
                <w:szCs w:val="21"/>
              </w:rPr>
              <w:t xml:space="preserve"> </w:t>
            </w:r>
            <w:proofErr w:type="spellStart"/>
            <w:r>
              <w:rPr>
                <w:sz w:val="21"/>
                <w:szCs w:val="21"/>
              </w:rPr>
              <w:t>Summaries</w:t>
            </w:r>
            <w:proofErr w:type="spellEnd"/>
            <w:r>
              <w:rPr>
                <w:sz w:val="21"/>
                <w:szCs w:val="21"/>
              </w:rPr>
              <w:t>)</w:t>
            </w:r>
          </w:p>
        </w:tc>
        <w:tc>
          <w:tcPr>
            <w:tcW w:w="18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759FB7D3" w14:textId="77777777" w:rsidR="00F0703A" w:rsidRDefault="0023087B">
            <w:pPr>
              <w:spacing w:line="252" w:lineRule="auto"/>
              <w:jc w:val="center"/>
            </w:pPr>
            <w:r>
              <w:rPr>
                <w:sz w:val="21"/>
                <w:szCs w:val="21"/>
              </w:rPr>
              <w:t>Гл. 1.4, 2.7</w:t>
            </w:r>
          </w:p>
        </w:tc>
        <w:tc>
          <w:tcPr>
            <w:tcW w:w="26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0B5C0A33" w14:textId="77777777" w:rsidR="00F0703A" w:rsidRDefault="0023087B">
            <w:pPr>
              <w:spacing w:line="252" w:lineRule="auto"/>
            </w:pPr>
            <w:proofErr w:type="spellStart"/>
            <w:r>
              <w:rPr>
                <w:sz w:val="19"/>
                <w:szCs w:val="19"/>
              </w:rPr>
              <w:t>taxsummaries.pwc.com</w:t>
            </w:r>
            <w:proofErr w:type="spellEnd"/>
            <w:r>
              <w:rPr>
                <w:sz w:val="19"/>
                <w:szCs w:val="19"/>
              </w:rPr>
              <w:t>/</w:t>
            </w:r>
            <w:proofErr w:type="spellStart"/>
            <w:r>
              <w:rPr>
                <w:sz w:val="19"/>
                <w:szCs w:val="19"/>
              </w:rPr>
              <w:t>kazakhstan</w:t>
            </w:r>
            <w:proofErr w:type="spellEnd"/>
          </w:p>
        </w:tc>
      </w:tr>
      <w:tr w:rsidR="00F0703A" w14:paraId="2476242A" w14:textId="77777777">
        <w:tc>
          <w:tcPr>
            <w:tcW w:w="56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4A29D56A" w14:textId="77777777" w:rsidR="00F0703A" w:rsidRDefault="0023087B">
            <w:pPr>
              <w:spacing w:line="252" w:lineRule="auto"/>
              <w:jc w:val="center"/>
            </w:pPr>
            <w:r>
              <w:rPr>
                <w:sz w:val="21"/>
                <w:szCs w:val="21"/>
              </w:rPr>
              <w:lastRenderedPageBreak/>
              <w:t>14</w:t>
            </w:r>
          </w:p>
        </w:tc>
        <w:tc>
          <w:tcPr>
            <w:tcW w:w="44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41ED2E48" w14:textId="77777777" w:rsidR="00F0703A" w:rsidRDefault="0023087B">
            <w:pPr>
              <w:spacing w:line="252" w:lineRule="auto"/>
            </w:pPr>
            <w:r>
              <w:rPr>
                <w:sz w:val="21"/>
                <w:szCs w:val="21"/>
              </w:rPr>
              <w:t>Узбекистан: льготы для туризма (Uzbekistan.travel)</w:t>
            </w:r>
          </w:p>
        </w:tc>
        <w:tc>
          <w:tcPr>
            <w:tcW w:w="18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431553C7" w14:textId="77777777" w:rsidR="00F0703A" w:rsidRDefault="0023087B">
            <w:pPr>
              <w:spacing w:line="252" w:lineRule="auto"/>
              <w:jc w:val="center"/>
            </w:pPr>
            <w:r>
              <w:rPr>
                <w:sz w:val="21"/>
                <w:szCs w:val="21"/>
              </w:rPr>
              <w:t>Гл. 1.4</w:t>
            </w:r>
          </w:p>
        </w:tc>
        <w:tc>
          <w:tcPr>
            <w:tcW w:w="26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243BC80B" w14:textId="77777777" w:rsidR="00F0703A" w:rsidRDefault="0023087B">
            <w:pPr>
              <w:spacing w:line="252" w:lineRule="auto"/>
            </w:pPr>
            <w:proofErr w:type="spellStart"/>
            <w:r>
              <w:rPr>
                <w:sz w:val="19"/>
                <w:szCs w:val="19"/>
              </w:rPr>
              <w:t>uzbekistan.travel</w:t>
            </w:r>
            <w:proofErr w:type="spellEnd"/>
            <w:r>
              <w:rPr>
                <w:sz w:val="19"/>
                <w:szCs w:val="19"/>
              </w:rPr>
              <w:t>/</w:t>
            </w:r>
            <w:proofErr w:type="spellStart"/>
            <w:r>
              <w:rPr>
                <w:sz w:val="19"/>
                <w:szCs w:val="19"/>
              </w:rPr>
              <w:t>ru</w:t>
            </w:r>
            <w:proofErr w:type="spellEnd"/>
          </w:p>
        </w:tc>
      </w:tr>
      <w:tr w:rsidR="00F0703A" w14:paraId="71E40F93" w14:textId="77777777">
        <w:tc>
          <w:tcPr>
            <w:tcW w:w="56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635634C0" w14:textId="77777777" w:rsidR="00F0703A" w:rsidRDefault="0023087B">
            <w:pPr>
              <w:spacing w:line="252" w:lineRule="auto"/>
              <w:jc w:val="center"/>
            </w:pPr>
            <w:r>
              <w:rPr>
                <w:sz w:val="21"/>
                <w:szCs w:val="21"/>
              </w:rPr>
              <w:t>15</w:t>
            </w:r>
          </w:p>
        </w:tc>
        <w:tc>
          <w:tcPr>
            <w:tcW w:w="44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7D328D40" w14:textId="77777777" w:rsidR="00F0703A" w:rsidRDefault="0023087B">
            <w:pPr>
              <w:spacing w:line="252" w:lineRule="auto"/>
            </w:pPr>
            <w:r>
              <w:rPr>
                <w:sz w:val="21"/>
                <w:szCs w:val="21"/>
              </w:rPr>
              <w:t>Узбекистан: рынок услуг превысит $100 млрд (Gazeta.uz, 08.01.2026)</w:t>
            </w:r>
          </w:p>
        </w:tc>
        <w:tc>
          <w:tcPr>
            <w:tcW w:w="18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1761D8D9" w14:textId="77777777" w:rsidR="00F0703A" w:rsidRDefault="0023087B">
            <w:pPr>
              <w:spacing w:line="252" w:lineRule="auto"/>
              <w:jc w:val="center"/>
            </w:pPr>
            <w:r>
              <w:rPr>
                <w:sz w:val="21"/>
                <w:szCs w:val="21"/>
              </w:rPr>
              <w:t>Гл. 1.3–1.4</w:t>
            </w:r>
          </w:p>
        </w:tc>
        <w:tc>
          <w:tcPr>
            <w:tcW w:w="26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1FC8B568" w14:textId="77777777" w:rsidR="00F0703A" w:rsidRDefault="0023087B">
            <w:pPr>
              <w:spacing w:line="252" w:lineRule="auto"/>
            </w:pPr>
            <w:proofErr w:type="spellStart"/>
            <w:r>
              <w:rPr>
                <w:sz w:val="19"/>
                <w:szCs w:val="19"/>
              </w:rPr>
              <w:t>gazeta.uz</w:t>
            </w:r>
            <w:proofErr w:type="spellEnd"/>
            <w:r>
              <w:rPr>
                <w:sz w:val="19"/>
                <w:szCs w:val="19"/>
              </w:rPr>
              <w:t>/</w:t>
            </w:r>
            <w:proofErr w:type="spellStart"/>
            <w:r>
              <w:rPr>
                <w:sz w:val="19"/>
                <w:szCs w:val="19"/>
              </w:rPr>
              <w:t>ru</w:t>
            </w:r>
            <w:proofErr w:type="spellEnd"/>
            <w:r>
              <w:rPr>
                <w:sz w:val="19"/>
                <w:szCs w:val="19"/>
              </w:rPr>
              <w:t>/2026/01/08/</w:t>
            </w:r>
            <w:proofErr w:type="spellStart"/>
            <w:r>
              <w:rPr>
                <w:sz w:val="19"/>
                <w:szCs w:val="19"/>
              </w:rPr>
              <w:t>tourism</w:t>
            </w:r>
            <w:proofErr w:type="spellEnd"/>
            <w:r>
              <w:rPr>
                <w:sz w:val="19"/>
                <w:szCs w:val="19"/>
              </w:rPr>
              <w:t>/</w:t>
            </w:r>
          </w:p>
        </w:tc>
      </w:tr>
      <w:tr w:rsidR="00F0703A" w14:paraId="1786CAAB" w14:textId="77777777">
        <w:tc>
          <w:tcPr>
            <w:tcW w:w="56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55366E77" w14:textId="77777777" w:rsidR="00F0703A" w:rsidRDefault="0023087B">
            <w:pPr>
              <w:spacing w:line="252" w:lineRule="auto"/>
              <w:jc w:val="center"/>
            </w:pPr>
            <w:r>
              <w:rPr>
                <w:sz w:val="21"/>
                <w:szCs w:val="21"/>
              </w:rPr>
              <w:t>16</w:t>
            </w:r>
          </w:p>
        </w:tc>
        <w:tc>
          <w:tcPr>
            <w:tcW w:w="44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2438B302" w14:textId="77777777" w:rsidR="00F0703A" w:rsidRDefault="0023087B">
            <w:pPr>
              <w:spacing w:line="252" w:lineRule="auto"/>
            </w:pPr>
            <w:r>
              <w:rPr>
                <w:sz w:val="21"/>
                <w:szCs w:val="21"/>
              </w:rPr>
              <w:t>Грузия: СИЗ, СТЗ и виртуальные зоны (</w:t>
            </w:r>
            <w:proofErr w:type="spellStart"/>
            <w:r>
              <w:rPr>
                <w:sz w:val="21"/>
                <w:szCs w:val="21"/>
              </w:rPr>
              <w:t>MKD</w:t>
            </w:r>
            <w:proofErr w:type="spellEnd"/>
            <w:r>
              <w:rPr>
                <w:sz w:val="21"/>
                <w:szCs w:val="21"/>
              </w:rPr>
              <w:t xml:space="preserve"> </w:t>
            </w:r>
            <w:proofErr w:type="spellStart"/>
            <w:r>
              <w:rPr>
                <w:sz w:val="21"/>
                <w:szCs w:val="21"/>
              </w:rPr>
              <w:t>Law</w:t>
            </w:r>
            <w:proofErr w:type="spellEnd"/>
            <w:r>
              <w:rPr>
                <w:sz w:val="21"/>
                <w:szCs w:val="21"/>
              </w:rPr>
              <w:t xml:space="preserve"> </w:t>
            </w:r>
            <w:proofErr w:type="spellStart"/>
            <w:r>
              <w:rPr>
                <w:sz w:val="21"/>
                <w:szCs w:val="21"/>
              </w:rPr>
              <w:t>Firm</w:t>
            </w:r>
            <w:proofErr w:type="spellEnd"/>
            <w:r>
              <w:rPr>
                <w:sz w:val="21"/>
                <w:szCs w:val="21"/>
              </w:rPr>
              <w:t>)</w:t>
            </w:r>
          </w:p>
        </w:tc>
        <w:tc>
          <w:tcPr>
            <w:tcW w:w="18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2E381D28" w14:textId="77777777" w:rsidR="00F0703A" w:rsidRDefault="0023087B">
            <w:pPr>
              <w:spacing w:line="252" w:lineRule="auto"/>
              <w:jc w:val="center"/>
            </w:pPr>
            <w:r>
              <w:rPr>
                <w:sz w:val="21"/>
                <w:szCs w:val="21"/>
              </w:rPr>
              <w:t>Гл. 1.4, 2.7</w:t>
            </w:r>
          </w:p>
        </w:tc>
        <w:tc>
          <w:tcPr>
            <w:tcW w:w="26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39C361AC" w14:textId="77777777" w:rsidR="00F0703A" w:rsidRDefault="0023087B">
            <w:pPr>
              <w:spacing w:line="252" w:lineRule="auto"/>
            </w:pPr>
            <w:proofErr w:type="spellStart"/>
            <w:r>
              <w:rPr>
                <w:sz w:val="19"/>
                <w:szCs w:val="19"/>
              </w:rPr>
              <w:t>mkd.ge</w:t>
            </w:r>
            <w:proofErr w:type="spellEnd"/>
            <w:r>
              <w:rPr>
                <w:sz w:val="19"/>
                <w:szCs w:val="19"/>
              </w:rPr>
              <w:t>/</w:t>
            </w:r>
            <w:proofErr w:type="spellStart"/>
            <w:r>
              <w:rPr>
                <w:sz w:val="19"/>
                <w:szCs w:val="19"/>
              </w:rPr>
              <w:t>en</w:t>
            </w:r>
            <w:proofErr w:type="spellEnd"/>
          </w:p>
        </w:tc>
      </w:tr>
      <w:tr w:rsidR="00F0703A" w:rsidRPr="009933C8" w14:paraId="45B2BB24" w14:textId="77777777">
        <w:tc>
          <w:tcPr>
            <w:tcW w:w="56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2919CB07" w14:textId="77777777" w:rsidR="00F0703A" w:rsidRDefault="0023087B">
            <w:pPr>
              <w:spacing w:line="252" w:lineRule="auto"/>
              <w:jc w:val="center"/>
            </w:pPr>
            <w:r>
              <w:rPr>
                <w:sz w:val="21"/>
                <w:szCs w:val="21"/>
              </w:rPr>
              <w:t>17</w:t>
            </w:r>
          </w:p>
        </w:tc>
        <w:tc>
          <w:tcPr>
            <w:tcW w:w="44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5D8E9B44" w14:textId="77777777" w:rsidR="00F0703A" w:rsidRDefault="0023087B">
            <w:pPr>
              <w:spacing w:line="252" w:lineRule="auto"/>
            </w:pPr>
            <w:r>
              <w:rPr>
                <w:sz w:val="21"/>
                <w:szCs w:val="21"/>
              </w:rPr>
              <w:t xml:space="preserve">Грузия: </w:t>
            </w:r>
            <w:proofErr w:type="spellStart"/>
            <w:r>
              <w:rPr>
                <w:sz w:val="21"/>
                <w:szCs w:val="21"/>
              </w:rPr>
              <w:t>Анаклия</w:t>
            </w:r>
            <w:proofErr w:type="spellEnd"/>
            <w:r>
              <w:rPr>
                <w:sz w:val="21"/>
                <w:szCs w:val="21"/>
              </w:rPr>
              <w:t xml:space="preserve"> </w:t>
            </w:r>
            <w:proofErr w:type="spellStart"/>
            <w:r>
              <w:rPr>
                <w:sz w:val="21"/>
                <w:szCs w:val="21"/>
              </w:rPr>
              <w:t>СЭЗ</w:t>
            </w:r>
            <w:proofErr w:type="spellEnd"/>
            <w:r>
              <w:rPr>
                <w:sz w:val="21"/>
                <w:szCs w:val="21"/>
              </w:rPr>
              <w:t xml:space="preserve"> — мастер-план (</w:t>
            </w:r>
            <w:proofErr w:type="spellStart"/>
            <w:r>
              <w:rPr>
                <w:sz w:val="21"/>
                <w:szCs w:val="21"/>
              </w:rPr>
              <w:t>Buro</w:t>
            </w:r>
            <w:proofErr w:type="spellEnd"/>
            <w:r>
              <w:rPr>
                <w:sz w:val="21"/>
                <w:szCs w:val="21"/>
              </w:rPr>
              <w:t xml:space="preserve"> </w:t>
            </w:r>
            <w:proofErr w:type="spellStart"/>
            <w:r>
              <w:rPr>
                <w:sz w:val="21"/>
                <w:szCs w:val="21"/>
              </w:rPr>
              <w:t>Happold</w:t>
            </w:r>
            <w:proofErr w:type="spellEnd"/>
            <w:r>
              <w:rPr>
                <w:sz w:val="21"/>
                <w:szCs w:val="21"/>
              </w:rPr>
              <w:t>)</w:t>
            </w:r>
          </w:p>
        </w:tc>
        <w:tc>
          <w:tcPr>
            <w:tcW w:w="18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42E763BC" w14:textId="77777777" w:rsidR="00F0703A" w:rsidRDefault="0023087B">
            <w:pPr>
              <w:spacing w:line="252" w:lineRule="auto"/>
              <w:jc w:val="center"/>
            </w:pPr>
            <w:r>
              <w:rPr>
                <w:sz w:val="21"/>
                <w:szCs w:val="21"/>
              </w:rPr>
              <w:t>Гл. 1.4</w:t>
            </w:r>
          </w:p>
        </w:tc>
        <w:tc>
          <w:tcPr>
            <w:tcW w:w="26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41E9E994" w14:textId="77777777" w:rsidR="00F0703A" w:rsidRPr="00085C50" w:rsidRDefault="0023087B">
            <w:pPr>
              <w:spacing w:line="252" w:lineRule="auto"/>
              <w:rPr>
                <w:lang w:val="en-US"/>
              </w:rPr>
            </w:pPr>
            <w:proofErr w:type="spellStart"/>
            <w:r w:rsidRPr="00085C50">
              <w:rPr>
                <w:sz w:val="19"/>
                <w:szCs w:val="19"/>
                <w:lang w:val="en-US"/>
              </w:rPr>
              <w:t>burohappold.com</w:t>
            </w:r>
            <w:proofErr w:type="spellEnd"/>
            <w:r w:rsidRPr="00085C50">
              <w:rPr>
                <w:sz w:val="19"/>
                <w:szCs w:val="19"/>
                <w:lang w:val="en-US"/>
              </w:rPr>
              <w:t>/projects/</w:t>
            </w:r>
            <w:proofErr w:type="spellStart"/>
            <w:r w:rsidRPr="00085C50">
              <w:rPr>
                <w:sz w:val="19"/>
                <w:szCs w:val="19"/>
                <w:lang w:val="en-US"/>
              </w:rPr>
              <w:t>anaklia</w:t>
            </w:r>
            <w:proofErr w:type="spellEnd"/>
            <w:r w:rsidRPr="00085C50">
              <w:rPr>
                <w:sz w:val="19"/>
                <w:szCs w:val="19"/>
                <w:lang w:val="en-US"/>
              </w:rPr>
              <w:t>-special-economic-zone/</w:t>
            </w:r>
          </w:p>
        </w:tc>
      </w:tr>
      <w:tr w:rsidR="00F0703A" w:rsidRPr="009933C8" w14:paraId="12A6B23E" w14:textId="77777777">
        <w:tc>
          <w:tcPr>
            <w:tcW w:w="56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74C22EE3" w14:textId="77777777" w:rsidR="00F0703A" w:rsidRDefault="0023087B">
            <w:pPr>
              <w:spacing w:line="252" w:lineRule="auto"/>
              <w:jc w:val="center"/>
            </w:pPr>
            <w:r>
              <w:rPr>
                <w:sz w:val="21"/>
                <w:szCs w:val="21"/>
              </w:rPr>
              <w:t>18</w:t>
            </w:r>
          </w:p>
        </w:tc>
        <w:tc>
          <w:tcPr>
            <w:tcW w:w="44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588DC05C" w14:textId="77777777" w:rsidR="00F0703A" w:rsidRDefault="0023087B">
            <w:pPr>
              <w:spacing w:line="252" w:lineRule="auto"/>
            </w:pPr>
            <w:r>
              <w:rPr>
                <w:sz w:val="21"/>
                <w:szCs w:val="21"/>
              </w:rPr>
              <w:t>Турция: свободные зоны — налоговые преимущества (</w:t>
            </w:r>
            <w:proofErr w:type="spellStart"/>
            <w:r>
              <w:rPr>
                <w:sz w:val="21"/>
                <w:szCs w:val="21"/>
              </w:rPr>
              <w:t>Metropol</w:t>
            </w:r>
            <w:proofErr w:type="spellEnd"/>
            <w:r>
              <w:rPr>
                <w:sz w:val="21"/>
                <w:szCs w:val="21"/>
              </w:rPr>
              <w:t xml:space="preserve"> </w:t>
            </w:r>
            <w:proofErr w:type="spellStart"/>
            <w:r>
              <w:rPr>
                <w:sz w:val="21"/>
                <w:szCs w:val="21"/>
              </w:rPr>
              <w:t>CPA</w:t>
            </w:r>
            <w:proofErr w:type="spellEnd"/>
            <w:r>
              <w:rPr>
                <w:sz w:val="21"/>
                <w:szCs w:val="21"/>
              </w:rPr>
              <w:t>, 2025)</w:t>
            </w:r>
          </w:p>
        </w:tc>
        <w:tc>
          <w:tcPr>
            <w:tcW w:w="18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51197A0A" w14:textId="77777777" w:rsidR="00F0703A" w:rsidRDefault="0023087B">
            <w:pPr>
              <w:spacing w:line="252" w:lineRule="auto"/>
              <w:jc w:val="center"/>
            </w:pPr>
            <w:r>
              <w:rPr>
                <w:sz w:val="21"/>
                <w:szCs w:val="21"/>
              </w:rPr>
              <w:t>Гл. 1.4, 2.7</w:t>
            </w:r>
          </w:p>
        </w:tc>
        <w:tc>
          <w:tcPr>
            <w:tcW w:w="26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596BABB2" w14:textId="77777777" w:rsidR="00F0703A" w:rsidRPr="00085C50" w:rsidRDefault="0023087B">
            <w:pPr>
              <w:spacing w:line="252" w:lineRule="auto"/>
              <w:rPr>
                <w:lang w:val="en-US"/>
              </w:rPr>
            </w:pPr>
            <w:r w:rsidRPr="00085C50">
              <w:rPr>
                <w:sz w:val="19"/>
                <w:szCs w:val="19"/>
                <w:lang w:val="en-US"/>
              </w:rPr>
              <w:t>metropolcpa.com/free-zones-in-turkey-tax-advantages/</w:t>
            </w:r>
          </w:p>
        </w:tc>
      </w:tr>
      <w:tr w:rsidR="00F0703A" w:rsidRPr="009933C8" w14:paraId="55C45786" w14:textId="77777777">
        <w:tc>
          <w:tcPr>
            <w:tcW w:w="56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2010C18D" w14:textId="77777777" w:rsidR="00F0703A" w:rsidRDefault="0023087B">
            <w:pPr>
              <w:spacing w:line="252" w:lineRule="auto"/>
              <w:jc w:val="center"/>
            </w:pPr>
            <w:r>
              <w:rPr>
                <w:sz w:val="21"/>
                <w:szCs w:val="21"/>
              </w:rPr>
              <w:t>19</w:t>
            </w:r>
          </w:p>
        </w:tc>
        <w:tc>
          <w:tcPr>
            <w:tcW w:w="44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3DDE0D92" w14:textId="77777777" w:rsidR="00F0703A" w:rsidRDefault="0023087B">
            <w:pPr>
              <w:spacing w:line="252" w:lineRule="auto"/>
            </w:pPr>
            <w:r>
              <w:rPr>
                <w:sz w:val="21"/>
                <w:szCs w:val="21"/>
              </w:rPr>
              <w:t>Турция: список свободных зон (Wikipedia)</w:t>
            </w:r>
          </w:p>
        </w:tc>
        <w:tc>
          <w:tcPr>
            <w:tcW w:w="18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0ABB8198" w14:textId="77777777" w:rsidR="00F0703A" w:rsidRDefault="0023087B">
            <w:pPr>
              <w:spacing w:line="252" w:lineRule="auto"/>
              <w:jc w:val="center"/>
            </w:pPr>
            <w:r>
              <w:rPr>
                <w:sz w:val="21"/>
                <w:szCs w:val="21"/>
              </w:rPr>
              <w:t>Гл. 1.4</w:t>
            </w:r>
          </w:p>
        </w:tc>
        <w:tc>
          <w:tcPr>
            <w:tcW w:w="26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566758BE" w14:textId="77777777" w:rsidR="00F0703A" w:rsidRPr="00085C50" w:rsidRDefault="0023087B">
            <w:pPr>
              <w:spacing w:line="252" w:lineRule="auto"/>
              <w:rPr>
                <w:lang w:val="en-US"/>
              </w:rPr>
            </w:pPr>
            <w:proofErr w:type="spellStart"/>
            <w:r w:rsidRPr="00085C50">
              <w:rPr>
                <w:sz w:val="19"/>
                <w:szCs w:val="19"/>
                <w:lang w:val="en-US"/>
              </w:rPr>
              <w:t>en.wikipedia.org</w:t>
            </w:r>
            <w:proofErr w:type="spellEnd"/>
            <w:r w:rsidRPr="00085C50">
              <w:rPr>
                <w:sz w:val="19"/>
                <w:szCs w:val="19"/>
                <w:lang w:val="en-US"/>
              </w:rPr>
              <w:t>/wiki/</w:t>
            </w:r>
            <w:proofErr w:type="spellStart"/>
            <w:r w:rsidRPr="00085C50">
              <w:rPr>
                <w:sz w:val="19"/>
                <w:szCs w:val="19"/>
                <w:lang w:val="en-US"/>
              </w:rPr>
              <w:t>List_of_free_zones_of_Turkey</w:t>
            </w:r>
            <w:proofErr w:type="spellEnd"/>
          </w:p>
        </w:tc>
      </w:tr>
      <w:tr w:rsidR="00F0703A" w14:paraId="35C7BACB" w14:textId="77777777">
        <w:tc>
          <w:tcPr>
            <w:tcW w:w="56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685E9C19" w14:textId="77777777" w:rsidR="00F0703A" w:rsidRDefault="0023087B">
            <w:pPr>
              <w:spacing w:line="252" w:lineRule="auto"/>
              <w:jc w:val="center"/>
            </w:pPr>
            <w:r>
              <w:rPr>
                <w:sz w:val="21"/>
                <w:szCs w:val="21"/>
              </w:rPr>
              <w:t>20</w:t>
            </w:r>
          </w:p>
        </w:tc>
        <w:tc>
          <w:tcPr>
            <w:tcW w:w="44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109764EB" w14:textId="77777777" w:rsidR="00F0703A" w:rsidRPr="00085C50" w:rsidRDefault="0023087B">
            <w:pPr>
              <w:spacing w:line="252" w:lineRule="auto"/>
              <w:rPr>
                <w:lang w:val="en-US"/>
              </w:rPr>
            </w:pPr>
            <w:r>
              <w:rPr>
                <w:sz w:val="21"/>
                <w:szCs w:val="21"/>
              </w:rPr>
              <w:t>ЮНВТО</w:t>
            </w:r>
            <w:r w:rsidRPr="00085C50">
              <w:rPr>
                <w:sz w:val="21"/>
                <w:szCs w:val="21"/>
                <w:lang w:val="en-US"/>
              </w:rPr>
              <w:t xml:space="preserve"> / </w:t>
            </w:r>
            <w:r>
              <w:rPr>
                <w:sz w:val="21"/>
                <w:szCs w:val="21"/>
              </w:rPr>
              <w:t>МОТ</w:t>
            </w:r>
            <w:r w:rsidRPr="00085C50">
              <w:rPr>
                <w:sz w:val="21"/>
                <w:szCs w:val="21"/>
                <w:lang w:val="en-US"/>
              </w:rPr>
              <w:t>: Measuring Employment in the Tourism Industries (2014)</w:t>
            </w:r>
          </w:p>
        </w:tc>
        <w:tc>
          <w:tcPr>
            <w:tcW w:w="18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1B074C30" w14:textId="77777777" w:rsidR="00F0703A" w:rsidRDefault="0023087B">
            <w:pPr>
              <w:spacing w:line="252" w:lineRule="auto"/>
              <w:jc w:val="center"/>
            </w:pPr>
            <w:r>
              <w:rPr>
                <w:sz w:val="21"/>
                <w:szCs w:val="21"/>
              </w:rPr>
              <w:t>Гл. 2.3</w:t>
            </w:r>
          </w:p>
        </w:tc>
        <w:tc>
          <w:tcPr>
            <w:tcW w:w="26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0202857D" w14:textId="77777777" w:rsidR="00F0703A" w:rsidRDefault="0023087B">
            <w:pPr>
              <w:spacing w:line="252" w:lineRule="auto"/>
            </w:pPr>
            <w:proofErr w:type="spellStart"/>
            <w:r>
              <w:rPr>
                <w:sz w:val="19"/>
                <w:szCs w:val="19"/>
              </w:rPr>
              <w:t>ilo.org</w:t>
            </w:r>
            <w:proofErr w:type="spellEnd"/>
            <w:r>
              <w:rPr>
                <w:sz w:val="19"/>
                <w:szCs w:val="19"/>
              </w:rPr>
              <w:t>/</w:t>
            </w:r>
            <w:proofErr w:type="spellStart"/>
            <w:r>
              <w:rPr>
                <w:sz w:val="19"/>
                <w:szCs w:val="19"/>
              </w:rPr>
              <w:t>media</w:t>
            </w:r>
            <w:proofErr w:type="spellEnd"/>
            <w:r>
              <w:rPr>
                <w:sz w:val="19"/>
                <w:szCs w:val="19"/>
              </w:rPr>
              <w:t>/446211/</w:t>
            </w:r>
            <w:proofErr w:type="spellStart"/>
            <w:r>
              <w:rPr>
                <w:sz w:val="19"/>
                <w:szCs w:val="19"/>
              </w:rPr>
              <w:t>download</w:t>
            </w:r>
            <w:proofErr w:type="spellEnd"/>
          </w:p>
        </w:tc>
      </w:tr>
      <w:tr w:rsidR="00F0703A" w14:paraId="20D7B6C5" w14:textId="77777777">
        <w:tc>
          <w:tcPr>
            <w:tcW w:w="56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4A55C1EF" w14:textId="77777777" w:rsidR="00F0703A" w:rsidRDefault="0023087B">
            <w:pPr>
              <w:spacing w:line="252" w:lineRule="auto"/>
              <w:jc w:val="center"/>
            </w:pPr>
            <w:r>
              <w:rPr>
                <w:sz w:val="21"/>
                <w:szCs w:val="21"/>
              </w:rPr>
              <w:t>21</w:t>
            </w:r>
          </w:p>
        </w:tc>
        <w:tc>
          <w:tcPr>
            <w:tcW w:w="44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56FDC38B" w14:textId="77777777" w:rsidR="00F0703A" w:rsidRPr="00085C50" w:rsidRDefault="0023087B">
            <w:pPr>
              <w:spacing w:line="252" w:lineRule="auto"/>
              <w:rPr>
                <w:lang w:val="en-US"/>
              </w:rPr>
            </w:pPr>
            <w:r w:rsidRPr="00085C50">
              <w:rPr>
                <w:sz w:val="21"/>
                <w:szCs w:val="21"/>
                <w:lang w:val="en-US"/>
              </w:rPr>
              <w:t>Tourism Multiplier Effect (Barcelona Field Studies Centre)</w:t>
            </w:r>
          </w:p>
        </w:tc>
        <w:tc>
          <w:tcPr>
            <w:tcW w:w="18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60437D8A" w14:textId="77777777" w:rsidR="00F0703A" w:rsidRDefault="0023087B">
            <w:pPr>
              <w:spacing w:line="252" w:lineRule="auto"/>
              <w:jc w:val="center"/>
            </w:pPr>
            <w:r>
              <w:rPr>
                <w:sz w:val="21"/>
                <w:szCs w:val="21"/>
              </w:rPr>
              <w:t>Гл. 2.3</w:t>
            </w:r>
          </w:p>
        </w:tc>
        <w:tc>
          <w:tcPr>
            <w:tcW w:w="26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1834135E" w14:textId="77777777" w:rsidR="00F0703A" w:rsidRDefault="0023087B">
            <w:pPr>
              <w:spacing w:line="252" w:lineRule="auto"/>
            </w:pPr>
            <w:r>
              <w:rPr>
                <w:sz w:val="19"/>
                <w:szCs w:val="19"/>
              </w:rPr>
              <w:t>geographyfieldwork.com/TouristMultiplier.htm</w:t>
            </w:r>
          </w:p>
        </w:tc>
      </w:tr>
      <w:tr w:rsidR="00F0703A" w:rsidRPr="009933C8" w14:paraId="08416776" w14:textId="77777777">
        <w:tc>
          <w:tcPr>
            <w:tcW w:w="56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0E8B7132" w14:textId="77777777" w:rsidR="00F0703A" w:rsidRDefault="0023087B">
            <w:pPr>
              <w:spacing w:line="252" w:lineRule="auto"/>
              <w:jc w:val="center"/>
            </w:pPr>
            <w:r>
              <w:rPr>
                <w:sz w:val="21"/>
                <w:szCs w:val="21"/>
              </w:rPr>
              <w:t>22</w:t>
            </w:r>
          </w:p>
        </w:tc>
        <w:tc>
          <w:tcPr>
            <w:tcW w:w="44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16824589" w14:textId="77777777" w:rsidR="00F0703A" w:rsidRPr="00085C50" w:rsidRDefault="0023087B">
            <w:pPr>
              <w:spacing w:line="252" w:lineRule="auto"/>
              <w:rPr>
                <w:lang w:val="en-US"/>
              </w:rPr>
            </w:pPr>
            <w:r w:rsidRPr="00085C50">
              <w:rPr>
                <w:sz w:val="21"/>
                <w:szCs w:val="21"/>
                <w:lang w:val="en-US"/>
              </w:rPr>
              <w:t xml:space="preserve">ILO: 1 </w:t>
            </w:r>
            <w:r>
              <w:rPr>
                <w:sz w:val="21"/>
                <w:szCs w:val="21"/>
              </w:rPr>
              <w:t>рабочее</w:t>
            </w:r>
            <w:r w:rsidRPr="00085C50">
              <w:rPr>
                <w:sz w:val="21"/>
                <w:szCs w:val="21"/>
                <w:lang w:val="en-US"/>
              </w:rPr>
              <w:t xml:space="preserve"> </w:t>
            </w:r>
            <w:r>
              <w:rPr>
                <w:sz w:val="21"/>
                <w:szCs w:val="21"/>
              </w:rPr>
              <w:t>место</w:t>
            </w:r>
            <w:r w:rsidRPr="00085C50">
              <w:rPr>
                <w:sz w:val="21"/>
                <w:szCs w:val="21"/>
                <w:lang w:val="en-US"/>
              </w:rPr>
              <w:t xml:space="preserve"> </w:t>
            </w:r>
            <w:r>
              <w:rPr>
                <w:sz w:val="21"/>
                <w:szCs w:val="21"/>
              </w:rPr>
              <w:t>в</w:t>
            </w:r>
            <w:r w:rsidRPr="00085C50">
              <w:rPr>
                <w:sz w:val="21"/>
                <w:szCs w:val="21"/>
                <w:lang w:val="en-US"/>
              </w:rPr>
              <w:t xml:space="preserve"> </w:t>
            </w:r>
            <w:r>
              <w:rPr>
                <w:sz w:val="21"/>
                <w:szCs w:val="21"/>
              </w:rPr>
              <w:t>туризме</w:t>
            </w:r>
            <w:r w:rsidRPr="00085C50">
              <w:rPr>
                <w:sz w:val="21"/>
                <w:szCs w:val="21"/>
                <w:lang w:val="en-US"/>
              </w:rPr>
              <w:t xml:space="preserve"> = 1,5 </w:t>
            </w:r>
            <w:r>
              <w:rPr>
                <w:sz w:val="21"/>
                <w:szCs w:val="21"/>
              </w:rPr>
              <w:t>косвенных</w:t>
            </w:r>
            <w:r w:rsidRPr="00085C50">
              <w:rPr>
                <w:sz w:val="21"/>
                <w:szCs w:val="21"/>
                <w:lang w:val="en-US"/>
              </w:rPr>
              <w:t xml:space="preserve"> (University of Texas / World Bank)</w:t>
            </w:r>
          </w:p>
        </w:tc>
        <w:tc>
          <w:tcPr>
            <w:tcW w:w="18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1EB25F5B" w14:textId="77777777" w:rsidR="00F0703A" w:rsidRDefault="0023087B">
            <w:pPr>
              <w:spacing w:line="252" w:lineRule="auto"/>
              <w:jc w:val="center"/>
            </w:pPr>
            <w:r>
              <w:rPr>
                <w:sz w:val="21"/>
                <w:szCs w:val="21"/>
              </w:rPr>
              <w:t>Гл. 2.3, 2.4</w:t>
            </w:r>
          </w:p>
        </w:tc>
        <w:tc>
          <w:tcPr>
            <w:tcW w:w="26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3C00DD95" w14:textId="77777777" w:rsidR="00F0703A" w:rsidRPr="00085C50" w:rsidRDefault="0023087B">
            <w:pPr>
              <w:spacing w:line="252" w:lineRule="auto"/>
              <w:rPr>
                <w:lang w:val="en-US"/>
              </w:rPr>
            </w:pPr>
            <w:r w:rsidRPr="00085C50">
              <w:rPr>
                <w:sz w:val="19"/>
                <w:szCs w:val="19"/>
                <w:lang w:val="en-US"/>
              </w:rPr>
              <w:t>sites.utexas.edu/wildlife/2015/05/18/multiplier-effect/</w:t>
            </w:r>
          </w:p>
        </w:tc>
      </w:tr>
    </w:tbl>
    <w:p w14:paraId="502AD489" w14:textId="77777777" w:rsidR="00F0703A" w:rsidRDefault="0023087B">
      <w:pPr>
        <w:spacing w:after="120" w:line="276" w:lineRule="auto"/>
        <w:jc w:val="both"/>
      </w:pPr>
      <w:r>
        <w:rPr>
          <w:i/>
          <w:iCs/>
          <w:sz w:val="21"/>
          <w:szCs w:val="21"/>
        </w:rPr>
        <w:t>Примечание: статистические данные Нацстаткома КР обновляются периодически; в АРВ использованы данные за 2024 год.</w:t>
      </w:r>
    </w:p>
    <w:p w14:paraId="16286E3A" w14:textId="77777777" w:rsidR="00F0703A" w:rsidRDefault="0023087B">
      <w:pPr>
        <w:pageBreakBefore/>
        <w:spacing w:before="320" w:after="60"/>
        <w:jc w:val="center"/>
      </w:pPr>
      <w:r>
        <w:rPr>
          <w:i/>
          <w:iCs/>
        </w:rPr>
        <w:lastRenderedPageBreak/>
        <w:t>Приложение 2</w:t>
      </w:r>
    </w:p>
    <w:p w14:paraId="28197479" w14:textId="77777777" w:rsidR="00F0703A" w:rsidRDefault="0023087B">
      <w:pPr>
        <w:spacing w:after="160"/>
        <w:jc w:val="center"/>
      </w:pPr>
      <w:r>
        <w:rPr>
          <w:b/>
          <w:bCs/>
          <w:sz w:val="28"/>
          <w:szCs w:val="28"/>
        </w:rPr>
        <w:t>Обоснование прогнозных расчётов</w:t>
      </w:r>
    </w:p>
    <w:p w14:paraId="739611C8" w14:textId="160F216C" w:rsidR="00F0703A" w:rsidRDefault="0023087B">
      <w:pPr>
        <w:spacing w:after="140" w:line="276" w:lineRule="auto"/>
        <w:jc w:val="both"/>
      </w:pPr>
      <w:r>
        <w:t xml:space="preserve">1. Доля туризма в ВВП: 3,8 % </w:t>
      </w:r>
      <w:r w:rsidR="005935C8">
        <w:t>-</w:t>
      </w:r>
      <w:r>
        <w:t xml:space="preserve"> 7</w:t>
      </w:r>
      <w:r w:rsidR="005935C8">
        <w:t>-</w:t>
      </w:r>
      <w:r>
        <w:t xml:space="preserve">8 % к 2030 г. Официальная цель Программы устойчивого развития туризма (ПКМ КР № 765 от 18.12.2024). Базис: ВДС 2024 = 58,2 млрд сомов при ВВП 1 532 млрд. Для 7 % при росте ВВП 5 %/год к 2030 году целевая ВДС </w:t>
      </w:r>
      <w:r w:rsidR="005935C8">
        <w:t>-</w:t>
      </w:r>
      <w:r>
        <w:t xml:space="preserve"> 143,7 млрд сомов.</w:t>
      </w:r>
    </w:p>
    <w:p w14:paraId="5F351EF7" w14:textId="560F9212" w:rsidR="00F0703A" w:rsidRDefault="0023087B">
      <w:pPr>
        <w:spacing w:after="140" w:line="276" w:lineRule="auto"/>
        <w:jc w:val="both"/>
      </w:pPr>
      <w:r>
        <w:t xml:space="preserve">2. ПИИ: $11 млн </w:t>
      </w:r>
      <w:r w:rsidR="005935C8">
        <w:t>-</w:t>
      </w:r>
      <w:r>
        <w:t xml:space="preserve"> $100–150 млн/год. В 2023 году ПИИ составили $33 млн, в 2024 </w:t>
      </w:r>
      <w:r w:rsidR="005935C8">
        <w:t>-</w:t>
      </w:r>
      <w:r>
        <w:t xml:space="preserve"> $11 млн. Нижняя граница $100 млн </w:t>
      </w:r>
      <w:r w:rsidR="005935C8">
        <w:t>-</w:t>
      </w:r>
      <w:r>
        <w:t xml:space="preserve"> уровень одного среднего горнолыжного курорта международного класса (например, «</w:t>
      </w:r>
      <w:proofErr w:type="spellStart"/>
      <w:r>
        <w:t>Амирсой</w:t>
      </w:r>
      <w:proofErr w:type="spellEnd"/>
      <w:r>
        <w:t>»). При создании 3–5 зон с 1–2 крупными инвесторами $100–150 млн/год реалистично.</w:t>
      </w:r>
    </w:p>
    <w:p w14:paraId="13F1C692" w14:textId="2BA12842" w:rsidR="00F0703A" w:rsidRDefault="0023087B">
      <w:pPr>
        <w:spacing w:after="140" w:line="276" w:lineRule="auto"/>
        <w:jc w:val="both"/>
      </w:pPr>
      <w:r>
        <w:t xml:space="preserve">3. Налоговые поступления: 336 млн </w:t>
      </w:r>
      <w:r w:rsidR="005935C8">
        <w:t>-</w:t>
      </w:r>
      <w:r>
        <w:t xml:space="preserve"> 1,5–2 млрд сомов. Текущая эффективная ставка: 336 млн / 58,2 млрд ВДС = 0,58 %. При целевой ВДС </w:t>
      </w:r>
      <w:r w:rsidR="005935C8">
        <w:t>-</w:t>
      </w:r>
      <w:r>
        <w:t xml:space="preserve"> 144 млрд и повышении эффективной ставки до 1,2–1,4 % за счёт легализации теневого сектора: 144 × 1,4 % = 2 млрд сомов; при ставке 1,0 % </w:t>
      </w:r>
      <w:r w:rsidR="005935C8">
        <w:t>-</w:t>
      </w:r>
      <w:r>
        <w:t xml:space="preserve"> 1,44 млрд.</w:t>
      </w:r>
    </w:p>
    <w:p w14:paraId="3D5B848A" w14:textId="77777777" w:rsidR="00F0703A" w:rsidRDefault="0023087B">
      <w:pPr>
        <w:spacing w:after="140" w:line="276" w:lineRule="auto"/>
        <w:jc w:val="both"/>
      </w:pPr>
      <w:r>
        <w:t>4. Рабочие места: 5 000–10 000 прямых + 7 500–15 000 косвенных. Бенчмарк: одна гостиница на 200 номеров = 300 прямых мест; одна зона среднего масштаба = 1 000–2 000 мест; при 3–5 зонах = 5 000–10 000. Мультипликатор МОТ 1,5 даёт 7 500–15 000 косвенных.</w:t>
      </w:r>
    </w:p>
    <w:p w14:paraId="27F2A590" w14:textId="024F6CFA" w:rsidR="00F0703A" w:rsidRDefault="00085C50">
      <w:pPr>
        <w:spacing w:after="140" w:line="276" w:lineRule="auto"/>
        <w:jc w:val="both"/>
      </w:pPr>
      <w:r>
        <w:t>5</w:t>
      </w:r>
      <w:r w:rsidR="0023087B">
        <w:t xml:space="preserve">. Инфраструктура: 500 млн – 2 млрд сомов (частные инвестиции + ГЧП). Строительство 1 км горной дороги </w:t>
      </w:r>
      <w:r w:rsidR="005551D4">
        <w:t>-</w:t>
      </w:r>
      <w:r w:rsidR="0023087B">
        <w:t xml:space="preserve"> 15–25 млн сомов; подведение электросетей к зоне </w:t>
      </w:r>
      <w:r w:rsidR="005551D4">
        <w:t>-</w:t>
      </w:r>
      <w:r w:rsidR="0023087B">
        <w:t xml:space="preserve"> 50–150 млн; водоснабжение и очистные </w:t>
      </w:r>
      <w:r w:rsidR="005551D4">
        <w:t>-</w:t>
      </w:r>
      <w:r w:rsidR="0023087B">
        <w:t xml:space="preserve"> 100–200 млн. Одна зона = 200–400 млн; при 3–5 зонах = 600 млн </w:t>
      </w:r>
      <w:r w:rsidR="005551D4">
        <w:t>-</w:t>
      </w:r>
      <w:r w:rsidR="0023087B">
        <w:t xml:space="preserve"> 2 млрд. Финансирование осуществляется за счёт частных инвестиций, механизмов ГЧП и международных банков развития.</w:t>
      </w:r>
    </w:p>
    <w:p w14:paraId="22C65DA8" w14:textId="746351C4" w:rsidR="00F0703A" w:rsidRDefault="00085C50">
      <w:pPr>
        <w:spacing w:after="140" w:line="276" w:lineRule="auto"/>
        <w:jc w:val="both"/>
      </w:pPr>
      <w:r>
        <w:t>6</w:t>
      </w:r>
      <w:r w:rsidR="0023087B">
        <w:t xml:space="preserve">. Мультипликатор 1,7. Среднее между оценками МОТ для развивающихся стран (1,5–2,5). Для КР с высокой долей импорта и невысоким уровнем межотраслевых связей 1,7 </w:t>
      </w:r>
      <w:r w:rsidR="005551D4">
        <w:t>-</w:t>
      </w:r>
      <w:r w:rsidR="0023087B">
        <w:t xml:space="preserve"> консервативная середина диапазона.</w:t>
      </w:r>
    </w:p>
    <w:p w14:paraId="2F03AF6D" w14:textId="43B225F8" w:rsidR="00F0703A" w:rsidRDefault="00085C50">
      <w:pPr>
        <w:spacing w:after="140" w:line="276" w:lineRule="auto"/>
        <w:jc w:val="both"/>
      </w:pPr>
      <w:r>
        <w:t>7</w:t>
      </w:r>
      <w:r w:rsidR="0023087B">
        <w:t>. Чистый фискальный эффект за 10 лет: +3–8 млрд сомов. Инфраструктура финансируется за счёт частных инвестиций, механизмов ГЧП и международных банков развития, без прямых расходов госбюджета.</w:t>
      </w:r>
    </w:p>
    <w:p w14:paraId="3B6DC7AF" w14:textId="77777777" w:rsidR="00F0703A" w:rsidRDefault="0023087B">
      <w:pPr>
        <w:pageBreakBefore/>
        <w:spacing w:before="320" w:after="60"/>
        <w:jc w:val="center"/>
      </w:pPr>
      <w:r>
        <w:rPr>
          <w:i/>
          <w:iCs/>
        </w:rPr>
        <w:lastRenderedPageBreak/>
        <w:t>Приложение 3</w:t>
      </w:r>
    </w:p>
    <w:p w14:paraId="7D924B4E" w14:textId="77777777" w:rsidR="00F0703A" w:rsidRDefault="0023087B">
      <w:pPr>
        <w:spacing w:after="160"/>
        <w:jc w:val="center"/>
      </w:pPr>
      <w:r>
        <w:rPr>
          <w:b/>
          <w:bCs/>
          <w:sz w:val="28"/>
          <w:szCs w:val="28"/>
        </w:rPr>
        <w:t>Сводная таблица: данные АРВ и методология их получения</w:t>
      </w:r>
    </w:p>
    <w:p w14:paraId="705FDB28" w14:textId="77777777" w:rsidR="00F0703A" w:rsidRDefault="0023087B">
      <w:pPr>
        <w:spacing w:after="120" w:line="276" w:lineRule="auto"/>
        <w:jc w:val="both"/>
      </w:pPr>
      <w:r>
        <w:rPr>
          <w:i/>
          <w:iCs/>
          <w:sz w:val="22"/>
          <w:szCs w:val="22"/>
        </w:rPr>
        <w:t>В таблице ниже указано, какие данные являются фактическими (взяты из источников), какие — прогнозными (рассчитаны авторами АРВ на основе фактических данных), а какие — расчётными (на основе стандартных экономических моделей).</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360"/>
        <w:gridCol w:w="2000"/>
        <w:gridCol w:w="3000"/>
      </w:tblGrid>
      <w:tr w:rsidR="00F0703A" w14:paraId="04F54A18" w14:textId="77777777">
        <w:trPr>
          <w:tblHeader/>
        </w:trPr>
        <w:tc>
          <w:tcPr>
            <w:tcW w:w="4360" w:type="dxa"/>
            <w:tcBorders>
              <w:top w:val="single" w:sz="4" w:space="0" w:color="AAB7C4"/>
              <w:left w:val="single" w:sz="4" w:space="0" w:color="AAB7C4"/>
              <w:bottom w:val="single" w:sz="4" w:space="0" w:color="AAB7C4"/>
              <w:right w:val="single" w:sz="4" w:space="0" w:color="AAB7C4"/>
            </w:tcBorders>
            <w:shd w:val="clear" w:color="auto" w:fill="2B579A"/>
            <w:tcMar>
              <w:top w:w="60" w:type="dxa"/>
              <w:left w:w="110" w:type="dxa"/>
              <w:bottom w:w="60" w:type="dxa"/>
              <w:right w:w="110" w:type="dxa"/>
            </w:tcMar>
            <w:vAlign w:val="center"/>
          </w:tcPr>
          <w:p w14:paraId="2867760F" w14:textId="77777777" w:rsidR="00F0703A" w:rsidRDefault="0023087B">
            <w:pPr>
              <w:jc w:val="center"/>
            </w:pPr>
            <w:r>
              <w:rPr>
                <w:b/>
                <w:bCs/>
                <w:color w:val="FFFFFF"/>
                <w:sz w:val="22"/>
                <w:szCs w:val="22"/>
              </w:rPr>
              <w:t>Показатель в АРВ</w:t>
            </w:r>
          </w:p>
        </w:tc>
        <w:tc>
          <w:tcPr>
            <w:tcW w:w="2000" w:type="dxa"/>
            <w:tcBorders>
              <w:top w:val="single" w:sz="4" w:space="0" w:color="AAB7C4"/>
              <w:left w:val="single" w:sz="4" w:space="0" w:color="AAB7C4"/>
              <w:bottom w:val="single" w:sz="4" w:space="0" w:color="AAB7C4"/>
              <w:right w:val="single" w:sz="4" w:space="0" w:color="AAB7C4"/>
            </w:tcBorders>
            <w:shd w:val="clear" w:color="auto" w:fill="2B579A"/>
            <w:tcMar>
              <w:top w:w="60" w:type="dxa"/>
              <w:left w:w="110" w:type="dxa"/>
              <w:bottom w:w="60" w:type="dxa"/>
              <w:right w:w="110" w:type="dxa"/>
            </w:tcMar>
            <w:vAlign w:val="center"/>
          </w:tcPr>
          <w:p w14:paraId="2428DFEA" w14:textId="77777777" w:rsidR="00F0703A" w:rsidRDefault="0023087B">
            <w:pPr>
              <w:jc w:val="center"/>
            </w:pPr>
            <w:r>
              <w:rPr>
                <w:b/>
                <w:bCs/>
                <w:color w:val="FFFFFF"/>
                <w:sz w:val="22"/>
                <w:szCs w:val="22"/>
              </w:rPr>
              <w:t>Тип данных</w:t>
            </w:r>
          </w:p>
        </w:tc>
        <w:tc>
          <w:tcPr>
            <w:tcW w:w="3000" w:type="dxa"/>
            <w:tcBorders>
              <w:top w:val="single" w:sz="4" w:space="0" w:color="AAB7C4"/>
              <w:left w:val="single" w:sz="4" w:space="0" w:color="AAB7C4"/>
              <w:bottom w:val="single" w:sz="4" w:space="0" w:color="AAB7C4"/>
              <w:right w:val="single" w:sz="4" w:space="0" w:color="AAB7C4"/>
            </w:tcBorders>
            <w:shd w:val="clear" w:color="auto" w:fill="2B579A"/>
            <w:tcMar>
              <w:top w:w="60" w:type="dxa"/>
              <w:left w:w="110" w:type="dxa"/>
              <w:bottom w:w="60" w:type="dxa"/>
              <w:right w:w="110" w:type="dxa"/>
            </w:tcMar>
            <w:vAlign w:val="center"/>
          </w:tcPr>
          <w:p w14:paraId="4F22CBE7" w14:textId="77777777" w:rsidR="00F0703A" w:rsidRDefault="0023087B">
            <w:pPr>
              <w:jc w:val="center"/>
            </w:pPr>
            <w:r>
              <w:rPr>
                <w:b/>
                <w:bCs/>
                <w:color w:val="FFFFFF"/>
                <w:sz w:val="22"/>
                <w:szCs w:val="22"/>
              </w:rPr>
              <w:t>Методология / источник</w:t>
            </w:r>
          </w:p>
        </w:tc>
      </w:tr>
      <w:tr w:rsidR="00F0703A" w14:paraId="6CE71E47" w14:textId="77777777">
        <w:tc>
          <w:tcPr>
            <w:tcW w:w="436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512820C8" w14:textId="77777777" w:rsidR="00F0703A" w:rsidRDefault="0023087B">
            <w:pPr>
              <w:spacing w:line="252" w:lineRule="auto"/>
            </w:pPr>
            <w:r>
              <w:rPr>
                <w:sz w:val="21"/>
                <w:szCs w:val="21"/>
              </w:rPr>
              <w:t>ВДС туризма, ПИИ, доход от туристов (2024)</w:t>
            </w:r>
          </w:p>
        </w:tc>
        <w:tc>
          <w:tcPr>
            <w:tcW w:w="2000" w:type="dxa"/>
            <w:tcBorders>
              <w:top w:val="single" w:sz="4" w:space="0" w:color="AAB7C4"/>
              <w:left w:val="single" w:sz="4" w:space="0" w:color="AAB7C4"/>
              <w:bottom w:val="single" w:sz="4" w:space="0" w:color="AAB7C4"/>
              <w:right w:val="single" w:sz="4" w:space="0" w:color="AAB7C4"/>
            </w:tcBorders>
            <w:shd w:val="clear" w:color="auto" w:fill="E2EFDA"/>
            <w:tcMar>
              <w:top w:w="50" w:type="dxa"/>
              <w:left w:w="110" w:type="dxa"/>
              <w:bottom w:w="50" w:type="dxa"/>
              <w:right w:w="110" w:type="dxa"/>
            </w:tcMar>
            <w:vAlign w:val="center"/>
          </w:tcPr>
          <w:p w14:paraId="0B7E7CFD" w14:textId="77777777" w:rsidR="00F0703A" w:rsidRDefault="0023087B">
            <w:pPr>
              <w:spacing w:line="252" w:lineRule="auto"/>
              <w:jc w:val="center"/>
            </w:pPr>
            <w:r>
              <w:rPr>
                <w:b/>
                <w:bCs/>
                <w:sz w:val="21"/>
                <w:szCs w:val="21"/>
              </w:rPr>
              <w:t>Факт</w:t>
            </w:r>
          </w:p>
        </w:tc>
        <w:tc>
          <w:tcPr>
            <w:tcW w:w="30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0E8DB1B5" w14:textId="77777777" w:rsidR="00F0703A" w:rsidRDefault="0023087B">
            <w:pPr>
              <w:spacing w:line="252" w:lineRule="auto"/>
            </w:pPr>
            <w:r>
              <w:rPr>
                <w:sz w:val="21"/>
                <w:szCs w:val="21"/>
              </w:rPr>
              <w:t>Нацстатком КР, ГНС КР (источники №3–8)</w:t>
            </w:r>
          </w:p>
        </w:tc>
      </w:tr>
      <w:tr w:rsidR="00F0703A" w14:paraId="078A5C39" w14:textId="77777777">
        <w:tc>
          <w:tcPr>
            <w:tcW w:w="436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79818C77" w14:textId="77777777" w:rsidR="00F0703A" w:rsidRDefault="0023087B">
            <w:pPr>
              <w:spacing w:line="252" w:lineRule="auto"/>
            </w:pPr>
            <w:r>
              <w:rPr>
                <w:sz w:val="21"/>
                <w:szCs w:val="21"/>
              </w:rPr>
              <w:t>Налоговые поступления от туризма (2020–2024)</w:t>
            </w:r>
          </w:p>
        </w:tc>
        <w:tc>
          <w:tcPr>
            <w:tcW w:w="2000" w:type="dxa"/>
            <w:tcBorders>
              <w:top w:val="single" w:sz="4" w:space="0" w:color="AAB7C4"/>
              <w:left w:val="single" w:sz="4" w:space="0" w:color="AAB7C4"/>
              <w:bottom w:val="single" w:sz="4" w:space="0" w:color="AAB7C4"/>
              <w:right w:val="single" w:sz="4" w:space="0" w:color="AAB7C4"/>
            </w:tcBorders>
            <w:shd w:val="clear" w:color="auto" w:fill="E2EFDA"/>
            <w:tcMar>
              <w:top w:w="50" w:type="dxa"/>
              <w:left w:w="110" w:type="dxa"/>
              <w:bottom w:w="50" w:type="dxa"/>
              <w:right w:w="110" w:type="dxa"/>
            </w:tcMar>
            <w:vAlign w:val="center"/>
          </w:tcPr>
          <w:p w14:paraId="79F6A90A" w14:textId="77777777" w:rsidR="00F0703A" w:rsidRDefault="0023087B">
            <w:pPr>
              <w:spacing w:line="252" w:lineRule="auto"/>
              <w:jc w:val="center"/>
            </w:pPr>
            <w:r>
              <w:rPr>
                <w:b/>
                <w:bCs/>
                <w:sz w:val="21"/>
                <w:szCs w:val="21"/>
              </w:rPr>
              <w:t>Факт</w:t>
            </w:r>
          </w:p>
        </w:tc>
        <w:tc>
          <w:tcPr>
            <w:tcW w:w="30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06BFCF8F" w14:textId="77777777" w:rsidR="00F0703A" w:rsidRDefault="0023087B">
            <w:pPr>
              <w:spacing w:line="252" w:lineRule="auto"/>
            </w:pPr>
            <w:r>
              <w:rPr>
                <w:sz w:val="21"/>
                <w:szCs w:val="21"/>
              </w:rPr>
              <w:t>ГНС КР, Вечерний Бишкек (источник №8)</w:t>
            </w:r>
          </w:p>
        </w:tc>
      </w:tr>
      <w:tr w:rsidR="00F0703A" w14:paraId="1DB29510" w14:textId="77777777">
        <w:tc>
          <w:tcPr>
            <w:tcW w:w="436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62009DD1" w14:textId="77777777" w:rsidR="00F0703A" w:rsidRDefault="0023087B">
            <w:pPr>
              <w:spacing w:line="252" w:lineRule="auto"/>
            </w:pPr>
            <w:r>
              <w:rPr>
                <w:sz w:val="21"/>
                <w:szCs w:val="21"/>
              </w:rPr>
              <w:t>Показатели рынка труда и безработицы (2024–2025)</w:t>
            </w:r>
          </w:p>
        </w:tc>
        <w:tc>
          <w:tcPr>
            <w:tcW w:w="2000" w:type="dxa"/>
            <w:tcBorders>
              <w:top w:val="single" w:sz="4" w:space="0" w:color="AAB7C4"/>
              <w:left w:val="single" w:sz="4" w:space="0" w:color="AAB7C4"/>
              <w:bottom w:val="single" w:sz="4" w:space="0" w:color="AAB7C4"/>
              <w:right w:val="single" w:sz="4" w:space="0" w:color="AAB7C4"/>
            </w:tcBorders>
            <w:shd w:val="clear" w:color="auto" w:fill="E2EFDA"/>
            <w:tcMar>
              <w:top w:w="50" w:type="dxa"/>
              <w:left w:w="110" w:type="dxa"/>
              <w:bottom w:w="50" w:type="dxa"/>
              <w:right w:w="110" w:type="dxa"/>
            </w:tcMar>
            <w:vAlign w:val="center"/>
          </w:tcPr>
          <w:p w14:paraId="4CB35416" w14:textId="77777777" w:rsidR="00F0703A" w:rsidRDefault="0023087B">
            <w:pPr>
              <w:spacing w:line="252" w:lineRule="auto"/>
              <w:jc w:val="center"/>
            </w:pPr>
            <w:r>
              <w:rPr>
                <w:b/>
                <w:bCs/>
                <w:sz w:val="21"/>
                <w:szCs w:val="21"/>
              </w:rPr>
              <w:t>Факт</w:t>
            </w:r>
          </w:p>
        </w:tc>
        <w:tc>
          <w:tcPr>
            <w:tcW w:w="30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16AD9ED2" w14:textId="77777777" w:rsidR="00F0703A" w:rsidRDefault="0023087B">
            <w:pPr>
              <w:spacing w:line="252" w:lineRule="auto"/>
            </w:pPr>
            <w:r>
              <w:rPr>
                <w:sz w:val="21"/>
                <w:szCs w:val="21"/>
              </w:rPr>
              <w:t>Минтруда КР, Tazabek (источники №11–12)</w:t>
            </w:r>
          </w:p>
        </w:tc>
      </w:tr>
      <w:tr w:rsidR="00F0703A" w14:paraId="55E82FF3" w14:textId="77777777">
        <w:tc>
          <w:tcPr>
            <w:tcW w:w="436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670D582F" w14:textId="77777777" w:rsidR="00F0703A" w:rsidRDefault="0023087B">
            <w:pPr>
              <w:spacing w:line="252" w:lineRule="auto"/>
            </w:pPr>
            <w:r>
              <w:rPr>
                <w:sz w:val="21"/>
                <w:szCs w:val="21"/>
              </w:rPr>
              <w:t>Международный опыт (Турция, Грузия, Казахстан, Узбекистан)</w:t>
            </w:r>
          </w:p>
        </w:tc>
        <w:tc>
          <w:tcPr>
            <w:tcW w:w="2000" w:type="dxa"/>
            <w:tcBorders>
              <w:top w:val="single" w:sz="4" w:space="0" w:color="AAB7C4"/>
              <w:left w:val="single" w:sz="4" w:space="0" w:color="AAB7C4"/>
              <w:bottom w:val="single" w:sz="4" w:space="0" w:color="AAB7C4"/>
              <w:right w:val="single" w:sz="4" w:space="0" w:color="AAB7C4"/>
            </w:tcBorders>
            <w:shd w:val="clear" w:color="auto" w:fill="E2EFDA"/>
            <w:tcMar>
              <w:top w:w="50" w:type="dxa"/>
              <w:left w:w="110" w:type="dxa"/>
              <w:bottom w:w="50" w:type="dxa"/>
              <w:right w:w="110" w:type="dxa"/>
            </w:tcMar>
            <w:vAlign w:val="center"/>
          </w:tcPr>
          <w:p w14:paraId="05FCE6F5" w14:textId="77777777" w:rsidR="00F0703A" w:rsidRDefault="0023087B">
            <w:pPr>
              <w:spacing w:line="252" w:lineRule="auto"/>
              <w:jc w:val="center"/>
            </w:pPr>
            <w:r>
              <w:rPr>
                <w:b/>
                <w:bCs/>
                <w:sz w:val="21"/>
                <w:szCs w:val="21"/>
              </w:rPr>
              <w:t>Факт</w:t>
            </w:r>
          </w:p>
        </w:tc>
        <w:tc>
          <w:tcPr>
            <w:tcW w:w="30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5234FD59" w14:textId="77777777" w:rsidR="00F0703A" w:rsidRDefault="0023087B">
            <w:pPr>
              <w:spacing w:line="252" w:lineRule="auto"/>
            </w:pPr>
            <w:r>
              <w:rPr>
                <w:sz w:val="21"/>
                <w:szCs w:val="21"/>
              </w:rPr>
              <w:t>PwC, профильные министерства (источники №13–19)</w:t>
            </w:r>
          </w:p>
        </w:tc>
      </w:tr>
      <w:tr w:rsidR="00F0703A" w14:paraId="5F714FCB" w14:textId="77777777">
        <w:tc>
          <w:tcPr>
            <w:tcW w:w="436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47845757" w14:textId="77777777" w:rsidR="00F0703A" w:rsidRDefault="0023087B">
            <w:pPr>
              <w:spacing w:line="252" w:lineRule="auto"/>
            </w:pPr>
            <w:r>
              <w:rPr>
                <w:sz w:val="21"/>
                <w:szCs w:val="21"/>
              </w:rPr>
              <w:t>ПИИ в туризм: $100–150 млн/год к 2030 г.</w:t>
            </w:r>
          </w:p>
        </w:tc>
        <w:tc>
          <w:tcPr>
            <w:tcW w:w="2000" w:type="dxa"/>
            <w:tcBorders>
              <w:top w:val="single" w:sz="4" w:space="0" w:color="AAB7C4"/>
              <w:left w:val="single" w:sz="4" w:space="0" w:color="AAB7C4"/>
              <w:bottom w:val="single" w:sz="4" w:space="0" w:color="AAB7C4"/>
              <w:right w:val="single" w:sz="4" w:space="0" w:color="AAB7C4"/>
            </w:tcBorders>
            <w:shd w:val="clear" w:color="auto" w:fill="DEEBF7"/>
            <w:tcMar>
              <w:top w:w="50" w:type="dxa"/>
              <w:left w:w="110" w:type="dxa"/>
              <w:bottom w:w="50" w:type="dxa"/>
              <w:right w:w="110" w:type="dxa"/>
            </w:tcMar>
            <w:vAlign w:val="center"/>
          </w:tcPr>
          <w:p w14:paraId="3B178B2F" w14:textId="77777777" w:rsidR="00F0703A" w:rsidRDefault="0023087B">
            <w:pPr>
              <w:spacing w:line="252" w:lineRule="auto"/>
              <w:jc w:val="center"/>
            </w:pPr>
            <w:r>
              <w:rPr>
                <w:b/>
                <w:bCs/>
                <w:sz w:val="21"/>
                <w:szCs w:val="21"/>
              </w:rPr>
              <w:t>Прогноз</w:t>
            </w:r>
          </w:p>
        </w:tc>
        <w:tc>
          <w:tcPr>
            <w:tcW w:w="30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1143571B" w14:textId="77777777" w:rsidR="00F0703A" w:rsidRDefault="0023087B">
            <w:pPr>
              <w:spacing w:line="252" w:lineRule="auto"/>
            </w:pPr>
            <w:r>
              <w:rPr>
                <w:sz w:val="21"/>
                <w:szCs w:val="21"/>
              </w:rPr>
              <w:t xml:space="preserve">Расчёт: </w:t>
            </w:r>
            <w:proofErr w:type="spellStart"/>
            <w:r>
              <w:rPr>
                <w:sz w:val="21"/>
                <w:szCs w:val="21"/>
              </w:rPr>
              <w:t>бенчмарк</w:t>
            </w:r>
            <w:proofErr w:type="spellEnd"/>
            <w:r>
              <w:rPr>
                <w:sz w:val="21"/>
                <w:szCs w:val="21"/>
              </w:rPr>
              <w:t xml:space="preserve"> проектов «</w:t>
            </w:r>
            <w:proofErr w:type="spellStart"/>
            <w:r>
              <w:rPr>
                <w:sz w:val="21"/>
                <w:szCs w:val="21"/>
              </w:rPr>
              <w:t>Амирсой</w:t>
            </w:r>
            <w:proofErr w:type="spellEnd"/>
            <w:r>
              <w:rPr>
                <w:sz w:val="21"/>
                <w:szCs w:val="21"/>
              </w:rPr>
              <w:t xml:space="preserve">», </w:t>
            </w:r>
            <w:proofErr w:type="spellStart"/>
            <w:r>
              <w:rPr>
                <w:sz w:val="21"/>
                <w:szCs w:val="21"/>
              </w:rPr>
              <w:t>Анаклия</w:t>
            </w:r>
            <w:proofErr w:type="spellEnd"/>
            <w:r>
              <w:rPr>
                <w:sz w:val="21"/>
                <w:szCs w:val="21"/>
              </w:rPr>
              <w:t>; 3–5 зон × 1–2 инвестора</w:t>
            </w:r>
          </w:p>
        </w:tc>
      </w:tr>
      <w:tr w:rsidR="00F0703A" w14:paraId="4CDC9BA3" w14:textId="77777777">
        <w:tc>
          <w:tcPr>
            <w:tcW w:w="436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190F064D" w14:textId="77777777" w:rsidR="00F0703A" w:rsidRDefault="0023087B">
            <w:pPr>
              <w:spacing w:line="252" w:lineRule="auto"/>
            </w:pPr>
            <w:r>
              <w:rPr>
                <w:sz w:val="21"/>
                <w:szCs w:val="21"/>
              </w:rPr>
              <w:t>Налоговые поступления: 1,5–2 млрд сомов к 2030 г.</w:t>
            </w:r>
          </w:p>
        </w:tc>
        <w:tc>
          <w:tcPr>
            <w:tcW w:w="2000" w:type="dxa"/>
            <w:tcBorders>
              <w:top w:val="single" w:sz="4" w:space="0" w:color="AAB7C4"/>
              <w:left w:val="single" w:sz="4" w:space="0" w:color="AAB7C4"/>
              <w:bottom w:val="single" w:sz="4" w:space="0" w:color="AAB7C4"/>
              <w:right w:val="single" w:sz="4" w:space="0" w:color="AAB7C4"/>
            </w:tcBorders>
            <w:shd w:val="clear" w:color="auto" w:fill="DEEBF7"/>
            <w:tcMar>
              <w:top w:w="50" w:type="dxa"/>
              <w:left w:w="110" w:type="dxa"/>
              <w:bottom w:w="50" w:type="dxa"/>
              <w:right w:w="110" w:type="dxa"/>
            </w:tcMar>
            <w:vAlign w:val="center"/>
          </w:tcPr>
          <w:p w14:paraId="70716C7F" w14:textId="77777777" w:rsidR="00F0703A" w:rsidRDefault="0023087B">
            <w:pPr>
              <w:spacing w:line="252" w:lineRule="auto"/>
              <w:jc w:val="center"/>
            </w:pPr>
            <w:r>
              <w:rPr>
                <w:b/>
                <w:bCs/>
                <w:sz w:val="21"/>
                <w:szCs w:val="21"/>
              </w:rPr>
              <w:t>Прогноз</w:t>
            </w:r>
          </w:p>
        </w:tc>
        <w:tc>
          <w:tcPr>
            <w:tcW w:w="30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4A5C2AA3" w14:textId="77777777" w:rsidR="00F0703A" w:rsidRDefault="0023087B">
            <w:pPr>
              <w:spacing w:line="252" w:lineRule="auto"/>
            </w:pPr>
            <w:r>
              <w:rPr>
                <w:sz w:val="21"/>
                <w:szCs w:val="21"/>
              </w:rPr>
              <w:t>Расчёт: целевая ВДС 144 млрд × эффективная ставка 1,0–1,4 %</w:t>
            </w:r>
          </w:p>
        </w:tc>
      </w:tr>
      <w:tr w:rsidR="00F0703A" w14:paraId="001578A5" w14:textId="77777777">
        <w:tc>
          <w:tcPr>
            <w:tcW w:w="436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464B8FAF" w14:textId="77777777" w:rsidR="00F0703A" w:rsidRDefault="0023087B">
            <w:pPr>
              <w:spacing w:line="252" w:lineRule="auto"/>
            </w:pPr>
            <w:r>
              <w:rPr>
                <w:sz w:val="21"/>
                <w:szCs w:val="21"/>
              </w:rPr>
              <w:t>5 000–10 000 прямых рабочих мест</w:t>
            </w:r>
          </w:p>
        </w:tc>
        <w:tc>
          <w:tcPr>
            <w:tcW w:w="2000" w:type="dxa"/>
            <w:tcBorders>
              <w:top w:val="single" w:sz="4" w:space="0" w:color="AAB7C4"/>
              <w:left w:val="single" w:sz="4" w:space="0" w:color="AAB7C4"/>
              <w:bottom w:val="single" w:sz="4" w:space="0" w:color="AAB7C4"/>
              <w:right w:val="single" w:sz="4" w:space="0" w:color="AAB7C4"/>
            </w:tcBorders>
            <w:shd w:val="clear" w:color="auto" w:fill="DEEBF7"/>
            <w:tcMar>
              <w:top w:w="50" w:type="dxa"/>
              <w:left w:w="110" w:type="dxa"/>
              <w:bottom w:w="50" w:type="dxa"/>
              <w:right w:w="110" w:type="dxa"/>
            </w:tcMar>
            <w:vAlign w:val="center"/>
          </w:tcPr>
          <w:p w14:paraId="5BD413C0" w14:textId="77777777" w:rsidR="00F0703A" w:rsidRDefault="0023087B">
            <w:pPr>
              <w:spacing w:line="252" w:lineRule="auto"/>
              <w:jc w:val="center"/>
            </w:pPr>
            <w:r>
              <w:rPr>
                <w:b/>
                <w:bCs/>
                <w:sz w:val="21"/>
                <w:szCs w:val="21"/>
              </w:rPr>
              <w:t>Прогноз</w:t>
            </w:r>
          </w:p>
        </w:tc>
        <w:tc>
          <w:tcPr>
            <w:tcW w:w="30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72068B28" w14:textId="77777777" w:rsidR="00F0703A" w:rsidRDefault="0023087B">
            <w:pPr>
              <w:spacing w:line="252" w:lineRule="auto"/>
            </w:pPr>
            <w:r>
              <w:rPr>
                <w:sz w:val="21"/>
                <w:szCs w:val="21"/>
              </w:rPr>
              <w:t>Расчёт: 3–5 зон × 1 000–2 000 мест на зону (бенчмарк гостиниц)</w:t>
            </w:r>
          </w:p>
        </w:tc>
      </w:tr>
      <w:tr w:rsidR="00F0703A" w14:paraId="4F94DCD5" w14:textId="77777777">
        <w:tc>
          <w:tcPr>
            <w:tcW w:w="436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52C1EFD6" w14:textId="77777777" w:rsidR="00F0703A" w:rsidRDefault="0023087B">
            <w:pPr>
              <w:spacing w:line="252" w:lineRule="auto"/>
            </w:pPr>
            <w:r>
              <w:rPr>
                <w:sz w:val="21"/>
                <w:szCs w:val="21"/>
              </w:rPr>
              <w:t>7 500–15 000 косвенных рабочих мест</w:t>
            </w:r>
          </w:p>
        </w:tc>
        <w:tc>
          <w:tcPr>
            <w:tcW w:w="2000" w:type="dxa"/>
            <w:tcBorders>
              <w:top w:val="single" w:sz="4" w:space="0" w:color="AAB7C4"/>
              <w:left w:val="single" w:sz="4" w:space="0" w:color="AAB7C4"/>
              <w:bottom w:val="single" w:sz="4" w:space="0" w:color="AAB7C4"/>
              <w:right w:val="single" w:sz="4" w:space="0" w:color="AAB7C4"/>
            </w:tcBorders>
            <w:shd w:val="clear" w:color="auto" w:fill="FFF2CC"/>
            <w:tcMar>
              <w:top w:w="50" w:type="dxa"/>
              <w:left w:w="110" w:type="dxa"/>
              <w:bottom w:w="50" w:type="dxa"/>
              <w:right w:w="110" w:type="dxa"/>
            </w:tcMar>
            <w:vAlign w:val="center"/>
          </w:tcPr>
          <w:p w14:paraId="751AD0CA" w14:textId="77777777" w:rsidR="00F0703A" w:rsidRDefault="0023087B">
            <w:pPr>
              <w:spacing w:line="252" w:lineRule="auto"/>
              <w:jc w:val="center"/>
            </w:pPr>
            <w:r>
              <w:rPr>
                <w:b/>
                <w:bCs/>
                <w:sz w:val="21"/>
                <w:szCs w:val="21"/>
              </w:rPr>
              <w:t>Расчёт</w:t>
            </w:r>
          </w:p>
        </w:tc>
        <w:tc>
          <w:tcPr>
            <w:tcW w:w="30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20C8BA04" w14:textId="77777777" w:rsidR="00F0703A" w:rsidRDefault="0023087B">
            <w:pPr>
              <w:spacing w:line="252" w:lineRule="auto"/>
            </w:pPr>
            <w:r>
              <w:rPr>
                <w:sz w:val="21"/>
                <w:szCs w:val="21"/>
              </w:rPr>
              <w:t>Прямые × мультипликатор МОТ 1,5</w:t>
            </w:r>
          </w:p>
        </w:tc>
      </w:tr>
      <w:tr w:rsidR="00F0703A" w14:paraId="69B882AB" w14:textId="77777777">
        <w:tc>
          <w:tcPr>
            <w:tcW w:w="436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1CE8A5C2" w14:textId="77777777" w:rsidR="00F0703A" w:rsidRDefault="0023087B">
            <w:pPr>
              <w:spacing w:line="252" w:lineRule="auto"/>
            </w:pPr>
            <w:r>
              <w:rPr>
                <w:sz w:val="21"/>
                <w:szCs w:val="21"/>
              </w:rPr>
              <w:t>Мультипликатор экономики 1,7</w:t>
            </w:r>
          </w:p>
        </w:tc>
        <w:tc>
          <w:tcPr>
            <w:tcW w:w="2000" w:type="dxa"/>
            <w:tcBorders>
              <w:top w:val="single" w:sz="4" w:space="0" w:color="AAB7C4"/>
              <w:left w:val="single" w:sz="4" w:space="0" w:color="AAB7C4"/>
              <w:bottom w:val="single" w:sz="4" w:space="0" w:color="AAB7C4"/>
              <w:right w:val="single" w:sz="4" w:space="0" w:color="AAB7C4"/>
            </w:tcBorders>
            <w:shd w:val="clear" w:color="auto" w:fill="FFF2CC"/>
            <w:tcMar>
              <w:top w:w="50" w:type="dxa"/>
              <w:left w:w="110" w:type="dxa"/>
              <w:bottom w:w="50" w:type="dxa"/>
              <w:right w:w="110" w:type="dxa"/>
            </w:tcMar>
            <w:vAlign w:val="center"/>
          </w:tcPr>
          <w:p w14:paraId="242BB6CE" w14:textId="77777777" w:rsidR="00F0703A" w:rsidRDefault="0023087B">
            <w:pPr>
              <w:spacing w:line="252" w:lineRule="auto"/>
              <w:jc w:val="center"/>
            </w:pPr>
            <w:r>
              <w:rPr>
                <w:b/>
                <w:bCs/>
                <w:sz w:val="21"/>
                <w:szCs w:val="21"/>
              </w:rPr>
              <w:t>Расчёт</w:t>
            </w:r>
          </w:p>
        </w:tc>
        <w:tc>
          <w:tcPr>
            <w:tcW w:w="30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3C10C092" w14:textId="77777777" w:rsidR="00F0703A" w:rsidRDefault="0023087B">
            <w:pPr>
              <w:spacing w:line="252" w:lineRule="auto"/>
            </w:pPr>
            <w:r>
              <w:rPr>
                <w:sz w:val="21"/>
                <w:szCs w:val="21"/>
              </w:rPr>
              <w:t>Среднее по оценкам МОТ/ЮНВТО для развивающихся стран (1,5–2,5)</w:t>
            </w:r>
          </w:p>
        </w:tc>
      </w:tr>
      <w:tr w:rsidR="00F0703A" w14:paraId="3F58A5C4" w14:textId="77777777">
        <w:tc>
          <w:tcPr>
            <w:tcW w:w="436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6679CDF5" w14:textId="77777777" w:rsidR="00F0703A" w:rsidRDefault="0023087B">
            <w:pPr>
              <w:spacing w:line="252" w:lineRule="auto"/>
            </w:pPr>
            <w:r>
              <w:rPr>
                <w:sz w:val="21"/>
                <w:szCs w:val="21"/>
              </w:rPr>
              <w:t>Чистый бюджетный эффект +3–8 млрд сомов за 10 лет</w:t>
            </w:r>
          </w:p>
        </w:tc>
        <w:tc>
          <w:tcPr>
            <w:tcW w:w="2000" w:type="dxa"/>
            <w:tcBorders>
              <w:top w:val="single" w:sz="4" w:space="0" w:color="AAB7C4"/>
              <w:left w:val="single" w:sz="4" w:space="0" w:color="AAB7C4"/>
              <w:bottom w:val="single" w:sz="4" w:space="0" w:color="AAB7C4"/>
              <w:right w:val="single" w:sz="4" w:space="0" w:color="AAB7C4"/>
            </w:tcBorders>
            <w:shd w:val="clear" w:color="auto" w:fill="FFF2CC"/>
            <w:tcMar>
              <w:top w:w="50" w:type="dxa"/>
              <w:left w:w="110" w:type="dxa"/>
              <w:bottom w:w="50" w:type="dxa"/>
              <w:right w:w="110" w:type="dxa"/>
            </w:tcMar>
            <w:vAlign w:val="center"/>
          </w:tcPr>
          <w:p w14:paraId="69DF2929" w14:textId="77777777" w:rsidR="00F0703A" w:rsidRDefault="0023087B">
            <w:pPr>
              <w:spacing w:line="252" w:lineRule="auto"/>
              <w:jc w:val="center"/>
            </w:pPr>
            <w:r>
              <w:rPr>
                <w:b/>
                <w:bCs/>
                <w:sz w:val="21"/>
                <w:szCs w:val="21"/>
              </w:rPr>
              <w:t>Расчёт</w:t>
            </w:r>
          </w:p>
        </w:tc>
        <w:tc>
          <w:tcPr>
            <w:tcW w:w="3000" w:type="dxa"/>
            <w:tcBorders>
              <w:top w:val="single" w:sz="4" w:space="0" w:color="AAB7C4"/>
              <w:left w:val="single" w:sz="4" w:space="0" w:color="AAB7C4"/>
              <w:bottom w:val="single" w:sz="4" w:space="0" w:color="AAB7C4"/>
              <w:right w:val="single" w:sz="4" w:space="0" w:color="AAB7C4"/>
            </w:tcBorders>
            <w:tcMar>
              <w:top w:w="50" w:type="dxa"/>
              <w:left w:w="110" w:type="dxa"/>
              <w:bottom w:w="50" w:type="dxa"/>
              <w:right w:w="110" w:type="dxa"/>
            </w:tcMar>
            <w:vAlign w:val="center"/>
          </w:tcPr>
          <w:p w14:paraId="313AFF15" w14:textId="05CB9AD1" w:rsidR="00F0703A" w:rsidRDefault="0023087B">
            <w:pPr>
              <w:spacing w:line="252" w:lineRule="auto"/>
            </w:pPr>
            <w:r>
              <w:rPr>
                <w:sz w:val="21"/>
                <w:szCs w:val="21"/>
              </w:rPr>
              <w:t xml:space="preserve">Совокупные поступления минус затраты </w:t>
            </w:r>
          </w:p>
        </w:tc>
      </w:tr>
    </w:tbl>
    <w:p w14:paraId="46DC2193" w14:textId="77777777" w:rsidR="00F0703A" w:rsidRDefault="00F0703A">
      <w:pPr>
        <w:spacing w:after="80"/>
      </w:pPr>
    </w:p>
    <w:p w14:paraId="0600E849" w14:textId="77777777" w:rsidR="00F0703A" w:rsidRDefault="0023087B">
      <w:pPr>
        <w:spacing w:after="120" w:line="276" w:lineRule="auto"/>
        <w:jc w:val="both"/>
      </w:pPr>
      <w:r>
        <w:rPr>
          <w:b/>
          <w:bCs/>
          <w:sz w:val="22"/>
          <w:szCs w:val="22"/>
        </w:rPr>
        <w:t xml:space="preserve">Условные обозначения: </w:t>
      </w:r>
    </w:p>
    <w:p w14:paraId="6BDBF0DD" w14:textId="60F49A87" w:rsidR="00F0703A" w:rsidRDefault="0023087B">
      <w:pPr>
        <w:spacing w:after="120" w:line="276" w:lineRule="auto"/>
        <w:jc w:val="both"/>
      </w:pPr>
      <w:r>
        <w:rPr>
          <w:sz w:val="22"/>
          <w:szCs w:val="22"/>
        </w:rPr>
        <w:t xml:space="preserve">Зелёный фон </w:t>
      </w:r>
      <w:r w:rsidR="005551D4">
        <w:rPr>
          <w:sz w:val="22"/>
          <w:szCs w:val="22"/>
        </w:rPr>
        <w:t>-</w:t>
      </w:r>
      <w:r>
        <w:rPr>
          <w:sz w:val="22"/>
          <w:szCs w:val="22"/>
        </w:rPr>
        <w:t xml:space="preserve"> фактические данные из официальных источников; голубой фон </w:t>
      </w:r>
      <w:r w:rsidR="005551D4">
        <w:rPr>
          <w:sz w:val="22"/>
          <w:szCs w:val="22"/>
        </w:rPr>
        <w:t>-</w:t>
      </w:r>
      <w:r>
        <w:rPr>
          <w:sz w:val="22"/>
          <w:szCs w:val="22"/>
        </w:rPr>
        <w:t xml:space="preserve"> прогнозные данные, рассчитанные авторами АРВ; жёлтый фон </w:t>
      </w:r>
      <w:r w:rsidR="005551D4">
        <w:rPr>
          <w:sz w:val="22"/>
          <w:szCs w:val="22"/>
        </w:rPr>
        <w:t>-</w:t>
      </w:r>
      <w:r>
        <w:rPr>
          <w:sz w:val="22"/>
          <w:szCs w:val="22"/>
        </w:rPr>
        <w:t xml:space="preserve"> расчётные значения на основе стандартных экономических моделей.</w:t>
      </w:r>
    </w:p>
    <w:p w14:paraId="6FB43EE6" w14:textId="77777777" w:rsidR="00F0703A" w:rsidRDefault="0023087B">
      <w:pPr>
        <w:spacing w:after="120" w:line="276" w:lineRule="auto"/>
        <w:jc w:val="both"/>
      </w:pPr>
      <w:r>
        <w:rPr>
          <w:i/>
          <w:iCs/>
          <w:sz w:val="21"/>
          <w:szCs w:val="21"/>
        </w:rPr>
        <w:t>Примечание: все данные актуальны по состоянию на февраль 2026 года.</w:t>
      </w:r>
    </w:p>
    <w:sectPr w:rsidR="00F0703A">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D08398A"/>
    <w:multiLevelType w:val="hybridMultilevel"/>
    <w:tmpl w:val="3D1495C8"/>
    <w:lvl w:ilvl="0" w:tplc="AB961780">
      <w:start w:val="1"/>
      <w:numFmt w:val="bullet"/>
      <w:lvlText w:val="●"/>
      <w:lvlJc w:val="left"/>
      <w:pPr>
        <w:ind w:left="720" w:hanging="360"/>
      </w:pPr>
    </w:lvl>
    <w:lvl w:ilvl="1" w:tplc="F12EF940">
      <w:start w:val="1"/>
      <w:numFmt w:val="bullet"/>
      <w:lvlText w:val="○"/>
      <w:lvlJc w:val="left"/>
      <w:pPr>
        <w:ind w:left="1440" w:hanging="360"/>
      </w:pPr>
    </w:lvl>
    <w:lvl w:ilvl="2" w:tplc="AB08C9D0">
      <w:start w:val="1"/>
      <w:numFmt w:val="bullet"/>
      <w:lvlText w:val="■"/>
      <w:lvlJc w:val="left"/>
      <w:pPr>
        <w:ind w:left="2160" w:hanging="360"/>
      </w:pPr>
    </w:lvl>
    <w:lvl w:ilvl="3" w:tplc="B50866B8">
      <w:start w:val="1"/>
      <w:numFmt w:val="bullet"/>
      <w:lvlText w:val="●"/>
      <w:lvlJc w:val="left"/>
      <w:pPr>
        <w:ind w:left="2880" w:hanging="360"/>
      </w:pPr>
    </w:lvl>
    <w:lvl w:ilvl="4" w:tplc="F6A02318">
      <w:start w:val="1"/>
      <w:numFmt w:val="bullet"/>
      <w:lvlText w:val="○"/>
      <w:lvlJc w:val="left"/>
      <w:pPr>
        <w:ind w:left="3600" w:hanging="360"/>
      </w:pPr>
    </w:lvl>
    <w:lvl w:ilvl="5" w:tplc="BDAAA6CE">
      <w:start w:val="1"/>
      <w:numFmt w:val="bullet"/>
      <w:lvlText w:val="■"/>
      <w:lvlJc w:val="left"/>
      <w:pPr>
        <w:ind w:left="4320" w:hanging="360"/>
      </w:pPr>
    </w:lvl>
    <w:lvl w:ilvl="6" w:tplc="D1C64146">
      <w:start w:val="1"/>
      <w:numFmt w:val="bullet"/>
      <w:lvlText w:val="●"/>
      <w:lvlJc w:val="left"/>
      <w:pPr>
        <w:ind w:left="5040" w:hanging="360"/>
      </w:pPr>
    </w:lvl>
    <w:lvl w:ilvl="7" w:tplc="A4B6528C">
      <w:start w:val="1"/>
      <w:numFmt w:val="bullet"/>
      <w:lvlText w:val="●"/>
      <w:lvlJc w:val="left"/>
      <w:pPr>
        <w:ind w:left="5760" w:hanging="360"/>
      </w:pPr>
    </w:lvl>
    <w:lvl w:ilvl="8" w:tplc="494C808C">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703A"/>
    <w:rsid w:val="00085C50"/>
    <w:rsid w:val="0023087B"/>
    <w:rsid w:val="00312B25"/>
    <w:rsid w:val="004A7014"/>
    <w:rsid w:val="005551D4"/>
    <w:rsid w:val="005935C8"/>
    <w:rsid w:val="0071376B"/>
    <w:rsid w:val="007368A8"/>
    <w:rsid w:val="009933C8"/>
    <w:rsid w:val="00F0703A"/>
    <w:rsid w:val="00F52B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684CB6"/>
  <w15:docId w15:val="{A95377F4-6AD9-4D61-8A31-87E8491D5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Текст концевой сноски Знак"/>
    <w:link w:val="a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6087</Words>
  <Characters>34702</Characters>
  <Application>Microsoft Office Word</Application>
  <DocSecurity>0</DocSecurity>
  <Lines>289</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40708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RePack by Diakov</cp:lastModifiedBy>
  <cp:revision>2</cp:revision>
  <dcterms:created xsi:type="dcterms:W3CDTF">2026-06-24T04:57:00Z</dcterms:created>
  <dcterms:modified xsi:type="dcterms:W3CDTF">2026-06-24T04:57:00Z</dcterms:modified>
</cp:coreProperties>
</file>