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72AFD" w14:textId="77777777" w:rsidR="00B57626" w:rsidRPr="00692FC7" w:rsidRDefault="00B57626" w:rsidP="00A360BC">
      <w:pPr>
        <w:spacing w:after="0" w:line="240" w:lineRule="auto"/>
        <w:contextualSpacing/>
        <w:jc w:val="center"/>
        <w:rPr>
          <w:rFonts w:ascii="Times New Roman" w:eastAsia="MS Mincho" w:hAnsi="Times New Roman" w:cs="Times New Roman"/>
          <w:b/>
          <w:color w:val="000000" w:themeColor="text1"/>
          <w:sz w:val="24"/>
          <w:szCs w:val="24"/>
        </w:rPr>
      </w:pPr>
      <w:bookmarkStart w:id="0" w:name="справка_обоснование"/>
      <w:r w:rsidRPr="00692FC7">
        <w:rPr>
          <w:rFonts w:ascii="Times New Roman" w:eastAsia="MS Mincho" w:hAnsi="Times New Roman" w:cs="Times New Roman"/>
          <w:b/>
          <w:color w:val="000000" w:themeColor="text1"/>
          <w:sz w:val="24"/>
          <w:szCs w:val="24"/>
        </w:rPr>
        <w:t>СПРАВКА-ОБОСНОВАНИЕ</w:t>
      </w:r>
    </w:p>
    <w:p w14:paraId="63490DC4" w14:textId="77777777" w:rsidR="00B57626" w:rsidRPr="00692FC7" w:rsidRDefault="00B57626" w:rsidP="00DA1C30">
      <w:pPr>
        <w:spacing w:after="0" w:line="240" w:lineRule="auto"/>
        <w:ind w:firstLine="851"/>
        <w:contextualSpacing/>
        <w:jc w:val="center"/>
        <w:rPr>
          <w:rFonts w:ascii="Times New Roman" w:eastAsia="Times New Roman" w:hAnsi="Times New Roman" w:cs="Times New Roman"/>
          <w:b/>
          <w:bCs/>
          <w:color w:val="000000" w:themeColor="text1"/>
          <w:sz w:val="24"/>
          <w:szCs w:val="24"/>
          <w:lang w:eastAsia="ru-RU"/>
        </w:rPr>
      </w:pPr>
      <w:r w:rsidRPr="00692FC7">
        <w:rPr>
          <w:rFonts w:ascii="Times New Roman" w:eastAsia="MS Mincho" w:hAnsi="Times New Roman" w:cs="Times New Roman"/>
          <w:b/>
          <w:color w:val="000000" w:themeColor="text1"/>
          <w:sz w:val="24"/>
          <w:szCs w:val="24"/>
        </w:rPr>
        <w:t>к проекту Закона Кыргызской Республики «</w:t>
      </w:r>
      <w:r w:rsidRPr="00692FC7">
        <w:rPr>
          <w:rFonts w:ascii="Times New Roman" w:eastAsia="Times New Roman" w:hAnsi="Times New Roman" w:cs="Times New Roman"/>
          <w:b/>
          <w:bCs/>
          <w:color w:val="000000" w:themeColor="text1"/>
          <w:sz w:val="24"/>
          <w:szCs w:val="24"/>
          <w:lang w:eastAsia="ru-RU"/>
        </w:rPr>
        <w:t xml:space="preserve">О внесении изменений </w:t>
      </w:r>
    </w:p>
    <w:p w14:paraId="04A1FA97" w14:textId="19886511" w:rsidR="00B57626" w:rsidRPr="00692FC7" w:rsidRDefault="00B57626" w:rsidP="00DA1C30">
      <w:pPr>
        <w:spacing w:after="0" w:line="240" w:lineRule="auto"/>
        <w:ind w:firstLine="851"/>
        <w:contextualSpacing/>
        <w:jc w:val="center"/>
        <w:rPr>
          <w:rFonts w:ascii="Times New Roman" w:eastAsia="MS Mincho" w:hAnsi="Times New Roman" w:cs="Times New Roman"/>
          <w:b/>
          <w:color w:val="000000" w:themeColor="text1"/>
          <w:sz w:val="24"/>
          <w:szCs w:val="24"/>
        </w:rPr>
      </w:pPr>
      <w:r w:rsidRPr="00692FC7">
        <w:rPr>
          <w:rFonts w:ascii="Times New Roman" w:eastAsia="Times New Roman" w:hAnsi="Times New Roman" w:cs="Times New Roman"/>
          <w:b/>
          <w:bCs/>
          <w:color w:val="000000" w:themeColor="text1"/>
          <w:sz w:val="24"/>
          <w:szCs w:val="24"/>
          <w:lang w:eastAsia="ru-RU"/>
        </w:rPr>
        <w:t>в Налоговый кодекс Кыргызской Республики</w:t>
      </w:r>
      <w:r w:rsidRPr="00692FC7">
        <w:rPr>
          <w:rFonts w:ascii="Times New Roman" w:eastAsia="MS Mincho" w:hAnsi="Times New Roman" w:cs="Times New Roman"/>
          <w:b/>
          <w:color w:val="000000" w:themeColor="text1"/>
          <w:sz w:val="24"/>
          <w:szCs w:val="24"/>
        </w:rPr>
        <w:t>»</w:t>
      </w:r>
    </w:p>
    <w:p w14:paraId="2099EF4E" w14:textId="77777777" w:rsidR="00DA1C30" w:rsidRPr="00692FC7" w:rsidRDefault="00DA1C30" w:rsidP="00DA1C30">
      <w:pPr>
        <w:spacing w:after="0" w:line="240" w:lineRule="auto"/>
        <w:ind w:firstLine="851"/>
        <w:contextualSpacing/>
        <w:jc w:val="center"/>
        <w:rPr>
          <w:rFonts w:ascii="Times New Roman" w:eastAsia="MS Mincho" w:hAnsi="Times New Roman" w:cs="Times New Roman"/>
          <w:b/>
          <w:color w:val="000000" w:themeColor="text1"/>
          <w:sz w:val="24"/>
          <w:szCs w:val="24"/>
        </w:rPr>
      </w:pPr>
    </w:p>
    <w:bookmarkEnd w:id="0"/>
    <w:p w14:paraId="32D2DA0F" w14:textId="77777777" w:rsidR="007C1257" w:rsidRPr="00692FC7" w:rsidRDefault="007C1257" w:rsidP="00DA1C30">
      <w:pPr>
        <w:spacing w:after="0" w:line="240" w:lineRule="auto"/>
        <w:ind w:firstLine="851"/>
        <w:contextualSpacing/>
        <w:jc w:val="both"/>
        <w:rPr>
          <w:rFonts w:ascii="Times New Roman" w:eastAsia="MS Mincho" w:hAnsi="Times New Roman" w:cs="Times New Roman"/>
          <w:b/>
          <w:color w:val="000000" w:themeColor="text1"/>
          <w:sz w:val="24"/>
          <w:szCs w:val="24"/>
        </w:rPr>
      </w:pPr>
      <w:r w:rsidRPr="00692FC7">
        <w:rPr>
          <w:rFonts w:ascii="Times New Roman" w:eastAsia="MS Mincho" w:hAnsi="Times New Roman" w:cs="Times New Roman"/>
          <w:b/>
          <w:color w:val="000000" w:themeColor="text1"/>
          <w:sz w:val="24"/>
          <w:szCs w:val="24"/>
        </w:rPr>
        <w:t>1. Цели и задачи</w:t>
      </w:r>
    </w:p>
    <w:p w14:paraId="56017440" w14:textId="77777777" w:rsidR="00504B2A" w:rsidRPr="00692FC7" w:rsidRDefault="00504B2A"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 xml:space="preserve">Проект Закона Кыргызской Республики «О внесении изменений в Налоговый кодекс Кыргызской Республики» (далее – проект Закона) разработан в целях повышения благосостояния народа и его социальной защиты, а также условий, способствующих разностороннему духовному, нравственному, интеллектуальному и физическому развитию детей, прямо предусмотренных статьями 19 и 20  Конституции Кыргызской Республики. </w:t>
      </w:r>
    </w:p>
    <w:p w14:paraId="10D5B157" w14:textId="77777777" w:rsidR="00504B2A" w:rsidRPr="00692FC7" w:rsidRDefault="00504B2A"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Кроме того, проект Закона направлен на обеспечение более справедливого распределения налоговой нагрузки по подоходному налогу между различными категориями налогоплательщиков с соблюдением принципов горизонтальной и вертикальной справедливости. То есть, справедливым должны быть налоги, которые платят разные по доходам налогоплательщики. Иными словами, налоговая система должна учитывать различия в уровне доходов налогоплательщиков и обеспечивать соразмерность налоговой нагрузки их платежеспособности.</w:t>
      </w:r>
    </w:p>
    <w:p w14:paraId="71011445" w14:textId="77777777" w:rsidR="00504B2A" w:rsidRPr="00692FC7" w:rsidRDefault="00504B2A"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 xml:space="preserve"> Задачей проекта Закона является оптимизация механизмов налоговой нагрузки на граждан.</w:t>
      </w:r>
    </w:p>
    <w:p w14:paraId="6124A6FD" w14:textId="56CA3A18" w:rsidR="00072123" w:rsidRPr="00692FC7" w:rsidRDefault="00B57626"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Настоящая справка подготовлена в целях обоснования законодательной инициативы по увеличению нормы социальных вычетов по подоходному налогу для физических лиц. Предлагаемое изменение направлено на увеличение располагаемых доходов домохозяйств, стимулирование внутреннего потребления, расширение налоговой базы по косвенным и смежным налогам, а также на поддержку внутреннего спроса в экономике Кыргызской Республики.</w:t>
      </w:r>
    </w:p>
    <w:p w14:paraId="562717AB" w14:textId="31403A71" w:rsidR="00072123" w:rsidRPr="00692FC7" w:rsidRDefault="00B57626"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По данным о рынке труда, в 2024 году численность рабочей силы в Кыргызской Республике составила около 2,9 млн человек, из которых занятыми являлись около 2,8 млн человек. При этом уровень неформальной занятости сохраняется на высоком уровне и превышает 24 процента, что означает, что потенциальный круг формально занятых получателей налоговых вычетов составляет ориентировочно около 2,1 млн человек.</w:t>
      </w:r>
    </w:p>
    <w:p w14:paraId="34C3DA35" w14:textId="70909C1D" w:rsidR="00072123" w:rsidRPr="00692FC7" w:rsidRDefault="00B57626"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Согласно данным о поступлениях по подоходному налогу, в 2025 году Государственная налоговая служба собрала 35,55 млрд сомов, что подтверждает значимость данного налога для доходной части бюджета и одновременно актуализирует необходимость оценки компенсирующих эффектов от повышения налоговых вычетов.</w:t>
      </w:r>
    </w:p>
    <w:p w14:paraId="76C20988" w14:textId="0CF49022" w:rsidR="00504B2A" w:rsidRPr="00692FC7" w:rsidRDefault="00504B2A"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p>
    <w:p w14:paraId="2237220D" w14:textId="2345A015" w:rsidR="00504B2A" w:rsidRPr="00692FC7" w:rsidRDefault="00504B2A" w:rsidP="005E09F5">
      <w:pPr>
        <w:spacing w:after="0" w:line="240" w:lineRule="auto"/>
        <w:ind w:firstLine="851"/>
        <w:contextualSpacing/>
        <w:jc w:val="both"/>
        <w:rPr>
          <w:rFonts w:ascii="Times New Roman" w:hAnsi="Times New Roman" w:cs="Times New Roman"/>
          <w:b/>
          <w:bCs/>
          <w:color w:val="000000" w:themeColor="text1"/>
          <w:sz w:val="24"/>
          <w:szCs w:val="24"/>
        </w:rPr>
      </w:pPr>
      <w:r w:rsidRPr="00692FC7">
        <w:rPr>
          <w:rFonts w:ascii="Times New Roman" w:hAnsi="Times New Roman" w:cs="Times New Roman"/>
          <w:b/>
          <w:bCs/>
          <w:color w:val="000000" w:themeColor="text1"/>
          <w:sz w:val="24"/>
          <w:szCs w:val="24"/>
        </w:rPr>
        <w:t>2. Описательная часть</w:t>
      </w:r>
    </w:p>
    <w:p w14:paraId="12F2605E" w14:textId="77777777" w:rsidR="007E28D2" w:rsidRPr="00F65167" w:rsidRDefault="007E28D2" w:rsidP="007E28D2">
      <w:pPr>
        <w:spacing w:after="0" w:line="240" w:lineRule="auto"/>
        <w:ind w:firstLine="851"/>
        <w:jc w:val="both"/>
        <w:rPr>
          <w:rFonts w:ascii="Times New Roman" w:hAnsi="Times New Roman" w:cs="Times New Roman"/>
          <w:sz w:val="24"/>
          <w:szCs w:val="24"/>
        </w:rPr>
      </w:pPr>
      <w:r w:rsidRPr="00F65167">
        <w:rPr>
          <w:rFonts w:ascii="Times New Roman" w:hAnsi="Times New Roman" w:cs="Times New Roman"/>
          <w:sz w:val="24"/>
          <w:szCs w:val="24"/>
        </w:rPr>
        <w:t xml:space="preserve">Налоговые вычеты существуют для того, чтобы граждане могли легально уменьшить сумму своих доходов, облагаемых налогом, либо вернуть часть уже уплаченного подоходного налога. Это государственная мера финансовой поддержки для снижения налоговой нагрузки при социально значимых тратах. </w:t>
      </w:r>
    </w:p>
    <w:p w14:paraId="7767AABF" w14:textId="77777777" w:rsidR="007E28D2" w:rsidRPr="00F65167" w:rsidRDefault="007E28D2" w:rsidP="007E28D2">
      <w:pPr>
        <w:spacing w:after="0" w:line="240" w:lineRule="auto"/>
        <w:ind w:firstLine="851"/>
        <w:jc w:val="both"/>
        <w:rPr>
          <w:rFonts w:ascii="Times New Roman" w:hAnsi="Times New Roman" w:cs="Times New Roman"/>
          <w:sz w:val="24"/>
          <w:szCs w:val="24"/>
        </w:rPr>
      </w:pPr>
      <w:r w:rsidRPr="00F65167">
        <w:rPr>
          <w:rFonts w:ascii="Times New Roman" w:hAnsi="Times New Roman" w:cs="Times New Roman"/>
          <w:sz w:val="24"/>
          <w:szCs w:val="24"/>
        </w:rPr>
        <w:t>Вычеты выполняют две основные задачи:</w:t>
      </w:r>
    </w:p>
    <w:p w14:paraId="5F0E4EDB" w14:textId="592E301C" w:rsidR="007E28D2" w:rsidRPr="00F65167" w:rsidRDefault="00DB002F"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7E28D2" w:rsidRPr="00F65167">
        <w:rPr>
          <w:rFonts w:ascii="Times New Roman" w:hAnsi="Times New Roman" w:cs="Times New Roman"/>
          <w:sz w:val="24"/>
          <w:szCs w:val="24"/>
        </w:rPr>
        <w:t>Социальная поддержка: стимулируют граждан тратить средства на собственное образование, лечение, покупку недвижимости, пенсионные накопления и спорт.</w:t>
      </w:r>
    </w:p>
    <w:p w14:paraId="42F40FEF" w14:textId="3A1B2840" w:rsidR="007E28D2" w:rsidRPr="00F65167" w:rsidRDefault="00DB002F"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7E28D2" w:rsidRPr="00F65167">
        <w:rPr>
          <w:rFonts w:ascii="Times New Roman" w:hAnsi="Times New Roman" w:cs="Times New Roman"/>
          <w:sz w:val="24"/>
          <w:szCs w:val="24"/>
        </w:rPr>
        <w:t>Справедливость налогообложения: исключают из-под налогообложения базовые расходы человека, оставляя больше свободных денег на жизнь.</w:t>
      </w:r>
    </w:p>
    <w:p w14:paraId="28141EA4" w14:textId="77777777"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Понятие «вычет» в налоговом законодательстве </w:t>
      </w:r>
      <w:r w:rsidRPr="00CC0C75">
        <w:rPr>
          <w:rFonts w:ascii="Times New Roman" w:hAnsi="Times New Roman" w:cs="Times New Roman"/>
          <w:sz w:val="24"/>
          <w:szCs w:val="24"/>
        </w:rPr>
        <w:t xml:space="preserve">Кыргызской Республики </w:t>
      </w:r>
      <w:r>
        <w:rPr>
          <w:rFonts w:ascii="Times New Roman" w:hAnsi="Times New Roman" w:cs="Times New Roman"/>
          <w:sz w:val="24"/>
          <w:szCs w:val="24"/>
        </w:rPr>
        <w:t xml:space="preserve">в современном понимании было внедрено первым в истории нашего современного государства Налоговым кодексом </w:t>
      </w:r>
      <w:bookmarkStart w:id="1" w:name="_Hlk230861052"/>
      <w:r w:rsidRPr="00116C03">
        <w:rPr>
          <w:rFonts w:ascii="Times New Roman" w:hAnsi="Times New Roman" w:cs="Times New Roman"/>
          <w:sz w:val="24"/>
          <w:szCs w:val="24"/>
        </w:rPr>
        <w:t>от 26 июня 1996 года</w:t>
      </w:r>
      <w:bookmarkEnd w:id="1"/>
      <w:r>
        <w:rPr>
          <w:rFonts w:ascii="Times New Roman" w:hAnsi="Times New Roman" w:cs="Times New Roman"/>
          <w:sz w:val="24"/>
          <w:szCs w:val="24"/>
        </w:rPr>
        <w:t xml:space="preserve">. До того момента </w:t>
      </w:r>
      <w:r w:rsidRPr="00116C03">
        <w:rPr>
          <w:rFonts w:ascii="Times New Roman" w:hAnsi="Times New Roman" w:cs="Times New Roman"/>
          <w:sz w:val="24"/>
          <w:szCs w:val="24"/>
        </w:rPr>
        <w:t xml:space="preserve">налоговое законодательство </w:t>
      </w:r>
      <w:r w:rsidRPr="00116C03">
        <w:rPr>
          <w:rFonts w:ascii="Times New Roman" w:hAnsi="Times New Roman" w:cs="Times New Roman"/>
          <w:sz w:val="24"/>
          <w:szCs w:val="24"/>
        </w:rPr>
        <w:lastRenderedPageBreak/>
        <w:t>базировалось на отдельных законах</w:t>
      </w:r>
      <w:r>
        <w:rPr>
          <w:rFonts w:ascii="Times New Roman" w:hAnsi="Times New Roman" w:cs="Times New Roman"/>
          <w:sz w:val="24"/>
          <w:szCs w:val="24"/>
        </w:rPr>
        <w:t xml:space="preserve">, в которых имелось понятие «льгот по налогам», устанавливаемых зачастую органами местного самоуправления. </w:t>
      </w:r>
    </w:p>
    <w:p w14:paraId="26E832C0" w14:textId="573E2E9D"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В первой редакции кодекса </w:t>
      </w:r>
      <w:r w:rsidRPr="005330F5">
        <w:rPr>
          <w:rFonts w:ascii="Times New Roman" w:hAnsi="Times New Roman" w:cs="Times New Roman"/>
          <w:sz w:val="24"/>
          <w:szCs w:val="24"/>
        </w:rPr>
        <w:t xml:space="preserve">от 26 июня 1996 года </w:t>
      </w:r>
      <w:r>
        <w:rPr>
          <w:rFonts w:ascii="Times New Roman" w:hAnsi="Times New Roman" w:cs="Times New Roman"/>
          <w:sz w:val="24"/>
          <w:szCs w:val="24"/>
        </w:rPr>
        <w:t>была регламентирована норма, согласно которой к</w:t>
      </w:r>
      <w:r w:rsidRPr="005330F5">
        <w:rPr>
          <w:rFonts w:ascii="Times New Roman" w:hAnsi="Times New Roman" w:cs="Times New Roman"/>
          <w:sz w:val="24"/>
          <w:szCs w:val="24"/>
        </w:rPr>
        <w:t>аждый налогоплательщик имеет право на ежемесячные вычеты из</w:t>
      </w:r>
      <w:r>
        <w:rPr>
          <w:rFonts w:ascii="Times New Roman" w:hAnsi="Times New Roman" w:cs="Times New Roman"/>
          <w:sz w:val="24"/>
          <w:szCs w:val="24"/>
        </w:rPr>
        <w:t xml:space="preserve"> </w:t>
      </w:r>
      <w:r w:rsidRPr="005330F5">
        <w:rPr>
          <w:rFonts w:ascii="Times New Roman" w:hAnsi="Times New Roman" w:cs="Times New Roman"/>
          <w:sz w:val="24"/>
          <w:szCs w:val="24"/>
        </w:rPr>
        <w:t xml:space="preserve">совокупного дохода в размере </w:t>
      </w:r>
      <w:r>
        <w:rPr>
          <w:rFonts w:ascii="Times New Roman" w:hAnsi="Times New Roman" w:cs="Times New Roman"/>
          <w:sz w:val="24"/>
          <w:szCs w:val="24"/>
        </w:rPr>
        <w:t xml:space="preserve">двухмесячной </w:t>
      </w:r>
      <w:r w:rsidRPr="005330F5">
        <w:rPr>
          <w:rFonts w:ascii="Times New Roman" w:hAnsi="Times New Roman" w:cs="Times New Roman"/>
          <w:sz w:val="24"/>
          <w:szCs w:val="24"/>
        </w:rPr>
        <w:t>минимальной</w:t>
      </w:r>
      <w:r>
        <w:rPr>
          <w:rFonts w:ascii="Times New Roman" w:hAnsi="Times New Roman" w:cs="Times New Roman"/>
          <w:sz w:val="24"/>
          <w:szCs w:val="24"/>
        </w:rPr>
        <w:t xml:space="preserve"> </w:t>
      </w:r>
      <w:r w:rsidRPr="005330F5">
        <w:rPr>
          <w:rFonts w:ascii="Times New Roman" w:hAnsi="Times New Roman" w:cs="Times New Roman"/>
          <w:sz w:val="24"/>
          <w:szCs w:val="24"/>
        </w:rPr>
        <w:t>заработной платы</w:t>
      </w:r>
      <w:r>
        <w:rPr>
          <w:rFonts w:ascii="Times New Roman" w:hAnsi="Times New Roman" w:cs="Times New Roman"/>
          <w:sz w:val="24"/>
          <w:szCs w:val="24"/>
        </w:rPr>
        <w:t xml:space="preserve">, кроме того, </w:t>
      </w:r>
      <w:r w:rsidRPr="00A17C76">
        <w:rPr>
          <w:rFonts w:ascii="Times New Roman" w:hAnsi="Times New Roman" w:cs="Times New Roman"/>
          <w:sz w:val="24"/>
          <w:szCs w:val="24"/>
        </w:rPr>
        <w:t>на каждого иждивенца в семье</w:t>
      </w:r>
      <w:r w:rsidR="006C0803">
        <w:rPr>
          <w:rFonts w:ascii="Times New Roman" w:hAnsi="Times New Roman" w:cs="Times New Roman"/>
          <w:sz w:val="24"/>
          <w:szCs w:val="24"/>
        </w:rPr>
        <w:t xml:space="preserve"> </w:t>
      </w:r>
      <w:r w:rsidRPr="00A17C76">
        <w:rPr>
          <w:rFonts w:ascii="Times New Roman" w:hAnsi="Times New Roman" w:cs="Times New Roman"/>
          <w:sz w:val="24"/>
          <w:szCs w:val="24"/>
        </w:rPr>
        <w:t>по одной минимальной месячной</w:t>
      </w:r>
      <w:r>
        <w:rPr>
          <w:rFonts w:ascii="Times New Roman" w:hAnsi="Times New Roman" w:cs="Times New Roman"/>
          <w:sz w:val="24"/>
          <w:szCs w:val="24"/>
        </w:rPr>
        <w:t xml:space="preserve"> </w:t>
      </w:r>
      <w:r w:rsidRPr="00A17C76">
        <w:rPr>
          <w:rFonts w:ascii="Times New Roman" w:hAnsi="Times New Roman" w:cs="Times New Roman"/>
          <w:sz w:val="24"/>
          <w:szCs w:val="24"/>
        </w:rPr>
        <w:t>заработной плате</w:t>
      </w:r>
      <w:r>
        <w:rPr>
          <w:rFonts w:ascii="Times New Roman" w:hAnsi="Times New Roman" w:cs="Times New Roman"/>
          <w:sz w:val="24"/>
          <w:szCs w:val="24"/>
        </w:rPr>
        <w:t>.</w:t>
      </w:r>
      <w:r w:rsidRPr="005330F5">
        <w:rPr>
          <w:rFonts w:ascii="Times New Roman" w:hAnsi="Times New Roman" w:cs="Times New Roman"/>
          <w:sz w:val="24"/>
          <w:szCs w:val="24"/>
        </w:rPr>
        <w:t xml:space="preserve"> </w:t>
      </w:r>
      <w:r>
        <w:rPr>
          <w:rFonts w:ascii="Times New Roman" w:hAnsi="Times New Roman" w:cs="Times New Roman"/>
          <w:sz w:val="24"/>
          <w:szCs w:val="24"/>
        </w:rPr>
        <w:t xml:space="preserve">В декабре 1996 года в указанную норму были внесены изменения и </w:t>
      </w:r>
      <w:bookmarkStart w:id="2" w:name="_Hlk230862076"/>
      <w:r>
        <w:rPr>
          <w:rFonts w:ascii="Times New Roman" w:hAnsi="Times New Roman" w:cs="Times New Roman"/>
          <w:sz w:val="24"/>
          <w:szCs w:val="24"/>
        </w:rPr>
        <w:t xml:space="preserve">размер базового вычета, разрешенного физическим лицам, был увеличен вдвое до </w:t>
      </w:r>
      <w:r w:rsidRPr="005330F5">
        <w:rPr>
          <w:rFonts w:ascii="Times New Roman" w:hAnsi="Times New Roman" w:cs="Times New Roman"/>
          <w:sz w:val="24"/>
          <w:szCs w:val="24"/>
        </w:rPr>
        <w:t>четырехмесячной</w:t>
      </w:r>
      <w:r w:rsidRPr="00A17C76">
        <w:t xml:space="preserve"> </w:t>
      </w:r>
      <w:r w:rsidRPr="00A17C76">
        <w:rPr>
          <w:rFonts w:ascii="Times New Roman" w:hAnsi="Times New Roman" w:cs="Times New Roman"/>
          <w:sz w:val="24"/>
          <w:szCs w:val="24"/>
        </w:rPr>
        <w:t>минимальной заработной платы</w:t>
      </w:r>
      <w:bookmarkEnd w:id="2"/>
      <w:r>
        <w:rPr>
          <w:rFonts w:ascii="Times New Roman" w:hAnsi="Times New Roman" w:cs="Times New Roman"/>
          <w:sz w:val="24"/>
          <w:szCs w:val="24"/>
        </w:rPr>
        <w:t xml:space="preserve">. В декабре 2001 года </w:t>
      </w:r>
      <w:r w:rsidRPr="00A01212">
        <w:rPr>
          <w:rFonts w:ascii="Times New Roman" w:hAnsi="Times New Roman" w:cs="Times New Roman"/>
          <w:sz w:val="24"/>
          <w:szCs w:val="24"/>
        </w:rPr>
        <w:t xml:space="preserve">размер базового вычета, разрешенного физическим лицам, был увеличен </w:t>
      </w:r>
      <w:r>
        <w:rPr>
          <w:rFonts w:ascii="Times New Roman" w:hAnsi="Times New Roman" w:cs="Times New Roman"/>
          <w:sz w:val="24"/>
          <w:szCs w:val="24"/>
        </w:rPr>
        <w:t xml:space="preserve">с </w:t>
      </w:r>
      <w:r w:rsidRPr="00A01212">
        <w:rPr>
          <w:rFonts w:ascii="Times New Roman" w:hAnsi="Times New Roman" w:cs="Times New Roman"/>
          <w:sz w:val="24"/>
          <w:szCs w:val="24"/>
        </w:rPr>
        <w:t>четырехмесячной</w:t>
      </w:r>
      <w:r>
        <w:rPr>
          <w:rFonts w:ascii="Times New Roman" w:hAnsi="Times New Roman" w:cs="Times New Roman"/>
          <w:sz w:val="24"/>
          <w:szCs w:val="24"/>
        </w:rPr>
        <w:t xml:space="preserve"> до шести с половиной месячной</w:t>
      </w:r>
      <w:r w:rsidRPr="00A01212">
        <w:rPr>
          <w:rFonts w:ascii="Times New Roman" w:hAnsi="Times New Roman" w:cs="Times New Roman"/>
          <w:sz w:val="24"/>
          <w:szCs w:val="24"/>
        </w:rPr>
        <w:t xml:space="preserve"> минимальной заработной платы</w:t>
      </w:r>
      <w:r>
        <w:rPr>
          <w:rFonts w:ascii="Times New Roman" w:hAnsi="Times New Roman" w:cs="Times New Roman"/>
          <w:sz w:val="24"/>
          <w:szCs w:val="24"/>
        </w:rPr>
        <w:t>, и на протяжении 25 лет ни раз не изменялся.</w:t>
      </w:r>
    </w:p>
    <w:p w14:paraId="34EFB9EE" w14:textId="77777777"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Понятие «расчетный показатель», используемое </w:t>
      </w:r>
      <w:r w:rsidRPr="00A01212">
        <w:rPr>
          <w:rFonts w:ascii="Times New Roman" w:hAnsi="Times New Roman" w:cs="Times New Roman"/>
          <w:sz w:val="24"/>
          <w:szCs w:val="24"/>
        </w:rPr>
        <w:t xml:space="preserve">для исчисления социальных выплат, пособий, штрафов, налогов и экономических санкций </w:t>
      </w:r>
      <w:r>
        <w:rPr>
          <w:rFonts w:ascii="Times New Roman" w:hAnsi="Times New Roman" w:cs="Times New Roman"/>
          <w:sz w:val="24"/>
          <w:szCs w:val="24"/>
        </w:rPr>
        <w:t xml:space="preserve">было внедрено в законодательство страны </w:t>
      </w:r>
      <w:r w:rsidRPr="00A01212">
        <w:rPr>
          <w:rFonts w:ascii="Times New Roman" w:hAnsi="Times New Roman" w:cs="Times New Roman"/>
          <w:sz w:val="24"/>
          <w:szCs w:val="24"/>
        </w:rPr>
        <w:t>27 января 2006 года, что</w:t>
      </w:r>
      <w:r>
        <w:rPr>
          <w:rFonts w:ascii="Times New Roman" w:hAnsi="Times New Roman" w:cs="Times New Roman"/>
          <w:sz w:val="24"/>
          <w:szCs w:val="24"/>
        </w:rPr>
        <w:t xml:space="preserve"> позволило о</w:t>
      </w:r>
      <w:r w:rsidRPr="00A01212">
        <w:rPr>
          <w:rFonts w:ascii="Times New Roman" w:hAnsi="Times New Roman" w:cs="Times New Roman"/>
          <w:sz w:val="24"/>
          <w:szCs w:val="24"/>
        </w:rPr>
        <w:t xml:space="preserve">тделить государственные социальные выплаты, штрафы, налоги и компенсации от размера минимальной заработной платы, </w:t>
      </w:r>
      <w:r>
        <w:rPr>
          <w:rFonts w:ascii="Times New Roman" w:hAnsi="Times New Roman" w:cs="Times New Roman"/>
          <w:sz w:val="24"/>
          <w:szCs w:val="24"/>
        </w:rPr>
        <w:t xml:space="preserve">и </w:t>
      </w:r>
      <w:r w:rsidRPr="00A01212">
        <w:rPr>
          <w:rFonts w:ascii="Times New Roman" w:hAnsi="Times New Roman" w:cs="Times New Roman"/>
          <w:sz w:val="24"/>
          <w:szCs w:val="24"/>
        </w:rPr>
        <w:t xml:space="preserve">регулировать их независимо друг от друга. </w:t>
      </w:r>
      <w:r>
        <w:rPr>
          <w:rFonts w:ascii="Times New Roman" w:hAnsi="Times New Roman" w:cs="Times New Roman"/>
          <w:sz w:val="24"/>
          <w:szCs w:val="24"/>
        </w:rPr>
        <w:t>Н</w:t>
      </w:r>
      <w:r w:rsidRPr="00A01212">
        <w:rPr>
          <w:rFonts w:ascii="Times New Roman" w:hAnsi="Times New Roman" w:cs="Times New Roman"/>
          <w:sz w:val="24"/>
          <w:szCs w:val="24"/>
        </w:rPr>
        <w:t>а момент внедрения, расчетный показатель был установлен в размере 100 сомов</w:t>
      </w:r>
      <w:r>
        <w:rPr>
          <w:rFonts w:ascii="Times New Roman" w:hAnsi="Times New Roman" w:cs="Times New Roman"/>
          <w:sz w:val="24"/>
          <w:szCs w:val="24"/>
        </w:rPr>
        <w:t xml:space="preserve"> и остается неизменным до настоящего времени.</w:t>
      </w:r>
      <w:r w:rsidRPr="00F42BD1">
        <w:rPr>
          <w:rFonts w:ascii="Times New Roman" w:hAnsi="Times New Roman" w:cs="Times New Roman"/>
          <w:sz w:val="24"/>
          <w:szCs w:val="24"/>
        </w:rPr>
        <w:t xml:space="preserve"> </w:t>
      </w:r>
    </w:p>
    <w:p w14:paraId="6BBCB28E" w14:textId="77777777"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Размер </w:t>
      </w:r>
      <w:r w:rsidRPr="00F42BD1">
        <w:rPr>
          <w:rFonts w:ascii="Times New Roman" w:hAnsi="Times New Roman" w:cs="Times New Roman"/>
          <w:sz w:val="24"/>
          <w:szCs w:val="24"/>
        </w:rPr>
        <w:t>минимальной заработной платы</w:t>
      </w:r>
      <w:r>
        <w:rPr>
          <w:rFonts w:ascii="Times New Roman" w:hAnsi="Times New Roman" w:cs="Times New Roman"/>
          <w:sz w:val="24"/>
          <w:szCs w:val="24"/>
        </w:rPr>
        <w:t xml:space="preserve"> в 1996 году составлял 75 сомов, </w:t>
      </w:r>
      <w:bookmarkStart w:id="3" w:name="_Hlk230863083"/>
      <w:r>
        <w:rPr>
          <w:rFonts w:ascii="Times New Roman" w:hAnsi="Times New Roman" w:cs="Times New Roman"/>
          <w:sz w:val="24"/>
          <w:szCs w:val="24"/>
        </w:rPr>
        <w:t xml:space="preserve">в </w:t>
      </w:r>
      <w:r w:rsidRPr="00F42BD1">
        <w:rPr>
          <w:rFonts w:ascii="Times New Roman" w:hAnsi="Times New Roman" w:cs="Times New Roman"/>
          <w:sz w:val="24"/>
          <w:szCs w:val="24"/>
        </w:rPr>
        <w:t>июле 1997 года был повышен до 90 сомов</w:t>
      </w:r>
      <w:bookmarkEnd w:id="3"/>
      <w:r>
        <w:rPr>
          <w:rFonts w:ascii="Times New Roman" w:hAnsi="Times New Roman" w:cs="Times New Roman"/>
          <w:sz w:val="24"/>
          <w:szCs w:val="24"/>
        </w:rPr>
        <w:t xml:space="preserve">, а </w:t>
      </w:r>
      <w:r w:rsidRPr="00F42BD1">
        <w:rPr>
          <w:rFonts w:ascii="Times New Roman" w:hAnsi="Times New Roman" w:cs="Times New Roman"/>
          <w:sz w:val="24"/>
          <w:szCs w:val="24"/>
        </w:rPr>
        <w:t xml:space="preserve">в </w:t>
      </w:r>
      <w:r>
        <w:rPr>
          <w:rFonts w:ascii="Times New Roman" w:hAnsi="Times New Roman" w:cs="Times New Roman"/>
          <w:sz w:val="24"/>
          <w:szCs w:val="24"/>
        </w:rPr>
        <w:t>декабре</w:t>
      </w:r>
      <w:r w:rsidRPr="00F42BD1">
        <w:rPr>
          <w:rFonts w:ascii="Times New Roman" w:hAnsi="Times New Roman" w:cs="Times New Roman"/>
          <w:sz w:val="24"/>
          <w:szCs w:val="24"/>
        </w:rPr>
        <w:t xml:space="preserve"> 1997 года был повышен до </w:t>
      </w:r>
      <w:r>
        <w:rPr>
          <w:rFonts w:ascii="Times New Roman" w:hAnsi="Times New Roman" w:cs="Times New Roman"/>
          <w:sz w:val="24"/>
          <w:szCs w:val="24"/>
        </w:rPr>
        <w:t>10</w:t>
      </w:r>
      <w:r w:rsidRPr="00F42BD1">
        <w:rPr>
          <w:rFonts w:ascii="Times New Roman" w:hAnsi="Times New Roman" w:cs="Times New Roman"/>
          <w:sz w:val="24"/>
          <w:szCs w:val="24"/>
        </w:rPr>
        <w:t>0 сомов</w:t>
      </w:r>
      <w:r>
        <w:rPr>
          <w:rFonts w:ascii="Times New Roman" w:hAnsi="Times New Roman" w:cs="Times New Roman"/>
          <w:sz w:val="24"/>
          <w:szCs w:val="24"/>
        </w:rPr>
        <w:t>.</w:t>
      </w:r>
    </w:p>
    <w:p w14:paraId="411ADC49" w14:textId="130CA6D6"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Учитывая, что с</w:t>
      </w:r>
      <w:r w:rsidRPr="00F42BD1">
        <w:rPr>
          <w:rFonts w:ascii="Times New Roman" w:hAnsi="Times New Roman" w:cs="Times New Roman"/>
          <w:sz w:val="24"/>
          <w:szCs w:val="24"/>
        </w:rPr>
        <w:t>реднемесячная номинальная заработная плата в Кыргызстане в 1996 году составляла 490,9 сома</w:t>
      </w:r>
      <w:r>
        <w:rPr>
          <w:rFonts w:ascii="Times New Roman" w:hAnsi="Times New Roman" w:cs="Times New Roman"/>
          <w:sz w:val="24"/>
          <w:szCs w:val="24"/>
        </w:rPr>
        <w:t>, размер вычета</w:t>
      </w:r>
      <w:r w:rsidR="00DB002F">
        <w:rPr>
          <w:rFonts w:ascii="Times New Roman" w:hAnsi="Times New Roman" w:cs="Times New Roman"/>
          <w:sz w:val="24"/>
          <w:szCs w:val="24"/>
        </w:rPr>
        <w:t xml:space="preserve"> </w:t>
      </w:r>
      <w:r>
        <w:rPr>
          <w:rFonts w:ascii="Times New Roman" w:hAnsi="Times New Roman" w:cs="Times New Roman"/>
          <w:sz w:val="24"/>
          <w:szCs w:val="24"/>
        </w:rPr>
        <w:t xml:space="preserve">150 сомов, т.е. 30,5% от нее, размер дополнительного </w:t>
      </w:r>
      <w:r w:rsidRPr="00907810">
        <w:rPr>
          <w:rFonts w:ascii="Times New Roman" w:hAnsi="Times New Roman" w:cs="Times New Roman"/>
          <w:sz w:val="24"/>
          <w:szCs w:val="24"/>
        </w:rPr>
        <w:t>ежемесячн</w:t>
      </w:r>
      <w:r>
        <w:rPr>
          <w:rFonts w:ascii="Times New Roman" w:hAnsi="Times New Roman" w:cs="Times New Roman"/>
          <w:sz w:val="24"/>
          <w:szCs w:val="24"/>
        </w:rPr>
        <w:t>ого</w:t>
      </w:r>
      <w:r w:rsidRPr="00907810">
        <w:rPr>
          <w:rFonts w:ascii="Times New Roman" w:hAnsi="Times New Roman" w:cs="Times New Roman"/>
          <w:sz w:val="24"/>
          <w:szCs w:val="24"/>
        </w:rPr>
        <w:t xml:space="preserve"> вычет</w:t>
      </w:r>
      <w:r>
        <w:rPr>
          <w:rFonts w:ascii="Times New Roman" w:hAnsi="Times New Roman" w:cs="Times New Roman"/>
          <w:sz w:val="24"/>
          <w:szCs w:val="24"/>
        </w:rPr>
        <w:t>а</w:t>
      </w:r>
      <w:r w:rsidRPr="00907810">
        <w:rPr>
          <w:rFonts w:ascii="Times New Roman" w:hAnsi="Times New Roman" w:cs="Times New Roman"/>
          <w:sz w:val="24"/>
          <w:szCs w:val="24"/>
        </w:rPr>
        <w:t xml:space="preserve"> из совокупного дохода на каждого иждивенца в семье</w:t>
      </w:r>
      <w:r w:rsidR="00DB002F">
        <w:rPr>
          <w:rFonts w:ascii="Times New Roman" w:hAnsi="Times New Roman" w:cs="Times New Roman"/>
          <w:sz w:val="24"/>
          <w:szCs w:val="24"/>
        </w:rPr>
        <w:t xml:space="preserve"> </w:t>
      </w:r>
      <w:r>
        <w:rPr>
          <w:rFonts w:ascii="Times New Roman" w:hAnsi="Times New Roman" w:cs="Times New Roman"/>
          <w:sz w:val="24"/>
          <w:szCs w:val="24"/>
        </w:rPr>
        <w:t>75 сомов, т.е. 15,3% от нее</w:t>
      </w:r>
      <w:r w:rsidRPr="00F42BD1">
        <w:rPr>
          <w:rFonts w:ascii="Times New Roman" w:hAnsi="Times New Roman" w:cs="Times New Roman"/>
          <w:sz w:val="24"/>
          <w:szCs w:val="24"/>
        </w:rPr>
        <w:t>.</w:t>
      </w:r>
      <w:r>
        <w:rPr>
          <w:rFonts w:ascii="Times New Roman" w:hAnsi="Times New Roman" w:cs="Times New Roman"/>
          <w:sz w:val="24"/>
          <w:szCs w:val="24"/>
        </w:rPr>
        <w:t xml:space="preserve"> </w:t>
      </w:r>
    </w:p>
    <w:p w14:paraId="3E81A92C" w14:textId="116F1D60"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С</w:t>
      </w:r>
      <w:r w:rsidRPr="00F42BD1">
        <w:rPr>
          <w:rFonts w:ascii="Times New Roman" w:hAnsi="Times New Roman" w:cs="Times New Roman"/>
          <w:sz w:val="24"/>
          <w:szCs w:val="24"/>
        </w:rPr>
        <w:t>реднемесячная заработная плата в Кыргызстане в 199</w:t>
      </w:r>
      <w:r>
        <w:rPr>
          <w:rFonts w:ascii="Times New Roman" w:hAnsi="Times New Roman" w:cs="Times New Roman"/>
          <w:sz w:val="24"/>
          <w:szCs w:val="24"/>
        </w:rPr>
        <w:t>8</w:t>
      </w:r>
      <w:r w:rsidRPr="00F42BD1">
        <w:rPr>
          <w:rFonts w:ascii="Times New Roman" w:hAnsi="Times New Roman" w:cs="Times New Roman"/>
          <w:sz w:val="24"/>
          <w:szCs w:val="24"/>
        </w:rPr>
        <w:t xml:space="preserve"> году составляла </w:t>
      </w:r>
      <w:r>
        <w:rPr>
          <w:rFonts w:ascii="Times New Roman" w:hAnsi="Times New Roman" w:cs="Times New Roman"/>
          <w:sz w:val="24"/>
          <w:szCs w:val="24"/>
        </w:rPr>
        <w:t>1000</w:t>
      </w:r>
      <w:r w:rsidRPr="00F42BD1">
        <w:rPr>
          <w:rFonts w:ascii="Times New Roman" w:hAnsi="Times New Roman" w:cs="Times New Roman"/>
          <w:sz w:val="24"/>
          <w:szCs w:val="24"/>
        </w:rPr>
        <w:t xml:space="preserve"> сом</w:t>
      </w:r>
      <w:r>
        <w:rPr>
          <w:rFonts w:ascii="Times New Roman" w:hAnsi="Times New Roman" w:cs="Times New Roman"/>
          <w:sz w:val="24"/>
          <w:szCs w:val="24"/>
        </w:rPr>
        <w:t xml:space="preserve">ов, размер вычета 400 сомов, т.е. 40% от нее, размер дополнительного </w:t>
      </w:r>
      <w:r w:rsidRPr="00907810">
        <w:rPr>
          <w:rFonts w:ascii="Times New Roman" w:hAnsi="Times New Roman" w:cs="Times New Roman"/>
          <w:sz w:val="24"/>
          <w:szCs w:val="24"/>
        </w:rPr>
        <w:t>ежемесячн</w:t>
      </w:r>
      <w:r>
        <w:rPr>
          <w:rFonts w:ascii="Times New Roman" w:hAnsi="Times New Roman" w:cs="Times New Roman"/>
          <w:sz w:val="24"/>
          <w:szCs w:val="24"/>
        </w:rPr>
        <w:t>ого</w:t>
      </w:r>
      <w:r w:rsidRPr="00907810">
        <w:rPr>
          <w:rFonts w:ascii="Times New Roman" w:hAnsi="Times New Roman" w:cs="Times New Roman"/>
          <w:sz w:val="24"/>
          <w:szCs w:val="24"/>
        </w:rPr>
        <w:t xml:space="preserve"> вычет</w:t>
      </w:r>
      <w:r>
        <w:rPr>
          <w:rFonts w:ascii="Times New Roman" w:hAnsi="Times New Roman" w:cs="Times New Roman"/>
          <w:sz w:val="24"/>
          <w:szCs w:val="24"/>
        </w:rPr>
        <w:t>а</w:t>
      </w:r>
      <w:r w:rsidRPr="00907810">
        <w:rPr>
          <w:rFonts w:ascii="Times New Roman" w:hAnsi="Times New Roman" w:cs="Times New Roman"/>
          <w:sz w:val="24"/>
          <w:szCs w:val="24"/>
        </w:rPr>
        <w:t xml:space="preserve"> из совокупного дохода на каждого иждивенца в семье </w:t>
      </w:r>
      <w:r>
        <w:rPr>
          <w:rFonts w:ascii="Times New Roman" w:hAnsi="Times New Roman" w:cs="Times New Roman"/>
          <w:sz w:val="24"/>
          <w:szCs w:val="24"/>
        </w:rPr>
        <w:t>100 сомов, т.е. 10% от нее</w:t>
      </w:r>
      <w:r w:rsidRPr="00F42BD1">
        <w:rPr>
          <w:rFonts w:ascii="Times New Roman" w:hAnsi="Times New Roman" w:cs="Times New Roman"/>
          <w:sz w:val="24"/>
          <w:szCs w:val="24"/>
        </w:rPr>
        <w:t>.</w:t>
      </w:r>
    </w:p>
    <w:p w14:paraId="0F43CFDC" w14:textId="2C806708"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bookmarkStart w:id="4" w:name="_Hlk230865729"/>
      <w:r>
        <w:rPr>
          <w:rFonts w:ascii="Times New Roman" w:hAnsi="Times New Roman" w:cs="Times New Roman"/>
          <w:sz w:val="24"/>
          <w:szCs w:val="24"/>
        </w:rPr>
        <w:t>С</w:t>
      </w:r>
      <w:r w:rsidRPr="00F42BD1">
        <w:rPr>
          <w:rFonts w:ascii="Times New Roman" w:hAnsi="Times New Roman" w:cs="Times New Roman"/>
          <w:sz w:val="24"/>
          <w:szCs w:val="24"/>
        </w:rPr>
        <w:t xml:space="preserve">реднемесячная заработная плата </w:t>
      </w:r>
      <w:bookmarkEnd w:id="4"/>
      <w:r w:rsidRPr="00F42BD1">
        <w:rPr>
          <w:rFonts w:ascii="Times New Roman" w:hAnsi="Times New Roman" w:cs="Times New Roman"/>
          <w:sz w:val="24"/>
          <w:szCs w:val="24"/>
        </w:rPr>
        <w:t xml:space="preserve">в Кыргызстане в </w:t>
      </w:r>
      <w:r>
        <w:rPr>
          <w:rFonts w:ascii="Times New Roman" w:hAnsi="Times New Roman" w:cs="Times New Roman"/>
          <w:sz w:val="24"/>
          <w:szCs w:val="24"/>
        </w:rPr>
        <w:t>2002 году</w:t>
      </w:r>
      <w:r w:rsidRPr="00F42BD1">
        <w:rPr>
          <w:rFonts w:ascii="Times New Roman" w:hAnsi="Times New Roman" w:cs="Times New Roman"/>
          <w:sz w:val="24"/>
          <w:szCs w:val="24"/>
        </w:rPr>
        <w:t xml:space="preserve"> составляла </w:t>
      </w:r>
      <w:r>
        <w:rPr>
          <w:rFonts w:ascii="Times New Roman" w:hAnsi="Times New Roman" w:cs="Times New Roman"/>
          <w:sz w:val="24"/>
          <w:szCs w:val="24"/>
        </w:rPr>
        <w:t>1684</w:t>
      </w:r>
      <w:r w:rsidRPr="00F42BD1">
        <w:rPr>
          <w:rFonts w:ascii="Times New Roman" w:hAnsi="Times New Roman" w:cs="Times New Roman"/>
          <w:sz w:val="24"/>
          <w:szCs w:val="24"/>
        </w:rPr>
        <w:t xml:space="preserve"> сом</w:t>
      </w:r>
      <w:r>
        <w:rPr>
          <w:rFonts w:ascii="Times New Roman" w:hAnsi="Times New Roman" w:cs="Times New Roman"/>
          <w:sz w:val="24"/>
          <w:szCs w:val="24"/>
        </w:rPr>
        <w:t xml:space="preserve">а, размер вычета 650 сомов, т.е. 38,6% от нее, размер дополнительного </w:t>
      </w:r>
      <w:r w:rsidRPr="00907810">
        <w:rPr>
          <w:rFonts w:ascii="Times New Roman" w:hAnsi="Times New Roman" w:cs="Times New Roman"/>
          <w:sz w:val="24"/>
          <w:szCs w:val="24"/>
        </w:rPr>
        <w:t>ежемесячн</w:t>
      </w:r>
      <w:r>
        <w:rPr>
          <w:rFonts w:ascii="Times New Roman" w:hAnsi="Times New Roman" w:cs="Times New Roman"/>
          <w:sz w:val="24"/>
          <w:szCs w:val="24"/>
        </w:rPr>
        <w:t>ого</w:t>
      </w:r>
      <w:r w:rsidRPr="00907810">
        <w:rPr>
          <w:rFonts w:ascii="Times New Roman" w:hAnsi="Times New Roman" w:cs="Times New Roman"/>
          <w:sz w:val="24"/>
          <w:szCs w:val="24"/>
        </w:rPr>
        <w:t xml:space="preserve"> вычет</w:t>
      </w:r>
      <w:r>
        <w:rPr>
          <w:rFonts w:ascii="Times New Roman" w:hAnsi="Times New Roman" w:cs="Times New Roman"/>
          <w:sz w:val="24"/>
          <w:szCs w:val="24"/>
        </w:rPr>
        <w:t>а</w:t>
      </w:r>
      <w:r w:rsidRPr="00907810">
        <w:rPr>
          <w:rFonts w:ascii="Times New Roman" w:hAnsi="Times New Roman" w:cs="Times New Roman"/>
          <w:sz w:val="24"/>
          <w:szCs w:val="24"/>
        </w:rPr>
        <w:t xml:space="preserve"> из совокупного дохода на каждого иждивенца в семье </w:t>
      </w:r>
      <w:r>
        <w:rPr>
          <w:rFonts w:ascii="Times New Roman" w:hAnsi="Times New Roman" w:cs="Times New Roman"/>
          <w:sz w:val="24"/>
          <w:szCs w:val="24"/>
        </w:rPr>
        <w:t>100 сомов, т.е. 6% от нее</w:t>
      </w:r>
      <w:r w:rsidRPr="00F42BD1">
        <w:rPr>
          <w:rFonts w:ascii="Times New Roman" w:hAnsi="Times New Roman" w:cs="Times New Roman"/>
          <w:sz w:val="24"/>
          <w:szCs w:val="24"/>
        </w:rPr>
        <w:t>.</w:t>
      </w:r>
    </w:p>
    <w:p w14:paraId="3789DA5A" w14:textId="0971F00A"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Изложенное свидетельствует, что даже в самые сложные годы развития нашего государства, на фоне развала Советского союза, дефолта начавшегося в середине 1998 года в России,</w:t>
      </w:r>
      <w:r w:rsidRPr="00E80A5E">
        <w:rPr>
          <w:rFonts w:ascii="Times New Roman" w:hAnsi="Times New Roman" w:cs="Times New Roman"/>
          <w:sz w:val="24"/>
          <w:szCs w:val="24"/>
        </w:rPr>
        <w:t xml:space="preserve"> в</w:t>
      </w:r>
      <w:r>
        <w:rPr>
          <w:rFonts w:ascii="Times New Roman" w:hAnsi="Times New Roman" w:cs="Times New Roman"/>
          <w:sz w:val="24"/>
          <w:szCs w:val="24"/>
        </w:rPr>
        <w:t xml:space="preserve"> последствии приведшего к</w:t>
      </w:r>
      <w:r w:rsidRPr="00E80A5E">
        <w:rPr>
          <w:rFonts w:ascii="Times New Roman" w:hAnsi="Times New Roman" w:cs="Times New Roman"/>
          <w:sz w:val="24"/>
          <w:szCs w:val="24"/>
        </w:rPr>
        <w:t xml:space="preserve"> мощнейш</w:t>
      </w:r>
      <w:r>
        <w:rPr>
          <w:rFonts w:ascii="Times New Roman" w:hAnsi="Times New Roman" w:cs="Times New Roman"/>
          <w:sz w:val="24"/>
          <w:szCs w:val="24"/>
        </w:rPr>
        <w:t>ему</w:t>
      </w:r>
      <w:r w:rsidRPr="00E80A5E">
        <w:rPr>
          <w:rFonts w:ascii="Times New Roman" w:hAnsi="Times New Roman" w:cs="Times New Roman"/>
          <w:sz w:val="24"/>
          <w:szCs w:val="24"/>
        </w:rPr>
        <w:t xml:space="preserve"> экономическ</w:t>
      </w:r>
      <w:r>
        <w:rPr>
          <w:rFonts w:ascii="Times New Roman" w:hAnsi="Times New Roman" w:cs="Times New Roman"/>
          <w:sz w:val="24"/>
          <w:szCs w:val="24"/>
        </w:rPr>
        <w:t>ому</w:t>
      </w:r>
      <w:r w:rsidRPr="00E80A5E">
        <w:rPr>
          <w:rFonts w:ascii="Times New Roman" w:hAnsi="Times New Roman" w:cs="Times New Roman"/>
          <w:sz w:val="24"/>
          <w:szCs w:val="24"/>
        </w:rPr>
        <w:t xml:space="preserve"> кризис</w:t>
      </w:r>
      <w:r>
        <w:rPr>
          <w:rFonts w:ascii="Times New Roman" w:hAnsi="Times New Roman" w:cs="Times New Roman"/>
          <w:sz w:val="24"/>
          <w:szCs w:val="24"/>
        </w:rPr>
        <w:t>у</w:t>
      </w:r>
      <w:r w:rsidRPr="00E80A5E">
        <w:rPr>
          <w:rFonts w:ascii="Times New Roman" w:hAnsi="Times New Roman" w:cs="Times New Roman"/>
          <w:sz w:val="24"/>
          <w:szCs w:val="24"/>
        </w:rPr>
        <w:t xml:space="preserve"> </w:t>
      </w:r>
      <w:r>
        <w:rPr>
          <w:rFonts w:ascii="Times New Roman" w:hAnsi="Times New Roman" w:cs="Times New Roman"/>
          <w:sz w:val="24"/>
          <w:szCs w:val="24"/>
        </w:rPr>
        <w:t xml:space="preserve">в </w:t>
      </w:r>
      <w:r w:rsidRPr="00E80A5E">
        <w:rPr>
          <w:rFonts w:ascii="Times New Roman" w:hAnsi="Times New Roman" w:cs="Times New Roman"/>
          <w:sz w:val="24"/>
          <w:szCs w:val="24"/>
        </w:rPr>
        <w:t>стран</w:t>
      </w:r>
      <w:r>
        <w:rPr>
          <w:rFonts w:ascii="Times New Roman" w:hAnsi="Times New Roman" w:cs="Times New Roman"/>
          <w:sz w:val="24"/>
          <w:szCs w:val="24"/>
        </w:rPr>
        <w:t xml:space="preserve">ах </w:t>
      </w:r>
      <w:r w:rsidRPr="00E80A5E">
        <w:rPr>
          <w:rFonts w:ascii="Times New Roman" w:hAnsi="Times New Roman" w:cs="Times New Roman"/>
          <w:sz w:val="24"/>
          <w:szCs w:val="24"/>
        </w:rPr>
        <w:t xml:space="preserve">бывшего союза, </w:t>
      </w:r>
      <w:r>
        <w:rPr>
          <w:rFonts w:ascii="Times New Roman" w:hAnsi="Times New Roman" w:cs="Times New Roman"/>
          <w:sz w:val="24"/>
          <w:szCs w:val="24"/>
        </w:rPr>
        <w:t>государственные институты и руководство страны отчетливо понимали о необходимости социальной и финансовой поддержки граждан, в особенности малообеспеченных слоев населения.</w:t>
      </w:r>
    </w:p>
    <w:p w14:paraId="1DB723F9" w14:textId="1C229032" w:rsidR="007E28D2" w:rsidRPr="00692FC7" w:rsidRDefault="007E28D2" w:rsidP="007E28D2">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Следует отметить, размеры стандартных персональных вычетов и вычетов на иждивенцев в Кыргызской Республике остаются неизменными с 200</w:t>
      </w:r>
      <w:r w:rsidR="00230711">
        <w:rPr>
          <w:rFonts w:ascii="Times New Roman" w:hAnsi="Times New Roman" w:cs="Times New Roman"/>
          <w:color w:val="000000" w:themeColor="text1"/>
          <w:sz w:val="24"/>
          <w:szCs w:val="24"/>
        </w:rPr>
        <w:t>2</w:t>
      </w:r>
      <w:r w:rsidRPr="00692FC7">
        <w:rPr>
          <w:rFonts w:ascii="Times New Roman" w:hAnsi="Times New Roman" w:cs="Times New Roman"/>
          <w:color w:val="000000" w:themeColor="text1"/>
          <w:sz w:val="24"/>
          <w:szCs w:val="24"/>
        </w:rPr>
        <w:t xml:space="preserve"> года</w:t>
      </w:r>
      <w:r w:rsidR="00FC0615">
        <w:rPr>
          <w:rFonts w:ascii="Times New Roman" w:hAnsi="Times New Roman" w:cs="Times New Roman"/>
          <w:color w:val="000000" w:themeColor="text1"/>
          <w:sz w:val="24"/>
          <w:szCs w:val="24"/>
        </w:rPr>
        <w:t xml:space="preserve"> </w:t>
      </w:r>
      <w:r w:rsidRPr="00692FC7">
        <w:rPr>
          <w:rFonts w:ascii="Times New Roman" w:hAnsi="Times New Roman" w:cs="Times New Roman"/>
          <w:color w:val="000000" w:themeColor="text1"/>
          <w:sz w:val="24"/>
          <w:szCs w:val="24"/>
        </w:rPr>
        <w:t>и не учитывают ни инфляцию за весь этот период с момента принятия, ни изменения уровня заработной платы,</w:t>
      </w:r>
      <w:r>
        <w:rPr>
          <w:rFonts w:ascii="Times New Roman" w:hAnsi="Times New Roman" w:cs="Times New Roman"/>
          <w:color w:val="000000" w:themeColor="text1"/>
          <w:sz w:val="24"/>
          <w:szCs w:val="24"/>
        </w:rPr>
        <w:t xml:space="preserve"> </w:t>
      </w:r>
      <w:r w:rsidRPr="00692FC7">
        <w:rPr>
          <w:rFonts w:ascii="Times New Roman" w:hAnsi="Times New Roman" w:cs="Times New Roman"/>
          <w:color w:val="000000" w:themeColor="text1"/>
          <w:sz w:val="24"/>
          <w:szCs w:val="24"/>
        </w:rPr>
        <w:t>что сделало их номинальными и практически лишило стимулирующей функции.</w:t>
      </w:r>
    </w:p>
    <w:p w14:paraId="4200DB14" w14:textId="77777777" w:rsidR="007E28D2" w:rsidRPr="00692FC7" w:rsidRDefault="007E28D2" w:rsidP="007E28D2">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В экономической теории дополнительный располагаемый доход домохозяйств рассматривается как источник роста текущего потребления. Предельная склонность к потреблению показывает, какая доля дополнительного дохода будет направлена на покупку товаров и услуг, а не на сбережение. Международные исследования показывают, что у домохозяйств с низким и средним уровнем доходов предельная склонность к потреблению выше, чем у обеспеченных групп, поскольку дополнительные доходы в большей степени направляются на покрытие текущих нужд.</w:t>
      </w:r>
    </w:p>
    <w:p w14:paraId="35E1724C" w14:textId="77777777" w:rsidR="007E28D2" w:rsidRPr="00692FC7" w:rsidRDefault="007E28D2" w:rsidP="007E28D2">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 xml:space="preserve">По оценкам сравнительных исследований фискальных стимулов, налоговые послабления для низко- и </w:t>
      </w:r>
      <w:proofErr w:type="spellStart"/>
      <w:r w:rsidRPr="00692FC7">
        <w:rPr>
          <w:rFonts w:ascii="Times New Roman" w:hAnsi="Times New Roman" w:cs="Times New Roman"/>
          <w:color w:val="000000" w:themeColor="text1"/>
          <w:sz w:val="24"/>
          <w:szCs w:val="24"/>
        </w:rPr>
        <w:t>среднедоходных</w:t>
      </w:r>
      <w:proofErr w:type="spellEnd"/>
      <w:r w:rsidRPr="00692FC7">
        <w:rPr>
          <w:rFonts w:ascii="Times New Roman" w:hAnsi="Times New Roman" w:cs="Times New Roman"/>
          <w:color w:val="000000" w:themeColor="text1"/>
          <w:sz w:val="24"/>
          <w:szCs w:val="24"/>
        </w:rPr>
        <w:t xml:space="preserve"> групп могут иметь мультипликативный эффект в диапазоне от 0,3 до 1,5, а в ряде случаев и выше, если средства быстро возвращаются в </w:t>
      </w:r>
      <w:r w:rsidRPr="00692FC7">
        <w:rPr>
          <w:rFonts w:ascii="Times New Roman" w:hAnsi="Times New Roman" w:cs="Times New Roman"/>
          <w:color w:val="000000" w:themeColor="text1"/>
          <w:sz w:val="24"/>
          <w:szCs w:val="24"/>
        </w:rPr>
        <w:lastRenderedPageBreak/>
        <w:t xml:space="preserve">экономический оборот через потребление. </w:t>
      </w:r>
      <w:r>
        <w:rPr>
          <w:rFonts w:ascii="Times New Roman" w:hAnsi="Times New Roman" w:cs="Times New Roman"/>
          <w:color w:val="000000" w:themeColor="text1"/>
          <w:sz w:val="24"/>
          <w:szCs w:val="24"/>
        </w:rPr>
        <w:t>То есть,</w:t>
      </w:r>
      <w:r w:rsidRPr="00692FC7">
        <w:rPr>
          <w:rFonts w:ascii="Times New Roman" w:hAnsi="Times New Roman" w:cs="Times New Roman"/>
          <w:color w:val="000000" w:themeColor="text1"/>
          <w:sz w:val="24"/>
          <w:szCs w:val="24"/>
        </w:rPr>
        <w:t xml:space="preserve"> выпадающие доходы бюджета по подоходному налогу не должны оцениваться изолированно, без учета вторичных и третичных эффектов в виде расширения оборота, роста продаж, дополнительной выручки бизнеса и связанного с этим роста налоговых поступлений.</w:t>
      </w:r>
    </w:p>
    <w:p w14:paraId="24EA93E5" w14:textId="77777777" w:rsidR="007E28D2" w:rsidRPr="00692FC7" w:rsidRDefault="007E28D2" w:rsidP="007E28D2">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Если в результате увеличения размера социального вычета семья или работник начнет дополнительно располагать 3 000 сомов в месяц, то в зависимости от сценария предельной склонности к потреблению от 75 до 90 процентов этой суммы будут направляться в текущее потребление, то есть от 2 250 до 2 700 сомов уже в первом раунде вернутся в экономику через покупку товаров и услуг.</w:t>
      </w:r>
    </w:p>
    <w:p w14:paraId="56387A34" w14:textId="77777777" w:rsidR="007E28D2" w:rsidRPr="00692FC7" w:rsidRDefault="007E28D2" w:rsidP="007E28D2">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 xml:space="preserve">При базовом сценарии, где предельная склонность к потреблению принимается на уровне 0,82, совокупный мультипликативный эффект составит около 5,56 раза. </w:t>
      </w:r>
      <w:r>
        <w:rPr>
          <w:rFonts w:ascii="Times New Roman" w:hAnsi="Times New Roman" w:cs="Times New Roman"/>
          <w:color w:val="000000" w:themeColor="text1"/>
          <w:sz w:val="24"/>
          <w:szCs w:val="24"/>
        </w:rPr>
        <w:t>То есть,</w:t>
      </w:r>
      <w:r w:rsidRPr="00692FC7">
        <w:rPr>
          <w:rFonts w:ascii="Times New Roman" w:hAnsi="Times New Roman" w:cs="Times New Roman"/>
          <w:color w:val="000000" w:themeColor="text1"/>
          <w:sz w:val="24"/>
          <w:szCs w:val="24"/>
        </w:rPr>
        <w:t xml:space="preserve"> ежегодное увеличение располагаемого дохода одного получателя на 36 000 сомов способно создать совокупный экономический эффект на уровне примерно 200 000 сомов оборота и доходов в связанных секторах экономики.</w:t>
      </w:r>
    </w:p>
    <w:p w14:paraId="4FB4F7B4"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Для целей оценки использованы два сценария масштабирования. Первый сценарий исходит из числа фактических получателей социальных вычетов, отраженных в материалах обоснования, 331 527 человек. Второй сценарий является расширенным и исходит из потенциального охвата всех формально занятых работников, численность которых по оценке составляет около 2,128 млн человек.</w:t>
      </w:r>
    </w:p>
    <w:p w14:paraId="6C8F93EC"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Во всех сценариях принята условная прибавка располагаемого дохода на уровне 3 000 сомов в месяц на одного получателя, или 36 000 сомов в год. При ставке подоходного налога 10 процентов прямые выпадающие доходы бюджета составят 3 600 сомов в год на одного получателя.</w:t>
      </w:r>
    </w:p>
    <w:p w14:paraId="5B2AB546"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p>
    <w:p w14:paraId="1079380B" w14:textId="789335E9" w:rsidR="007E28D2" w:rsidRDefault="007E28D2" w:rsidP="007E28D2">
      <w:pPr>
        <w:spacing w:after="0" w:line="240" w:lineRule="auto"/>
        <w:ind w:firstLine="851"/>
        <w:contextualSpacing/>
        <w:rPr>
          <w:rFonts w:ascii="Times New Roman" w:eastAsia="source serif 4" w:hAnsi="Times New Roman" w:cs="Times New Roman"/>
          <w:b/>
          <w:color w:val="000000" w:themeColor="text1"/>
          <w:sz w:val="24"/>
          <w:szCs w:val="24"/>
        </w:rPr>
      </w:pPr>
      <w:bookmarkStart w:id="5" w:name="расчет_по_сценарию_фактических_по_88d86b"/>
      <w:r w:rsidRPr="00692FC7">
        <w:rPr>
          <w:rFonts w:ascii="Times New Roman" w:eastAsia="source serif 4" w:hAnsi="Times New Roman" w:cs="Times New Roman"/>
          <w:b/>
          <w:color w:val="000000" w:themeColor="text1"/>
          <w:sz w:val="24"/>
          <w:szCs w:val="24"/>
        </w:rPr>
        <w:t>Расчет по сценарию фактических получателей вычета</w:t>
      </w:r>
      <w:bookmarkEnd w:id="5"/>
    </w:p>
    <w:p w14:paraId="42882B9F" w14:textId="77777777" w:rsidR="00A27140" w:rsidRPr="00692FC7" w:rsidRDefault="00A27140" w:rsidP="007E28D2">
      <w:pPr>
        <w:spacing w:after="0" w:line="240" w:lineRule="auto"/>
        <w:ind w:firstLine="851"/>
        <w:contextualSpacing/>
        <w:rPr>
          <w:rFonts w:ascii="Times New Roman" w:hAnsi="Times New Roman" w:cs="Times New Roman"/>
          <w:color w:val="000000" w:themeColor="text1"/>
          <w:sz w:val="24"/>
          <w:szCs w:val="24"/>
        </w:rPr>
      </w:pPr>
    </w:p>
    <w:tbl>
      <w:tblPr>
        <w:tblStyle w:val="a4"/>
        <w:tblW w:w="0" w:type="auto"/>
        <w:tblLook w:val="04A0" w:firstRow="1" w:lastRow="0" w:firstColumn="1" w:lastColumn="0" w:noHBand="0" w:noVBand="1"/>
      </w:tblPr>
      <w:tblGrid>
        <w:gridCol w:w="7366"/>
        <w:gridCol w:w="2134"/>
      </w:tblGrid>
      <w:tr w:rsidR="007E28D2" w:rsidRPr="00692FC7" w14:paraId="76C472EB" w14:textId="77777777" w:rsidTr="00E92D1A">
        <w:tc>
          <w:tcPr>
            <w:tcW w:w="7366" w:type="dxa"/>
          </w:tcPr>
          <w:p w14:paraId="1567A9E8" w14:textId="77777777" w:rsidR="007E28D2" w:rsidRPr="00692FC7" w:rsidRDefault="007E28D2" w:rsidP="00E92D1A">
            <w:pPr>
              <w:contextualSpacing/>
              <w:jc w:val="center"/>
              <w:rPr>
                <w:rFonts w:ascii="Times New Roman" w:hAnsi="Times New Roman" w:cs="Times New Roman"/>
                <w:b/>
                <w:bCs/>
                <w:color w:val="000000" w:themeColor="text1"/>
                <w:sz w:val="24"/>
                <w:szCs w:val="24"/>
              </w:rPr>
            </w:pPr>
            <w:r w:rsidRPr="00692FC7">
              <w:rPr>
                <w:rFonts w:ascii="Times New Roman" w:eastAsia="source sans 3" w:hAnsi="Times New Roman" w:cs="Times New Roman"/>
                <w:b/>
                <w:bCs/>
                <w:color w:val="000000" w:themeColor="text1"/>
                <w:sz w:val="24"/>
                <w:szCs w:val="24"/>
              </w:rPr>
              <w:t>Показатель</w:t>
            </w:r>
          </w:p>
        </w:tc>
        <w:tc>
          <w:tcPr>
            <w:tcW w:w="2134" w:type="dxa"/>
          </w:tcPr>
          <w:p w14:paraId="44EDEDB1" w14:textId="77777777" w:rsidR="007E28D2" w:rsidRPr="00692FC7" w:rsidRDefault="007E28D2" w:rsidP="00E92D1A">
            <w:pPr>
              <w:contextualSpacing/>
              <w:jc w:val="center"/>
              <w:rPr>
                <w:rFonts w:ascii="Times New Roman" w:hAnsi="Times New Roman" w:cs="Times New Roman"/>
                <w:b/>
                <w:bCs/>
                <w:color w:val="000000" w:themeColor="text1"/>
                <w:sz w:val="24"/>
                <w:szCs w:val="24"/>
              </w:rPr>
            </w:pPr>
            <w:r w:rsidRPr="00692FC7">
              <w:rPr>
                <w:rFonts w:ascii="Times New Roman" w:eastAsia="source sans 3" w:hAnsi="Times New Roman" w:cs="Times New Roman"/>
                <w:b/>
                <w:bCs/>
                <w:color w:val="000000" w:themeColor="text1"/>
                <w:sz w:val="24"/>
                <w:szCs w:val="24"/>
              </w:rPr>
              <w:t>Значение</w:t>
            </w:r>
          </w:p>
        </w:tc>
      </w:tr>
      <w:tr w:rsidR="007E28D2" w:rsidRPr="00692FC7" w14:paraId="1D989859" w14:textId="77777777" w:rsidTr="00E92D1A">
        <w:tc>
          <w:tcPr>
            <w:tcW w:w="7366" w:type="dxa"/>
          </w:tcPr>
          <w:p w14:paraId="6979967B"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Число получателей</w:t>
            </w:r>
          </w:p>
        </w:tc>
        <w:tc>
          <w:tcPr>
            <w:tcW w:w="2134" w:type="dxa"/>
          </w:tcPr>
          <w:p w14:paraId="788EE94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331 527 человек</w:t>
            </w:r>
          </w:p>
        </w:tc>
      </w:tr>
      <w:tr w:rsidR="007E28D2" w:rsidRPr="00692FC7" w14:paraId="02977B19" w14:textId="77777777" w:rsidTr="00E92D1A">
        <w:tc>
          <w:tcPr>
            <w:tcW w:w="7366" w:type="dxa"/>
          </w:tcPr>
          <w:p w14:paraId="02194782"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Дополнительный располагаемый доход населения в год</w:t>
            </w:r>
          </w:p>
        </w:tc>
        <w:tc>
          <w:tcPr>
            <w:tcW w:w="2134" w:type="dxa"/>
          </w:tcPr>
          <w:p w14:paraId="1ED8EA0B"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11,93 млрд сомов</w:t>
            </w:r>
          </w:p>
        </w:tc>
      </w:tr>
      <w:tr w:rsidR="007E28D2" w:rsidRPr="00692FC7" w14:paraId="6190D5F5" w14:textId="77777777" w:rsidTr="00E92D1A">
        <w:tc>
          <w:tcPr>
            <w:tcW w:w="7366" w:type="dxa"/>
          </w:tcPr>
          <w:p w14:paraId="085A230F"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Прямые выпадающие доходы бюджета по подоходному налогу</w:t>
            </w:r>
          </w:p>
        </w:tc>
        <w:tc>
          <w:tcPr>
            <w:tcW w:w="2134" w:type="dxa"/>
          </w:tcPr>
          <w:p w14:paraId="04FFBA0A"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1,19 млрд сомов</w:t>
            </w:r>
          </w:p>
        </w:tc>
      </w:tr>
      <w:tr w:rsidR="007E28D2" w:rsidRPr="00692FC7" w14:paraId="33BC44BB" w14:textId="77777777" w:rsidTr="00E92D1A">
        <w:tc>
          <w:tcPr>
            <w:tcW w:w="7366" w:type="dxa"/>
          </w:tcPr>
          <w:p w14:paraId="0C6CFBC4"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консервативный сценарий (MPC=0,75)</w:t>
            </w:r>
          </w:p>
        </w:tc>
        <w:tc>
          <w:tcPr>
            <w:tcW w:w="2134" w:type="dxa"/>
          </w:tcPr>
          <w:p w14:paraId="4C034008"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47,7 млрд сомов</w:t>
            </w:r>
          </w:p>
        </w:tc>
      </w:tr>
      <w:tr w:rsidR="007E28D2" w:rsidRPr="00692FC7" w14:paraId="49576DA2" w14:textId="77777777" w:rsidTr="00E92D1A">
        <w:tc>
          <w:tcPr>
            <w:tcW w:w="7366" w:type="dxa"/>
          </w:tcPr>
          <w:p w14:paraId="58A57AE5"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базовый сценарий (MPC=0,82)</w:t>
            </w:r>
          </w:p>
        </w:tc>
        <w:tc>
          <w:tcPr>
            <w:tcW w:w="2134" w:type="dxa"/>
          </w:tcPr>
          <w:p w14:paraId="5F688F8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66,3 млрд сомов</w:t>
            </w:r>
          </w:p>
        </w:tc>
      </w:tr>
      <w:tr w:rsidR="007E28D2" w:rsidRPr="00692FC7" w14:paraId="5920665F" w14:textId="77777777" w:rsidTr="00E92D1A">
        <w:tc>
          <w:tcPr>
            <w:tcW w:w="7366" w:type="dxa"/>
          </w:tcPr>
          <w:p w14:paraId="3A15CB26"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оптимистичный сценарий (MPC=0,90)</w:t>
            </w:r>
          </w:p>
        </w:tc>
        <w:tc>
          <w:tcPr>
            <w:tcW w:w="2134" w:type="dxa"/>
          </w:tcPr>
          <w:p w14:paraId="711F4ED6"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119,3 млрд сомов</w:t>
            </w:r>
          </w:p>
        </w:tc>
      </w:tr>
      <w:tr w:rsidR="007E28D2" w:rsidRPr="00692FC7" w14:paraId="00C492DB" w14:textId="77777777" w:rsidTr="00E92D1A">
        <w:tc>
          <w:tcPr>
            <w:tcW w:w="7366" w:type="dxa"/>
          </w:tcPr>
          <w:p w14:paraId="4B042374"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Возврат в бюджет через косвенные налоги и налоги с оборота, базовый сценарий</w:t>
            </w:r>
          </w:p>
        </w:tc>
        <w:tc>
          <w:tcPr>
            <w:tcW w:w="2134" w:type="dxa"/>
          </w:tcPr>
          <w:p w14:paraId="78D0E3EA"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7,96 млрд сомов</w:t>
            </w:r>
          </w:p>
        </w:tc>
      </w:tr>
      <w:tr w:rsidR="007E28D2" w:rsidRPr="00692FC7" w14:paraId="738B06D6" w14:textId="77777777" w:rsidTr="00E92D1A">
        <w:tc>
          <w:tcPr>
            <w:tcW w:w="7366" w:type="dxa"/>
          </w:tcPr>
          <w:p w14:paraId="10427F01"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Чистый фискальный эффект, базовый сценарий</w:t>
            </w:r>
          </w:p>
        </w:tc>
        <w:tc>
          <w:tcPr>
            <w:tcW w:w="2134" w:type="dxa"/>
          </w:tcPr>
          <w:p w14:paraId="620EF99E"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+6,76 млрд сомов</w:t>
            </w:r>
          </w:p>
        </w:tc>
      </w:tr>
    </w:tbl>
    <w:p w14:paraId="37923F92" w14:textId="77777777" w:rsidR="007E28D2" w:rsidRPr="00692FC7" w:rsidRDefault="007E28D2" w:rsidP="007E28D2">
      <w:pPr>
        <w:spacing w:after="0" w:line="240" w:lineRule="auto"/>
        <w:ind w:firstLine="851"/>
        <w:contextualSpacing/>
        <w:rPr>
          <w:rFonts w:ascii="Times New Roman" w:hAnsi="Times New Roman" w:cs="Times New Roman"/>
          <w:color w:val="000000" w:themeColor="text1"/>
          <w:sz w:val="24"/>
          <w:szCs w:val="24"/>
        </w:rPr>
      </w:pPr>
    </w:p>
    <w:p w14:paraId="009D9963" w14:textId="63D5F2F8" w:rsidR="007E28D2"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Указанный расчет показывает, что даже при сравнительно узком охвате получателей увеличение социальных вычетов создает экономический оборот, многократно превышающий первоначальные выпадающие доходы бюджета. При базовом сценарии косвенный возврат в бюджет через расширение оборота экономики может почти в 6,7 раза превысить прямые потери по подоходному налогу.</w:t>
      </w:r>
    </w:p>
    <w:p w14:paraId="21D6FD25" w14:textId="4FBA413E" w:rsidR="00DD18C2" w:rsidRDefault="00DD18C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p>
    <w:p w14:paraId="0682CE19" w14:textId="5AAE047F" w:rsidR="007E28D2" w:rsidRDefault="007E28D2" w:rsidP="007E28D2">
      <w:pPr>
        <w:spacing w:after="0" w:line="240" w:lineRule="auto"/>
        <w:ind w:firstLine="851"/>
        <w:contextualSpacing/>
        <w:rPr>
          <w:rFonts w:ascii="Times New Roman" w:eastAsia="source serif 4" w:hAnsi="Times New Roman" w:cs="Times New Roman"/>
          <w:b/>
          <w:color w:val="000000" w:themeColor="text1"/>
          <w:sz w:val="24"/>
          <w:szCs w:val="24"/>
        </w:rPr>
      </w:pPr>
      <w:bookmarkStart w:id="6" w:name="расчет_по_расширенному_сценарию_ф_4d8f52"/>
      <w:r w:rsidRPr="00692FC7">
        <w:rPr>
          <w:rFonts w:ascii="Times New Roman" w:eastAsia="source serif 4" w:hAnsi="Times New Roman" w:cs="Times New Roman"/>
          <w:b/>
          <w:color w:val="000000" w:themeColor="text1"/>
          <w:sz w:val="24"/>
          <w:szCs w:val="24"/>
        </w:rPr>
        <w:t>Расчет по расширенному сценарию формального сектора</w:t>
      </w:r>
      <w:bookmarkEnd w:id="6"/>
    </w:p>
    <w:p w14:paraId="60EF7418" w14:textId="77777777" w:rsidR="00A27140" w:rsidRPr="00692FC7" w:rsidRDefault="00A27140" w:rsidP="007E28D2">
      <w:pPr>
        <w:spacing w:after="0" w:line="240" w:lineRule="auto"/>
        <w:ind w:firstLine="851"/>
        <w:contextualSpacing/>
        <w:rPr>
          <w:rFonts w:ascii="Times New Roman" w:hAnsi="Times New Roman" w:cs="Times New Roman"/>
          <w:color w:val="000000" w:themeColor="text1"/>
          <w:sz w:val="24"/>
          <w:szCs w:val="24"/>
        </w:rPr>
      </w:pPr>
    </w:p>
    <w:tbl>
      <w:tblPr>
        <w:tblStyle w:val="a4"/>
        <w:tblW w:w="0" w:type="auto"/>
        <w:tblLook w:val="04A0" w:firstRow="1" w:lastRow="0" w:firstColumn="1" w:lastColumn="0" w:noHBand="0" w:noVBand="1"/>
      </w:tblPr>
      <w:tblGrid>
        <w:gridCol w:w="6941"/>
        <w:gridCol w:w="2559"/>
      </w:tblGrid>
      <w:tr w:rsidR="007E28D2" w:rsidRPr="00692FC7" w14:paraId="0F43F532" w14:textId="77777777" w:rsidTr="00E92D1A">
        <w:tc>
          <w:tcPr>
            <w:tcW w:w="6941" w:type="dxa"/>
          </w:tcPr>
          <w:p w14:paraId="6329584A" w14:textId="77777777" w:rsidR="007E28D2" w:rsidRPr="00692FC7" w:rsidRDefault="007E28D2" w:rsidP="00E92D1A">
            <w:pPr>
              <w:contextualSpacing/>
              <w:jc w:val="center"/>
              <w:rPr>
                <w:rFonts w:ascii="Times New Roman" w:hAnsi="Times New Roman" w:cs="Times New Roman"/>
                <w:b/>
                <w:bCs/>
                <w:color w:val="000000" w:themeColor="text1"/>
                <w:sz w:val="24"/>
                <w:szCs w:val="24"/>
              </w:rPr>
            </w:pPr>
            <w:r w:rsidRPr="00692FC7">
              <w:rPr>
                <w:rFonts w:ascii="Times New Roman" w:eastAsia="source sans 3" w:hAnsi="Times New Roman" w:cs="Times New Roman"/>
                <w:b/>
                <w:bCs/>
                <w:color w:val="000000" w:themeColor="text1"/>
                <w:sz w:val="24"/>
                <w:szCs w:val="24"/>
              </w:rPr>
              <w:t>Показатель</w:t>
            </w:r>
          </w:p>
        </w:tc>
        <w:tc>
          <w:tcPr>
            <w:tcW w:w="2559" w:type="dxa"/>
          </w:tcPr>
          <w:p w14:paraId="442D0C76" w14:textId="77777777" w:rsidR="007E28D2" w:rsidRPr="00692FC7" w:rsidRDefault="007E28D2" w:rsidP="00E92D1A">
            <w:pPr>
              <w:contextualSpacing/>
              <w:jc w:val="center"/>
              <w:rPr>
                <w:rFonts w:ascii="Times New Roman" w:hAnsi="Times New Roman" w:cs="Times New Roman"/>
                <w:b/>
                <w:bCs/>
                <w:color w:val="000000" w:themeColor="text1"/>
                <w:sz w:val="24"/>
                <w:szCs w:val="24"/>
              </w:rPr>
            </w:pPr>
            <w:r w:rsidRPr="00692FC7">
              <w:rPr>
                <w:rFonts w:ascii="Times New Roman" w:eastAsia="source sans 3" w:hAnsi="Times New Roman" w:cs="Times New Roman"/>
                <w:b/>
                <w:bCs/>
                <w:color w:val="000000" w:themeColor="text1"/>
                <w:sz w:val="24"/>
                <w:szCs w:val="24"/>
              </w:rPr>
              <w:t>Значение</w:t>
            </w:r>
          </w:p>
        </w:tc>
      </w:tr>
      <w:tr w:rsidR="007E28D2" w:rsidRPr="00692FC7" w14:paraId="7FF207BE" w14:textId="77777777" w:rsidTr="00E92D1A">
        <w:tc>
          <w:tcPr>
            <w:tcW w:w="6941" w:type="dxa"/>
          </w:tcPr>
          <w:p w14:paraId="3D2228F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Потенциальное число получателей</w:t>
            </w:r>
          </w:p>
        </w:tc>
        <w:tc>
          <w:tcPr>
            <w:tcW w:w="2559" w:type="dxa"/>
          </w:tcPr>
          <w:p w14:paraId="628ABFEE"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2 128 000 человек</w:t>
            </w:r>
          </w:p>
        </w:tc>
      </w:tr>
      <w:tr w:rsidR="007E28D2" w:rsidRPr="00692FC7" w14:paraId="27286FC7" w14:textId="77777777" w:rsidTr="00E92D1A">
        <w:tc>
          <w:tcPr>
            <w:tcW w:w="6941" w:type="dxa"/>
          </w:tcPr>
          <w:p w14:paraId="031FEEA7"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Дополнительный располагаемый доход населения в год</w:t>
            </w:r>
          </w:p>
        </w:tc>
        <w:tc>
          <w:tcPr>
            <w:tcW w:w="2559" w:type="dxa"/>
          </w:tcPr>
          <w:p w14:paraId="7B131C0F"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76,61 млрд сомов</w:t>
            </w:r>
          </w:p>
        </w:tc>
      </w:tr>
      <w:tr w:rsidR="007E28D2" w:rsidRPr="00692FC7" w14:paraId="1ED36F57" w14:textId="77777777" w:rsidTr="00E92D1A">
        <w:tc>
          <w:tcPr>
            <w:tcW w:w="6941" w:type="dxa"/>
          </w:tcPr>
          <w:p w14:paraId="5554E74E"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lastRenderedPageBreak/>
              <w:t>Прямые выпадающие доходы бюджета по подоходному налогу</w:t>
            </w:r>
          </w:p>
        </w:tc>
        <w:tc>
          <w:tcPr>
            <w:tcW w:w="2559" w:type="dxa"/>
          </w:tcPr>
          <w:p w14:paraId="353A7626"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7,66 млрд сомов</w:t>
            </w:r>
          </w:p>
        </w:tc>
      </w:tr>
      <w:tr w:rsidR="007E28D2" w:rsidRPr="00692FC7" w14:paraId="647E033B" w14:textId="77777777" w:rsidTr="00E92D1A">
        <w:tc>
          <w:tcPr>
            <w:tcW w:w="6941" w:type="dxa"/>
          </w:tcPr>
          <w:p w14:paraId="306326C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консервативный сценарий (MPC=0,75)</w:t>
            </w:r>
          </w:p>
        </w:tc>
        <w:tc>
          <w:tcPr>
            <w:tcW w:w="2559" w:type="dxa"/>
          </w:tcPr>
          <w:p w14:paraId="66D3C01D"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306,4 млрд сомов</w:t>
            </w:r>
          </w:p>
        </w:tc>
      </w:tr>
      <w:tr w:rsidR="007E28D2" w:rsidRPr="00692FC7" w14:paraId="5D307519" w14:textId="77777777" w:rsidTr="00E92D1A">
        <w:tc>
          <w:tcPr>
            <w:tcW w:w="6941" w:type="dxa"/>
          </w:tcPr>
          <w:p w14:paraId="514EE173"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базовый сценарий (MPC=0,82)</w:t>
            </w:r>
          </w:p>
        </w:tc>
        <w:tc>
          <w:tcPr>
            <w:tcW w:w="2559" w:type="dxa"/>
          </w:tcPr>
          <w:p w14:paraId="5A2BCBA6"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425,6 млрд сомов</w:t>
            </w:r>
          </w:p>
        </w:tc>
      </w:tr>
      <w:tr w:rsidR="007E28D2" w:rsidRPr="00692FC7" w14:paraId="6A2A965F" w14:textId="77777777" w:rsidTr="00E92D1A">
        <w:tc>
          <w:tcPr>
            <w:tcW w:w="6941" w:type="dxa"/>
          </w:tcPr>
          <w:p w14:paraId="2709191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Совокупный эффект на ВВП, оптимистичный сценарий (MPC=0,90)</w:t>
            </w:r>
          </w:p>
        </w:tc>
        <w:tc>
          <w:tcPr>
            <w:tcW w:w="2559" w:type="dxa"/>
          </w:tcPr>
          <w:p w14:paraId="2314A5D5"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766,1 млрд сомов</w:t>
            </w:r>
          </w:p>
        </w:tc>
      </w:tr>
      <w:tr w:rsidR="007E28D2" w:rsidRPr="00692FC7" w14:paraId="1DD56485" w14:textId="77777777" w:rsidTr="00E92D1A">
        <w:tc>
          <w:tcPr>
            <w:tcW w:w="6941" w:type="dxa"/>
          </w:tcPr>
          <w:p w14:paraId="7ED7AAFA"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Возврат в бюджет через косвенные налоги и налоги с оборота, базовый сценарий</w:t>
            </w:r>
          </w:p>
        </w:tc>
        <w:tc>
          <w:tcPr>
            <w:tcW w:w="2559" w:type="dxa"/>
          </w:tcPr>
          <w:p w14:paraId="32C72B50"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51,07 млрд сомов</w:t>
            </w:r>
          </w:p>
        </w:tc>
      </w:tr>
      <w:tr w:rsidR="007E28D2" w:rsidRPr="00692FC7" w14:paraId="33B15212" w14:textId="77777777" w:rsidTr="00E92D1A">
        <w:tc>
          <w:tcPr>
            <w:tcW w:w="6941" w:type="dxa"/>
          </w:tcPr>
          <w:p w14:paraId="1E7E0E99"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Чистый фискальный эффект, базовый сценарий</w:t>
            </w:r>
          </w:p>
        </w:tc>
        <w:tc>
          <w:tcPr>
            <w:tcW w:w="2559" w:type="dxa"/>
          </w:tcPr>
          <w:p w14:paraId="6502B39C" w14:textId="77777777" w:rsidR="007E28D2" w:rsidRPr="00692FC7" w:rsidRDefault="007E28D2" w:rsidP="00E92D1A">
            <w:pPr>
              <w:contextualSpacing/>
              <w:rPr>
                <w:rFonts w:ascii="Times New Roman" w:hAnsi="Times New Roman" w:cs="Times New Roman"/>
                <w:color w:val="000000" w:themeColor="text1"/>
                <w:sz w:val="24"/>
                <w:szCs w:val="24"/>
              </w:rPr>
            </w:pPr>
            <w:r w:rsidRPr="00692FC7">
              <w:rPr>
                <w:rFonts w:ascii="Times New Roman" w:eastAsia="source sans 3" w:hAnsi="Times New Roman" w:cs="Times New Roman"/>
                <w:color w:val="000000" w:themeColor="text1"/>
                <w:sz w:val="24"/>
                <w:szCs w:val="24"/>
              </w:rPr>
              <w:t>+43,41 млрд сомов</w:t>
            </w:r>
          </w:p>
        </w:tc>
      </w:tr>
    </w:tbl>
    <w:p w14:paraId="34A653AF" w14:textId="77777777" w:rsidR="007E28D2" w:rsidRPr="00692FC7" w:rsidRDefault="007E28D2" w:rsidP="007E28D2">
      <w:pPr>
        <w:spacing w:after="0" w:line="240" w:lineRule="auto"/>
        <w:ind w:firstLine="851"/>
        <w:contextualSpacing/>
        <w:rPr>
          <w:rFonts w:ascii="Times New Roman" w:hAnsi="Times New Roman" w:cs="Times New Roman"/>
          <w:color w:val="000000" w:themeColor="text1"/>
          <w:sz w:val="24"/>
          <w:szCs w:val="24"/>
        </w:rPr>
      </w:pPr>
    </w:p>
    <w:p w14:paraId="6BE51D90"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Расширенный сценарий демонстрирует, что при распространении эффекта на весь формальный сектор положительное влияние на внутренний спрос и налоговую базу становится системным макроэкономическим фактором. Даже при консервативных допущениях расширение потребления приводит к значительному увеличению оборота в торговле, услугах, транспорте и производстве, что сопровождается дополнительными мультипликационными поступлениями по НДС, налогу с продаж, подоходному налогу работников предприятий и иным обязательным платежам.</w:t>
      </w:r>
    </w:p>
    <w:p w14:paraId="4FAC17F8"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Основной контраргумент о неизбежном выпадении доходной части бюджета является неполным, поскольку учитывает только первичный прямой эффект по одному виду налога и не принимает во внимание вторичный (и последующий) рост налоговой базы по другим каналам. В случае направления основной части дополнительного дохода на текущее потребление бюджет получает компенсацию за счет расширения оборота, роста облагаемой базы по косвенным налогам и дополнительной экономической активности бизнеса.</w:t>
      </w:r>
    </w:p>
    <w:p w14:paraId="18206C46"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С учетом высокой склонности домохозяйств к потреблению, особенно в условиях снижения реальных доходов населения, увеличение социальных вычетов следует рассматривать не как простую налоговую льготу, а как меру стимулирования внутреннего спроса и поддержания экономической активности.</w:t>
      </w:r>
    </w:p>
    <w:p w14:paraId="2EE6717A" w14:textId="77777777" w:rsidR="007E28D2" w:rsidRPr="00692FC7" w:rsidRDefault="007E28D2" w:rsidP="007E28D2">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 xml:space="preserve">Таким образом, увеличение нормы социальных вычетов по подоходному налогу может рассматриваться как экономически и </w:t>
      </w:r>
      <w:proofErr w:type="spellStart"/>
      <w:r w:rsidRPr="00692FC7">
        <w:rPr>
          <w:rFonts w:ascii="Times New Roman" w:eastAsia="Times New Roman" w:hAnsi="Times New Roman" w:cs="Times New Roman"/>
          <w:color w:val="000000" w:themeColor="text1"/>
          <w:sz w:val="24"/>
          <w:szCs w:val="24"/>
          <w:lang w:eastAsia="ru-RU"/>
        </w:rPr>
        <w:t>фискально</w:t>
      </w:r>
      <w:proofErr w:type="spellEnd"/>
      <w:r w:rsidRPr="00692FC7">
        <w:rPr>
          <w:rFonts w:ascii="Times New Roman" w:eastAsia="Times New Roman" w:hAnsi="Times New Roman" w:cs="Times New Roman"/>
          <w:color w:val="000000" w:themeColor="text1"/>
          <w:sz w:val="24"/>
          <w:szCs w:val="24"/>
          <w:lang w:eastAsia="ru-RU"/>
        </w:rPr>
        <w:t xml:space="preserve"> оправданная мера. Прибавка располагаемых доходов населения будет преимущественно направляться на текущее потребление, быстро возвращаясь в экономику через торговлю и услуги, формируя мультипликативный эффект, расширяя налоговую базу и частично либо в значительной мере компенсируя прямые выпадающие доходы бюджета.</w:t>
      </w:r>
    </w:p>
    <w:p w14:paraId="0CEF2536" w14:textId="496641AE" w:rsidR="007E28D2" w:rsidRPr="00DB002F" w:rsidRDefault="007E28D2" w:rsidP="00DB002F">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eastAsia="Times New Roman" w:hAnsi="Times New Roman" w:cs="Times New Roman"/>
          <w:color w:val="000000" w:themeColor="text1"/>
          <w:sz w:val="24"/>
          <w:szCs w:val="24"/>
          <w:lang w:eastAsia="ru-RU"/>
        </w:rPr>
        <w:t>В базовом расчетном сценарии даже при охвате только 331 527 получателей дополнительный располагаемый доход населения в размере 11,9 млрд сомов в год способен обеспечить совокупный экономический эффект на уровне 66,3 млрд сомов и потенциальный возврат в бюджет по косвенным каналам на уровне 7,96 млрд сомов при прямых потерях 1,19 млрд сомов. Следовательно, рассматриваемая мера создает не только социальный, но и выраженный макроэкономический и фискальный эффект.</w:t>
      </w:r>
    </w:p>
    <w:p w14:paraId="3E8A87B6" w14:textId="298F6DBC" w:rsidR="007E28D2"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Необходимо отметить, что в мировой практике существуют различные модели социальной поддержки населения посредством налоговых вычетов, но суть одна. Так, в США с</w:t>
      </w:r>
      <w:r w:rsidRPr="009F07CA">
        <w:rPr>
          <w:rFonts w:ascii="Times New Roman" w:hAnsi="Times New Roman" w:cs="Times New Roman"/>
          <w:sz w:val="24"/>
          <w:szCs w:val="24"/>
        </w:rPr>
        <w:t>уществует два вида вычетов: стандартный</w:t>
      </w:r>
      <w:r w:rsidR="00DB002F">
        <w:rPr>
          <w:rFonts w:ascii="Times New Roman" w:hAnsi="Times New Roman" w:cs="Times New Roman"/>
          <w:sz w:val="24"/>
          <w:szCs w:val="24"/>
        </w:rPr>
        <w:t xml:space="preserve"> </w:t>
      </w:r>
      <w:r w:rsidRPr="009F07CA">
        <w:rPr>
          <w:rFonts w:ascii="Times New Roman" w:hAnsi="Times New Roman" w:cs="Times New Roman"/>
          <w:sz w:val="24"/>
          <w:szCs w:val="24"/>
        </w:rPr>
        <w:t>фиксированная сумма для</w:t>
      </w:r>
      <w:r>
        <w:rPr>
          <w:rFonts w:ascii="Times New Roman" w:hAnsi="Times New Roman" w:cs="Times New Roman"/>
          <w:sz w:val="24"/>
          <w:szCs w:val="24"/>
        </w:rPr>
        <w:t xml:space="preserve"> </w:t>
      </w:r>
      <w:r w:rsidRPr="009F07CA">
        <w:rPr>
          <w:rFonts w:ascii="Times New Roman" w:hAnsi="Times New Roman" w:cs="Times New Roman"/>
          <w:sz w:val="24"/>
          <w:szCs w:val="24"/>
        </w:rPr>
        <w:t>всех</w:t>
      </w:r>
      <w:r>
        <w:rPr>
          <w:rFonts w:ascii="Times New Roman" w:hAnsi="Times New Roman" w:cs="Times New Roman"/>
          <w:sz w:val="24"/>
          <w:szCs w:val="24"/>
        </w:rPr>
        <w:t xml:space="preserve">, </w:t>
      </w:r>
      <w:r w:rsidRPr="009F07CA">
        <w:rPr>
          <w:rFonts w:ascii="Times New Roman" w:hAnsi="Times New Roman" w:cs="Times New Roman"/>
          <w:sz w:val="24"/>
          <w:szCs w:val="24"/>
        </w:rPr>
        <w:t>которая вычитается из налогооблагаемого дохода без необходимости подтверждать расходы, и детализированный</w:t>
      </w:r>
      <w:r w:rsidR="00DB002F">
        <w:rPr>
          <w:rFonts w:ascii="Times New Roman" w:hAnsi="Times New Roman" w:cs="Times New Roman"/>
          <w:sz w:val="24"/>
          <w:szCs w:val="24"/>
        </w:rPr>
        <w:t xml:space="preserve"> </w:t>
      </w:r>
      <w:r w:rsidRPr="009F07CA">
        <w:rPr>
          <w:rFonts w:ascii="Times New Roman" w:hAnsi="Times New Roman" w:cs="Times New Roman"/>
          <w:sz w:val="24"/>
          <w:szCs w:val="24"/>
        </w:rPr>
        <w:t>суммирование личных расходов (проценты по ипотеке, налоги штата, благотворительность)</w:t>
      </w:r>
      <w:r>
        <w:rPr>
          <w:rFonts w:ascii="Times New Roman" w:hAnsi="Times New Roman" w:cs="Times New Roman"/>
          <w:sz w:val="24"/>
          <w:szCs w:val="24"/>
        </w:rPr>
        <w:t>, п</w:t>
      </w:r>
      <w:r w:rsidRPr="009F07CA">
        <w:rPr>
          <w:rFonts w:ascii="Times New Roman" w:hAnsi="Times New Roman" w:cs="Times New Roman"/>
          <w:sz w:val="24"/>
          <w:szCs w:val="24"/>
        </w:rPr>
        <w:t>рименя</w:t>
      </w:r>
      <w:r>
        <w:rPr>
          <w:rFonts w:ascii="Times New Roman" w:hAnsi="Times New Roman" w:cs="Times New Roman"/>
          <w:sz w:val="24"/>
          <w:szCs w:val="24"/>
        </w:rPr>
        <w:t>е</w:t>
      </w:r>
      <w:r w:rsidRPr="009F07CA">
        <w:rPr>
          <w:rFonts w:ascii="Times New Roman" w:hAnsi="Times New Roman" w:cs="Times New Roman"/>
          <w:sz w:val="24"/>
          <w:szCs w:val="24"/>
        </w:rPr>
        <w:t>тся, если сумма ваших подтвержденных расходов превышает стандартный вычет. Кроме вычетов применяются налоговые кредиты, которые уменьшают сам налог напрямую.</w:t>
      </w:r>
      <w:r>
        <w:rPr>
          <w:rFonts w:ascii="Times New Roman" w:hAnsi="Times New Roman" w:cs="Times New Roman"/>
          <w:sz w:val="24"/>
          <w:szCs w:val="24"/>
        </w:rPr>
        <w:t xml:space="preserve"> Стандартный вычет составляет около 16</w:t>
      </w:r>
      <w:r w:rsidR="00DB002F">
        <w:rPr>
          <w:rFonts w:ascii="Times New Roman" w:hAnsi="Times New Roman" w:cs="Times New Roman"/>
          <w:sz w:val="24"/>
          <w:szCs w:val="24"/>
        </w:rPr>
        <w:t xml:space="preserve"> </w:t>
      </w:r>
      <w:r>
        <w:rPr>
          <w:rFonts w:ascii="Times New Roman" w:hAnsi="Times New Roman" w:cs="Times New Roman"/>
          <w:sz w:val="24"/>
          <w:szCs w:val="24"/>
        </w:rPr>
        <w:t xml:space="preserve">000 долларов в год. Если учесть, что средний размер оплаты труда в США, может отличаться в зависимости от штата, но в среднем составляет около </w:t>
      </w:r>
      <w:r>
        <w:rPr>
          <w:rFonts w:ascii="Times New Roman" w:hAnsi="Times New Roman" w:cs="Times New Roman"/>
          <w:sz w:val="24"/>
          <w:szCs w:val="24"/>
        </w:rPr>
        <w:lastRenderedPageBreak/>
        <w:t>63</w:t>
      </w:r>
      <w:r w:rsidR="00DB002F">
        <w:rPr>
          <w:rFonts w:ascii="Times New Roman" w:hAnsi="Times New Roman" w:cs="Times New Roman"/>
          <w:sz w:val="24"/>
          <w:szCs w:val="24"/>
        </w:rPr>
        <w:t xml:space="preserve"> </w:t>
      </w:r>
      <w:r>
        <w:rPr>
          <w:rFonts w:ascii="Times New Roman" w:hAnsi="Times New Roman" w:cs="Times New Roman"/>
          <w:sz w:val="24"/>
          <w:szCs w:val="24"/>
        </w:rPr>
        <w:t>000 долларов, (5</w:t>
      </w:r>
      <w:r w:rsidR="00DB002F">
        <w:rPr>
          <w:rFonts w:ascii="Times New Roman" w:hAnsi="Times New Roman" w:cs="Times New Roman"/>
          <w:sz w:val="24"/>
          <w:szCs w:val="24"/>
        </w:rPr>
        <w:t xml:space="preserve"> </w:t>
      </w:r>
      <w:r>
        <w:rPr>
          <w:rFonts w:ascii="Times New Roman" w:hAnsi="Times New Roman" w:cs="Times New Roman"/>
          <w:sz w:val="24"/>
          <w:szCs w:val="24"/>
        </w:rPr>
        <w:t>200 долларов в месяц), то стандартный налоговый вычет составит 25,4% от нее.</w:t>
      </w:r>
    </w:p>
    <w:p w14:paraId="638522DD" w14:textId="6333CAFB" w:rsidR="007E28D2" w:rsidRDefault="007E28D2" w:rsidP="00DB002F">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В Казахстане с 1 января нынешнего года б</w:t>
      </w:r>
      <w:r w:rsidRPr="00814998">
        <w:rPr>
          <w:rFonts w:ascii="Times New Roman" w:hAnsi="Times New Roman" w:cs="Times New Roman"/>
          <w:sz w:val="24"/>
          <w:szCs w:val="24"/>
        </w:rPr>
        <w:t>азовый налоговый вычет,</w:t>
      </w:r>
      <w:r>
        <w:rPr>
          <w:rFonts w:ascii="Times New Roman" w:hAnsi="Times New Roman" w:cs="Times New Roman"/>
          <w:sz w:val="24"/>
          <w:szCs w:val="24"/>
        </w:rPr>
        <w:t xml:space="preserve"> был увеличен почти вдвое с 14 </w:t>
      </w:r>
      <w:r w:rsidRPr="00814998">
        <w:rPr>
          <w:rFonts w:ascii="Times New Roman" w:hAnsi="Times New Roman" w:cs="Times New Roman"/>
          <w:sz w:val="24"/>
          <w:szCs w:val="24"/>
        </w:rPr>
        <w:t>месячны</w:t>
      </w:r>
      <w:r>
        <w:rPr>
          <w:rFonts w:ascii="Times New Roman" w:hAnsi="Times New Roman" w:cs="Times New Roman"/>
          <w:sz w:val="24"/>
          <w:szCs w:val="24"/>
        </w:rPr>
        <w:t>х</w:t>
      </w:r>
      <w:r w:rsidRPr="00814998">
        <w:rPr>
          <w:rFonts w:ascii="Times New Roman" w:hAnsi="Times New Roman" w:cs="Times New Roman"/>
          <w:sz w:val="24"/>
          <w:szCs w:val="24"/>
        </w:rPr>
        <w:t xml:space="preserve"> расчетны</w:t>
      </w:r>
      <w:r>
        <w:rPr>
          <w:rFonts w:ascii="Times New Roman" w:hAnsi="Times New Roman" w:cs="Times New Roman"/>
          <w:sz w:val="24"/>
          <w:szCs w:val="24"/>
        </w:rPr>
        <w:t>х</w:t>
      </w:r>
      <w:r w:rsidRPr="00814998">
        <w:rPr>
          <w:rFonts w:ascii="Times New Roman" w:hAnsi="Times New Roman" w:cs="Times New Roman"/>
          <w:sz w:val="24"/>
          <w:szCs w:val="24"/>
        </w:rPr>
        <w:t xml:space="preserve"> показател</w:t>
      </w:r>
      <w:r>
        <w:rPr>
          <w:rFonts w:ascii="Times New Roman" w:hAnsi="Times New Roman" w:cs="Times New Roman"/>
          <w:sz w:val="24"/>
          <w:szCs w:val="24"/>
        </w:rPr>
        <w:t xml:space="preserve">ей (далее </w:t>
      </w:r>
      <w:r w:rsidR="00DB002F">
        <w:rPr>
          <w:rFonts w:ascii="Times New Roman" w:hAnsi="Times New Roman" w:cs="Times New Roman"/>
          <w:sz w:val="24"/>
          <w:szCs w:val="24"/>
        </w:rPr>
        <w:t xml:space="preserve">– </w:t>
      </w:r>
      <w:r>
        <w:rPr>
          <w:rFonts w:ascii="Times New Roman" w:hAnsi="Times New Roman" w:cs="Times New Roman"/>
          <w:sz w:val="24"/>
          <w:szCs w:val="24"/>
        </w:rPr>
        <w:t>МРП) , до</w:t>
      </w:r>
      <w:r w:rsidR="00DB002F">
        <w:rPr>
          <w:rFonts w:ascii="Times New Roman" w:hAnsi="Times New Roman" w:cs="Times New Roman"/>
          <w:sz w:val="24"/>
          <w:szCs w:val="24"/>
        </w:rPr>
        <w:t xml:space="preserve"> </w:t>
      </w:r>
      <w:r w:rsidRPr="00814998">
        <w:rPr>
          <w:rFonts w:ascii="Times New Roman" w:hAnsi="Times New Roman" w:cs="Times New Roman"/>
          <w:sz w:val="24"/>
          <w:szCs w:val="24"/>
        </w:rPr>
        <w:t>30</w:t>
      </w:r>
      <w:r>
        <w:rPr>
          <w:rFonts w:ascii="Times New Roman" w:hAnsi="Times New Roman" w:cs="Times New Roman"/>
          <w:sz w:val="24"/>
          <w:szCs w:val="24"/>
        </w:rPr>
        <w:t xml:space="preserve"> МРП, что в</w:t>
      </w:r>
      <w:r w:rsidRPr="00814998">
        <w:rPr>
          <w:rFonts w:ascii="Times New Roman" w:hAnsi="Times New Roman" w:cs="Times New Roman"/>
          <w:sz w:val="24"/>
          <w:szCs w:val="24"/>
        </w:rPr>
        <w:t xml:space="preserve"> денежном выражении</w:t>
      </w:r>
      <w:r>
        <w:rPr>
          <w:rFonts w:ascii="Times New Roman" w:hAnsi="Times New Roman" w:cs="Times New Roman"/>
          <w:sz w:val="24"/>
          <w:szCs w:val="24"/>
        </w:rPr>
        <w:t xml:space="preserve"> составляет</w:t>
      </w:r>
      <w:r w:rsidRPr="00814998">
        <w:rPr>
          <w:rFonts w:ascii="Times New Roman" w:hAnsi="Times New Roman" w:cs="Times New Roman"/>
          <w:sz w:val="24"/>
          <w:szCs w:val="24"/>
        </w:rPr>
        <w:t xml:space="preserve"> 129 750 тенге</w:t>
      </w:r>
      <w:r>
        <w:rPr>
          <w:rFonts w:ascii="Times New Roman" w:hAnsi="Times New Roman" w:cs="Times New Roman"/>
          <w:sz w:val="24"/>
          <w:szCs w:val="24"/>
        </w:rPr>
        <w:t xml:space="preserve"> в месяц</w:t>
      </w:r>
      <w:r w:rsidRPr="00814998">
        <w:rPr>
          <w:rFonts w:ascii="Times New Roman" w:hAnsi="Times New Roman" w:cs="Times New Roman"/>
          <w:sz w:val="24"/>
          <w:szCs w:val="24"/>
        </w:rPr>
        <w:t xml:space="preserve"> (из расчета МРП на 2026 год, равного 4 325 тенге).</w:t>
      </w:r>
      <w:r>
        <w:rPr>
          <w:rFonts w:ascii="Times New Roman" w:hAnsi="Times New Roman" w:cs="Times New Roman"/>
          <w:sz w:val="24"/>
          <w:szCs w:val="24"/>
        </w:rPr>
        <w:t xml:space="preserve"> Если учесть, что </w:t>
      </w:r>
      <w:r w:rsidRPr="004B0201">
        <w:rPr>
          <w:rFonts w:ascii="Times New Roman" w:hAnsi="Times New Roman" w:cs="Times New Roman"/>
          <w:sz w:val="24"/>
          <w:szCs w:val="24"/>
        </w:rPr>
        <w:t>медианная заработная плата (реальный показатель, где ровно половина зарабатывает больше этой суммы, а вторая половина меньше) зафиксирована на уровне</w:t>
      </w:r>
      <w:r w:rsidR="00B82E03">
        <w:rPr>
          <w:rFonts w:ascii="Times New Roman" w:hAnsi="Times New Roman" w:cs="Times New Roman"/>
          <w:sz w:val="24"/>
          <w:szCs w:val="24"/>
        </w:rPr>
        <w:t xml:space="preserve">          </w:t>
      </w:r>
      <w:r w:rsidRPr="004B0201">
        <w:rPr>
          <w:rFonts w:ascii="Times New Roman" w:hAnsi="Times New Roman" w:cs="Times New Roman"/>
          <w:sz w:val="24"/>
          <w:szCs w:val="24"/>
        </w:rPr>
        <w:t xml:space="preserve"> 331 527 тенге</w:t>
      </w:r>
      <w:r>
        <w:rPr>
          <w:rFonts w:ascii="Times New Roman" w:hAnsi="Times New Roman" w:cs="Times New Roman"/>
          <w:sz w:val="24"/>
          <w:szCs w:val="24"/>
        </w:rPr>
        <w:t>, то базовый налоговый вычет составляет 39% от нее.</w:t>
      </w:r>
    </w:p>
    <w:p w14:paraId="059758A6" w14:textId="0A6F34B1" w:rsidR="007E28D2" w:rsidRDefault="007E28D2" w:rsidP="007E28D2">
      <w:pPr>
        <w:spacing w:after="0" w:line="240" w:lineRule="auto"/>
        <w:ind w:firstLine="851"/>
        <w:contextualSpacing/>
        <w:jc w:val="both"/>
        <w:rPr>
          <w:rFonts w:ascii="Times New Roman" w:hAnsi="Times New Roman" w:cs="Times New Roman"/>
          <w:sz w:val="24"/>
          <w:szCs w:val="24"/>
        </w:rPr>
      </w:pPr>
      <w:r w:rsidRPr="00FC0615">
        <w:rPr>
          <w:rFonts w:ascii="Times New Roman" w:hAnsi="Times New Roman" w:cs="Times New Roman"/>
          <w:sz w:val="24"/>
          <w:szCs w:val="24"/>
        </w:rPr>
        <w:t xml:space="preserve">Для сравнения, в нашей стране, номинальная среднемесячная заработная плата по </w:t>
      </w:r>
      <w:r w:rsidRPr="00DD18C2">
        <w:rPr>
          <w:rFonts w:ascii="Times New Roman" w:hAnsi="Times New Roman" w:cs="Times New Roman"/>
          <w:sz w:val="24"/>
          <w:szCs w:val="24"/>
        </w:rPr>
        <w:t>итогам 2025 года составила 44 419 сомов, при этом размер персонального вычета составил 650 сомов, что составляет 1,46% от нее, размер вычета на иждивенцев налогоплательщика</w:t>
      </w:r>
      <w:r w:rsidR="00DB002F" w:rsidRPr="00DD18C2">
        <w:rPr>
          <w:rFonts w:ascii="Times New Roman" w:hAnsi="Times New Roman" w:cs="Times New Roman"/>
          <w:sz w:val="24"/>
          <w:szCs w:val="24"/>
        </w:rPr>
        <w:t xml:space="preserve"> </w:t>
      </w:r>
      <w:r w:rsidRPr="00DD18C2">
        <w:rPr>
          <w:rFonts w:ascii="Times New Roman" w:hAnsi="Times New Roman" w:cs="Times New Roman"/>
          <w:sz w:val="24"/>
          <w:szCs w:val="24"/>
        </w:rPr>
        <w:t>100 сомов на каждого, т.е. 0,2% от нее.</w:t>
      </w:r>
    </w:p>
    <w:p w14:paraId="67452CD6" w14:textId="77777777" w:rsidR="00DD18C2" w:rsidRPr="00DD18C2" w:rsidRDefault="00DD18C2" w:rsidP="007E28D2">
      <w:pPr>
        <w:spacing w:after="0" w:line="240" w:lineRule="auto"/>
        <w:ind w:firstLine="851"/>
        <w:contextualSpacing/>
        <w:jc w:val="both"/>
        <w:rPr>
          <w:rFonts w:ascii="Times New Roman" w:hAnsi="Times New Roman" w:cs="Times New Roman"/>
          <w:sz w:val="24"/>
          <w:szCs w:val="24"/>
        </w:rPr>
      </w:pPr>
    </w:p>
    <w:p w14:paraId="5E275F5E" w14:textId="78E92AFE" w:rsidR="00DD18C2" w:rsidRDefault="00DD18C2" w:rsidP="00DD18C2">
      <w:pPr>
        <w:spacing w:after="0" w:line="240" w:lineRule="auto"/>
        <w:ind w:firstLine="851"/>
        <w:contextualSpacing/>
        <w:jc w:val="both"/>
        <w:rPr>
          <w:rFonts w:ascii="Times New Roman" w:eastAsia="inter" w:hAnsi="Times New Roman" w:cs="Times New Roman"/>
          <w:b/>
          <w:color w:val="000000"/>
          <w:sz w:val="24"/>
          <w:szCs w:val="24"/>
        </w:rPr>
      </w:pPr>
      <w:r w:rsidRPr="00DD18C2">
        <w:rPr>
          <w:rFonts w:ascii="Times New Roman" w:eastAsia="inter" w:hAnsi="Times New Roman" w:cs="Times New Roman"/>
          <w:b/>
          <w:color w:val="000000"/>
          <w:sz w:val="24"/>
          <w:szCs w:val="24"/>
        </w:rPr>
        <w:t>Международное сравнение</w:t>
      </w:r>
      <w:r>
        <w:rPr>
          <w:rFonts w:ascii="Times New Roman" w:eastAsia="inter" w:hAnsi="Times New Roman" w:cs="Times New Roman"/>
          <w:b/>
          <w:color w:val="000000"/>
          <w:sz w:val="24"/>
          <w:szCs w:val="24"/>
        </w:rPr>
        <w:t xml:space="preserve"> по основным видам вычетов</w:t>
      </w:r>
    </w:p>
    <w:p w14:paraId="24234823" w14:textId="77777777" w:rsidR="00A27140" w:rsidRPr="00DD18C2" w:rsidRDefault="00A27140" w:rsidP="00DD18C2">
      <w:pPr>
        <w:spacing w:after="0" w:line="240" w:lineRule="auto"/>
        <w:ind w:firstLine="851"/>
        <w:contextualSpacing/>
        <w:jc w:val="both"/>
        <w:rPr>
          <w:rFonts w:ascii="Times New Roman" w:hAnsi="Times New Roman" w:cs="Times New Roman"/>
          <w:sz w:val="24"/>
          <w:szCs w:val="24"/>
        </w:rPr>
      </w:pPr>
    </w:p>
    <w:tbl>
      <w:tblPr>
        <w:tblStyle w:val="a4"/>
        <w:tblW w:w="5000" w:type="pct"/>
        <w:tblLook w:val="04A0" w:firstRow="1" w:lastRow="0" w:firstColumn="1" w:lastColumn="0" w:noHBand="0" w:noVBand="1"/>
      </w:tblPr>
      <w:tblGrid>
        <w:gridCol w:w="2913"/>
        <w:gridCol w:w="6766"/>
      </w:tblGrid>
      <w:tr w:rsidR="00DD18C2" w:rsidRPr="00DD18C2" w14:paraId="3D9572D2" w14:textId="77777777" w:rsidTr="00DD18C2">
        <w:tc>
          <w:tcPr>
            <w:tcW w:w="1505" w:type="pct"/>
          </w:tcPr>
          <w:p w14:paraId="27828ABE" w14:textId="77777777" w:rsidR="00DD18C2" w:rsidRPr="00DD18C2" w:rsidRDefault="00DD18C2" w:rsidP="00E92D1A">
            <w:pPr>
              <w:contextualSpacing/>
              <w:jc w:val="center"/>
              <w:rPr>
                <w:rFonts w:ascii="Times New Roman" w:hAnsi="Times New Roman" w:cs="Times New Roman"/>
                <w:b/>
                <w:sz w:val="24"/>
                <w:szCs w:val="24"/>
              </w:rPr>
            </w:pPr>
            <w:r w:rsidRPr="00DD18C2">
              <w:rPr>
                <w:rFonts w:ascii="Times New Roman" w:eastAsia="inter" w:hAnsi="Times New Roman" w:cs="Times New Roman"/>
                <w:b/>
                <w:color w:val="000000"/>
                <w:sz w:val="24"/>
                <w:szCs w:val="24"/>
              </w:rPr>
              <w:t>Страна</w:t>
            </w:r>
          </w:p>
        </w:tc>
        <w:tc>
          <w:tcPr>
            <w:tcW w:w="3495" w:type="pct"/>
          </w:tcPr>
          <w:p w14:paraId="56115C96" w14:textId="77777777" w:rsidR="00DD18C2" w:rsidRPr="00DD18C2" w:rsidRDefault="00DD18C2" w:rsidP="00E92D1A">
            <w:pPr>
              <w:contextualSpacing/>
              <w:jc w:val="center"/>
              <w:rPr>
                <w:rFonts w:ascii="Times New Roman" w:hAnsi="Times New Roman" w:cs="Times New Roman"/>
                <w:b/>
                <w:sz w:val="24"/>
                <w:szCs w:val="24"/>
              </w:rPr>
            </w:pPr>
            <w:r w:rsidRPr="00DD18C2">
              <w:rPr>
                <w:rFonts w:ascii="Times New Roman" w:eastAsia="inter" w:hAnsi="Times New Roman" w:cs="Times New Roman"/>
                <w:b/>
                <w:color w:val="000000"/>
                <w:sz w:val="24"/>
                <w:szCs w:val="24"/>
              </w:rPr>
              <w:t>Основные виды вычетов</w:t>
            </w:r>
          </w:p>
        </w:tc>
      </w:tr>
      <w:tr w:rsidR="00DD18C2" w:rsidRPr="00DD18C2" w14:paraId="52551FFC" w14:textId="77777777" w:rsidTr="00DD18C2">
        <w:tc>
          <w:tcPr>
            <w:tcW w:w="1505" w:type="pct"/>
          </w:tcPr>
          <w:p w14:paraId="2962AA4C" w14:textId="77777777"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b/>
                <w:color w:val="000000"/>
                <w:sz w:val="24"/>
                <w:szCs w:val="24"/>
              </w:rPr>
              <w:t>Кыргызстан</w:t>
            </w:r>
          </w:p>
        </w:tc>
        <w:tc>
          <w:tcPr>
            <w:tcW w:w="3495" w:type="pct"/>
          </w:tcPr>
          <w:p w14:paraId="492BEE70" w14:textId="5A8102FB" w:rsidR="00DD18C2" w:rsidRPr="00DD18C2" w:rsidRDefault="00DD18C2" w:rsidP="00E92D1A">
            <w:pPr>
              <w:contextualSpacing/>
              <w:jc w:val="both"/>
              <w:rPr>
                <w:rFonts w:ascii="Times New Roman" w:hAnsi="Times New Roman" w:cs="Times New Roman"/>
                <w:sz w:val="24"/>
                <w:szCs w:val="24"/>
              </w:rPr>
            </w:pPr>
            <w:r>
              <w:rPr>
                <w:rFonts w:ascii="Times New Roman" w:eastAsia="inter" w:hAnsi="Times New Roman" w:cs="Times New Roman"/>
                <w:color w:val="000000"/>
                <w:sz w:val="24"/>
                <w:szCs w:val="24"/>
              </w:rPr>
              <w:t>Социальный (о</w:t>
            </w:r>
            <w:r w:rsidRPr="00DD18C2">
              <w:rPr>
                <w:rFonts w:ascii="Times New Roman" w:eastAsia="inter" w:hAnsi="Times New Roman" w:cs="Times New Roman"/>
                <w:color w:val="000000"/>
                <w:sz w:val="24"/>
                <w:szCs w:val="24"/>
              </w:rPr>
              <w:t>бразование</w:t>
            </w:r>
            <w:r>
              <w:rPr>
                <w:rFonts w:ascii="Times New Roman" w:eastAsia="inter" w:hAnsi="Times New Roman" w:cs="Times New Roman"/>
                <w:color w:val="000000"/>
                <w:sz w:val="24"/>
                <w:szCs w:val="24"/>
              </w:rPr>
              <w:t>)</w:t>
            </w:r>
            <w:r w:rsidRPr="00DD18C2">
              <w:rPr>
                <w:rFonts w:ascii="Times New Roman" w:eastAsia="inter" w:hAnsi="Times New Roman" w:cs="Times New Roman"/>
                <w:color w:val="000000"/>
                <w:sz w:val="24"/>
                <w:szCs w:val="24"/>
              </w:rPr>
              <w:t>, стандартный, на иждивенцев</w:t>
            </w:r>
          </w:p>
        </w:tc>
      </w:tr>
      <w:tr w:rsidR="00DD18C2" w:rsidRPr="00DD18C2" w14:paraId="4805076A" w14:textId="77777777" w:rsidTr="00DD18C2">
        <w:tc>
          <w:tcPr>
            <w:tcW w:w="1505" w:type="pct"/>
          </w:tcPr>
          <w:p w14:paraId="26B8F2D2" w14:textId="77777777"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b/>
                <w:color w:val="000000"/>
                <w:sz w:val="24"/>
                <w:szCs w:val="24"/>
              </w:rPr>
              <w:t>Казахстан</w:t>
            </w:r>
          </w:p>
        </w:tc>
        <w:tc>
          <w:tcPr>
            <w:tcW w:w="3495" w:type="pct"/>
          </w:tcPr>
          <w:p w14:paraId="204827D3" w14:textId="0755304C"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color w:val="000000"/>
                <w:sz w:val="24"/>
                <w:szCs w:val="24"/>
              </w:rPr>
              <w:t>Пенсионные, медицинские, благотворительные, для многодетных, образова</w:t>
            </w:r>
            <w:r>
              <w:rPr>
                <w:rFonts w:ascii="Times New Roman" w:eastAsia="inter" w:hAnsi="Times New Roman" w:cs="Times New Roman"/>
                <w:color w:val="000000"/>
                <w:sz w:val="24"/>
                <w:szCs w:val="24"/>
              </w:rPr>
              <w:t>ние</w:t>
            </w:r>
          </w:p>
        </w:tc>
      </w:tr>
      <w:tr w:rsidR="00DD18C2" w:rsidRPr="00DD18C2" w14:paraId="41E94D9C" w14:textId="77777777" w:rsidTr="00DD18C2">
        <w:tc>
          <w:tcPr>
            <w:tcW w:w="1505" w:type="pct"/>
          </w:tcPr>
          <w:p w14:paraId="03FA494D" w14:textId="77777777"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b/>
                <w:color w:val="000000"/>
                <w:sz w:val="24"/>
                <w:szCs w:val="24"/>
              </w:rPr>
              <w:t>Россия</w:t>
            </w:r>
          </w:p>
        </w:tc>
        <w:tc>
          <w:tcPr>
            <w:tcW w:w="3495" w:type="pct"/>
          </w:tcPr>
          <w:p w14:paraId="33DAAFA4" w14:textId="77777777"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color w:val="000000"/>
                <w:sz w:val="24"/>
                <w:szCs w:val="24"/>
              </w:rPr>
              <w:t>Образование, лечение, лекарства, благотворительность, пенсионные и страховые взносы</w:t>
            </w:r>
          </w:p>
        </w:tc>
      </w:tr>
      <w:tr w:rsidR="00DD18C2" w:rsidRPr="00DD18C2" w14:paraId="76940EB4" w14:textId="77777777" w:rsidTr="00DD18C2">
        <w:tc>
          <w:tcPr>
            <w:tcW w:w="1505" w:type="pct"/>
          </w:tcPr>
          <w:p w14:paraId="2E533CF4" w14:textId="77777777"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b/>
                <w:color w:val="000000"/>
                <w:sz w:val="24"/>
                <w:szCs w:val="24"/>
              </w:rPr>
              <w:t>Узбекистан</w:t>
            </w:r>
          </w:p>
        </w:tc>
        <w:tc>
          <w:tcPr>
            <w:tcW w:w="3495" w:type="pct"/>
          </w:tcPr>
          <w:p w14:paraId="4A5629F7" w14:textId="4A110810" w:rsidR="00DD18C2" w:rsidRPr="00DD18C2" w:rsidRDefault="00DD18C2" w:rsidP="00E92D1A">
            <w:pPr>
              <w:contextualSpacing/>
              <w:jc w:val="both"/>
              <w:rPr>
                <w:rFonts w:ascii="Times New Roman" w:hAnsi="Times New Roman" w:cs="Times New Roman"/>
                <w:sz w:val="24"/>
                <w:szCs w:val="24"/>
              </w:rPr>
            </w:pPr>
            <w:r w:rsidRPr="00DD18C2">
              <w:rPr>
                <w:rFonts w:ascii="Times New Roman" w:eastAsia="inter" w:hAnsi="Times New Roman" w:cs="Times New Roman"/>
                <w:color w:val="000000"/>
                <w:sz w:val="24"/>
                <w:szCs w:val="24"/>
              </w:rPr>
              <w:t>Расходы на лечение,</w:t>
            </w:r>
            <w:r>
              <w:rPr>
                <w:rFonts w:ascii="Times New Roman" w:eastAsia="inter" w:hAnsi="Times New Roman" w:cs="Times New Roman"/>
                <w:color w:val="000000"/>
                <w:sz w:val="24"/>
                <w:szCs w:val="24"/>
              </w:rPr>
              <w:t xml:space="preserve"> образование</w:t>
            </w:r>
            <w:r w:rsidRPr="00DD18C2">
              <w:rPr>
                <w:rFonts w:ascii="Times New Roman" w:eastAsia="inter" w:hAnsi="Times New Roman" w:cs="Times New Roman"/>
                <w:color w:val="000000"/>
                <w:sz w:val="24"/>
                <w:szCs w:val="24"/>
              </w:rPr>
              <w:t>, оздоровление, пенсионные накопления, поддержка детей</w:t>
            </w:r>
          </w:p>
        </w:tc>
      </w:tr>
    </w:tbl>
    <w:p w14:paraId="29051224" w14:textId="77777777" w:rsidR="00DD18C2" w:rsidRPr="00DD18C2" w:rsidRDefault="00DD18C2" w:rsidP="00DD18C2">
      <w:pPr>
        <w:spacing w:after="0" w:line="240" w:lineRule="auto"/>
        <w:ind w:firstLine="851"/>
        <w:contextualSpacing/>
        <w:jc w:val="both"/>
        <w:rPr>
          <w:rFonts w:ascii="Times New Roman" w:hAnsi="Times New Roman" w:cs="Times New Roman"/>
          <w:sz w:val="24"/>
          <w:szCs w:val="24"/>
        </w:rPr>
      </w:pPr>
    </w:p>
    <w:p w14:paraId="13798545" w14:textId="6556BF68" w:rsidR="00DD18C2" w:rsidRPr="00DD18C2" w:rsidRDefault="00DD18C2" w:rsidP="00DD18C2">
      <w:pPr>
        <w:spacing w:after="0" w:line="240" w:lineRule="auto"/>
        <w:ind w:firstLine="851"/>
        <w:contextualSpacing/>
        <w:jc w:val="both"/>
        <w:rPr>
          <w:rFonts w:ascii="Times New Roman" w:hAnsi="Times New Roman" w:cs="Times New Roman"/>
          <w:sz w:val="24"/>
          <w:szCs w:val="24"/>
        </w:rPr>
      </w:pPr>
      <w:r w:rsidRPr="00DD18C2">
        <w:rPr>
          <w:rFonts w:ascii="Times New Roman" w:eastAsia="inter" w:hAnsi="Times New Roman" w:cs="Times New Roman"/>
          <w:color w:val="000000"/>
          <w:sz w:val="24"/>
          <w:szCs w:val="24"/>
        </w:rPr>
        <w:t>Международная практика демонстрирует, что социальные вычеты воспринимаются как инструмент социальной политики, стимулирующий образование, здоровье и семейные ценности.</w:t>
      </w:r>
    </w:p>
    <w:p w14:paraId="1A307C0C" w14:textId="77777777" w:rsidR="007E28D2" w:rsidRDefault="007E28D2" w:rsidP="007E28D2">
      <w:pPr>
        <w:spacing w:after="0" w:line="240" w:lineRule="auto"/>
        <w:ind w:firstLine="851"/>
        <w:contextualSpacing/>
        <w:jc w:val="both"/>
        <w:rPr>
          <w:rFonts w:ascii="Times New Roman" w:eastAsia="Times New Roman" w:hAnsi="Times New Roman" w:cs="Times New Roman"/>
          <w:sz w:val="24"/>
          <w:szCs w:val="24"/>
          <w:lang w:eastAsia="ru-RU"/>
        </w:rPr>
      </w:pPr>
      <w:r w:rsidRPr="00DD18C2">
        <w:rPr>
          <w:rFonts w:ascii="Times New Roman" w:hAnsi="Times New Roman" w:cs="Times New Roman"/>
          <w:sz w:val="24"/>
          <w:szCs w:val="24"/>
        </w:rPr>
        <w:t>Таким образом, принимая во внимание, что</w:t>
      </w:r>
      <w:r>
        <w:rPr>
          <w:rFonts w:ascii="Times New Roman" w:hAnsi="Times New Roman" w:cs="Times New Roman"/>
          <w:sz w:val="24"/>
          <w:szCs w:val="24"/>
        </w:rPr>
        <w:t xml:space="preserve"> размеры персонального вычета, и на иждивенцев, остались на том же уровне что и 25 лет назад, при этом фактические расходы граждан на базовые потребности увеличились в несколько десятков раз, становится очевидным, что на сегодняшний день они представляют собой фикцию, фактически никак не способствующей повышению </w:t>
      </w:r>
      <w:r w:rsidRPr="00564E4C">
        <w:rPr>
          <w:rFonts w:ascii="Times New Roman" w:eastAsia="Times New Roman" w:hAnsi="Times New Roman" w:cs="Times New Roman"/>
          <w:sz w:val="24"/>
          <w:szCs w:val="24"/>
          <w:lang w:eastAsia="ru-RU"/>
        </w:rPr>
        <w:t>благосостояни</w:t>
      </w:r>
      <w:r>
        <w:rPr>
          <w:rFonts w:ascii="Times New Roman" w:eastAsia="Times New Roman" w:hAnsi="Times New Roman" w:cs="Times New Roman"/>
          <w:sz w:val="24"/>
          <w:szCs w:val="24"/>
          <w:lang w:eastAsia="ru-RU"/>
        </w:rPr>
        <w:t>я</w:t>
      </w:r>
      <w:r w:rsidRPr="00564E4C">
        <w:rPr>
          <w:rFonts w:ascii="Times New Roman" w:eastAsia="Times New Roman" w:hAnsi="Times New Roman" w:cs="Times New Roman"/>
          <w:sz w:val="24"/>
          <w:szCs w:val="24"/>
          <w:lang w:eastAsia="ru-RU"/>
        </w:rPr>
        <w:t xml:space="preserve"> народа и его социальной защит</w:t>
      </w:r>
      <w:r>
        <w:rPr>
          <w:rFonts w:ascii="Times New Roman" w:eastAsia="Times New Roman" w:hAnsi="Times New Roman" w:cs="Times New Roman"/>
          <w:sz w:val="24"/>
          <w:szCs w:val="24"/>
          <w:lang w:eastAsia="ru-RU"/>
        </w:rPr>
        <w:t>ы, а также благоприятному</w:t>
      </w:r>
      <w:r w:rsidRPr="00DF50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Pr="00DF50F3">
        <w:rPr>
          <w:rFonts w:ascii="Times New Roman" w:eastAsia="Times New Roman" w:hAnsi="Times New Roman" w:cs="Times New Roman"/>
          <w:sz w:val="24"/>
          <w:szCs w:val="24"/>
          <w:lang w:eastAsia="ru-RU"/>
        </w:rPr>
        <w:t>азвитию детей</w:t>
      </w:r>
      <w:r>
        <w:rPr>
          <w:rFonts w:ascii="Times New Roman" w:eastAsia="Times New Roman" w:hAnsi="Times New Roman" w:cs="Times New Roman"/>
          <w:sz w:val="24"/>
          <w:szCs w:val="24"/>
          <w:lang w:eastAsia="ru-RU"/>
        </w:rPr>
        <w:t>.</w:t>
      </w:r>
    </w:p>
    <w:p w14:paraId="5113A47C" w14:textId="27B73EB3" w:rsidR="007E28D2" w:rsidRPr="003A1DDC" w:rsidRDefault="007E28D2" w:rsidP="007E28D2">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При принятии проекта Закона</w:t>
      </w:r>
      <w:r w:rsidRPr="00270438">
        <w:rPr>
          <w:rFonts w:ascii="Times New Roman" w:hAnsi="Times New Roman" w:cs="Times New Roman"/>
          <w:sz w:val="24"/>
          <w:szCs w:val="24"/>
        </w:rPr>
        <w:t xml:space="preserve"> </w:t>
      </w:r>
      <w:r>
        <w:rPr>
          <w:rFonts w:ascii="Times New Roman" w:hAnsi="Times New Roman" w:cs="Times New Roman"/>
          <w:sz w:val="24"/>
          <w:szCs w:val="24"/>
        </w:rPr>
        <w:t>размер персонального вычета составит</w:t>
      </w:r>
      <w:r w:rsidR="00DB002F">
        <w:rPr>
          <w:rFonts w:ascii="Times New Roman" w:hAnsi="Times New Roman" w:cs="Times New Roman"/>
          <w:sz w:val="24"/>
          <w:szCs w:val="24"/>
        </w:rPr>
        <w:t xml:space="preserve"> </w:t>
      </w:r>
      <w:r>
        <w:rPr>
          <w:rFonts w:ascii="Times New Roman" w:hAnsi="Times New Roman" w:cs="Times New Roman"/>
          <w:sz w:val="24"/>
          <w:szCs w:val="24"/>
        </w:rPr>
        <w:t>10</w:t>
      </w:r>
      <w:r w:rsidR="00DB002F">
        <w:rPr>
          <w:rFonts w:ascii="Times New Roman" w:hAnsi="Times New Roman" w:cs="Times New Roman"/>
          <w:sz w:val="24"/>
          <w:szCs w:val="24"/>
        </w:rPr>
        <w:t xml:space="preserve"> </w:t>
      </w:r>
      <w:r>
        <w:rPr>
          <w:rFonts w:ascii="Times New Roman" w:hAnsi="Times New Roman" w:cs="Times New Roman"/>
          <w:sz w:val="24"/>
          <w:szCs w:val="24"/>
        </w:rPr>
        <w:t xml:space="preserve">000 сомов, что составит 22,5% от </w:t>
      </w:r>
      <w:r w:rsidRPr="00270438">
        <w:rPr>
          <w:rFonts w:ascii="Times New Roman" w:hAnsi="Times New Roman" w:cs="Times New Roman"/>
          <w:sz w:val="24"/>
          <w:szCs w:val="24"/>
        </w:rPr>
        <w:t>номинальн</w:t>
      </w:r>
      <w:r>
        <w:rPr>
          <w:rFonts w:ascii="Times New Roman" w:hAnsi="Times New Roman" w:cs="Times New Roman"/>
          <w:sz w:val="24"/>
          <w:szCs w:val="24"/>
        </w:rPr>
        <w:t>ой</w:t>
      </w:r>
      <w:r w:rsidRPr="00270438">
        <w:rPr>
          <w:rFonts w:ascii="Times New Roman" w:hAnsi="Times New Roman" w:cs="Times New Roman"/>
          <w:sz w:val="24"/>
          <w:szCs w:val="24"/>
        </w:rPr>
        <w:t xml:space="preserve"> среднемесячн</w:t>
      </w:r>
      <w:r>
        <w:rPr>
          <w:rFonts w:ascii="Times New Roman" w:hAnsi="Times New Roman" w:cs="Times New Roman"/>
          <w:sz w:val="24"/>
          <w:szCs w:val="24"/>
        </w:rPr>
        <w:t>ой</w:t>
      </w:r>
      <w:r w:rsidRPr="00270438">
        <w:rPr>
          <w:rFonts w:ascii="Times New Roman" w:hAnsi="Times New Roman" w:cs="Times New Roman"/>
          <w:sz w:val="24"/>
          <w:szCs w:val="24"/>
        </w:rPr>
        <w:t xml:space="preserve"> заработн</w:t>
      </w:r>
      <w:r>
        <w:rPr>
          <w:rFonts w:ascii="Times New Roman" w:hAnsi="Times New Roman" w:cs="Times New Roman"/>
          <w:sz w:val="24"/>
          <w:szCs w:val="24"/>
        </w:rPr>
        <w:t>ой</w:t>
      </w:r>
      <w:r w:rsidRPr="00270438">
        <w:rPr>
          <w:rFonts w:ascii="Times New Roman" w:hAnsi="Times New Roman" w:cs="Times New Roman"/>
          <w:sz w:val="24"/>
          <w:szCs w:val="24"/>
        </w:rPr>
        <w:t xml:space="preserve"> плат</w:t>
      </w:r>
      <w:r>
        <w:rPr>
          <w:rFonts w:ascii="Times New Roman" w:hAnsi="Times New Roman" w:cs="Times New Roman"/>
          <w:sz w:val="24"/>
          <w:szCs w:val="24"/>
        </w:rPr>
        <w:t xml:space="preserve">ы, размер </w:t>
      </w:r>
      <w:r w:rsidRPr="00907810">
        <w:rPr>
          <w:rFonts w:ascii="Times New Roman" w:hAnsi="Times New Roman" w:cs="Times New Roman"/>
          <w:sz w:val="24"/>
          <w:szCs w:val="24"/>
        </w:rPr>
        <w:t>вычет</w:t>
      </w:r>
      <w:r>
        <w:rPr>
          <w:rFonts w:ascii="Times New Roman" w:hAnsi="Times New Roman" w:cs="Times New Roman"/>
          <w:sz w:val="24"/>
          <w:szCs w:val="24"/>
        </w:rPr>
        <w:t>а</w:t>
      </w:r>
      <w:r w:rsidRPr="00907810">
        <w:rPr>
          <w:rFonts w:ascii="Times New Roman" w:hAnsi="Times New Roman" w:cs="Times New Roman"/>
          <w:sz w:val="24"/>
          <w:szCs w:val="24"/>
        </w:rPr>
        <w:t xml:space="preserve"> </w:t>
      </w:r>
      <w:r>
        <w:rPr>
          <w:rFonts w:ascii="Times New Roman" w:hAnsi="Times New Roman" w:cs="Times New Roman"/>
          <w:sz w:val="24"/>
          <w:szCs w:val="24"/>
        </w:rPr>
        <w:t>на</w:t>
      </w:r>
      <w:r w:rsidRPr="00907810">
        <w:rPr>
          <w:rFonts w:ascii="Times New Roman" w:hAnsi="Times New Roman" w:cs="Times New Roman"/>
          <w:sz w:val="24"/>
          <w:szCs w:val="24"/>
        </w:rPr>
        <w:t xml:space="preserve"> иждивенц</w:t>
      </w:r>
      <w:r>
        <w:rPr>
          <w:rFonts w:ascii="Times New Roman" w:hAnsi="Times New Roman" w:cs="Times New Roman"/>
          <w:sz w:val="24"/>
          <w:szCs w:val="24"/>
        </w:rPr>
        <w:t>ев налогоплательщика составит</w:t>
      </w:r>
      <w:r w:rsidRPr="00907810">
        <w:rPr>
          <w:rFonts w:ascii="Times New Roman" w:hAnsi="Times New Roman" w:cs="Times New Roman"/>
          <w:sz w:val="24"/>
          <w:szCs w:val="24"/>
        </w:rPr>
        <w:t xml:space="preserve"> </w:t>
      </w:r>
      <w:r>
        <w:rPr>
          <w:rFonts w:ascii="Times New Roman" w:hAnsi="Times New Roman" w:cs="Times New Roman"/>
          <w:sz w:val="24"/>
          <w:szCs w:val="24"/>
        </w:rPr>
        <w:t>5</w:t>
      </w:r>
      <w:r w:rsidR="00DB002F">
        <w:rPr>
          <w:rFonts w:ascii="Times New Roman" w:hAnsi="Times New Roman" w:cs="Times New Roman"/>
          <w:sz w:val="24"/>
          <w:szCs w:val="24"/>
        </w:rPr>
        <w:t xml:space="preserve"> </w:t>
      </w:r>
      <w:r>
        <w:rPr>
          <w:rFonts w:ascii="Times New Roman" w:hAnsi="Times New Roman" w:cs="Times New Roman"/>
          <w:sz w:val="24"/>
          <w:szCs w:val="24"/>
        </w:rPr>
        <w:t>000 сомов на каждого, т.е. 11,25% от нее</w:t>
      </w:r>
      <w:r w:rsidRPr="00F42BD1">
        <w:rPr>
          <w:rFonts w:ascii="Times New Roman" w:hAnsi="Times New Roman" w:cs="Times New Roman"/>
          <w:sz w:val="24"/>
          <w:szCs w:val="24"/>
        </w:rPr>
        <w:t>.</w:t>
      </w:r>
    </w:p>
    <w:p w14:paraId="374339A4" w14:textId="411C5306" w:rsidR="007E28D2" w:rsidRDefault="007E28D2" w:rsidP="007E28D2">
      <w:pPr>
        <w:spacing w:after="0" w:line="240" w:lineRule="auto"/>
        <w:ind w:firstLine="851"/>
        <w:contextualSpacing/>
        <w:jc w:val="both"/>
        <w:rPr>
          <w:rFonts w:ascii="Times New Roman" w:hAnsi="Times New Roman" w:cs="Times New Roman"/>
          <w:sz w:val="24"/>
          <w:szCs w:val="24"/>
        </w:rPr>
      </w:pPr>
      <w:r>
        <w:rPr>
          <w:rFonts w:ascii="Times New Roman" w:hAnsi="Times New Roman" w:cs="Times New Roman"/>
          <w:sz w:val="24"/>
          <w:szCs w:val="24"/>
        </w:rPr>
        <w:t>К примеру, если гражданин зарабатывает 50</w:t>
      </w:r>
      <w:r w:rsidR="00DB002F">
        <w:rPr>
          <w:rFonts w:ascii="Times New Roman" w:hAnsi="Times New Roman" w:cs="Times New Roman"/>
          <w:sz w:val="24"/>
          <w:szCs w:val="24"/>
        </w:rPr>
        <w:t xml:space="preserve"> </w:t>
      </w:r>
      <w:r>
        <w:rPr>
          <w:rFonts w:ascii="Times New Roman" w:hAnsi="Times New Roman" w:cs="Times New Roman"/>
          <w:sz w:val="24"/>
          <w:szCs w:val="24"/>
        </w:rPr>
        <w:t>000 сомов, у него жена-домохозяйка и трое детей, то согласно действующему законодательству размер подоходного налога примерно составит (50</w:t>
      </w:r>
      <w:r w:rsidR="002C0D48">
        <w:rPr>
          <w:rFonts w:ascii="Times New Roman" w:hAnsi="Times New Roman" w:cs="Times New Roman"/>
          <w:sz w:val="24"/>
          <w:szCs w:val="24"/>
        </w:rPr>
        <w:t> </w:t>
      </w:r>
      <w:r>
        <w:rPr>
          <w:rFonts w:ascii="Times New Roman" w:hAnsi="Times New Roman" w:cs="Times New Roman"/>
          <w:sz w:val="24"/>
          <w:szCs w:val="24"/>
        </w:rPr>
        <w:t>000</w:t>
      </w:r>
      <w:r w:rsidR="002C0D48">
        <w:rPr>
          <w:rFonts w:ascii="Times New Roman" w:hAnsi="Times New Roman" w:cs="Times New Roman"/>
          <w:sz w:val="24"/>
          <w:szCs w:val="24"/>
        </w:rPr>
        <w:t xml:space="preserve"> - </w:t>
      </w:r>
      <w:r>
        <w:rPr>
          <w:rFonts w:ascii="Times New Roman" w:hAnsi="Times New Roman" w:cs="Times New Roman"/>
          <w:sz w:val="24"/>
          <w:szCs w:val="24"/>
        </w:rPr>
        <w:t>650</w:t>
      </w:r>
      <w:r w:rsidR="002C0D48">
        <w:rPr>
          <w:rFonts w:ascii="Times New Roman" w:hAnsi="Times New Roman" w:cs="Times New Roman"/>
          <w:sz w:val="24"/>
          <w:szCs w:val="24"/>
        </w:rPr>
        <w:t xml:space="preserve"> </w:t>
      </w:r>
      <w:r>
        <w:rPr>
          <w:rFonts w:ascii="Times New Roman" w:hAnsi="Times New Roman" w:cs="Times New Roman"/>
          <w:sz w:val="24"/>
          <w:szCs w:val="24"/>
        </w:rPr>
        <w:t>-</w:t>
      </w:r>
      <w:r w:rsidR="002C0D48">
        <w:rPr>
          <w:rFonts w:ascii="Times New Roman" w:hAnsi="Times New Roman" w:cs="Times New Roman"/>
          <w:sz w:val="24"/>
          <w:szCs w:val="24"/>
        </w:rPr>
        <w:t xml:space="preserve"> </w:t>
      </w:r>
      <w:r>
        <w:rPr>
          <w:rFonts w:ascii="Times New Roman" w:hAnsi="Times New Roman" w:cs="Times New Roman"/>
          <w:sz w:val="24"/>
          <w:szCs w:val="24"/>
        </w:rPr>
        <w:t>400)</w:t>
      </w:r>
      <w:r w:rsidR="002C0D48">
        <w:rPr>
          <w:rFonts w:ascii="Times New Roman" w:hAnsi="Times New Roman" w:cs="Times New Roman"/>
          <w:sz w:val="24"/>
          <w:szCs w:val="24"/>
        </w:rPr>
        <w:t xml:space="preserve"> </w:t>
      </w:r>
      <w:r>
        <w:rPr>
          <w:rFonts w:ascii="Times New Roman" w:hAnsi="Times New Roman" w:cs="Times New Roman"/>
          <w:sz w:val="24"/>
          <w:szCs w:val="24"/>
        </w:rPr>
        <w:t>/</w:t>
      </w:r>
      <w:r w:rsidR="002C0D48">
        <w:rPr>
          <w:rFonts w:ascii="Times New Roman" w:hAnsi="Times New Roman" w:cs="Times New Roman"/>
          <w:sz w:val="24"/>
          <w:szCs w:val="24"/>
        </w:rPr>
        <w:t xml:space="preserve"> </w:t>
      </w:r>
      <w:r>
        <w:rPr>
          <w:rFonts w:ascii="Times New Roman" w:hAnsi="Times New Roman" w:cs="Times New Roman"/>
          <w:sz w:val="24"/>
          <w:szCs w:val="24"/>
        </w:rPr>
        <w:t>10</w:t>
      </w:r>
      <w:r w:rsidR="002C0D48">
        <w:rPr>
          <w:rFonts w:ascii="Times New Roman" w:hAnsi="Times New Roman" w:cs="Times New Roman"/>
          <w:sz w:val="24"/>
          <w:szCs w:val="24"/>
        </w:rPr>
        <w:t xml:space="preserve"> </w:t>
      </w:r>
      <w:r>
        <w:rPr>
          <w:rFonts w:ascii="Times New Roman" w:hAnsi="Times New Roman" w:cs="Times New Roman"/>
          <w:sz w:val="24"/>
          <w:szCs w:val="24"/>
        </w:rPr>
        <w:t>=</w:t>
      </w:r>
      <w:r w:rsidR="002C0D48">
        <w:rPr>
          <w:rFonts w:ascii="Times New Roman" w:hAnsi="Times New Roman" w:cs="Times New Roman"/>
          <w:sz w:val="24"/>
          <w:szCs w:val="24"/>
        </w:rPr>
        <w:t xml:space="preserve"> </w:t>
      </w:r>
      <w:r>
        <w:rPr>
          <w:rFonts w:ascii="Times New Roman" w:hAnsi="Times New Roman" w:cs="Times New Roman"/>
          <w:sz w:val="24"/>
          <w:szCs w:val="24"/>
        </w:rPr>
        <w:t>4</w:t>
      </w:r>
      <w:r w:rsidR="00DB002F">
        <w:rPr>
          <w:rFonts w:ascii="Times New Roman" w:hAnsi="Times New Roman" w:cs="Times New Roman"/>
          <w:sz w:val="24"/>
          <w:szCs w:val="24"/>
        </w:rPr>
        <w:t xml:space="preserve"> </w:t>
      </w:r>
      <w:r>
        <w:rPr>
          <w:rFonts w:ascii="Times New Roman" w:hAnsi="Times New Roman" w:cs="Times New Roman"/>
          <w:sz w:val="24"/>
          <w:szCs w:val="24"/>
        </w:rPr>
        <w:t>895 сомов в месяц, т.е. размер налогооблагаемой базы подоходного налога сократится всего на 105 сом. При принятии проекта Закона размер подоходного налога примерно составит (50</w:t>
      </w:r>
      <w:r w:rsidR="00DB002F">
        <w:rPr>
          <w:rFonts w:ascii="Times New Roman" w:hAnsi="Times New Roman" w:cs="Times New Roman"/>
          <w:sz w:val="24"/>
          <w:szCs w:val="24"/>
        </w:rPr>
        <w:t xml:space="preserve"> </w:t>
      </w:r>
      <w:r>
        <w:rPr>
          <w:rFonts w:ascii="Times New Roman" w:hAnsi="Times New Roman" w:cs="Times New Roman"/>
          <w:sz w:val="24"/>
          <w:szCs w:val="24"/>
        </w:rPr>
        <w:t>000</w:t>
      </w:r>
      <w:r w:rsidR="00DB002F">
        <w:rPr>
          <w:rFonts w:ascii="Times New Roman" w:hAnsi="Times New Roman" w:cs="Times New Roman"/>
          <w:sz w:val="24"/>
          <w:szCs w:val="24"/>
        </w:rPr>
        <w:t xml:space="preserve"> – </w:t>
      </w:r>
      <w:r>
        <w:rPr>
          <w:rFonts w:ascii="Times New Roman" w:hAnsi="Times New Roman" w:cs="Times New Roman"/>
          <w:sz w:val="24"/>
          <w:szCs w:val="24"/>
        </w:rPr>
        <w:t>10</w:t>
      </w:r>
      <w:r w:rsidR="00DB002F">
        <w:rPr>
          <w:rFonts w:ascii="Times New Roman" w:hAnsi="Times New Roman" w:cs="Times New Roman"/>
          <w:sz w:val="24"/>
          <w:szCs w:val="24"/>
        </w:rPr>
        <w:t xml:space="preserve"> </w:t>
      </w:r>
      <w:r>
        <w:rPr>
          <w:rFonts w:ascii="Times New Roman" w:hAnsi="Times New Roman" w:cs="Times New Roman"/>
          <w:sz w:val="24"/>
          <w:szCs w:val="24"/>
        </w:rPr>
        <w:t>000</w:t>
      </w:r>
      <w:r w:rsidR="00DB002F">
        <w:rPr>
          <w:rFonts w:ascii="Times New Roman" w:hAnsi="Times New Roman" w:cs="Times New Roman"/>
          <w:sz w:val="24"/>
          <w:szCs w:val="24"/>
        </w:rPr>
        <w:t xml:space="preserve"> </w:t>
      </w:r>
      <w:r>
        <w:rPr>
          <w:rFonts w:ascii="Times New Roman" w:hAnsi="Times New Roman" w:cs="Times New Roman"/>
          <w:sz w:val="24"/>
          <w:szCs w:val="24"/>
        </w:rPr>
        <w:t>-</w:t>
      </w:r>
      <w:r w:rsidR="00DB002F">
        <w:rPr>
          <w:rFonts w:ascii="Times New Roman" w:hAnsi="Times New Roman" w:cs="Times New Roman"/>
          <w:sz w:val="24"/>
          <w:szCs w:val="24"/>
        </w:rPr>
        <w:t xml:space="preserve"> </w:t>
      </w:r>
      <w:r>
        <w:rPr>
          <w:rFonts w:ascii="Times New Roman" w:hAnsi="Times New Roman" w:cs="Times New Roman"/>
          <w:sz w:val="24"/>
          <w:szCs w:val="24"/>
        </w:rPr>
        <w:t>20</w:t>
      </w:r>
      <w:r w:rsidR="00DB002F">
        <w:rPr>
          <w:rFonts w:ascii="Times New Roman" w:hAnsi="Times New Roman" w:cs="Times New Roman"/>
          <w:sz w:val="24"/>
          <w:szCs w:val="24"/>
        </w:rPr>
        <w:t xml:space="preserve"> </w:t>
      </w:r>
      <w:r>
        <w:rPr>
          <w:rFonts w:ascii="Times New Roman" w:hAnsi="Times New Roman" w:cs="Times New Roman"/>
          <w:sz w:val="24"/>
          <w:szCs w:val="24"/>
        </w:rPr>
        <w:t>000)</w:t>
      </w:r>
      <w:r w:rsidR="00DB002F">
        <w:rPr>
          <w:rFonts w:ascii="Times New Roman" w:hAnsi="Times New Roman" w:cs="Times New Roman"/>
          <w:sz w:val="24"/>
          <w:szCs w:val="24"/>
        </w:rPr>
        <w:t xml:space="preserve"> </w:t>
      </w:r>
      <w:r>
        <w:rPr>
          <w:rFonts w:ascii="Times New Roman" w:hAnsi="Times New Roman" w:cs="Times New Roman"/>
          <w:sz w:val="24"/>
          <w:szCs w:val="24"/>
        </w:rPr>
        <w:t>/</w:t>
      </w:r>
      <w:r w:rsidR="00DB002F">
        <w:rPr>
          <w:rFonts w:ascii="Times New Roman" w:hAnsi="Times New Roman" w:cs="Times New Roman"/>
          <w:sz w:val="24"/>
          <w:szCs w:val="24"/>
        </w:rPr>
        <w:t xml:space="preserve"> </w:t>
      </w:r>
      <w:r>
        <w:rPr>
          <w:rFonts w:ascii="Times New Roman" w:hAnsi="Times New Roman" w:cs="Times New Roman"/>
          <w:sz w:val="24"/>
          <w:szCs w:val="24"/>
        </w:rPr>
        <w:t>10</w:t>
      </w:r>
      <w:r w:rsidR="00DB002F">
        <w:rPr>
          <w:rFonts w:ascii="Times New Roman" w:hAnsi="Times New Roman" w:cs="Times New Roman"/>
          <w:sz w:val="24"/>
          <w:szCs w:val="24"/>
        </w:rPr>
        <w:t xml:space="preserve"> </w:t>
      </w:r>
      <w:r>
        <w:rPr>
          <w:rFonts w:ascii="Times New Roman" w:hAnsi="Times New Roman" w:cs="Times New Roman"/>
          <w:sz w:val="24"/>
          <w:szCs w:val="24"/>
        </w:rPr>
        <w:t>=</w:t>
      </w:r>
      <w:r w:rsidR="00DB002F">
        <w:rPr>
          <w:rFonts w:ascii="Times New Roman" w:hAnsi="Times New Roman" w:cs="Times New Roman"/>
          <w:sz w:val="24"/>
          <w:szCs w:val="24"/>
        </w:rPr>
        <w:t xml:space="preserve"> </w:t>
      </w:r>
      <w:r>
        <w:rPr>
          <w:rFonts w:ascii="Times New Roman" w:hAnsi="Times New Roman" w:cs="Times New Roman"/>
          <w:sz w:val="24"/>
          <w:szCs w:val="24"/>
        </w:rPr>
        <w:t>2</w:t>
      </w:r>
      <w:r w:rsidR="00DB002F">
        <w:rPr>
          <w:rFonts w:ascii="Times New Roman" w:hAnsi="Times New Roman" w:cs="Times New Roman"/>
          <w:sz w:val="24"/>
          <w:szCs w:val="24"/>
        </w:rPr>
        <w:t xml:space="preserve"> </w:t>
      </w:r>
      <w:r>
        <w:rPr>
          <w:rFonts w:ascii="Times New Roman" w:hAnsi="Times New Roman" w:cs="Times New Roman"/>
          <w:sz w:val="24"/>
          <w:szCs w:val="24"/>
        </w:rPr>
        <w:t xml:space="preserve">000 сомов, т.е. практически в два с половиной раза сократится размер подоходного налога, и семья сэкономит около 3000 сомов ежемесячно, которые они могут потратить на какие-либо семейные нужды, либо на развитие детей. </w:t>
      </w:r>
    </w:p>
    <w:p w14:paraId="6A6D7330" w14:textId="77777777" w:rsidR="00692FC7" w:rsidRPr="00692FC7" w:rsidRDefault="00692FC7"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p>
    <w:p w14:paraId="3C69049F" w14:textId="77777777" w:rsidR="007C1257" w:rsidRPr="00692FC7" w:rsidRDefault="007C1257" w:rsidP="00DA1C30">
      <w:pPr>
        <w:spacing w:after="0" w:line="240" w:lineRule="auto"/>
        <w:ind w:firstLine="851"/>
        <w:contextualSpacing/>
        <w:jc w:val="both"/>
        <w:rPr>
          <w:rFonts w:ascii="Times New Roman" w:hAnsi="Times New Roman" w:cs="Times New Roman"/>
          <w:b/>
          <w:color w:val="000000" w:themeColor="text1"/>
          <w:sz w:val="24"/>
          <w:szCs w:val="24"/>
        </w:rPr>
      </w:pPr>
      <w:r w:rsidRPr="00692FC7">
        <w:rPr>
          <w:rFonts w:ascii="Times New Roman" w:hAnsi="Times New Roman" w:cs="Times New Roman"/>
          <w:b/>
          <w:color w:val="000000" w:themeColor="text1"/>
          <w:sz w:val="24"/>
          <w:szCs w:val="24"/>
        </w:rPr>
        <w:t>3. Прогнозы возможных социальных, экономических, правовых, правозащитных, гендерных, экологических, коррупционных последствий</w:t>
      </w:r>
    </w:p>
    <w:p w14:paraId="23E30E32" w14:textId="77777777" w:rsidR="007C1257" w:rsidRPr="00692FC7" w:rsidRDefault="007C1257" w:rsidP="00DA1C30">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lastRenderedPageBreak/>
        <w:t>Принятие проекта Закона не повлечет негативных социальных, экономических, правовых, правозащитных, гендерных, экологических или коррупционных последствий.</w:t>
      </w:r>
    </w:p>
    <w:p w14:paraId="58A4641D" w14:textId="03E8DA00" w:rsidR="007C1257" w:rsidRDefault="007C1257" w:rsidP="00DA1C30">
      <w:pPr>
        <w:spacing w:after="0" w:line="240" w:lineRule="auto"/>
        <w:ind w:firstLine="851"/>
        <w:contextualSpacing/>
        <w:jc w:val="both"/>
        <w:rPr>
          <w:rFonts w:ascii="Times New Roman" w:eastAsia="Times New Roman" w:hAnsi="Times New Roman" w:cs="Times New Roman"/>
          <w:color w:val="000000" w:themeColor="text1"/>
          <w:sz w:val="24"/>
          <w:szCs w:val="24"/>
          <w:lang w:eastAsia="ru-RU"/>
        </w:rPr>
      </w:pPr>
      <w:r w:rsidRPr="00692FC7">
        <w:rPr>
          <w:rFonts w:ascii="Times New Roman" w:hAnsi="Times New Roman" w:cs="Times New Roman"/>
          <w:color w:val="000000" w:themeColor="text1"/>
          <w:sz w:val="24"/>
          <w:szCs w:val="24"/>
        </w:rPr>
        <w:t>При этом, принятие проекта Закона благоприятно отразится на</w:t>
      </w:r>
      <w:r w:rsidRPr="00692FC7">
        <w:rPr>
          <w:rFonts w:ascii="Times New Roman" w:eastAsia="Times New Roman" w:hAnsi="Times New Roman" w:cs="Times New Roman"/>
          <w:color w:val="000000" w:themeColor="text1"/>
          <w:sz w:val="24"/>
          <w:szCs w:val="24"/>
          <w:lang w:eastAsia="ru-RU"/>
        </w:rPr>
        <w:t xml:space="preserve"> благосостоянии народа и его социальной защите, а также условиях, способствующих разностороннему духовному, нравственному, интеллектуальному и физическому развитию детей.</w:t>
      </w:r>
    </w:p>
    <w:p w14:paraId="16FFD226" w14:textId="77777777" w:rsidR="00692FC7" w:rsidRPr="00692FC7" w:rsidRDefault="00692FC7" w:rsidP="00DA1C30">
      <w:pPr>
        <w:spacing w:after="0" w:line="240" w:lineRule="auto"/>
        <w:ind w:firstLine="851"/>
        <w:contextualSpacing/>
        <w:jc w:val="both"/>
        <w:rPr>
          <w:rFonts w:ascii="Times New Roman" w:hAnsi="Times New Roman" w:cs="Times New Roman"/>
          <w:color w:val="000000" w:themeColor="text1"/>
          <w:sz w:val="24"/>
          <w:szCs w:val="24"/>
        </w:rPr>
      </w:pPr>
    </w:p>
    <w:p w14:paraId="35A17F1B" w14:textId="77777777" w:rsidR="007C1257" w:rsidRPr="00692FC7" w:rsidRDefault="007C1257" w:rsidP="00DA1C30">
      <w:pPr>
        <w:spacing w:after="0" w:line="240" w:lineRule="auto"/>
        <w:ind w:firstLine="851"/>
        <w:contextualSpacing/>
        <w:jc w:val="both"/>
        <w:rPr>
          <w:rFonts w:ascii="Times New Roman" w:hAnsi="Times New Roman" w:cs="Times New Roman"/>
          <w:b/>
          <w:color w:val="000000" w:themeColor="text1"/>
          <w:sz w:val="24"/>
          <w:szCs w:val="24"/>
        </w:rPr>
      </w:pPr>
      <w:r w:rsidRPr="00692FC7">
        <w:rPr>
          <w:rFonts w:ascii="Times New Roman" w:hAnsi="Times New Roman" w:cs="Times New Roman"/>
          <w:b/>
          <w:color w:val="000000" w:themeColor="text1"/>
          <w:sz w:val="24"/>
          <w:szCs w:val="24"/>
        </w:rPr>
        <w:t>4. Информация о результатах общественного обсуждения</w:t>
      </w:r>
    </w:p>
    <w:p w14:paraId="0F960F18" w14:textId="6F2DAC5B" w:rsidR="007C1257" w:rsidRDefault="007C1257" w:rsidP="00DA1C30">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В целях обеспечения общественного обсуждения и реализации статьи 22 Закона Кыргызской Республики «О нормативных правовых актах Кыргызской Республики» проект Закона размещен на Едином портале общественного обсуждения проектов нормативных правовых актов Кыргызской Республики.</w:t>
      </w:r>
    </w:p>
    <w:p w14:paraId="463A13DF" w14:textId="77777777" w:rsidR="00692FC7" w:rsidRPr="00692FC7" w:rsidRDefault="00692FC7" w:rsidP="00DA1C30">
      <w:pPr>
        <w:spacing w:after="0" w:line="240" w:lineRule="auto"/>
        <w:ind w:firstLine="851"/>
        <w:contextualSpacing/>
        <w:jc w:val="both"/>
        <w:rPr>
          <w:rFonts w:ascii="Times New Roman" w:hAnsi="Times New Roman" w:cs="Times New Roman"/>
          <w:color w:val="000000" w:themeColor="text1"/>
          <w:sz w:val="24"/>
          <w:szCs w:val="24"/>
        </w:rPr>
      </w:pPr>
    </w:p>
    <w:p w14:paraId="0ACDCEDC" w14:textId="77777777" w:rsidR="007C1257" w:rsidRPr="00692FC7" w:rsidRDefault="007C1257" w:rsidP="00DA1C30">
      <w:pPr>
        <w:spacing w:after="0" w:line="240" w:lineRule="auto"/>
        <w:ind w:firstLine="851"/>
        <w:contextualSpacing/>
        <w:jc w:val="both"/>
        <w:rPr>
          <w:rFonts w:ascii="Times New Roman" w:hAnsi="Times New Roman" w:cs="Times New Roman"/>
          <w:b/>
          <w:color w:val="000000" w:themeColor="text1"/>
          <w:sz w:val="24"/>
          <w:szCs w:val="24"/>
        </w:rPr>
      </w:pPr>
      <w:r w:rsidRPr="00692FC7">
        <w:rPr>
          <w:rFonts w:ascii="Times New Roman" w:hAnsi="Times New Roman" w:cs="Times New Roman"/>
          <w:b/>
          <w:color w:val="000000" w:themeColor="text1"/>
          <w:sz w:val="24"/>
          <w:szCs w:val="24"/>
        </w:rPr>
        <w:t>5. Анализ соответствия проектов законодательству</w:t>
      </w:r>
    </w:p>
    <w:p w14:paraId="148577CF" w14:textId="3D1932BF" w:rsidR="007C1257" w:rsidRDefault="007C1257" w:rsidP="00DA1C30">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Проект Закона не противоречит действующим нормативным правовым актам Кыргызской Республики, а также международным договорам, вступившим в силу для Кыргызской Республики в установленном порядке.</w:t>
      </w:r>
    </w:p>
    <w:p w14:paraId="0ABC8FF9" w14:textId="77777777" w:rsidR="00692FC7" w:rsidRPr="00692FC7" w:rsidRDefault="00692FC7" w:rsidP="00DA1C30">
      <w:pPr>
        <w:spacing w:after="0" w:line="240" w:lineRule="auto"/>
        <w:ind w:firstLine="851"/>
        <w:contextualSpacing/>
        <w:jc w:val="both"/>
        <w:rPr>
          <w:rFonts w:ascii="Times New Roman" w:hAnsi="Times New Roman" w:cs="Times New Roman"/>
          <w:color w:val="000000" w:themeColor="text1"/>
          <w:sz w:val="24"/>
          <w:szCs w:val="24"/>
        </w:rPr>
      </w:pPr>
    </w:p>
    <w:p w14:paraId="5F520847" w14:textId="77777777" w:rsidR="007C1257" w:rsidRPr="00692FC7" w:rsidRDefault="007C1257" w:rsidP="00DA1C30">
      <w:pPr>
        <w:spacing w:after="0" w:line="240" w:lineRule="auto"/>
        <w:ind w:firstLine="851"/>
        <w:contextualSpacing/>
        <w:jc w:val="both"/>
        <w:rPr>
          <w:rFonts w:ascii="Times New Roman" w:hAnsi="Times New Roman" w:cs="Times New Roman"/>
          <w:b/>
          <w:color w:val="000000" w:themeColor="text1"/>
          <w:sz w:val="24"/>
          <w:szCs w:val="24"/>
        </w:rPr>
      </w:pPr>
      <w:r w:rsidRPr="00692FC7">
        <w:rPr>
          <w:rFonts w:ascii="Times New Roman" w:hAnsi="Times New Roman" w:cs="Times New Roman"/>
          <w:b/>
          <w:color w:val="000000" w:themeColor="text1"/>
          <w:sz w:val="24"/>
          <w:szCs w:val="24"/>
        </w:rPr>
        <w:t>6. Информация о необходимости финансирования</w:t>
      </w:r>
    </w:p>
    <w:p w14:paraId="691481F4" w14:textId="7EEBFAFA" w:rsidR="007C1257" w:rsidRDefault="007C1257" w:rsidP="00DA1C30">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Принятие проекта Закона не потребует дополнительных расходов республиканского бюджета. Влияние предлагаемых изменений на доходную часть бюджета будет определяться фактическими результатами применения новых размеров налоговых вычетов.</w:t>
      </w:r>
    </w:p>
    <w:p w14:paraId="3E083983" w14:textId="77777777" w:rsidR="00692FC7" w:rsidRPr="00692FC7" w:rsidRDefault="00692FC7" w:rsidP="00DA1C30">
      <w:pPr>
        <w:spacing w:after="0" w:line="240" w:lineRule="auto"/>
        <w:ind w:firstLine="851"/>
        <w:contextualSpacing/>
        <w:jc w:val="both"/>
        <w:rPr>
          <w:rFonts w:ascii="Times New Roman" w:hAnsi="Times New Roman" w:cs="Times New Roman"/>
          <w:color w:val="000000" w:themeColor="text1"/>
          <w:sz w:val="24"/>
          <w:szCs w:val="24"/>
        </w:rPr>
      </w:pPr>
    </w:p>
    <w:p w14:paraId="52CA58A3" w14:textId="77777777" w:rsidR="007C1257" w:rsidRPr="00692FC7" w:rsidRDefault="007C1257" w:rsidP="00DA1C30">
      <w:pPr>
        <w:spacing w:after="0" w:line="240" w:lineRule="auto"/>
        <w:ind w:firstLine="851"/>
        <w:contextualSpacing/>
        <w:jc w:val="both"/>
        <w:rPr>
          <w:rFonts w:ascii="Times New Roman" w:hAnsi="Times New Roman" w:cs="Times New Roman"/>
          <w:b/>
          <w:color w:val="000000" w:themeColor="text1"/>
          <w:sz w:val="24"/>
          <w:szCs w:val="24"/>
        </w:rPr>
      </w:pPr>
      <w:r w:rsidRPr="00692FC7">
        <w:rPr>
          <w:rFonts w:ascii="Times New Roman" w:hAnsi="Times New Roman" w:cs="Times New Roman"/>
          <w:b/>
          <w:color w:val="000000" w:themeColor="text1"/>
          <w:sz w:val="24"/>
          <w:szCs w:val="24"/>
        </w:rPr>
        <w:t>7. Информация об анализе регулятивного воздействия</w:t>
      </w:r>
    </w:p>
    <w:p w14:paraId="55586D61" w14:textId="77AF2CCF" w:rsidR="007C1257" w:rsidRDefault="007C1257" w:rsidP="00692FC7">
      <w:pPr>
        <w:spacing w:after="0" w:line="240" w:lineRule="auto"/>
        <w:ind w:firstLine="851"/>
        <w:contextualSpacing/>
        <w:jc w:val="both"/>
        <w:rPr>
          <w:rFonts w:ascii="Times New Roman" w:hAnsi="Times New Roman" w:cs="Times New Roman"/>
          <w:color w:val="000000" w:themeColor="text1"/>
          <w:sz w:val="24"/>
          <w:szCs w:val="24"/>
        </w:rPr>
      </w:pPr>
      <w:r w:rsidRPr="00692FC7">
        <w:rPr>
          <w:rFonts w:ascii="Times New Roman" w:hAnsi="Times New Roman" w:cs="Times New Roman"/>
          <w:color w:val="000000" w:themeColor="text1"/>
          <w:sz w:val="24"/>
          <w:szCs w:val="24"/>
        </w:rPr>
        <w:t>Проект Закона не требует проведения Анализа регулятивного воздействия в соответствии с Методикой проведения анализа регулятивного воздействия нормативных правовых актов на деятельность субъектов предпринимательства, утвержденной постановлением Кабинета Министров Кыргызской Республики от 10 августа 2022 года</w:t>
      </w:r>
      <w:r w:rsidR="00692FC7">
        <w:rPr>
          <w:rFonts w:ascii="Times New Roman" w:hAnsi="Times New Roman" w:cs="Times New Roman"/>
          <w:color w:val="000000" w:themeColor="text1"/>
          <w:sz w:val="24"/>
          <w:szCs w:val="24"/>
        </w:rPr>
        <w:t xml:space="preserve"> </w:t>
      </w:r>
      <w:r w:rsidRPr="00692FC7">
        <w:rPr>
          <w:rFonts w:ascii="Times New Roman" w:hAnsi="Times New Roman" w:cs="Times New Roman"/>
          <w:color w:val="000000" w:themeColor="text1"/>
          <w:sz w:val="24"/>
          <w:szCs w:val="24"/>
        </w:rPr>
        <w:t>№ 444, поскольку не направлен на регулирование предпринимательской деятельности.</w:t>
      </w:r>
    </w:p>
    <w:p w14:paraId="252BFF14" w14:textId="23E56182" w:rsidR="005215F7" w:rsidRDefault="005215F7" w:rsidP="005215F7">
      <w:pPr>
        <w:spacing w:after="0" w:line="240" w:lineRule="auto"/>
        <w:contextualSpacing/>
        <w:jc w:val="both"/>
        <w:rPr>
          <w:rFonts w:ascii="Times New Roman" w:hAnsi="Times New Roman" w:cs="Times New Roman"/>
          <w:color w:val="000000" w:themeColor="text1"/>
          <w:sz w:val="24"/>
          <w:szCs w:val="24"/>
        </w:rPr>
      </w:pPr>
    </w:p>
    <w:p w14:paraId="31DA7764" w14:textId="252315E4" w:rsidR="005215F7" w:rsidRDefault="005215F7" w:rsidP="005215F7">
      <w:pPr>
        <w:spacing w:after="0" w:line="240" w:lineRule="auto"/>
        <w:contextualSpacing/>
        <w:jc w:val="both"/>
        <w:rPr>
          <w:rFonts w:ascii="Times New Roman" w:hAnsi="Times New Roman" w:cs="Times New Roman"/>
          <w:color w:val="000000" w:themeColor="text1"/>
          <w:sz w:val="24"/>
          <w:szCs w:val="24"/>
        </w:rPr>
      </w:pPr>
    </w:p>
    <w:p w14:paraId="4E0B8825" w14:textId="0919079A" w:rsidR="005215F7" w:rsidRPr="005215F7" w:rsidRDefault="005215F7" w:rsidP="005215F7">
      <w:pPr>
        <w:spacing w:after="0" w:line="240" w:lineRule="auto"/>
        <w:contextualSpacing/>
        <w:jc w:val="both"/>
        <w:rPr>
          <w:rFonts w:ascii="Times New Roman" w:hAnsi="Times New Roman" w:cs="Times New Roman"/>
          <w:b/>
          <w:bCs/>
          <w:color w:val="000000" w:themeColor="text1"/>
          <w:sz w:val="24"/>
          <w:szCs w:val="24"/>
          <w:lang w:val="ky-KG"/>
        </w:rPr>
      </w:pPr>
      <w:r w:rsidRPr="005215F7">
        <w:rPr>
          <w:rFonts w:ascii="Times New Roman" w:hAnsi="Times New Roman" w:cs="Times New Roman"/>
          <w:b/>
          <w:bCs/>
          <w:color w:val="000000" w:themeColor="text1"/>
          <w:sz w:val="24"/>
          <w:szCs w:val="24"/>
          <w:lang w:val="ky-KG"/>
        </w:rPr>
        <w:t>Депутат</w:t>
      </w:r>
      <w:r w:rsidR="00397158">
        <w:rPr>
          <w:rFonts w:ascii="Times New Roman" w:hAnsi="Times New Roman" w:cs="Times New Roman"/>
          <w:b/>
          <w:bCs/>
          <w:color w:val="000000" w:themeColor="text1"/>
          <w:sz w:val="24"/>
          <w:szCs w:val="24"/>
          <w:lang w:val="ky-KG"/>
        </w:rPr>
        <w:t>ы</w:t>
      </w:r>
    </w:p>
    <w:p w14:paraId="0CE96B0C" w14:textId="50DCDAFD" w:rsidR="005215F7" w:rsidRPr="005215F7" w:rsidRDefault="005215F7" w:rsidP="005215F7">
      <w:pPr>
        <w:spacing w:after="0" w:line="240" w:lineRule="auto"/>
        <w:contextualSpacing/>
        <w:jc w:val="both"/>
        <w:rPr>
          <w:rFonts w:ascii="Times New Roman" w:hAnsi="Times New Roman" w:cs="Times New Roman"/>
          <w:b/>
          <w:bCs/>
          <w:color w:val="000000" w:themeColor="text1"/>
          <w:sz w:val="24"/>
          <w:szCs w:val="24"/>
          <w:lang w:val="ky-KG"/>
        </w:rPr>
      </w:pPr>
      <w:r w:rsidRPr="005215F7">
        <w:rPr>
          <w:rFonts w:ascii="Times New Roman" w:hAnsi="Times New Roman" w:cs="Times New Roman"/>
          <w:b/>
          <w:bCs/>
          <w:color w:val="000000" w:themeColor="text1"/>
          <w:sz w:val="24"/>
          <w:szCs w:val="24"/>
          <w:lang w:val="ky-KG"/>
        </w:rPr>
        <w:t xml:space="preserve">Жогорку Кенеша </w:t>
      </w:r>
    </w:p>
    <w:p w14:paraId="20F4E39E" w14:textId="77777777" w:rsidR="00397158" w:rsidRDefault="005215F7" w:rsidP="005215F7">
      <w:pPr>
        <w:spacing w:after="0" w:line="240" w:lineRule="auto"/>
        <w:contextualSpacing/>
        <w:jc w:val="both"/>
        <w:rPr>
          <w:rFonts w:ascii="Times New Roman" w:hAnsi="Times New Roman" w:cs="Times New Roman"/>
          <w:b/>
          <w:bCs/>
          <w:color w:val="000000" w:themeColor="text1"/>
          <w:sz w:val="24"/>
          <w:szCs w:val="24"/>
          <w:lang w:val="ky-KG"/>
        </w:rPr>
      </w:pPr>
      <w:r w:rsidRPr="005215F7">
        <w:rPr>
          <w:rFonts w:ascii="Times New Roman" w:hAnsi="Times New Roman" w:cs="Times New Roman"/>
          <w:b/>
          <w:bCs/>
          <w:color w:val="000000" w:themeColor="text1"/>
          <w:sz w:val="24"/>
          <w:szCs w:val="24"/>
          <w:lang w:val="ky-KG"/>
        </w:rPr>
        <w:t>Кыргызской Республики</w:t>
      </w:r>
      <w:r>
        <w:rPr>
          <w:rFonts w:ascii="Times New Roman" w:hAnsi="Times New Roman" w:cs="Times New Roman"/>
          <w:b/>
          <w:bCs/>
          <w:color w:val="000000" w:themeColor="text1"/>
          <w:sz w:val="24"/>
          <w:szCs w:val="24"/>
          <w:lang w:val="ky-KG"/>
        </w:rPr>
        <w:tab/>
      </w:r>
      <w:r>
        <w:rPr>
          <w:rFonts w:ascii="Times New Roman" w:hAnsi="Times New Roman" w:cs="Times New Roman"/>
          <w:b/>
          <w:bCs/>
          <w:color w:val="000000" w:themeColor="text1"/>
          <w:sz w:val="24"/>
          <w:szCs w:val="24"/>
          <w:lang w:val="ky-KG"/>
        </w:rPr>
        <w:tab/>
      </w:r>
      <w:r>
        <w:rPr>
          <w:rFonts w:ascii="Times New Roman" w:hAnsi="Times New Roman" w:cs="Times New Roman"/>
          <w:b/>
          <w:bCs/>
          <w:color w:val="000000" w:themeColor="text1"/>
          <w:sz w:val="24"/>
          <w:szCs w:val="24"/>
          <w:lang w:val="ky-KG"/>
        </w:rPr>
        <w:tab/>
      </w:r>
      <w:r>
        <w:rPr>
          <w:rFonts w:ascii="Times New Roman" w:hAnsi="Times New Roman" w:cs="Times New Roman"/>
          <w:b/>
          <w:bCs/>
          <w:color w:val="000000" w:themeColor="text1"/>
          <w:sz w:val="24"/>
          <w:szCs w:val="24"/>
          <w:lang w:val="ky-KG"/>
        </w:rPr>
        <w:tab/>
      </w:r>
      <w:r>
        <w:rPr>
          <w:rFonts w:ascii="Times New Roman" w:hAnsi="Times New Roman" w:cs="Times New Roman"/>
          <w:b/>
          <w:bCs/>
          <w:color w:val="000000" w:themeColor="text1"/>
          <w:sz w:val="24"/>
          <w:szCs w:val="24"/>
          <w:lang w:val="ky-KG"/>
        </w:rPr>
        <w:tab/>
      </w:r>
      <w:r>
        <w:rPr>
          <w:rFonts w:ascii="Times New Roman" w:hAnsi="Times New Roman" w:cs="Times New Roman"/>
          <w:b/>
          <w:bCs/>
          <w:color w:val="000000" w:themeColor="text1"/>
          <w:sz w:val="24"/>
          <w:szCs w:val="24"/>
          <w:lang w:val="ky-KG"/>
        </w:rPr>
        <w:tab/>
      </w:r>
    </w:p>
    <w:p w14:paraId="43CA0EED" w14:textId="3FEA3878" w:rsidR="005215F7" w:rsidRDefault="00616D66" w:rsidP="00397158">
      <w:pPr>
        <w:spacing w:after="0" w:line="240" w:lineRule="auto"/>
        <w:ind w:left="5760" w:firstLine="720"/>
        <w:contextualSpacing/>
        <w:jc w:val="both"/>
        <w:rPr>
          <w:rFonts w:ascii="Times New Roman" w:hAnsi="Times New Roman" w:cs="Times New Roman"/>
          <w:b/>
          <w:bCs/>
          <w:color w:val="000000" w:themeColor="text1"/>
          <w:sz w:val="24"/>
          <w:szCs w:val="24"/>
          <w:lang w:val="ky-KG"/>
        </w:rPr>
      </w:pPr>
      <w:r>
        <w:rPr>
          <w:rFonts w:ascii="Times New Roman" w:hAnsi="Times New Roman" w:cs="Times New Roman"/>
          <w:b/>
          <w:bCs/>
          <w:color w:val="000000" w:themeColor="text1"/>
          <w:sz w:val="24"/>
          <w:szCs w:val="24"/>
          <w:lang w:val="ky-KG"/>
        </w:rPr>
        <w:t xml:space="preserve">          </w:t>
      </w:r>
      <w:r w:rsidR="005215F7">
        <w:rPr>
          <w:rFonts w:ascii="Times New Roman" w:hAnsi="Times New Roman" w:cs="Times New Roman"/>
          <w:b/>
          <w:bCs/>
          <w:color w:val="000000" w:themeColor="text1"/>
          <w:sz w:val="24"/>
          <w:szCs w:val="24"/>
          <w:lang w:val="ky-KG"/>
        </w:rPr>
        <w:t>М.К. Жеенчороев</w:t>
      </w:r>
    </w:p>
    <w:p w14:paraId="495B4B1A" w14:textId="4E5CF7B1" w:rsidR="00397158" w:rsidRDefault="00397158" w:rsidP="005215F7">
      <w:pPr>
        <w:spacing w:after="0" w:line="240" w:lineRule="auto"/>
        <w:contextualSpacing/>
        <w:jc w:val="both"/>
        <w:rPr>
          <w:rFonts w:ascii="Times New Roman" w:hAnsi="Times New Roman" w:cs="Times New Roman"/>
          <w:b/>
          <w:bCs/>
          <w:color w:val="000000" w:themeColor="text1"/>
          <w:sz w:val="24"/>
          <w:szCs w:val="24"/>
          <w:lang w:val="ky-KG"/>
        </w:rPr>
      </w:pPr>
    </w:p>
    <w:p w14:paraId="5F971392" w14:textId="7240AFC2" w:rsidR="00397158" w:rsidRPr="005215F7" w:rsidRDefault="00616D66" w:rsidP="00397158">
      <w:pPr>
        <w:spacing w:after="0" w:line="240" w:lineRule="auto"/>
        <w:ind w:left="5760" w:firstLine="720"/>
        <w:contextualSpacing/>
        <w:jc w:val="both"/>
        <w:rPr>
          <w:rFonts w:ascii="Times New Roman" w:hAnsi="Times New Roman" w:cs="Times New Roman"/>
          <w:b/>
          <w:bCs/>
          <w:color w:val="000000" w:themeColor="text1"/>
          <w:sz w:val="24"/>
          <w:szCs w:val="24"/>
          <w:lang w:val="ky-KG"/>
        </w:rPr>
      </w:pPr>
      <w:r>
        <w:rPr>
          <w:rFonts w:ascii="Times New Roman" w:hAnsi="Times New Roman" w:cs="Times New Roman"/>
          <w:b/>
          <w:bCs/>
          <w:color w:val="000000" w:themeColor="text1"/>
          <w:sz w:val="24"/>
          <w:szCs w:val="24"/>
          <w:lang w:val="ky-KG"/>
        </w:rPr>
        <w:t xml:space="preserve">          </w:t>
      </w:r>
      <w:r w:rsidR="00397158">
        <w:rPr>
          <w:rFonts w:ascii="Times New Roman" w:hAnsi="Times New Roman" w:cs="Times New Roman"/>
          <w:b/>
          <w:bCs/>
          <w:color w:val="000000" w:themeColor="text1"/>
          <w:sz w:val="24"/>
          <w:szCs w:val="24"/>
          <w:lang w:val="ky-KG"/>
        </w:rPr>
        <w:t>М.А. Маматалиев</w:t>
      </w:r>
    </w:p>
    <w:sectPr w:rsidR="00397158" w:rsidRPr="005215F7" w:rsidSect="00B82E03">
      <w:pgSz w:w="12240" w:h="15840"/>
      <w:pgMar w:top="1134" w:right="850" w:bottom="1134" w:left="1701"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inter">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F5DE4"/>
    <w:multiLevelType w:val="hybridMultilevel"/>
    <w:tmpl w:val="9386E1CE"/>
    <w:lvl w:ilvl="0" w:tplc="E62A83E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61165ED1"/>
    <w:multiLevelType w:val="hybridMultilevel"/>
    <w:tmpl w:val="C8202EE6"/>
    <w:lvl w:ilvl="0" w:tplc="B21A45A2">
      <w:numFmt w:val="bullet"/>
      <w:lvlText w:val="•"/>
      <w:lvlJc w:val="left"/>
      <w:pPr>
        <w:ind w:left="1436" w:hanging="585"/>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23"/>
    <w:rsid w:val="00072123"/>
    <w:rsid w:val="001C46D0"/>
    <w:rsid w:val="001F5C1A"/>
    <w:rsid w:val="00230711"/>
    <w:rsid w:val="002C0D48"/>
    <w:rsid w:val="00304E13"/>
    <w:rsid w:val="003952CF"/>
    <w:rsid w:val="00397158"/>
    <w:rsid w:val="00504B2A"/>
    <w:rsid w:val="005215F7"/>
    <w:rsid w:val="005E09F5"/>
    <w:rsid w:val="005F3C5A"/>
    <w:rsid w:val="00616D66"/>
    <w:rsid w:val="0062499B"/>
    <w:rsid w:val="006473B2"/>
    <w:rsid w:val="00692FC7"/>
    <w:rsid w:val="006C0803"/>
    <w:rsid w:val="007B5135"/>
    <w:rsid w:val="007C1257"/>
    <w:rsid w:val="007E28D2"/>
    <w:rsid w:val="00971F50"/>
    <w:rsid w:val="00A27140"/>
    <w:rsid w:val="00A360BC"/>
    <w:rsid w:val="00B131EF"/>
    <w:rsid w:val="00B57626"/>
    <w:rsid w:val="00B82E03"/>
    <w:rsid w:val="00DA1C30"/>
    <w:rsid w:val="00DB002F"/>
    <w:rsid w:val="00DD18C2"/>
    <w:rsid w:val="00F52316"/>
    <w:rsid w:val="00FC0337"/>
    <w:rsid w:val="00FC0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22233"/>
  <w15:docId w15:val="{DC1834D9-DC87-41A0-8210-A3D5826A5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ru-RU"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a1"/>
    <w:uiPriority w:val="39"/>
    <w:pPr>
      <w:spacing w:after="0" w:line="240" w:lineRule="auto"/>
    </w:pPr>
    <w:tblPr>
      <w:tblCellMar>
        <w:top w:w="80" w:type="dxa"/>
        <w:left w:w="160" w:type="dxa"/>
        <w:bottom w:w="80" w:type="dxa"/>
        <w:right w:w="160" w:type="dxa"/>
      </w:tblCellMar>
    </w:tblPr>
  </w:style>
  <w:style w:type="paragraph" w:styleId="a3">
    <w:name w:val="List Paragraph"/>
    <w:basedOn w:val="a"/>
    <w:uiPriority w:val="34"/>
    <w:qFormat/>
    <w:rsid w:val="007C1257"/>
    <w:pPr>
      <w:ind w:left="720"/>
      <w:contextualSpacing/>
    </w:pPr>
  </w:style>
  <w:style w:type="table" w:styleId="-1">
    <w:name w:val="Grid Table 1 Light"/>
    <w:basedOn w:val="a1"/>
    <w:uiPriority w:val="46"/>
    <w:rsid w:val="00DA1C3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4">
    <w:name w:val="Table Grid"/>
    <w:basedOn w:val="a1"/>
    <w:uiPriority w:val="39"/>
    <w:rsid w:val="00DA1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2669</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user</cp:lastModifiedBy>
  <cp:revision>8</cp:revision>
  <dcterms:created xsi:type="dcterms:W3CDTF">2026-06-04T06:25:00Z</dcterms:created>
  <dcterms:modified xsi:type="dcterms:W3CDTF">2026-06-17T03:42:00Z</dcterms:modified>
</cp:coreProperties>
</file>