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4B8F2" w14:textId="77777777" w:rsidR="004D58B7" w:rsidRDefault="00B430CC" w:rsidP="00B430CC">
      <w:pPr>
        <w:jc w:val="center"/>
        <w:rPr>
          <w:rFonts w:ascii="Times New Roman" w:hAnsi="Times New Roman" w:cs="Times New Roman"/>
          <w:sz w:val="28"/>
          <w:szCs w:val="28"/>
        </w:rPr>
      </w:pPr>
      <w:r w:rsidRPr="00B430CC">
        <w:rPr>
          <w:rFonts w:ascii="Times New Roman" w:hAnsi="Times New Roman" w:cs="Times New Roman"/>
          <w:b/>
          <w:bCs/>
          <w:sz w:val="28"/>
          <w:szCs w:val="28"/>
        </w:rPr>
        <w:t>СПРАВКА-ОБОСНОВАНИЕ</w:t>
      </w:r>
    </w:p>
    <w:p w14:paraId="70BA3D4E" w14:textId="6406C254" w:rsidR="00B430CC" w:rsidRDefault="00B430CC" w:rsidP="00B430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30CC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Закона Кыргызской </w:t>
      </w:r>
      <w:proofErr w:type="gramStart"/>
      <w:r w:rsidRPr="00B430CC">
        <w:rPr>
          <w:rFonts w:ascii="Times New Roman" w:hAnsi="Times New Roman" w:cs="Times New Roman"/>
          <w:b/>
          <w:bCs/>
          <w:sz w:val="28"/>
          <w:szCs w:val="28"/>
        </w:rPr>
        <w:t>Республики</w:t>
      </w:r>
      <w:r w:rsidR="004D58B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B430CC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Pr="00B430CC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Закон Кыргызской Республики</w:t>
      </w:r>
      <w:proofErr w:type="gramStart"/>
      <w:r w:rsidR="004D58B7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B430CC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Pr="00B430CC">
        <w:rPr>
          <w:rFonts w:ascii="Times New Roman" w:hAnsi="Times New Roman" w:cs="Times New Roman"/>
          <w:b/>
          <w:bCs/>
          <w:sz w:val="28"/>
          <w:szCs w:val="28"/>
        </w:rPr>
        <w:t>Об охране и использовании</w:t>
      </w:r>
      <w:r w:rsidR="004D58B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430CC">
        <w:rPr>
          <w:rFonts w:ascii="Times New Roman" w:hAnsi="Times New Roman" w:cs="Times New Roman"/>
          <w:b/>
          <w:bCs/>
          <w:sz w:val="28"/>
          <w:szCs w:val="28"/>
        </w:rPr>
        <w:t>растительного мира»</w:t>
      </w:r>
    </w:p>
    <w:p w14:paraId="03519F41" w14:textId="77777777" w:rsidR="004D58B7" w:rsidRPr="004D58B7" w:rsidRDefault="004D58B7" w:rsidP="00B430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3823F2" w14:textId="77777777" w:rsidR="00B430CC" w:rsidRPr="00B430CC" w:rsidRDefault="00B430CC" w:rsidP="00B430C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30CC">
        <w:rPr>
          <w:rFonts w:ascii="Times New Roman" w:hAnsi="Times New Roman" w:cs="Times New Roman"/>
          <w:b/>
          <w:bCs/>
          <w:sz w:val="28"/>
          <w:szCs w:val="28"/>
        </w:rPr>
        <w:t xml:space="preserve">Цели и задачи </w:t>
      </w:r>
    </w:p>
    <w:p w14:paraId="270ED736" w14:textId="2B8BE0B4" w:rsidR="00B430CC" w:rsidRPr="00B430CC" w:rsidRDefault="00B430CC" w:rsidP="00B430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30CC">
        <w:rPr>
          <w:rFonts w:ascii="Times New Roman" w:hAnsi="Times New Roman" w:cs="Times New Roman"/>
          <w:sz w:val="28"/>
          <w:szCs w:val="28"/>
        </w:rPr>
        <w:t xml:space="preserve">Настоящий проект закона разработан в целях совершенствования правового регулирования общественных отношений в сфере охраны, содержания и воспроизводства зеленых насаждений в населенных пунктах Кыргызской Республики, а также обеспечения </w:t>
      </w:r>
      <w:proofErr w:type="gramStart"/>
      <w:r w:rsidRPr="00B430CC">
        <w:rPr>
          <w:rFonts w:ascii="Times New Roman" w:hAnsi="Times New Roman" w:cs="Times New Roman"/>
          <w:sz w:val="28"/>
          <w:szCs w:val="28"/>
        </w:rPr>
        <w:t>реализации</w:t>
      </w:r>
      <w:proofErr w:type="gramEnd"/>
      <w:r w:rsidRPr="00B430CC">
        <w:rPr>
          <w:rFonts w:ascii="Times New Roman" w:hAnsi="Times New Roman" w:cs="Times New Roman"/>
          <w:sz w:val="28"/>
          <w:szCs w:val="28"/>
        </w:rPr>
        <w:t xml:space="preserve"> закрепленного Конституцией Кыргызской Республики права граждан на благоприятную для жизни и здоровья экологическую среду.</w:t>
      </w:r>
    </w:p>
    <w:p w14:paraId="6D803AEE" w14:textId="77777777" w:rsidR="00B430CC" w:rsidRPr="00B430CC" w:rsidRDefault="00B430CC" w:rsidP="00B430C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30CC">
        <w:rPr>
          <w:rFonts w:ascii="Times New Roman" w:hAnsi="Times New Roman" w:cs="Times New Roman"/>
          <w:b/>
          <w:bCs/>
          <w:sz w:val="28"/>
          <w:szCs w:val="28"/>
        </w:rPr>
        <w:t xml:space="preserve">Описательная часть </w:t>
      </w:r>
    </w:p>
    <w:p w14:paraId="7F630BDA" w14:textId="74975AB8" w:rsidR="00B430CC" w:rsidRPr="00B430CC" w:rsidRDefault="00B430CC" w:rsidP="00B430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30CC">
        <w:rPr>
          <w:rFonts w:ascii="Times New Roman" w:hAnsi="Times New Roman" w:cs="Times New Roman"/>
          <w:sz w:val="28"/>
          <w:szCs w:val="28"/>
        </w:rPr>
        <w:t>В действующей системе законодательства Кыргызской Республики вопросы охраны растительного мира урегулированы фрагментарно. Леса государственного лесного фонда регулируются нормами Лесного кодекса Кыргызской Республики, особо охраняемые природные территории — законодательством об особо охраняемых природных территориях. Вместе с тем значительная часть зеленых насаждений, расположенных в границах населенных пунктов, включая так называемые муниципальные леса и иные озелененные территории, фактически выпадает из системного правового регулирования. Указанные территории не относятся в полной мере ни к лесному фонду, ни к особо охраняемым природным территориям, что создает правовой пробел в части их охраны, содержания, учета и воспроизводства.</w:t>
      </w:r>
    </w:p>
    <w:p w14:paraId="15CAB737" w14:textId="77777777" w:rsidR="00B430CC" w:rsidRPr="00B430CC" w:rsidRDefault="00B430CC" w:rsidP="00B430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30CC">
        <w:rPr>
          <w:rFonts w:ascii="Times New Roman" w:hAnsi="Times New Roman" w:cs="Times New Roman"/>
          <w:sz w:val="28"/>
          <w:szCs w:val="28"/>
        </w:rPr>
        <w:t>В последние годы наблюдается устойчивая тенденция изменения характера зеленых насаждений в населенных пунктах. Если ранее значительная их часть имела естественное происхождение, то в настоящее время преобладают искусственно созданные насаждения, сформированные в результате деятельности органов местного самоуправления, организаций и граждан. Такие насаждения требуют системного ухода, включая организацию полива, защиту от вредителей и болезней, проведение санитарных мероприятий, что объективно выводит их из категории исключительно природных объектов и требует установления специальных правил управления ими.</w:t>
      </w:r>
    </w:p>
    <w:p w14:paraId="1CE366C4" w14:textId="77777777" w:rsidR="00B430CC" w:rsidRPr="00B430CC" w:rsidRDefault="00B430CC" w:rsidP="00B430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30CC">
        <w:rPr>
          <w:rFonts w:ascii="Times New Roman" w:hAnsi="Times New Roman" w:cs="Times New Roman"/>
          <w:sz w:val="28"/>
          <w:szCs w:val="28"/>
        </w:rPr>
        <w:t xml:space="preserve">Одновременно с этим в условиях роста численности населения, увеличения плотности застройки и транспортной нагрузки происходит сокращение озелененных территорий, ухудшение экологического состояния воздуха и снижение обеспеченности населения зелеными зонами. При этом </w:t>
      </w:r>
      <w:r w:rsidRPr="00B430CC">
        <w:rPr>
          <w:rFonts w:ascii="Times New Roman" w:hAnsi="Times New Roman" w:cs="Times New Roman"/>
          <w:sz w:val="28"/>
          <w:szCs w:val="28"/>
        </w:rPr>
        <w:lastRenderedPageBreak/>
        <w:t>действующее законодательство не содержит достаточных механизмов регулирования вопросов учета зеленых насаждений, установления нормативов озеленения, их сохранения при осуществлении градостроительной деятельности, а также механизмов компенсационного восстановления в случае их уничтожения.</w:t>
      </w:r>
    </w:p>
    <w:p w14:paraId="5AEA2001" w14:textId="35DD16E2" w:rsidR="00B430CC" w:rsidRPr="00B430CC" w:rsidRDefault="00B430CC" w:rsidP="00B430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30CC">
        <w:rPr>
          <w:rFonts w:ascii="Times New Roman" w:hAnsi="Times New Roman" w:cs="Times New Roman"/>
          <w:sz w:val="28"/>
          <w:szCs w:val="28"/>
        </w:rPr>
        <w:t>В связи с изложенным возникает необходимость системного правового урегулирования отношений в сфере охраны зеленых насаждений именно в пределах населенных пунктов. С учетом структуры действующего Закона Кыргызской Республики «Об охране и использовании растительного мира» предлагается не принятие отдельного закона, а внесение в него изменений путем дополнения новым разделом, регулирующим указанные отношения. Такой подход обеспечивает согласованность правового регулирования, исключает дублирование норм и соответствует принципам законодательной техники.</w:t>
      </w:r>
    </w:p>
    <w:p w14:paraId="62DAA60B" w14:textId="77777777" w:rsidR="00B430CC" w:rsidRPr="00B430CC" w:rsidRDefault="00B430CC" w:rsidP="00B430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30CC">
        <w:rPr>
          <w:rFonts w:ascii="Times New Roman" w:hAnsi="Times New Roman" w:cs="Times New Roman"/>
          <w:sz w:val="28"/>
          <w:szCs w:val="28"/>
        </w:rPr>
        <w:t>Проектом закона предлагается ввести понятие зеленых насаждений в населенных пунктах, определить их правовой статус, установить основные принципы их охраны, содержания и воспроизводства, закрепить категории территорий зеленых насаждений, включая муниципальные леса, ввести обязательность учета и инвентаризации, определить общие требования к их сохранению при осуществлении строительной и иной деятельности, а также предусмотреть механизмы компенсационного озеленения.</w:t>
      </w:r>
    </w:p>
    <w:p w14:paraId="7920F279" w14:textId="77777777" w:rsidR="00B430CC" w:rsidRPr="00B430CC" w:rsidRDefault="00B430CC" w:rsidP="00B430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30CC">
        <w:rPr>
          <w:rFonts w:ascii="Times New Roman" w:hAnsi="Times New Roman" w:cs="Times New Roman"/>
          <w:sz w:val="28"/>
          <w:szCs w:val="28"/>
        </w:rPr>
        <w:t>Принятие данного законопроекта позволит устранить существующие пробелы в законодательстве, сформировать единый правовой подход к регулированию зеленых насаждений в населенных пунктах, обеспечить их сохранение и устойчивое развитие, а также создать условия для повышения качества окружающей среды и уровня жизни населения.</w:t>
      </w:r>
    </w:p>
    <w:p w14:paraId="6783CBCB" w14:textId="77777777" w:rsidR="00A73B0E" w:rsidRPr="00A73B0E" w:rsidRDefault="00A73B0E" w:rsidP="00A73B0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3B0E">
        <w:rPr>
          <w:rFonts w:ascii="Times New Roman" w:hAnsi="Times New Roman" w:cs="Times New Roman"/>
          <w:b/>
          <w:bCs/>
          <w:sz w:val="28"/>
          <w:szCs w:val="28"/>
        </w:rPr>
        <w:t>3. Прогноз возможных социальных, экономических, правовых, правоохранительных, гендерных, экологических, коррупционных последствий</w:t>
      </w:r>
    </w:p>
    <w:p w14:paraId="462E1A17" w14:textId="452F0086" w:rsidR="00A73B0E" w:rsidRPr="00A73B0E" w:rsidRDefault="00A73B0E" w:rsidP="00A73B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73B0E">
        <w:rPr>
          <w:rFonts w:ascii="Times New Roman" w:hAnsi="Times New Roman" w:cs="Times New Roman"/>
          <w:sz w:val="28"/>
          <w:szCs w:val="28"/>
        </w:rPr>
        <w:t>Принятие данного проекта Закона не повлечёт социальных, экономических, правовых, правоохранительных, гендерных, экологических и коррупционных последствий.</w:t>
      </w:r>
    </w:p>
    <w:p w14:paraId="71ABBB0B" w14:textId="77777777" w:rsidR="00A73B0E" w:rsidRPr="00A73B0E" w:rsidRDefault="00A73B0E" w:rsidP="00A73B0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3B0E">
        <w:rPr>
          <w:rFonts w:ascii="Times New Roman" w:hAnsi="Times New Roman" w:cs="Times New Roman"/>
          <w:b/>
          <w:bCs/>
          <w:sz w:val="28"/>
          <w:szCs w:val="28"/>
        </w:rPr>
        <w:t>4. Информация о результатах общественного обсуждения</w:t>
      </w:r>
    </w:p>
    <w:p w14:paraId="64339B44" w14:textId="3733F676" w:rsidR="00A73B0E" w:rsidRPr="00A73B0E" w:rsidRDefault="00A73B0E" w:rsidP="00A73B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73B0E">
        <w:rPr>
          <w:rFonts w:ascii="Times New Roman" w:hAnsi="Times New Roman" w:cs="Times New Roman"/>
          <w:sz w:val="28"/>
          <w:szCs w:val="28"/>
        </w:rPr>
        <w:t>В соответствии со статьёй 22 Закона Кыргызской Республики «О нормативных правовых актах Кыргызской Республики» проект Закона был вынесен на общественное обсуждение на официальном сайте Жогорку Кенеша Кыргызской Республики.</w:t>
      </w:r>
    </w:p>
    <w:p w14:paraId="2AD86CBA" w14:textId="77777777" w:rsidR="00A73B0E" w:rsidRPr="00A73B0E" w:rsidRDefault="00A73B0E" w:rsidP="00A73B0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3B0E">
        <w:rPr>
          <w:rFonts w:ascii="Times New Roman" w:hAnsi="Times New Roman" w:cs="Times New Roman"/>
          <w:b/>
          <w:bCs/>
          <w:sz w:val="28"/>
          <w:szCs w:val="28"/>
        </w:rPr>
        <w:t>5. Анализ соответствия проекта законодательству</w:t>
      </w:r>
    </w:p>
    <w:p w14:paraId="4BCFDA0F" w14:textId="5F82E847" w:rsidR="00A73B0E" w:rsidRPr="00A73B0E" w:rsidRDefault="00A73B0E" w:rsidP="00A73B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A73B0E">
        <w:rPr>
          <w:rFonts w:ascii="Times New Roman" w:hAnsi="Times New Roman" w:cs="Times New Roman"/>
          <w:sz w:val="28"/>
          <w:szCs w:val="28"/>
        </w:rPr>
        <w:t>Предлагаемый проект Закона не противоречит действующим нормативным правовым актам Кыргызской Республики, а также международным договорам, участницей которых является Кыргызская Республика и которые вступили в силу в установленном порядке.</w:t>
      </w:r>
    </w:p>
    <w:p w14:paraId="7FED5E04" w14:textId="77777777" w:rsidR="00A73B0E" w:rsidRPr="00A73B0E" w:rsidRDefault="00A73B0E" w:rsidP="00A73B0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3B0E">
        <w:rPr>
          <w:rFonts w:ascii="Times New Roman" w:hAnsi="Times New Roman" w:cs="Times New Roman"/>
          <w:b/>
          <w:bCs/>
          <w:sz w:val="28"/>
          <w:szCs w:val="28"/>
        </w:rPr>
        <w:t>6. Информация об анализе регулятивного воздействия</w:t>
      </w:r>
    </w:p>
    <w:p w14:paraId="503CC739" w14:textId="3C15DCB6" w:rsidR="00A73B0E" w:rsidRPr="00A73B0E" w:rsidRDefault="00A73B0E" w:rsidP="00A73B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73B0E">
        <w:rPr>
          <w:rFonts w:ascii="Times New Roman" w:hAnsi="Times New Roman" w:cs="Times New Roman"/>
          <w:sz w:val="28"/>
          <w:szCs w:val="28"/>
        </w:rPr>
        <w:t>Предлагаемый проект Закона не требует проведения анализа регулятивного воздействия, поскольку не направлен на регулирование предпринимательской деятельности.</w:t>
      </w:r>
    </w:p>
    <w:p w14:paraId="1A059302" w14:textId="0509E430" w:rsidR="00B430CC" w:rsidRDefault="00B430CC" w:rsidP="00A73B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6AB964" w14:textId="44877914" w:rsidR="00A73B0E" w:rsidRPr="00A73B0E" w:rsidRDefault="00A73B0E" w:rsidP="00A73B0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3B0E">
        <w:rPr>
          <w:rFonts w:ascii="Times New Roman" w:hAnsi="Times New Roman" w:cs="Times New Roman"/>
          <w:b/>
          <w:bCs/>
          <w:sz w:val="28"/>
          <w:szCs w:val="28"/>
        </w:rPr>
        <w:t xml:space="preserve">Депутат </w:t>
      </w:r>
    </w:p>
    <w:p w14:paraId="665C5537" w14:textId="42F7DDD9" w:rsidR="00A73B0E" w:rsidRPr="00A73B0E" w:rsidRDefault="00A73B0E" w:rsidP="00A73B0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3B0E">
        <w:rPr>
          <w:rFonts w:ascii="Times New Roman" w:hAnsi="Times New Roman" w:cs="Times New Roman"/>
          <w:b/>
          <w:bCs/>
          <w:sz w:val="28"/>
          <w:szCs w:val="28"/>
        </w:rPr>
        <w:t>Жогорку Кенеша</w:t>
      </w:r>
    </w:p>
    <w:p w14:paraId="2C302519" w14:textId="05302505" w:rsidR="00A73B0E" w:rsidRPr="00A73B0E" w:rsidRDefault="00A73B0E" w:rsidP="00A73B0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3B0E">
        <w:rPr>
          <w:rFonts w:ascii="Times New Roman" w:hAnsi="Times New Roman" w:cs="Times New Roman"/>
          <w:b/>
          <w:bCs/>
          <w:sz w:val="28"/>
          <w:szCs w:val="28"/>
        </w:rPr>
        <w:t xml:space="preserve">Кыргызской Республики                                                    У. </w:t>
      </w:r>
      <w:proofErr w:type="spellStart"/>
      <w:r w:rsidRPr="00A73B0E">
        <w:rPr>
          <w:rFonts w:ascii="Times New Roman" w:hAnsi="Times New Roman" w:cs="Times New Roman"/>
          <w:b/>
          <w:bCs/>
          <w:sz w:val="28"/>
          <w:szCs w:val="28"/>
        </w:rPr>
        <w:t>Карыбек</w:t>
      </w:r>
      <w:proofErr w:type="spellEnd"/>
      <w:r w:rsidRPr="00A73B0E">
        <w:rPr>
          <w:rFonts w:ascii="Times New Roman" w:hAnsi="Times New Roman" w:cs="Times New Roman"/>
          <w:b/>
          <w:bCs/>
          <w:sz w:val="28"/>
          <w:szCs w:val="28"/>
        </w:rPr>
        <w:t xml:space="preserve"> уулу</w:t>
      </w:r>
    </w:p>
    <w:sectPr w:rsidR="00A73B0E" w:rsidRPr="00A73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F65531"/>
    <w:multiLevelType w:val="hybridMultilevel"/>
    <w:tmpl w:val="4A5C1664"/>
    <w:lvl w:ilvl="0" w:tplc="44F6F5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23064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04B"/>
    <w:rsid w:val="00046465"/>
    <w:rsid w:val="004D58B7"/>
    <w:rsid w:val="0070750C"/>
    <w:rsid w:val="008740AF"/>
    <w:rsid w:val="0088025C"/>
    <w:rsid w:val="0089352E"/>
    <w:rsid w:val="009F1D46"/>
    <w:rsid w:val="00A2304B"/>
    <w:rsid w:val="00A24257"/>
    <w:rsid w:val="00A73B0E"/>
    <w:rsid w:val="00B430CC"/>
    <w:rsid w:val="00C44D99"/>
    <w:rsid w:val="00D20FB2"/>
    <w:rsid w:val="00EA13B6"/>
    <w:rsid w:val="00EA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70EBB"/>
  <w15:chartTrackingRefBased/>
  <w15:docId w15:val="{ABD84A4D-B544-41D2-A932-EDDCE6EEB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3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3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30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3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30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3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3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3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3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30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30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30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30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30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30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30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30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30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3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3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3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3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3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30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30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30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30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30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30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746</Words>
  <Characters>4254</Characters>
  <Application>Microsoft Office Word</Application>
  <DocSecurity>0</DocSecurity>
  <Lines>35</Lines>
  <Paragraphs>9</Paragraphs>
  <ScaleCrop>false</ScaleCrop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chinara.karibaeva@gmail.com</dc:creator>
  <cp:keywords/>
  <dc:description/>
  <cp:lastModifiedBy>chinara.karibaeva@gmail.com</cp:lastModifiedBy>
  <cp:revision>9</cp:revision>
  <dcterms:created xsi:type="dcterms:W3CDTF">2026-03-30T09:04:00Z</dcterms:created>
  <dcterms:modified xsi:type="dcterms:W3CDTF">2026-06-09T04:31:00Z</dcterms:modified>
</cp:coreProperties>
</file>