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EA6" w:rsidRPr="009A549C" w:rsidRDefault="009A549C" w:rsidP="009A549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A549C">
        <w:rPr>
          <w:b/>
          <w:sz w:val="28"/>
          <w:szCs w:val="28"/>
          <w:lang w:val="ky-KG"/>
        </w:rPr>
        <w:t xml:space="preserve">Сравнительная таблица к проекту Закона Кыргызской Республики </w:t>
      </w:r>
      <w:r>
        <w:rPr>
          <w:b/>
          <w:sz w:val="28"/>
          <w:szCs w:val="28"/>
        </w:rPr>
        <w:t>«</w:t>
      </w:r>
      <w:r w:rsidRPr="009A549C">
        <w:rPr>
          <w:b/>
          <w:sz w:val="28"/>
          <w:szCs w:val="28"/>
          <w:lang w:val="ky-KG"/>
        </w:rPr>
        <w:t xml:space="preserve">О внесении изменения в Закон Кыргызской Республики </w:t>
      </w:r>
      <w:r>
        <w:rPr>
          <w:b/>
          <w:sz w:val="28"/>
          <w:szCs w:val="28"/>
        </w:rPr>
        <w:t>«</w:t>
      </w:r>
      <w:r w:rsidRPr="009A549C">
        <w:rPr>
          <w:b/>
          <w:sz w:val="28"/>
          <w:szCs w:val="28"/>
        </w:rPr>
        <w:t>Об устойчивом развитии</w:t>
      </w:r>
      <w:r>
        <w:rPr>
          <w:b/>
          <w:sz w:val="28"/>
          <w:szCs w:val="28"/>
        </w:rPr>
        <w:t xml:space="preserve"> эколого-экономической системы «</w:t>
      </w:r>
      <w:r w:rsidRPr="009A549C">
        <w:rPr>
          <w:b/>
          <w:sz w:val="28"/>
          <w:szCs w:val="28"/>
        </w:rPr>
        <w:t>Иссык-Куль</w:t>
      </w:r>
      <w:r>
        <w:rPr>
          <w:b/>
          <w:sz w:val="28"/>
          <w:szCs w:val="28"/>
        </w:rPr>
        <w:t>»</w:t>
      </w:r>
    </w:p>
    <w:p w:rsidR="009A549C" w:rsidRDefault="009A549C">
      <w:pPr>
        <w:rPr>
          <w:lang w:val="ky-K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9A549C" w:rsidTr="009A549C">
        <w:tc>
          <w:tcPr>
            <w:tcW w:w="7393" w:type="dxa"/>
          </w:tcPr>
          <w:p w:rsidR="009A549C" w:rsidRDefault="009A549C" w:rsidP="009A549C">
            <w:pPr>
              <w:jc w:val="center"/>
              <w:rPr>
                <w:b/>
                <w:sz w:val="28"/>
                <w:szCs w:val="28"/>
                <w:lang w:val="ky-KG"/>
              </w:rPr>
            </w:pPr>
            <w:r w:rsidRPr="009A549C">
              <w:rPr>
                <w:b/>
                <w:sz w:val="28"/>
                <w:szCs w:val="28"/>
                <w:lang w:val="ky-KG"/>
              </w:rPr>
              <w:t>Действующая редакция</w:t>
            </w:r>
            <w:r>
              <w:rPr>
                <w:b/>
                <w:sz w:val="28"/>
                <w:szCs w:val="28"/>
                <w:lang w:val="ky-KG"/>
              </w:rPr>
              <w:t xml:space="preserve"> </w:t>
            </w:r>
            <w:r w:rsidRPr="009A549C">
              <w:rPr>
                <w:b/>
                <w:sz w:val="28"/>
                <w:szCs w:val="28"/>
                <w:lang w:val="ky-KG"/>
              </w:rPr>
              <w:t xml:space="preserve">Закона </w:t>
            </w:r>
          </w:p>
          <w:p w:rsidR="009A549C" w:rsidRDefault="009A549C" w:rsidP="009A549C">
            <w:pPr>
              <w:jc w:val="center"/>
              <w:rPr>
                <w:b/>
                <w:sz w:val="28"/>
                <w:szCs w:val="28"/>
              </w:rPr>
            </w:pPr>
            <w:r w:rsidRPr="009A549C">
              <w:rPr>
                <w:b/>
                <w:sz w:val="28"/>
                <w:szCs w:val="28"/>
                <w:lang w:val="ky-KG"/>
              </w:rPr>
              <w:t xml:space="preserve">Кыргызской Республики </w:t>
            </w:r>
            <w:r>
              <w:rPr>
                <w:b/>
                <w:sz w:val="28"/>
                <w:szCs w:val="28"/>
              </w:rPr>
              <w:t>«</w:t>
            </w:r>
            <w:r w:rsidRPr="009A549C">
              <w:rPr>
                <w:b/>
                <w:sz w:val="28"/>
                <w:szCs w:val="28"/>
              </w:rPr>
              <w:t>Об устойчивом развитии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9A549C" w:rsidRPr="009A549C" w:rsidRDefault="009A549C" w:rsidP="009A54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эколого-экономической системы «</w:t>
            </w:r>
            <w:r w:rsidRPr="009A549C">
              <w:rPr>
                <w:b/>
                <w:sz w:val="28"/>
                <w:szCs w:val="28"/>
              </w:rPr>
              <w:t>Иссык-Куль</w:t>
            </w:r>
            <w:r>
              <w:rPr>
                <w:b/>
                <w:sz w:val="28"/>
                <w:szCs w:val="28"/>
              </w:rPr>
              <w:t>»</w:t>
            </w:r>
          </w:p>
          <w:p w:rsidR="009A549C" w:rsidRPr="009A549C" w:rsidRDefault="009A549C" w:rsidP="009A549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9A549C" w:rsidRDefault="009A549C" w:rsidP="009A549C">
            <w:pPr>
              <w:jc w:val="center"/>
              <w:rPr>
                <w:b/>
                <w:sz w:val="28"/>
                <w:szCs w:val="28"/>
                <w:lang w:val="ky-KG"/>
              </w:rPr>
            </w:pPr>
            <w:r w:rsidRPr="009A549C">
              <w:rPr>
                <w:b/>
                <w:sz w:val="28"/>
                <w:szCs w:val="28"/>
                <w:lang w:val="ky-KG"/>
              </w:rPr>
              <w:t>Предлагаемая редакция</w:t>
            </w:r>
            <w:r>
              <w:rPr>
                <w:b/>
                <w:sz w:val="28"/>
                <w:szCs w:val="28"/>
                <w:lang w:val="ky-KG"/>
              </w:rPr>
              <w:t xml:space="preserve"> </w:t>
            </w:r>
            <w:r w:rsidRPr="009A549C">
              <w:rPr>
                <w:b/>
                <w:sz w:val="28"/>
                <w:szCs w:val="28"/>
                <w:lang w:val="ky-KG"/>
              </w:rPr>
              <w:t>Закон</w:t>
            </w:r>
            <w:r>
              <w:rPr>
                <w:b/>
                <w:sz w:val="28"/>
                <w:szCs w:val="28"/>
                <w:lang w:val="ky-KG"/>
              </w:rPr>
              <w:t>а</w:t>
            </w:r>
            <w:r w:rsidRPr="009A549C">
              <w:rPr>
                <w:b/>
                <w:sz w:val="28"/>
                <w:szCs w:val="28"/>
                <w:lang w:val="ky-KG"/>
              </w:rPr>
              <w:t xml:space="preserve"> </w:t>
            </w:r>
          </w:p>
          <w:p w:rsidR="009A549C" w:rsidRPr="009A549C" w:rsidRDefault="009A549C" w:rsidP="009A549C">
            <w:pPr>
              <w:jc w:val="center"/>
              <w:rPr>
                <w:b/>
                <w:sz w:val="28"/>
                <w:szCs w:val="28"/>
              </w:rPr>
            </w:pPr>
            <w:r w:rsidRPr="009A549C">
              <w:rPr>
                <w:b/>
                <w:sz w:val="28"/>
                <w:szCs w:val="28"/>
                <w:lang w:val="ky-KG"/>
              </w:rPr>
              <w:t xml:space="preserve">Кыргызской Республики </w:t>
            </w:r>
            <w:r>
              <w:rPr>
                <w:b/>
                <w:sz w:val="28"/>
                <w:szCs w:val="28"/>
              </w:rPr>
              <w:t>«</w:t>
            </w:r>
            <w:r w:rsidRPr="009A549C">
              <w:rPr>
                <w:b/>
                <w:sz w:val="28"/>
                <w:szCs w:val="28"/>
              </w:rPr>
              <w:t>Об устойчивом развитии</w:t>
            </w:r>
            <w:r>
              <w:rPr>
                <w:b/>
                <w:sz w:val="28"/>
                <w:szCs w:val="28"/>
              </w:rPr>
              <w:t xml:space="preserve"> эколого-экономической системы «</w:t>
            </w:r>
            <w:r w:rsidRPr="009A549C">
              <w:rPr>
                <w:b/>
                <w:sz w:val="28"/>
                <w:szCs w:val="28"/>
              </w:rPr>
              <w:t>Иссык-Куль</w:t>
            </w:r>
            <w:r>
              <w:rPr>
                <w:b/>
                <w:sz w:val="28"/>
                <w:szCs w:val="28"/>
              </w:rPr>
              <w:t>»</w:t>
            </w:r>
          </w:p>
          <w:p w:rsidR="009A549C" w:rsidRPr="009A549C" w:rsidRDefault="009A549C" w:rsidP="009A549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A549C" w:rsidTr="009A549C">
        <w:tc>
          <w:tcPr>
            <w:tcW w:w="7393" w:type="dxa"/>
          </w:tcPr>
          <w:p w:rsidR="009A549C" w:rsidRPr="009A549C" w:rsidRDefault="009A549C" w:rsidP="009A549C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Статья 19. Использование природных ресурсов для целей рекреации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Местности, пригодные для рекреации, включают прибрежную, предгорную, среднегорную и высокогорную зоны.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Факторами, определяющими функционирование объектов рекреации, являются: акватория озера Иссык-Куль, бальнеологические, грязевые, спелеологические, природно-ландшафтные и другие ресурсы.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земли, </w:t>
            </w:r>
            <w:proofErr w:type="spellStart"/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отведенной</w:t>
            </w:r>
            <w:proofErr w:type="spellEnd"/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 под объекты рекреации, составляют: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- для курортов - 0,01 га на 1 человека;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- для санаториев - 0,02 га на 1 человека;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- для прочих объектов - 0,005 га на 1 человека.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На расстоянии менее 100 метров от озера Иссык-Куль запрещается капитальное строительство.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Запрещается строительство и эксплуатация объектов, кроме объектов рекреации, ближе 500 метров от озера Иссык-Куль.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Запрещается визуальное "загрязнение" природных ландшафтов рукотворными объектами, не </w:t>
            </w:r>
            <w:r w:rsidRPr="009A54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соответствующими требованиям архитектуры.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Норматив озеленения - не менее 50 процентов каждого объекта рекреации и не менее 70 процентов - парковых и лесопарковых объектов.</w:t>
            </w:r>
          </w:p>
          <w:p w:rsidR="009A549C" w:rsidRPr="009A549C" w:rsidRDefault="009A549C" w:rsidP="009A549C">
            <w:pPr>
              <w:rPr>
                <w:rFonts w:cs="Times New Roman"/>
                <w:sz w:val="28"/>
                <w:szCs w:val="28"/>
              </w:rPr>
            </w:pPr>
          </w:p>
          <w:p w:rsidR="009A549C" w:rsidRPr="009A549C" w:rsidRDefault="009A549C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9A549C" w:rsidRPr="009A549C" w:rsidRDefault="009A549C" w:rsidP="009A549C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19. Использование природных ресурсов для целей рекреации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Местности, пригодные для рекреации, включают прибрежную, предгорную, среднегорную и высокогорную зоны.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Факторами, определяющими функционирование объектов рекреации, являются: акватория озера Иссык-Куль, бальнеологические, грязевые, спелеологические, природно-ландшафтные и другие ресурсы.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земли, </w:t>
            </w:r>
            <w:proofErr w:type="spellStart"/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отведенной</w:t>
            </w:r>
            <w:proofErr w:type="spellEnd"/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 под объекты рекреации, составляют: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- для курортов - 0,01 га на 1 человека;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- для санаториев - 0,02 га на 1 человека;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- для прочих объектов - 0,005 га на 1 человека.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На расстоянии менее 100 метров от озера Иссык-Куль запрещается капитальное строительство.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Запрещается строительство и эксплуатация объектов, кроме объектов рекреации, ближе 500 метров от озера Иссык-Куль, 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</w:rPr>
              <w:t>за исключением</w:t>
            </w: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застроенных индивидуальных домов, 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</w:rPr>
              <w:t>имеющих правоустанавливающие документ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ы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земельный участок под строительство индивидуального жилого 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дома</w:t>
            </w:r>
            <w:r w:rsidRPr="009A549C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до вступления настоящего Закона.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Запрещается визуальное "загрязнение" природных ландшафтов рукотворными объектами, не соответствующими требованиям архитектуры.</w:t>
            </w:r>
          </w:p>
          <w:p w:rsidR="009A549C" w:rsidRPr="009A549C" w:rsidRDefault="009A549C" w:rsidP="009A549C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9A549C">
              <w:rPr>
                <w:rFonts w:ascii="Times New Roman" w:hAnsi="Times New Roman" w:cs="Times New Roman"/>
                <w:sz w:val="28"/>
                <w:szCs w:val="28"/>
              </w:rPr>
              <w:t>Норматив озеленения - не менее 50 процентов каждого объекта рекреации и не менее 70 процентов - парковых и лесопарковых объектов.</w:t>
            </w:r>
          </w:p>
          <w:p w:rsidR="009A549C" w:rsidRPr="009A549C" w:rsidRDefault="009A549C" w:rsidP="009A549C">
            <w:pPr>
              <w:rPr>
                <w:rFonts w:cs="Times New Roman"/>
                <w:sz w:val="28"/>
                <w:szCs w:val="28"/>
              </w:rPr>
            </w:pPr>
          </w:p>
          <w:p w:rsidR="009A549C" w:rsidRPr="009A549C" w:rsidRDefault="009A549C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9A549C" w:rsidRDefault="009A549C">
      <w:pPr>
        <w:rPr>
          <w:lang w:val="ky-KG"/>
        </w:rPr>
      </w:pPr>
    </w:p>
    <w:p w:rsidR="009A549C" w:rsidRDefault="009A549C">
      <w:pPr>
        <w:rPr>
          <w:lang w:val="ky-KG"/>
        </w:rPr>
      </w:pPr>
    </w:p>
    <w:sectPr w:rsidR="009A549C" w:rsidSect="009A549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9A"/>
    <w:rsid w:val="00446FDA"/>
    <w:rsid w:val="009A549C"/>
    <w:rsid w:val="00AA1342"/>
    <w:rsid w:val="00C35F49"/>
    <w:rsid w:val="00D90E9A"/>
    <w:rsid w:val="00F3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64B2A-DCE6-43D4-8EF0-D30D6AC0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Zagolovok5">
    <w:name w:val="_Заголовок Статья (tkZagolovok5)"/>
    <w:basedOn w:val="a"/>
    <w:rsid w:val="009A549C"/>
    <w:pPr>
      <w:spacing w:before="200" w:after="60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9A549C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A549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2026-06-08T04:17:00Z</dcterms:created>
  <dcterms:modified xsi:type="dcterms:W3CDTF">2026-06-08T04:17:00Z</dcterms:modified>
</cp:coreProperties>
</file>