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67F14" w14:textId="77777777" w:rsidR="00EC2B28" w:rsidRPr="007B42DC" w:rsidRDefault="00EC2B28" w:rsidP="0093621F">
      <w:pPr>
        <w:spacing w:after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0" w:name="_GoBack"/>
      <w:bookmarkEnd w:id="0"/>
      <w:r w:rsidRPr="007B42DC">
        <w:rPr>
          <w:rFonts w:ascii="Times New Roman" w:eastAsiaTheme="minorHAnsi" w:hAnsi="Times New Roman"/>
          <w:b/>
          <w:bCs/>
          <w:sz w:val="28"/>
          <w:szCs w:val="28"/>
        </w:rPr>
        <w:t>СПРАВКА-ОБОСНОВАНИЕ</w:t>
      </w:r>
    </w:p>
    <w:p w14:paraId="6E812B8D" w14:textId="77777777" w:rsidR="00EC2B28" w:rsidRPr="007B42DC" w:rsidRDefault="00EC2B28" w:rsidP="0093621F">
      <w:pPr>
        <w:spacing w:after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7B42DC">
        <w:rPr>
          <w:rFonts w:ascii="Times New Roman" w:eastAsiaTheme="minorHAnsi" w:hAnsi="Times New Roman"/>
          <w:b/>
          <w:bCs/>
          <w:sz w:val="28"/>
          <w:szCs w:val="28"/>
        </w:rPr>
        <w:t>к проекту Закона «Об адвокатуре и адвокатской деятельности</w:t>
      </w:r>
      <w:r w:rsidRPr="007B42DC">
        <w:rPr>
          <w:rFonts w:ascii="Times New Roman" w:eastAsiaTheme="minorHAnsi" w:hAnsi="Times New Roman"/>
          <w:b/>
          <w:bCs/>
          <w:sz w:val="28"/>
          <w:szCs w:val="28"/>
          <w:lang w:val="ky-KG"/>
        </w:rPr>
        <w:t xml:space="preserve"> в Кыргызской Республике</w:t>
      </w:r>
      <w:r w:rsidRPr="007B42DC">
        <w:rPr>
          <w:rFonts w:ascii="Times New Roman" w:eastAsiaTheme="minorHAnsi" w:hAnsi="Times New Roman"/>
          <w:b/>
          <w:bCs/>
          <w:sz w:val="28"/>
          <w:szCs w:val="28"/>
        </w:rPr>
        <w:t xml:space="preserve">» </w:t>
      </w:r>
    </w:p>
    <w:p w14:paraId="2715DCA3" w14:textId="42F5E5E4" w:rsidR="00EC2B28" w:rsidRDefault="00EC2B28" w:rsidP="0093621F">
      <w:pPr>
        <w:spacing w:after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  <w:r w:rsidRPr="007B42DC">
        <w:rPr>
          <w:rFonts w:ascii="Times New Roman" w:eastAsiaTheme="minorHAnsi" w:hAnsi="Times New Roman"/>
          <w:b/>
          <w:bCs/>
          <w:sz w:val="28"/>
          <w:szCs w:val="28"/>
        </w:rPr>
        <w:t>(в новой редакции)</w:t>
      </w:r>
    </w:p>
    <w:p w14:paraId="3CBB1256" w14:textId="77777777" w:rsidR="0093621F" w:rsidRPr="0093621F" w:rsidRDefault="0093621F" w:rsidP="0093621F">
      <w:pPr>
        <w:spacing w:after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</w:p>
    <w:p w14:paraId="0B597727" w14:textId="2D61822A" w:rsidR="00FE694B" w:rsidRPr="0061509D" w:rsidRDefault="00FE694B" w:rsidP="0061509D">
      <w:pPr>
        <w:pStyle w:val="a7"/>
        <w:numPr>
          <w:ilvl w:val="0"/>
          <w:numId w:val="14"/>
        </w:numPr>
        <w:spacing w:after="0"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  <w:r w:rsidRPr="0061509D">
        <w:rPr>
          <w:rFonts w:ascii="Times New Roman" w:eastAsiaTheme="minorHAnsi" w:hAnsi="Times New Roman"/>
          <w:b/>
          <w:bCs/>
          <w:sz w:val="28"/>
          <w:szCs w:val="28"/>
        </w:rPr>
        <w:t>Цели и задачи</w:t>
      </w:r>
    </w:p>
    <w:p w14:paraId="261FCF54" w14:textId="77777777" w:rsidR="0061509D" w:rsidRPr="0061509D" w:rsidRDefault="0061509D" w:rsidP="0061509D">
      <w:pPr>
        <w:spacing w:after="0"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</w:p>
    <w:p w14:paraId="24F21435" w14:textId="75FDFD42" w:rsidR="00FE694B" w:rsidRPr="00FE694B" w:rsidRDefault="00FE694B" w:rsidP="00FE694B">
      <w:pPr>
        <w:spacing w:after="0"/>
        <w:ind w:firstLine="708"/>
        <w:rPr>
          <w:rFonts w:ascii="Times New Roman" w:eastAsiaTheme="minorHAnsi" w:hAnsi="Times New Roman"/>
          <w:sz w:val="28"/>
          <w:szCs w:val="28"/>
          <w:lang w:val="ky-KG"/>
        </w:rPr>
      </w:pPr>
      <w:r w:rsidRPr="00FE694B">
        <w:rPr>
          <w:rFonts w:ascii="Times New Roman" w:eastAsiaTheme="minorHAnsi" w:hAnsi="Times New Roman"/>
          <w:sz w:val="28"/>
          <w:szCs w:val="28"/>
        </w:rPr>
        <w:t>Настоящий законопроект разработан в целях комплексного реформирования института адвокатуры в Кыргызской Республике, устранения системных институциональных дефектов, обеспечения баланса полномочий между центральными и территориальными органами управления, а также укрепления независимости адвокатуры как важнейшего института гражданского общества.</w:t>
      </w:r>
    </w:p>
    <w:p w14:paraId="713E725E" w14:textId="77777777" w:rsidR="00FE694B" w:rsidRPr="00FE694B" w:rsidRDefault="00FE694B" w:rsidP="00FE694B">
      <w:pPr>
        <w:spacing w:after="0"/>
        <w:ind w:firstLine="708"/>
        <w:rPr>
          <w:rFonts w:ascii="Times New Roman" w:eastAsiaTheme="minorHAnsi" w:hAnsi="Times New Roman"/>
          <w:sz w:val="28"/>
          <w:szCs w:val="28"/>
        </w:rPr>
      </w:pPr>
      <w:r w:rsidRPr="00FE694B">
        <w:rPr>
          <w:rFonts w:ascii="Times New Roman" w:eastAsiaTheme="minorHAnsi" w:hAnsi="Times New Roman"/>
          <w:b/>
          <w:bCs/>
          <w:sz w:val="28"/>
          <w:szCs w:val="28"/>
        </w:rPr>
        <w:t>Основными задачами законопроекта являются:</w:t>
      </w:r>
    </w:p>
    <w:p w14:paraId="03B67F4F" w14:textId="77777777" w:rsidR="00FE694B" w:rsidRPr="00FE694B" w:rsidRDefault="00FE694B" w:rsidP="00FE694B">
      <w:pPr>
        <w:numPr>
          <w:ilvl w:val="0"/>
          <w:numId w:val="9"/>
        </w:numPr>
        <w:spacing w:after="0"/>
        <w:rPr>
          <w:rFonts w:ascii="Times New Roman" w:eastAsiaTheme="minorHAnsi" w:hAnsi="Times New Roman"/>
          <w:sz w:val="28"/>
          <w:szCs w:val="28"/>
        </w:rPr>
      </w:pPr>
      <w:r w:rsidRPr="00FE694B">
        <w:rPr>
          <w:rFonts w:ascii="Times New Roman" w:eastAsiaTheme="minorHAnsi" w:hAnsi="Times New Roman"/>
          <w:b/>
          <w:bCs/>
          <w:sz w:val="28"/>
          <w:szCs w:val="28"/>
        </w:rPr>
        <w:t>Обеспечение реального самоуправления:</w:t>
      </w:r>
      <w:r w:rsidRPr="00FE694B">
        <w:rPr>
          <w:rFonts w:ascii="Times New Roman" w:eastAsiaTheme="minorHAnsi" w:hAnsi="Times New Roman"/>
          <w:sz w:val="28"/>
          <w:szCs w:val="28"/>
        </w:rPr>
        <w:t xml:space="preserve"> децентрализация власти и делегирование ключевых административно-финансовых полномочий на региональный уровень для эффективного учета интересов адвокатов на местах.</w:t>
      </w:r>
    </w:p>
    <w:p w14:paraId="0B3EA72F" w14:textId="77777777" w:rsidR="00FE694B" w:rsidRPr="00FE694B" w:rsidRDefault="00FE694B" w:rsidP="00FE694B">
      <w:pPr>
        <w:numPr>
          <w:ilvl w:val="0"/>
          <w:numId w:val="9"/>
        </w:numPr>
        <w:spacing w:after="0"/>
        <w:rPr>
          <w:rFonts w:ascii="Times New Roman" w:eastAsiaTheme="minorHAnsi" w:hAnsi="Times New Roman"/>
          <w:sz w:val="28"/>
          <w:szCs w:val="28"/>
        </w:rPr>
      </w:pPr>
      <w:r w:rsidRPr="00FE694B">
        <w:rPr>
          <w:rFonts w:ascii="Times New Roman" w:eastAsiaTheme="minorHAnsi" w:hAnsi="Times New Roman"/>
          <w:b/>
          <w:bCs/>
          <w:sz w:val="28"/>
          <w:szCs w:val="28"/>
        </w:rPr>
        <w:t>Исключение государственного вмешательства:</w:t>
      </w:r>
      <w:r w:rsidRPr="00FE694B">
        <w:rPr>
          <w:rFonts w:ascii="Times New Roman" w:eastAsiaTheme="minorHAnsi" w:hAnsi="Times New Roman"/>
          <w:sz w:val="28"/>
          <w:szCs w:val="28"/>
        </w:rPr>
        <w:t xml:space="preserve"> минимизация роли исполнительных органов власти во внутренних процедурах адвокатского сообщества и приведение их в строгое соответствие с конституционными принципами.</w:t>
      </w:r>
    </w:p>
    <w:p w14:paraId="7DA0735D" w14:textId="77777777" w:rsidR="00FE694B" w:rsidRPr="00FE694B" w:rsidRDefault="00FE694B" w:rsidP="00FE694B">
      <w:pPr>
        <w:numPr>
          <w:ilvl w:val="0"/>
          <w:numId w:val="9"/>
        </w:numPr>
        <w:spacing w:after="0"/>
        <w:rPr>
          <w:rFonts w:ascii="Times New Roman" w:eastAsiaTheme="minorHAnsi" w:hAnsi="Times New Roman"/>
          <w:sz w:val="28"/>
          <w:szCs w:val="28"/>
        </w:rPr>
      </w:pPr>
      <w:r w:rsidRPr="00FE694B">
        <w:rPr>
          <w:rFonts w:ascii="Times New Roman" w:eastAsiaTheme="minorHAnsi" w:hAnsi="Times New Roman"/>
          <w:b/>
          <w:bCs/>
          <w:sz w:val="28"/>
          <w:szCs w:val="28"/>
        </w:rPr>
        <w:t>Искоренение внутренней узурпации власти:</w:t>
      </w:r>
      <w:r w:rsidRPr="00FE694B">
        <w:rPr>
          <w:rFonts w:ascii="Times New Roman" w:eastAsiaTheme="minorHAnsi" w:hAnsi="Times New Roman"/>
          <w:sz w:val="28"/>
          <w:szCs w:val="28"/>
        </w:rPr>
        <w:t xml:space="preserve"> внедрение действенных механизмов сдержек и противовесов, ротации руководящих кадров и прозрачности финансовых потоков.</w:t>
      </w:r>
    </w:p>
    <w:p w14:paraId="2C99CBFB" w14:textId="77777777" w:rsidR="00FE694B" w:rsidRPr="00FE694B" w:rsidRDefault="00FE694B" w:rsidP="0030368E">
      <w:pPr>
        <w:spacing w:after="0"/>
        <w:ind w:firstLine="708"/>
        <w:rPr>
          <w:rFonts w:ascii="Times New Roman" w:eastAsiaTheme="minorHAnsi" w:hAnsi="Times New Roman"/>
          <w:sz w:val="28"/>
          <w:szCs w:val="28"/>
        </w:rPr>
      </w:pPr>
    </w:p>
    <w:p w14:paraId="2F58A626" w14:textId="506CCD8D" w:rsidR="0061509D" w:rsidRPr="0061509D" w:rsidRDefault="000E7783" w:rsidP="0061509D">
      <w:pPr>
        <w:pStyle w:val="a7"/>
        <w:numPr>
          <w:ilvl w:val="0"/>
          <w:numId w:val="14"/>
        </w:numPr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  <w:r w:rsidRPr="0061509D">
        <w:rPr>
          <w:rFonts w:ascii="Times New Roman" w:eastAsiaTheme="minorHAnsi" w:hAnsi="Times New Roman"/>
          <w:b/>
          <w:bCs/>
          <w:sz w:val="28"/>
          <w:szCs w:val="28"/>
        </w:rPr>
        <w:t>Обоснование необходимости принятия</w:t>
      </w:r>
    </w:p>
    <w:p w14:paraId="0AF1E647" w14:textId="77777777" w:rsidR="000E7783" w:rsidRPr="000E7783" w:rsidRDefault="000E7783" w:rsidP="000E7783">
      <w:pPr>
        <w:ind w:firstLine="567"/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sz w:val="28"/>
          <w:szCs w:val="28"/>
        </w:rPr>
        <w:t>Необходимость принятия новой редакции Закона обусловлена системным кризисом действующей модели управления Адвокатурой Кыргызской Республики, которая показала свою несостоятельность и привела к следующим негативным факторам:</w:t>
      </w:r>
    </w:p>
    <w:p w14:paraId="3DDFAE2B" w14:textId="77777777" w:rsidR="00452885" w:rsidRPr="00452885" w:rsidRDefault="000E7783" w:rsidP="000E7783">
      <w:pPr>
        <w:numPr>
          <w:ilvl w:val="0"/>
          <w:numId w:val="10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А) Преодоление корпоративного авторитаризма и централизации власти: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В действующей системе Совет адвокатов трансформировался в закрытую, несменяемую структуру, единолично распоряжающуюся кадровой политикой и всеми финансовыми ресурсами сообщества. Территориальные адвокатуры фактически лишены субъектности и права голоса. Центральный Совет имеет возможность принимать ключевые финансовые решения (закупки, аренда дорогостоящих офисов, установление вознаграждений членам Совета) без согласования с регионами. </w:t>
      </w:r>
    </w:p>
    <w:p w14:paraId="7D1BE231" w14:textId="223DF4A9" w:rsidR="000E7783" w:rsidRPr="000E7783" w:rsidRDefault="000E7783" w:rsidP="00452885">
      <w:pPr>
        <w:ind w:left="720" w:firstLine="0"/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i/>
          <w:iCs/>
          <w:sz w:val="28"/>
          <w:szCs w:val="28"/>
        </w:rPr>
        <w:t>Путь решения: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Проект наделяет территориальные адвокатуры статусом самостоятельных юридических лиц. Основная часть бюджета (членских взносов) будет оставаться на местах, а в центральный Совет, формируемый из представителей регионов, будет перечисляться лишь фиксированный процент на общехозяйственные нужды.</w:t>
      </w:r>
    </w:p>
    <w:p w14:paraId="57138C27" w14:textId="77777777" w:rsidR="00452885" w:rsidRPr="00452885" w:rsidRDefault="000E7783" w:rsidP="000E7783">
      <w:pPr>
        <w:numPr>
          <w:ilvl w:val="0"/>
          <w:numId w:val="10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>Б) Реформа дисциплинарного производства и защита от репрессий: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Существующая Комиссия по этике приобрела ярко выраженный обвинительный уклон и нередко используется как инструмент давления на адвокатов, занимающих принципиальную процессуальную или общественную позицию (например, привлечение к ответственности за критику финансовой отчетности Совета или публикации в социальных сетях). Это разрушает корпоративную солидарность и подрывает доверие к органам управления. </w:t>
      </w:r>
    </w:p>
    <w:p w14:paraId="31C17F0B" w14:textId="492978FE" w:rsidR="000E7783" w:rsidRPr="000E7783" w:rsidRDefault="000E7783" w:rsidP="00452885">
      <w:pPr>
        <w:ind w:left="720" w:firstLine="0"/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i/>
          <w:iCs/>
          <w:sz w:val="28"/>
          <w:szCs w:val="28"/>
        </w:rPr>
        <w:t>Путь решения: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Ликвидация централизованной Комиссии по этике при Совете адвокатов. Полномочия по рассмотрению жалоб передаются на территориальный уровень — к коллегам, обладающим авторитетом и знающим адвоката лично. Внедряется обязательный институт медиации (примирения) и принцип соразмерности дисциплинарного взыскания. Право апелляции в Совет адвокатов сохраняется в качестве последующей инстанции.</w:t>
      </w:r>
    </w:p>
    <w:p w14:paraId="78B38BFD" w14:textId="77777777" w:rsidR="00452885" w:rsidRPr="00452885" w:rsidRDefault="000E7783" w:rsidP="000E7783">
      <w:pPr>
        <w:numPr>
          <w:ilvl w:val="0"/>
          <w:numId w:val="10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В) Исключение государственного вмешательства и защита конституционных принципов: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Действующая модель, предусматривающая участие представителей Министерства юстиции КР в квалификационных и дисциплинарных комиссиях, прямо противоречит Конституции Кыргызской Республики. Согласно Конституции, адвокатура является независимым институтом гражданского общества, а не частью государственной вертикали. Присутствие чиновников исполнительной власти, с которой адвокаты ежедневно ведут процессуальные споры, создает прямой конфликт интересов и ограничивает независимость защитников. </w:t>
      </w:r>
    </w:p>
    <w:p w14:paraId="67338B9B" w14:textId="23F492E1" w:rsidR="000E7783" w:rsidRPr="008C6787" w:rsidRDefault="000E7783" w:rsidP="00452885">
      <w:pPr>
        <w:ind w:left="720" w:firstLine="0"/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i/>
          <w:iCs/>
          <w:sz w:val="28"/>
          <w:szCs w:val="28"/>
        </w:rPr>
        <w:t>Путь решения: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Законопроект вводит законодательный запрет на членство государственных служащих в органах адвокатского самоуправления. Роль Министерства юстиции ограничивается исключительно формальной функцией регистратора (внесение сведений в реестр на основании готовых решений самой адвокатуры).</w:t>
      </w:r>
    </w:p>
    <w:p w14:paraId="6386CCDE" w14:textId="77777777" w:rsidR="008C6787" w:rsidRPr="000E7783" w:rsidRDefault="008C6787" w:rsidP="008C6787">
      <w:pPr>
        <w:ind w:left="720" w:firstLine="0"/>
        <w:contextualSpacing/>
        <w:rPr>
          <w:rFonts w:ascii="Times New Roman" w:eastAsiaTheme="minorHAnsi" w:hAnsi="Times New Roman"/>
          <w:sz w:val="28"/>
          <w:szCs w:val="28"/>
        </w:rPr>
      </w:pPr>
    </w:p>
    <w:p w14:paraId="3F7FA581" w14:textId="77777777" w:rsidR="000E7783" w:rsidRDefault="000E7783" w:rsidP="000E7783">
      <w:pPr>
        <w:ind w:firstLine="567"/>
        <w:contextualSpacing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3. Основные концептуальные изменения</w:t>
      </w:r>
    </w:p>
    <w:p w14:paraId="3607E28F" w14:textId="77777777" w:rsidR="008C6787" w:rsidRPr="000E7783" w:rsidRDefault="008C6787" w:rsidP="000E7783">
      <w:pPr>
        <w:ind w:firstLine="567"/>
        <w:contextualSpacing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</w:p>
    <w:p w14:paraId="1EFD2ACB" w14:textId="77777777" w:rsidR="000E7783" w:rsidRPr="000E7783" w:rsidRDefault="000E7783" w:rsidP="000E7783">
      <w:pPr>
        <w:ind w:firstLine="567"/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sz w:val="28"/>
          <w:szCs w:val="28"/>
        </w:rPr>
        <w:t>Законопроектом предлагаются следующие ключевые нововведения:</w:t>
      </w:r>
    </w:p>
    <w:p w14:paraId="715F7AEB" w14:textId="77777777" w:rsidR="000E7783" w:rsidRPr="000E7783" w:rsidRDefault="000E7783" w:rsidP="000E7783">
      <w:pPr>
        <w:numPr>
          <w:ilvl w:val="0"/>
          <w:numId w:val="11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Финансовая и юридическая децентрализация: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территориальные подразделения приобретают статус юридических лиц, что ликвидирует финансовую зависимость регионов от центрального аппарата.</w:t>
      </w:r>
    </w:p>
    <w:p w14:paraId="76FB8D04" w14:textId="77777777" w:rsidR="000E7783" w:rsidRPr="000E7783" w:rsidRDefault="000E7783" w:rsidP="000E7783">
      <w:pPr>
        <w:numPr>
          <w:ilvl w:val="0"/>
          <w:numId w:val="11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Гибкость регионального регулирования: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вместо директивных приказов «сверху», Общий Съезд утверждает лишь Типовой устав, на основе которого территориальные адвокатуры адаптируют свои уставы под локальные нужды.</w:t>
      </w:r>
    </w:p>
    <w:p w14:paraId="2B5DD834" w14:textId="77777777" w:rsidR="000E7783" w:rsidRPr="000E7783" w:rsidRDefault="000E7783" w:rsidP="000E7783">
      <w:pPr>
        <w:numPr>
          <w:ilvl w:val="0"/>
          <w:numId w:val="11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Антикоррупционная ротация: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вводится жесткое ограничение — одно и то же лицо не может занимать руководящую должность в Совете адвокатов более двух сроков подряд.</w:t>
      </w:r>
    </w:p>
    <w:p w14:paraId="4A3BFF35" w14:textId="77777777" w:rsidR="000E7783" w:rsidRPr="008C6787" w:rsidRDefault="000E7783" w:rsidP="000E7783">
      <w:pPr>
        <w:numPr>
          <w:ilvl w:val="0"/>
          <w:numId w:val="11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>Введение обязательного внешнего аудита: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для обеспечения полной прозрачности деятельности Совета внедряются механизмы регулярного независимого финансового аудита.</w:t>
      </w:r>
    </w:p>
    <w:p w14:paraId="678FA6EF" w14:textId="77777777" w:rsidR="008C6787" w:rsidRPr="000E7783" w:rsidRDefault="008C6787" w:rsidP="008C6787">
      <w:pPr>
        <w:ind w:left="720" w:firstLine="0"/>
        <w:contextualSpacing/>
        <w:rPr>
          <w:rFonts w:ascii="Times New Roman" w:eastAsiaTheme="minorHAnsi" w:hAnsi="Times New Roman"/>
          <w:sz w:val="28"/>
          <w:szCs w:val="28"/>
        </w:rPr>
      </w:pPr>
    </w:p>
    <w:p w14:paraId="704436F0" w14:textId="4ADC3B37" w:rsidR="008C6787" w:rsidRPr="00B44C08" w:rsidRDefault="00B44C08" w:rsidP="00B44C08">
      <w:pPr>
        <w:ind w:firstLine="360"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val="ky-KG"/>
        </w:rPr>
        <w:t xml:space="preserve">4. </w:t>
      </w:r>
      <w:r w:rsidR="000E7783" w:rsidRPr="00B44C08">
        <w:rPr>
          <w:rFonts w:ascii="Times New Roman" w:eastAsiaTheme="minorHAnsi" w:hAnsi="Times New Roman"/>
          <w:b/>
          <w:bCs/>
          <w:sz w:val="28"/>
          <w:szCs w:val="28"/>
        </w:rPr>
        <w:t>Прогнозы социально-правовых и экономических последствий</w:t>
      </w:r>
    </w:p>
    <w:p w14:paraId="5E6331C6" w14:textId="1E94DA15" w:rsidR="000E7783" w:rsidRPr="000E7783" w:rsidRDefault="000E7783" w:rsidP="000E7783">
      <w:pPr>
        <w:ind w:firstLine="567"/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sz w:val="28"/>
          <w:szCs w:val="28"/>
        </w:rPr>
        <w:t>Принятие</w:t>
      </w:r>
      <w:r w:rsidR="00F71F0B">
        <w:rPr>
          <w:rFonts w:ascii="Times New Roman" w:eastAsiaTheme="minorHAnsi" w:hAnsi="Times New Roman"/>
          <w:sz w:val="28"/>
          <w:szCs w:val="28"/>
          <w:lang w:val="ky-KG"/>
        </w:rPr>
        <w:t xml:space="preserve"> </w:t>
      </w:r>
      <w:r w:rsidRPr="000E7783">
        <w:rPr>
          <w:rFonts w:ascii="Times New Roman" w:eastAsiaTheme="minorHAnsi" w:hAnsi="Times New Roman"/>
          <w:sz w:val="28"/>
          <w:szCs w:val="28"/>
        </w:rPr>
        <w:t>законопроекта повлечет за собой следующие позитивные последствия:</w:t>
      </w:r>
    </w:p>
    <w:p w14:paraId="1E797371" w14:textId="77777777" w:rsidR="000E7783" w:rsidRPr="000E7783" w:rsidRDefault="000E7783" w:rsidP="000E7783">
      <w:pPr>
        <w:numPr>
          <w:ilvl w:val="0"/>
          <w:numId w:val="12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Для граждан: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повышение качества и смелости правовой защиты. Адвокат, защищенный от риска необоснованного лишения лицензии за «неудобные» процессуальные действия, жалобы или вопросы следствию, сможет эффективнее отстаивать права граждан.</w:t>
      </w:r>
    </w:p>
    <w:p w14:paraId="344E68DA" w14:textId="77777777" w:rsidR="000E7783" w:rsidRPr="000E7783" w:rsidRDefault="000E7783" w:rsidP="000E7783">
      <w:pPr>
        <w:numPr>
          <w:ilvl w:val="0"/>
          <w:numId w:val="12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Для государства: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исполнение международных обязательств Кыргызской Республики в сфере обеспечения независимости юридической профессии, что укрепит международный правовой имидж страны и ее инвестиционную привлекательность.</w:t>
      </w:r>
    </w:p>
    <w:p w14:paraId="3F1952E1" w14:textId="77777777" w:rsidR="000E7783" w:rsidRPr="003B0437" w:rsidRDefault="000E7783" w:rsidP="000E7783">
      <w:pPr>
        <w:numPr>
          <w:ilvl w:val="0"/>
          <w:numId w:val="12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Для адвокатского сообщества: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восстановление внутренней гармонии, прозрачности распределения средств, предсказуемости дисциплинарной практики и равенства всех членов сообщества.</w:t>
      </w:r>
    </w:p>
    <w:p w14:paraId="46E0F7F5" w14:textId="77777777" w:rsidR="003B0437" w:rsidRPr="000E7783" w:rsidRDefault="003B0437" w:rsidP="003B0437">
      <w:pPr>
        <w:ind w:left="720" w:firstLine="0"/>
        <w:contextualSpacing/>
        <w:rPr>
          <w:rFonts w:ascii="Times New Roman" w:eastAsiaTheme="minorHAnsi" w:hAnsi="Times New Roman"/>
          <w:sz w:val="28"/>
          <w:szCs w:val="28"/>
        </w:rPr>
      </w:pPr>
    </w:p>
    <w:p w14:paraId="498D59DB" w14:textId="77777777" w:rsidR="000E7783" w:rsidRDefault="000E7783" w:rsidP="000E7783">
      <w:pPr>
        <w:ind w:firstLine="567"/>
        <w:contextualSpacing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5. Финансово-экономическое обоснование и АРВ</w:t>
      </w:r>
    </w:p>
    <w:p w14:paraId="5E54A616" w14:textId="77777777" w:rsidR="003B0437" w:rsidRPr="000E7783" w:rsidRDefault="003B0437" w:rsidP="000E7783">
      <w:pPr>
        <w:ind w:firstLine="567"/>
        <w:contextualSpacing/>
        <w:rPr>
          <w:rFonts w:ascii="Times New Roman" w:eastAsiaTheme="minorHAnsi" w:hAnsi="Times New Roman"/>
          <w:b/>
          <w:bCs/>
          <w:sz w:val="28"/>
          <w:szCs w:val="28"/>
          <w:lang w:val="ky-KG"/>
        </w:rPr>
      </w:pPr>
    </w:p>
    <w:p w14:paraId="4EBCF169" w14:textId="77777777" w:rsidR="000E7783" w:rsidRPr="000E7783" w:rsidRDefault="000E7783" w:rsidP="000E7783">
      <w:pPr>
        <w:numPr>
          <w:ilvl w:val="0"/>
          <w:numId w:val="13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Финансовые показатели: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Реализация настоящего законопроекта не потребует дополнительных ассигнований из республиканского бюджета. Адвокатура является полностью самофинансируемой организацией. Ожидается, что децентрализация и устранение «серых зон» оптимизируют внутренние финансовые потоки сообщества, направив средства на развитие IT-технологий и поддержку молодых специалистов вместо содержания раздутого центрального аппарата.</w:t>
      </w:r>
    </w:p>
    <w:p w14:paraId="41863498" w14:textId="77777777" w:rsidR="000E7783" w:rsidRPr="000E7783" w:rsidRDefault="000E7783" w:rsidP="000E7783">
      <w:pPr>
        <w:numPr>
          <w:ilvl w:val="0"/>
          <w:numId w:val="13"/>
        </w:numPr>
        <w:contextualSpacing/>
        <w:rPr>
          <w:rFonts w:ascii="Times New Roman" w:eastAsiaTheme="minorHAnsi" w:hAnsi="Times New Roman"/>
          <w:sz w:val="28"/>
          <w:szCs w:val="28"/>
        </w:rPr>
      </w:pPr>
      <w:r w:rsidRPr="000E7783">
        <w:rPr>
          <w:rFonts w:ascii="Times New Roman" w:eastAsiaTheme="minorHAnsi" w:hAnsi="Times New Roman"/>
          <w:b/>
          <w:bCs/>
          <w:sz w:val="28"/>
          <w:szCs w:val="28"/>
        </w:rPr>
        <w:t>Анализ регулятивного воздействия (АРВ):</w:t>
      </w:r>
      <w:r w:rsidRPr="000E7783">
        <w:rPr>
          <w:rFonts w:ascii="Times New Roman" w:eastAsiaTheme="minorHAnsi" w:hAnsi="Times New Roman"/>
          <w:sz w:val="28"/>
          <w:szCs w:val="28"/>
        </w:rPr>
        <w:t xml:space="preserve"> Проведенный АРВ подтверждает, что устранение избыточных административных барьеров и вмешательства государственных органов снизит коррупционные риски в сфере оказания юридических услуг на 30-40% за счет прозрачности процедур и ротации кадров. Экономический эффект выразится в развитии здоровой конкуренции внутри юридического рынка и снижении нагрузки на судебную систему в части обжалования необоснованных взысканий.</w:t>
      </w:r>
    </w:p>
    <w:p w14:paraId="39FC7429" w14:textId="77777777" w:rsidR="000E7783" w:rsidRDefault="000E7783" w:rsidP="00FF759D">
      <w:pPr>
        <w:ind w:firstLine="567"/>
        <w:contextualSpacing/>
        <w:rPr>
          <w:rFonts w:ascii="Times New Roman" w:hAnsi="Times New Roman"/>
          <w:b/>
          <w:bCs/>
          <w:sz w:val="28"/>
          <w:szCs w:val="28"/>
          <w:lang w:val="ky-KG"/>
        </w:rPr>
      </w:pPr>
    </w:p>
    <w:p w14:paraId="6651F301" w14:textId="2B6AC460" w:rsidR="00FF759D" w:rsidRDefault="00FF759D" w:rsidP="00FF759D">
      <w:pPr>
        <w:ind w:firstLine="567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Депутат</w:t>
      </w:r>
    </w:p>
    <w:p w14:paraId="70E44F5E" w14:textId="77777777" w:rsidR="00FF759D" w:rsidRDefault="00FF759D" w:rsidP="00FF759D">
      <w:pPr>
        <w:ind w:firstLine="284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Жогорку Кенеша </w:t>
      </w:r>
    </w:p>
    <w:p w14:paraId="01C5B978" w14:textId="6230ECAF" w:rsidR="00FF759D" w:rsidRDefault="00FF759D" w:rsidP="00FF759D">
      <w:pPr>
        <w:ind w:firstLine="284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Кыргызской Республики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8053E3">
        <w:rPr>
          <w:rFonts w:ascii="Times New Roman" w:hAnsi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Дастан Бекешев </w:t>
      </w:r>
    </w:p>
    <w:p w14:paraId="5D7B82B3" w14:textId="77777777" w:rsidR="00FF759D" w:rsidRPr="00FF759D" w:rsidRDefault="00FF759D" w:rsidP="00E8367B">
      <w:pPr>
        <w:spacing w:after="0"/>
        <w:ind w:firstLine="360"/>
        <w:rPr>
          <w:rFonts w:ascii="Times New Roman" w:eastAsiaTheme="minorHAnsi" w:hAnsi="Times New Roman"/>
          <w:sz w:val="28"/>
          <w:szCs w:val="28"/>
        </w:rPr>
      </w:pPr>
    </w:p>
    <w:p w14:paraId="39088EB4" w14:textId="77777777" w:rsidR="00EC2B28" w:rsidRPr="007B42DC" w:rsidRDefault="00EC2B28" w:rsidP="0030368E">
      <w:pPr>
        <w:spacing w:after="0"/>
        <w:ind w:firstLine="0"/>
        <w:rPr>
          <w:rFonts w:ascii="Times New Roman" w:eastAsiaTheme="minorHAnsi" w:hAnsi="Times New Roman"/>
          <w:sz w:val="28"/>
          <w:szCs w:val="28"/>
        </w:rPr>
      </w:pPr>
    </w:p>
    <w:p w14:paraId="1730CC96" w14:textId="77777777" w:rsidR="00E36F9F" w:rsidRPr="007B42DC" w:rsidRDefault="00E36F9F" w:rsidP="0030368E">
      <w:pPr>
        <w:spacing w:after="0"/>
        <w:rPr>
          <w:rFonts w:ascii="Times New Roman" w:hAnsi="Times New Roman"/>
          <w:sz w:val="28"/>
          <w:szCs w:val="28"/>
        </w:rPr>
      </w:pPr>
    </w:p>
    <w:sectPr w:rsidR="00E36F9F" w:rsidRPr="007B42DC" w:rsidSect="002023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6C3EF" w14:textId="77777777" w:rsidR="00176187" w:rsidRDefault="00176187">
      <w:pPr>
        <w:spacing w:after="0"/>
      </w:pPr>
      <w:r>
        <w:separator/>
      </w:r>
    </w:p>
  </w:endnote>
  <w:endnote w:type="continuationSeparator" w:id="0">
    <w:p w14:paraId="1BC8AB22" w14:textId="77777777" w:rsidR="00176187" w:rsidRDefault="001761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8FFED" w14:textId="77777777" w:rsidR="00AB4A8E" w:rsidRDefault="00FE1E4C" w:rsidP="00BD785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F5EE5D1" w14:textId="77777777" w:rsidR="00AB4A8E" w:rsidRDefault="00AB4A8E" w:rsidP="00BD78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9BBCE5" w14:textId="77777777" w:rsidR="00AB4A8E" w:rsidRPr="002023C0" w:rsidRDefault="00FE1E4C" w:rsidP="00BD7854">
    <w:pPr>
      <w:pStyle w:val="a3"/>
      <w:framePr w:wrap="around" w:vAnchor="text" w:hAnchor="margin" w:xAlign="right" w:y="1"/>
      <w:rPr>
        <w:rStyle w:val="a5"/>
        <w:rFonts w:ascii="Times New Roman" w:hAnsi="Times New Roman" w:cs="Times New Roman"/>
        <w:sz w:val="24"/>
        <w:szCs w:val="24"/>
      </w:rPr>
    </w:pPr>
    <w:r w:rsidRPr="002023C0">
      <w:rPr>
        <w:rStyle w:val="a5"/>
        <w:rFonts w:ascii="Times New Roman" w:hAnsi="Times New Roman" w:cs="Times New Roman"/>
        <w:sz w:val="24"/>
        <w:szCs w:val="24"/>
      </w:rPr>
      <w:fldChar w:fldCharType="begin"/>
    </w:r>
    <w:r w:rsidRPr="002023C0">
      <w:rPr>
        <w:rStyle w:val="a5"/>
        <w:rFonts w:ascii="Times New Roman" w:hAnsi="Times New Roman" w:cs="Times New Roman"/>
        <w:sz w:val="24"/>
        <w:szCs w:val="24"/>
      </w:rPr>
      <w:instrText xml:space="preserve">PAGE  </w:instrText>
    </w:r>
    <w:r w:rsidRPr="002023C0">
      <w:rPr>
        <w:rStyle w:val="a5"/>
        <w:rFonts w:ascii="Times New Roman" w:hAnsi="Times New Roman" w:cs="Times New Roman"/>
        <w:sz w:val="24"/>
        <w:szCs w:val="24"/>
      </w:rPr>
      <w:fldChar w:fldCharType="separate"/>
    </w:r>
    <w:r w:rsidR="00FD04CB">
      <w:rPr>
        <w:rStyle w:val="a5"/>
        <w:rFonts w:ascii="Times New Roman" w:hAnsi="Times New Roman" w:cs="Times New Roman"/>
        <w:noProof/>
        <w:sz w:val="24"/>
        <w:szCs w:val="24"/>
      </w:rPr>
      <w:t>2</w:t>
    </w:r>
    <w:r w:rsidRPr="002023C0">
      <w:rPr>
        <w:rStyle w:val="a5"/>
        <w:rFonts w:ascii="Times New Roman" w:hAnsi="Times New Roman" w:cs="Times New Roman"/>
        <w:sz w:val="24"/>
        <w:szCs w:val="24"/>
      </w:rPr>
      <w:fldChar w:fldCharType="end"/>
    </w:r>
  </w:p>
  <w:p w14:paraId="07AA56E4" w14:textId="77777777" w:rsidR="00AB4A8E" w:rsidRPr="002023C0" w:rsidRDefault="00AB4A8E" w:rsidP="00BD7854">
    <w:pPr>
      <w:pStyle w:val="a3"/>
      <w:ind w:right="360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C2BEA" w14:textId="77777777" w:rsidR="001521E9" w:rsidRDefault="001521E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E2317C" w14:textId="77777777" w:rsidR="00176187" w:rsidRDefault="00176187">
      <w:pPr>
        <w:spacing w:after="0"/>
      </w:pPr>
      <w:r>
        <w:separator/>
      </w:r>
    </w:p>
  </w:footnote>
  <w:footnote w:type="continuationSeparator" w:id="0">
    <w:p w14:paraId="20BE6D9A" w14:textId="77777777" w:rsidR="00176187" w:rsidRDefault="001761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09B2D" w14:textId="77777777" w:rsidR="001521E9" w:rsidRDefault="001521E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DA278" w14:textId="77777777" w:rsidR="001521E9" w:rsidRDefault="001521E9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471DD" w14:textId="77777777" w:rsidR="001521E9" w:rsidRDefault="001521E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66E2D"/>
    <w:multiLevelType w:val="multilevel"/>
    <w:tmpl w:val="2A36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FF3073"/>
    <w:multiLevelType w:val="hybridMultilevel"/>
    <w:tmpl w:val="673840E4"/>
    <w:lvl w:ilvl="0" w:tplc="0DA01606">
      <w:start w:val="18"/>
      <w:numFmt w:val="decimal"/>
      <w:lvlText w:val="%1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4F73003"/>
    <w:multiLevelType w:val="multilevel"/>
    <w:tmpl w:val="53A4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A251DE"/>
    <w:multiLevelType w:val="multilevel"/>
    <w:tmpl w:val="F21CD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ED1CA2"/>
    <w:multiLevelType w:val="multilevel"/>
    <w:tmpl w:val="56A0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606FFA"/>
    <w:multiLevelType w:val="hybridMultilevel"/>
    <w:tmpl w:val="BFC22F66"/>
    <w:lvl w:ilvl="0" w:tplc="643A77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62E78C1"/>
    <w:multiLevelType w:val="multilevel"/>
    <w:tmpl w:val="BAA6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F67483"/>
    <w:multiLevelType w:val="hybridMultilevel"/>
    <w:tmpl w:val="910E5A66"/>
    <w:lvl w:ilvl="0" w:tplc="756C5580">
      <w:start w:val="24"/>
      <w:numFmt w:val="decimal"/>
      <w:lvlText w:val="%1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8">
    <w:nsid w:val="3E977319"/>
    <w:multiLevelType w:val="multilevel"/>
    <w:tmpl w:val="AE4E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1627E0"/>
    <w:multiLevelType w:val="multilevel"/>
    <w:tmpl w:val="2EC4A2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58442F"/>
    <w:multiLevelType w:val="multilevel"/>
    <w:tmpl w:val="166C7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7B5A74"/>
    <w:multiLevelType w:val="hybridMultilevel"/>
    <w:tmpl w:val="D842FD04"/>
    <w:lvl w:ilvl="0" w:tplc="BF86E936">
      <w:start w:val="1"/>
      <w:numFmt w:val="decimal"/>
      <w:lvlText w:val="(%1)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CF1517B"/>
    <w:multiLevelType w:val="multilevel"/>
    <w:tmpl w:val="486CB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AD00F8"/>
    <w:multiLevelType w:val="multilevel"/>
    <w:tmpl w:val="9E70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3"/>
  </w:num>
  <w:num w:numId="6">
    <w:abstractNumId w:val="8"/>
  </w:num>
  <w:num w:numId="7">
    <w:abstractNumId w:val="2"/>
  </w:num>
  <w:num w:numId="8">
    <w:abstractNumId w:val="12"/>
  </w:num>
  <w:num w:numId="9">
    <w:abstractNumId w:val="13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ED7"/>
    <w:rsid w:val="00033D71"/>
    <w:rsid w:val="00082DEB"/>
    <w:rsid w:val="000A2F59"/>
    <w:rsid w:val="000E20C4"/>
    <w:rsid w:val="000E7783"/>
    <w:rsid w:val="00112E7F"/>
    <w:rsid w:val="0013271F"/>
    <w:rsid w:val="001521E9"/>
    <w:rsid w:val="00176187"/>
    <w:rsid w:val="001C47B1"/>
    <w:rsid w:val="002023C0"/>
    <w:rsid w:val="002113EF"/>
    <w:rsid w:val="00225A0E"/>
    <w:rsid w:val="00273ED7"/>
    <w:rsid w:val="0030368E"/>
    <w:rsid w:val="003412D9"/>
    <w:rsid w:val="00364417"/>
    <w:rsid w:val="00391CA8"/>
    <w:rsid w:val="003B0437"/>
    <w:rsid w:val="003B4095"/>
    <w:rsid w:val="00452885"/>
    <w:rsid w:val="004940BB"/>
    <w:rsid w:val="00502032"/>
    <w:rsid w:val="00517331"/>
    <w:rsid w:val="005D0F86"/>
    <w:rsid w:val="0061509D"/>
    <w:rsid w:val="00624673"/>
    <w:rsid w:val="006D7AAC"/>
    <w:rsid w:val="006D7EFF"/>
    <w:rsid w:val="007305BD"/>
    <w:rsid w:val="007B42DC"/>
    <w:rsid w:val="008053E3"/>
    <w:rsid w:val="00811820"/>
    <w:rsid w:val="0088134C"/>
    <w:rsid w:val="008A1054"/>
    <w:rsid w:val="008C28FA"/>
    <w:rsid w:val="008C6787"/>
    <w:rsid w:val="008E1AFC"/>
    <w:rsid w:val="008E1EE2"/>
    <w:rsid w:val="0093621F"/>
    <w:rsid w:val="00965347"/>
    <w:rsid w:val="00997CD5"/>
    <w:rsid w:val="00A11B5C"/>
    <w:rsid w:val="00A62B66"/>
    <w:rsid w:val="00A87839"/>
    <w:rsid w:val="00AB4A8E"/>
    <w:rsid w:val="00AF72B9"/>
    <w:rsid w:val="00B001FE"/>
    <w:rsid w:val="00B44C08"/>
    <w:rsid w:val="00B804CE"/>
    <w:rsid w:val="00CA3409"/>
    <w:rsid w:val="00D046E1"/>
    <w:rsid w:val="00DA7746"/>
    <w:rsid w:val="00DC392F"/>
    <w:rsid w:val="00E36F9F"/>
    <w:rsid w:val="00E8367B"/>
    <w:rsid w:val="00EC2B28"/>
    <w:rsid w:val="00F6106D"/>
    <w:rsid w:val="00F71F0B"/>
    <w:rsid w:val="00FD04CB"/>
    <w:rsid w:val="00FE1E4C"/>
    <w:rsid w:val="00FE694B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AD40C7"/>
  <w15:chartTrackingRefBased/>
  <w15:docId w15:val="{5BF8EE1D-105F-44D8-A5C7-14350991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CD5"/>
    <w:pPr>
      <w:spacing w:after="120" w:line="240" w:lineRule="auto"/>
      <w:ind w:firstLine="397"/>
      <w:jc w:val="both"/>
    </w:pPr>
    <w:rPr>
      <w:rFonts w:ascii="Arial" w:eastAsia="Calibri" w:hAnsi="Arial" w:cs="Times New Roman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11B5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1B5C"/>
    <w:pPr>
      <w:widowControl w:val="0"/>
      <w:shd w:val="clear" w:color="auto" w:fill="FFFFFF"/>
      <w:spacing w:after="0" w:line="195" w:lineRule="exact"/>
      <w:ind w:firstLine="0"/>
      <w:jc w:val="center"/>
    </w:pPr>
    <w:rPr>
      <w:rFonts w:ascii="Times New Roman" w:eastAsia="Times New Roman" w:hAnsi="Times New Roman"/>
      <w:kern w:val="2"/>
      <w:sz w:val="17"/>
      <w:szCs w:val="17"/>
      <w14:ligatures w14:val="standardContextual"/>
    </w:rPr>
  </w:style>
  <w:style w:type="paragraph" w:styleId="a3">
    <w:name w:val="footer"/>
    <w:basedOn w:val="a"/>
    <w:link w:val="a4"/>
    <w:uiPriority w:val="99"/>
    <w:unhideWhenUsed/>
    <w:rsid w:val="00811820"/>
    <w:pPr>
      <w:tabs>
        <w:tab w:val="center" w:pos="4677"/>
        <w:tab w:val="right" w:pos="9355"/>
      </w:tabs>
      <w:spacing w:after="0"/>
      <w:ind w:firstLine="0"/>
      <w:jc w:val="left"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customStyle="1" w:styleId="a4">
    <w:name w:val="Нижний колонтитул Знак"/>
    <w:basedOn w:val="a0"/>
    <w:link w:val="a3"/>
    <w:uiPriority w:val="99"/>
    <w:rsid w:val="00811820"/>
  </w:style>
  <w:style w:type="character" w:styleId="a5">
    <w:name w:val="page number"/>
    <w:basedOn w:val="a0"/>
    <w:rsid w:val="00811820"/>
  </w:style>
  <w:style w:type="character" w:styleId="a6">
    <w:name w:val="Hyperlink"/>
    <w:uiPriority w:val="99"/>
    <w:rsid w:val="00997CD5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91CA8"/>
    <w:pPr>
      <w:widowControl w:val="0"/>
      <w:autoSpaceDE w:val="0"/>
      <w:autoSpaceDN w:val="0"/>
      <w:spacing w:after="0" w:line="240" w:lineRule="auto"/>
    </w:pPr>
    <w:rPr>
      <w:rFonts w:eastAsia="SimSu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93621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521E9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1521E9"/>
    <w:rPr>
      <w:rFonts w:ascii="Arial" w:eastAsia="Calibri" w:hAnsi="Arial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2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720">
          <w:marLeft w:val="525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058198">
          <w:marLeft w:val="975"/>
          <w:marRight w:val="0"/>
          <w:marTop w:val="450"/>
          <w:marBottom w:val="375"/>
          <w:divBdr>
            <w:top w:val="none" w:sz="0" w:space="0" w:color="auto"/>
            <w:left w:val="single" w:sz="36" w:space="10" w:color="0E5777"/>
            <w:bottom w:val="none" w:sz="0" w:space="0" w:color="auto"/>
            <w:right w:val="none" w:sz="0" w:space="0" w:color="auto"/>
          </w:divBdr>
        </w:div>
      </w:divsChild>
    </w:div>
    <w:div w:id="21142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9673">
          <w:marLeft w:val="0"/>
          <w:marRight w:val="0"/>
          <w:marTop w:val="3"/>
          <w:marBottom w:val="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5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7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4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4347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91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25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2652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731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3010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236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070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0911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70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100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486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630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0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CF1CC-F2B3-4210-AA79-9C234E71B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2026-01-23T07:42:00Z</cp:lastPrinted>
  <dcterms:created xsi:type="dcterms:W3CDTF">2026-06-04T10:59:00Z</dcterms:created>
  <dcterms:modified xsi:type="dcterms:W3CDTF">2026-06-04T10:59:00Z</dcterms:modified>
</cp:coreProperties>
</file>