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EA63F3" w14:textId="77777777" w:rsidR="00CE7D29" w:rsidRPr="001B7627" w:rsidRDefault="00CE7D29" w:rsidP="00AE7FE6">
      <w:pPr>
        <w:spacing w:after="0" w:line="240" w:lineRule="auto"/>
        <w:contextualSpacing/>
        <w:jc w:val="center"/>
        <w:rPr>
          <w:rFonts w:ascii="Times New Roman" w:hAnsi="Times New Roman" w:cs="Times New Roman"/>
          <w:b/>
          <w:bCs/>
          <w:sz w:val="28"/>
          <w:szCs w:val="28"/>
        </w:rPr>
      </w:pPr>
      <w:r w:rsidRPr="001B7627">
        <w:rPr>
          <w:rFonts w:ascii="Times New Roman" w:hAnsi="Times New Roman" w:cs="Times New Roman"/>
          <w:b/>
          <w:bCs/>
          <w:sz w:val="28"/>
          <w:szCs w:val="28"/>
        </w:rPr>
        <w:t>СПРАВКА - ОБОСНОВАНИЕ</w:t>
      </w:r>
    </w:p>
    <w:p w14:paraId="7F0926F5" w14:textId="77777777" w:rsidR="00CE7D29" w:rsidRPr="001B7627" w:rsidRDefault="00CE7D29" w:rsidP="00AE7FE6">
      <w:pPr>
        <w:spacing w:after="0" w:line="240" w:lineRule="auto"/>
        <w:contextualSpacing/>
        <w:jc w:val="center"/>
        <w:rPr>
          <w:rFonts w:ascii="Times New Roman" w:hAnsi="Times New Roman" w:cs="Times New Roman"/>
          <w:b/>
          <w:bCs/>
          <w:sz w:val="28"/>
          <w:szCs w:val="28"/>
        </w:rPr>
      </w:pPr>
      <w:r w:rsidRPr="001B7627">
        <w:rPr>
          <w:rFonts w:ascii="Times New Roman" w:hAnsi="Times New Roman" w:cs="Times New Roman"/>
          <w:b/>
          <w:bCs/>
          <w:sz w:val="28"/>
          <w:szCs w:val="28"/>
        </w:rPr>
        <w:t>к проекту Закона Кыргызской Республики</w:t>
      </w:r>
    </w:p>
    <w:p w14:paraId="1D28825D" w14:textId="77777777" w:rsidR="00CE7D29" w:rsidRPr="001B7627" w:rsidRDefault="00CE7D29" w:rsidP="00AE7FE6">
      <w:pPr>
        <w:spacing w:after="0" w:line="240" w:lineRule="auto"/>
        <w:contextualSpacing/>
        <w:jc w:val="center"/>
        <w:rPr>
          <w:rFonts w:ascii="Times New Roman" w:hAnsi="Times New Roman" w:cs="Times New Roman"/>
          <w:sz w:val="28"/>
          <w:szCs w:val="28"/>
        </w:rPr>
      </w:pPr>
      <w:r w:rsidRPr="001B7627">
        <w:rPr>
          <w:rFonts w:ascii="Times New Roman" w:hAnsi="Times New Roman" w:cs="Times New Roman"/>
          <w:b/>
          <w:bCs/>
          <w:sz w:val="28"/>
          <w:szCs w:val="28"/>
        </w:rPr>
        <w:t>«О противодействии коррупции</w:t>
      </w:r>
      <w:r w:rsidRPr="001B7627">
        <w:rPr>
          <w:rFonts w:ascii="Times New Roman" w:hAnsi="Times New Roman" w:cs="Times New Roman"/>
          <w:sz w:val="28"/>
          <w:szCs w:val="28"/>
        </w:rPr>
        <w:t>»</w:t>
      </w:r>
    </w:p>
    <w:p w14:paraId="361DD8EA" w14:textId="77777777" w:rsidR="00CE7D29" w:rsidRPr="001B7627" w:rsidRDefault="00CE7D29" w:rsidP="00AE7FE6">
      <w:pPr>
        <w:spacing w:after="0" w:line="240" w:lineRule="auto"/>
        <w:ind w:firstLine="708"/>
        <w:contextualSpacing/>
        <w:jc w:val="both"/>
        <w:rPr>
          <w:rFonts w:ascii="Times New Roman" w:hAnsi="Times New Roman" w:cs="Times New Roman"/>
          <w:sz w:val="28"/>
          <w:szCs w:val="28"/>
        </w:rPr>
      </w:pPr>
    </w:p>
    <w:p w14:paraId="32176C84" w14:textId="77777777" w:rsidR="00CE7D29" w:rsidRPr="001B7627" w:rsidRDefault="00CE7D29" w:rsidP="00AE7FE6">
      <w:pPr>
        <w:numPr>
          <w:ilvl w:val="0"/>
          <w:numId w:val="1"/>
        </w:numPr>
        <w:spacing w:after="0" w:line="240" w:lineRule="auto"/>
        <w:ind w:firstLine="708"/>
        <w:contextualSpacing/>
        <w:jc w:val="both"/>
        <w:rPr>
          <w:rFonts w:ascii="Times New Roman" w:hAnsi="Times New Roman" w:cs="Times New Roman"/>
          <w:sz w:val="28"/>
          <w:szCs w:val="28"/>
        </w:rPr>
      </w:pPr>
      <w:r w:rsidRPr="001B7627">
        <w:rPr>
          <w:rFonts w:ascii="Times New Roman" w:hAnsi="Times New Roman" w:cs="Times New Roman"/>
          <w:b/>
          <w:bCs/>
          <w:sz w:val="28"/>
          <w:szCs w:val="28"/>
        </w:rPr>
        <w:t>Цели и задачи</w:t>
      </w:r>
    </w:p>
    <w:p w14:paraId="47AABFD2" w14:textId="77777777" w:rsidR="00CE7D29" w:rsidRPr="001B7627" w:rsidRDefault="00CE7D29" w:rsidP="00AE7FE6">
      <w:pPr>
        <w:spacing w:after="0" w:line="240" w:lineRule="auto"/>
        <w:ind w:firstLine="708"/>
        <w:contextualSpacing/>
        <w:jc w:val="both"/>
        <w:rPr>
          <w:rFonts w:ascii="Times New Roman" w:hAnsi="Times New Roman" w:cs="Times New Roman"/>
          <w:sz w:val="28"/>
          <w:szCs w:val="28"/>
        </w:rPr>
      </w:pPr>
      <w:r w:rsidRPr="001B7627">
        <w:rPr>
          <w:rFonts w:ascii="Times New Roman" w:hAnsi="Times New Roman" w:cs="Times New Roman"/>
          <w:sz w:val="28"/>
          <w:szCs w:val="28"/>
        </w:rPr>
        <w:t xml:space="preserve">Мероприятие по подготовке нового проекта закона о противодействии коррупции содержится в Плане действий по реализации Государственной стратегии по противодействию коррупции в Кыргызской Республике на 2025-2030 годы, утвержденном Указом Президента КР от 5 июня 2024 года № 137. </w:t>
      </w:r>
    </w:p>
    <w:p w14:paraId="7C8DBA25" w14:textId="77777777" w:rsidR="00CE7D29" w:rsidRPr="001B7627" w:rsidRDefault="00CE7D29" w:rsidP="00AE7FE6">
      <w:pPr>
        <w:spacing w:after="0" w:line="240" w:lineRule="auto"/>
        <w:ind w:firstLine="708"/>
        <w:contextualSpacing/>
        <w:jc w:val="both"/>
        <w:rPr>
          <w:rFonts w:ascii="Times New Roman" w:hAnsi="Times New Roman" w:cs="Times New Roman"/>
          <w:sz w:val="28"/>
          <w:szCs w:val="28"/>
        </w:rPr>
      </w:pPr>
      <w:r w:rsidRPr="001B7627">
        <w:rPr>
          <w:rFonts w:ascii="Times New Roman" w:hAnsi="Times New Roman" w:cs="Times New Roman"/>
          <w:sz w:val="28"/>
          <w:szCs w:val="28"/>
        </w:rPr>
        <w:t xml:space="preserve">Стратегия обозначила ориентиры, основываясь на которых следует пересмотреть (дополнить) существующий комплекс мер и действий по предотвращению коррупции в нашей стране. </w:t>
      </w:r>
    </w:p>
    <w:p w14:paraId="642B1BFE" w14:textId="77777777" w:rsidR="00CE7D29" w:rsidRPr="001B7627" w:rsidRDefault="00CE7D29" w:rsidP="00AE7FE6">
      <w:pPr>
        <w:spacing w:after="0" w:line="240" w:lineRule="auto"/>
        <w:ind w:firstLine="708"/>
        <w:contextualSpacing/>
        <w:jc w:val="both"/>
        <w:rPr>
          <w:rFonts w:ascii="Times New Roman" w:hAnsi="Times New Roman" w:cs="Times New Roman"/>
          <w:sz w:val="28"/>
          <w:szCs w:val="28"/>
        </w:rPr>
      </w:pPr>
      <w:r w:rsidRPr="001B7627">
        <w:rPr>
          <w:rFonts w:ascii="Times New Roman" w:hAnsi="Times New Roman" w:cs="Times New Roman"/>
          <w:sz w:val="28"/>
          <w:szCs w:val="28"/>
        </w:rPr>
        <w:t xml:space="preserve">Также, в стратегии перечислены имеющиеся в настоящее время недостатки, а именно: (1) отсутствие системы измерения уровня коррупции в государственных органах и органах местного самоуправления (не проводится антикоррупционный мониторинг, исследования в сфере коррупции, анализ коррупционных рисков и т.д.); (2) неполнота развития процессов цифровизации, сохранение возможности контактирования служащих с гражданами при предоставлении государственных (муниципальных) услуг; (3) слабый уровень образовательной, информационно-профилактической работы, направленной на формирование антикоррупционной культуры и создание атмосферы неприятия коррупции. </w:t>
      </w:r>
    </w:p>
    <w:p w14:paraId="64DDD788" w14:textId="77777777" w:rsidR="00CE7D29" w:rsidRPr="001B7627" w:rsidRDefault="00CE7D29" w:rsidP="00AE7FE6">
      <w:pPr>
        <w:spacing w:after="0" w:line="240" w:lineRule="auto"/>
        <w:ind w:firstLine="708"/>
        <w:contextualSpacing/>
        <w:jc w:val="both"/>
        <w:rPr>
          <w:rFonts w:ascii="Times New Roman" w:hAnsi="Times New Roman" w:cs="Times New Roman"/>
          <w:sz w:val="28"/>
          <w:szCs w:val="28"/>
        </w:rPr>
      </w:pPr>
      <w:r w:rsidRPr="001B7627">
        <w:rPr>
          <w:rFonts w:ascii="Times New Roman" w:hAnsi="Times New Roman" w:cs="Times New Roman"/>
          <w:sz w:val="28"/>
          <w:szCs w:val="28"/>
        </w:rPr>
        <w:t xml:space="preserve">Концепция законопроекта предполагает, что специальный закон, посвященный противодействию коррупции, сохранит рамочный формат и его нормы будут учитываться в специальных нормативных правовых актах, регулирующих отдельные правоотношения. </w:t>
      </w:r>
    </w:p>
    <w:p w14:paraId="2DA26AB4" w14:textId="77777777" w:rsidR="00CE7D29" w:rsidRPr="001B7627" w:rsidRDefault="00CE7D29" w:rsidP="00AE7FE6">
      <w:pPr>
        <w:numPr>
          <w:ilvl w:val="0"/>
          <w:numId w:val="1"/>
        </w:numPr>
        <w:spacing w:after="0" w:line="240" w:lineRule="auto"/>
        <w:ind w:firstLine="708"/>
        <w:contextualSpacing/>
        <w:jc w:val="both"/>
        <w:rPr>
          <w:rFonts w:ascii="Times New Roman" w:hAnsi="Times New Roman" w:cs="Times New Roman"/>
          <w:sz w:val="28"/>
          <w:szCs w:val="28"/>
        </w:rPr>
      </w:pPr>
      <w:r w:rsidRPr="001B7627">
        <w:rPr>
          <w:rFonts w:ascii="Times New Roman" w:hAnsi="Times New Roman" w:cs="Times New Roman"/>
          <w:b/>
          <w:bCs/>
          <w:sz w:val="28"/>
          <w:szCs w:val="28"/>
        </w:rPr>
        <w:t>Описательная часть</w:t>
      </w:r>
    </w:p>
    <w:p w14:paraId="4AE43D41" w14:textId="77777777" w:rsidR="00CE7D29" w:rsidRPr="001B7627" w:rsidRDefault="00CE7D29" w:rsidP="00AE7FE6">
      <w:pPr>
        <w:spacing w:after="0" w:line="240" w:lineRule="auto"/>
        <w:ind w:firstLine="708"/>
        <w:contextualSpacing/>
        <w:jc w:val="both"/>
        <w:rPr>
          <w:rFonts w:ascii="Times New Roman" w:hAnsi="Times New Roman" w:cs="Times New Roman"/>
          <w:sz w:val="28"/>
          <w:szCs w:val="28"/>
        </w:rPr>
      </w:pPr>
      <w:r w:rsidRPr="001B7627">
        <w:rPr>
          <w:rFonts w:ascii="Times New Roman" w:hAnsi="Times New Roman" w:cs="Times New Roman"/>
          <w:sz w:val="28"/>
          <w:szCs w:val="28"/>
        </w:rPr>
        <w:t xml:space="preserve">Действующий Закон Кыргызской Республики «О противодействии коррупции» датируется 8 августом 2012 года. 2014, 2016, 2017 и 2023 годах в него вносились поправки не концептуального характера. Акт является рамочным документом, определяющим принципы противодействия коррупции, правовые и организационные основы предупреждения коррупции, а также закладывающим меры, целью которых является минимизация и/или ликвидации последствий коррупционных правонарушений. Однако с тех пор произошло много правовых событий и целесообразность пересмотра ряда положений закона очевидна. </w:t>
      </w:r>
    </w:p>
    <w:p w14:paraId="310EB37E" w14:textId="77777777" w:rsidR="00CE7D29" w:rsidRPr="001B7627" w:rsidRDefault="00CE7D29" w:rsidP="00AE7FE6">
      <w:pPr>
        <w:spacing w:after="0" w:line="240" w:lineRule="auto"/>
        <w:ind w:firstLine="708"/>
        <w:contextualSpacing/>
        <w:jc w:val="both"/>
        <w:rPr>
          <w:rFonts w:ascii="Times New Roman" w:hAnsi="Times New Roman" w:cs="Times New Roman"/>
          <w:sz w:val="28"/>
          <w:szCs w:val="28"/>
        </w:rPr>
      </w:pPr>
      <w:r w:rsidRPr="001B7627">
        <w:rPr>
          <w:rFonts w:ascii="Times New Roman" w:hAnsi="Times New Roman" w:cs="Times New Roman"/>
          <w:sz w:val="28"/>
          <w:szCs w:val="28"/>
        </w:rPr>
        <w:t xml:space="preserve">Статья 6 закона перечисляет субъектов, вовлеченных в процесс противодействия коррупции, с указанием основных их функций в этом направлении. Однако, как ранее уже отмечалось, закон принимался в 2012 году и с тех пор были пересмотрены ряд специальных нормативных правовых актов, регулирующих деятельность этих субъектов. Законом КР от 5 мая 2021 года Конституция КР была изложена в новой редакции и в ней полномочия Президента Кыргызской Республики и Кабинета Министров </w:t>
      </w:r>
      <w:r w:rsidRPr="001B7627">
        <w:rPr>
          <w:rFonts w:ascii="Times New Roman" w:hAnsi="Times New Roman" w:cs="Times New Roman"/>
          <w:sz w:val="28"/>
          <w:szCs w:val="28"/>
        </w:rPr>
        <w:lastRenderedPageBreak/>
        <w:t xml:space="preserve">Кыргызской Республики претерпели изменения. В реализацию Конституции КР 11 октября 2021 года был принят конституционный Закон КР «О Кабинете Министров Кыргызской Республики», </w:t>
      </w:r>
      <w:r w:rsidRPr="001B7627">
        <w:rPr>
          <w:rFonts w:ascii="Times New Roman" w:hAnsi="Times New Roman" w:cs="Times New Roman"/>
          <w:sz w:val="28"/>
          <w:szCs w:val="28"/>
          <w:lang w:val="ky-KG"/>
        </w:rPr>
        <w:t>10 сентября</w:t>
      </w:r>
      <w:r w:rsidRPr="001B7627">
        <w:rPr>
          <w:rFonts w:ascii="Times New Roman" w:hAnsi="Times New Roman" w:cs="Times New Roman"/>
          <w:sz w:val="28"/>
          <w:szCs w:val="28"/>
        </w:rPr>
        <w:t> 2021 года был принят конституционный Закон КР «О прокуратуре КР». Законом КР от 28 октября 2021 года № 126 введены в действия новые редакции Уголовного и Уголовно-процессуального кодексов КР.</w:t>
      </w:r>
    </w:p>
    <w:p w14:paraId="1C08AA30" w14:textId="77777777" w:rsidR="00CE7D29" w:rsidRPr="001B7627" w:rsidRDefault="00CE7D29" w:rsidP="00AE7FE6">
      <w:pPr>
        <w:spacing w:after="0" w:line="240" w:lineRule="auto"/>
        <w:ind w:firstLine="708"/>
        <w:contextualSpacing/>
        <w:jc w:val="both"/>
        <w:rPr>
          <w:rFonts w:ascii="Times New Roman" w:hAnsi="Times New Roman" w:cs="Times New Roman"/>
          <w:sz w:val="28"/>
          <w:szCs w:val="28"/>
        </w:rPr>
      </w:pPr>
      <w:r w:rsidRPr="001B7627">
        <w:rPr>
          <w:rFonts w:ascii="Times New Roman" w:hAnsi="Times New Roman" w:cs="Times New Roman"/>
          <w:sz w:val="28"/>
          <w:szCs w:val="28"/>
        </w:rPr>
        <w:t xml:space="preserve">К сожалению, Закон КР «О противодействии коррупции», заявляющий одной из мер профилактики коррупции, антикоррупционную экспертизу нормативных правовых актов, сам содержит декларативные и расплывчатые нормы. Также, закон не определяет единого уполномоченного государственного органа, в задачи которого входило бы координация деятельности всех субъектов, вовлеченных в процесс противодействия коррупции. </w:t>
      </w:r>
    </w:p>
    <w:p w14:paraId="1375BCDF" w14:textId="77777777" w:rsidR="00CE7D29" w:rsidRPr="001B7627" w:rsidRDefault="00CE7D29" w:rsidP="00AE7FE6">
      <w:pPr>
        <w:spacing w:after="0" w:line="240" w:lineRule="auto"/>
        <w:ind w:firstLine="708"/>
        <w:contextualSpacing/>
        <w:jc w:val="both"/>
        <w:rPr>
          <w:rFonts w:ascii="Times New Roman" w:hAnsi="Times New Roman" w:cs="Times New Roman"/>
          <w:sz w:val="28"/>
          <w:szCs w:val="28"/>
        </w:rPr>
      </w:pPr>
      <w:r w:rsidRPr="001B7627">
        <w:rPr>
          <w:rFonts w:ascii="Times New Roman" w:hAnsi="Times New Roman" w:cs="Times New Roman"/>
          <w:sz w:val="28"/>
          <w:szCs w:val="28"/>
        </w:rPr>
        <w:t>В ходе процесса пересмотра Закона КР «О противодействии коррупции» были проанализированы положения Конвенции ООН против коррупции (ратифицирована Законом КР от 06.08.05г.), документа, предлагающего всеобъемлющий подход в  вопросах предупреждения, выявления, пресечения коррупции и возврата незаконных доходов, с последующей имплементацией ее норм в новый законопроект в следующих ключевых вопросах: (1) профилактика коррупции, усиление превентивных мер; (2) криминализации коррупционных деяний и неотвратимость наказания за совершенные коррупционные деяния; (3) образовательную деятельность и формирование антикоррупционной культуры и т.д.</w:t>
      </w:r>
    </w:p>
    <w:p w14:paraId="26DB6ACA" w14:textId="77777777" w:rsidR="00CE7D29" w:rsidRPr="001B7627" w:rsidRDefault="00CE7D29" w:rsidP="00AE7FE6">
      <w:pPr>
        <w:spacing w:after="0" w:line="240" w:lineRule="auto"/>
        <w:ind w:firstLine="708"/>
        <w:contextualSpacing/>
        <w:jc w:val="both"/>
        <w:rPr>
          <w:rFonts w:ascii="Times New Roman" w:hAnsi="Times New Roman" w:cs="Times New Roman"/>
          <w:sz w:val="28"/>
          <w:szCs w:val="28"/>
        </w:rPr>
      </w:pPr>
      <w:r w:rsidRPr="001B7627">
        <w:rPr>
          <w:rFonts w:ascii="Times New Roman" w:hAnsi="Times New Roman" w:cs="Times New Roman"/>
          <w:sz w:val="28"/>
          <w:szCs w:val="28"/>
        </w:rPr>
        <w:t xml:space="preserve">Безусловно был принят во внимание Базовый отчет 5 раунда мониторинга антикоррупционных реформ в Кыргызстане (Стамбульский план действий по борьбе с коррупцией). Документ оценивал усилия Кыргызской Республики, направленные на борьбу с коррупцией по ряду критериев, и предлагал свои рекомендации, нацеленные на более эффективные результаты. Так например важными рекомендациями являются: (1) определение единого, специального органа, в обязанности которого входила бы координация деятельности всех субъектов, чья деятельность в том числе направлена на борьбу с коррупцией, исключение дублирующих функций; (2) внедрение стандартов антикоррупционного поведения для государственных предприятий и акционерных обществ с государственной долей участия (наличие кодекса корпоративного управления, программ, направленных на обеспечения добропорядочности предприятия и оценку рисков коррупции, публичность информации); (3) усиление образовательного (просветительного) аспекта в профилактике коррупции, формирование антикоррупционной культуры; (4) регламентация вопроса возврата арестованных активов из-за рубежа, внедрение специализированной (разбитой по целевым показателям) статистики по коррупционным преступлениям и т.д.  </w:t>
      </w:r>
    </w:p>
    <w:p w14:paraId="4A9C8E90" w14:textId="77777777" w:rsidR="00CE7D29" w:rsidRPr="001B7627" w:rsidRDefault="00CE7D29" w:rsidP="00AE7FE6">
      <w:pPr>
        <w:spacing w:after="0" w:line="240" w:lineRule="auto"/>
        <w:ind w:firstLine="708"/>
        <w:contextualSpacing/>
        <w:jc w:val="both"/>
        <w:rPr>
          <w:rFonts w:ascii="Times New Roman" w:hAnsi="Times New Roman" w:cs="Times New Roman"/>
          <w:sz w:val="28"/>
          <w:szCs w:val="28"/>
        </w:rPr>
      </w:pPr>
      <w:r w:rsidRPr="001B7627">
        <w:rPr>
          <w:rFonts w:ascii="Times New Roman" w:hAnsi="Times New Roman" w:cs="Times New Roman"/>
          <w:sz w:val="28"/>
          <w:szCs w:val="28"/>
        </w:rPr>
        <w:t xml:space="preserve">Кроме того, был изучен лучший международный опыт и международные практики стран, добивших значительных успехов в применяемых мерах по борьбе с коррупцией, где  упор сделан: (1) на </w:t>
      </w:r>
      <w:r w:rsidRPr="001B7627">
        <w:rPr>
          <w:rFonts w:ascii="Times New Roman" w:hAnsi="Times New Roman" w:cs="Times New Roman"/>
          <w:sz w:val="28"/>
          <w:szCs w:val="28"/>
        </w:rPr>
        <w:lastRenderedPageBreak/>
        <w:t>профилактические меры (декларирование доходов и имущества государственных служащих, избегания конфликтов интересов, установление и соблюдение строгих этических правил поведения государственных служащих, прозрачность экономических действий государственных органов); (2) создание необходимых государственных институтов, в задачи которых входило координация предпринимаемых антикоррупционных мер, просветительской деятельности и т.д. Изучена нормативная база наших соседей (Казахстан, Узбекистан, Россия, Таджикистан и других), а также модельный закон об основах законодательства об антикоррупционной политики.</w:t>
      </w:r>
    </w:p>
    <w:p w14:paraId="73161994" w14:textId="77777777" w:rsidR="00CE7D29" w:rsidRPr="001B7627" w:rsidRDefault="00CE7D29" w:rsidP="00AE7FE6">
      <w:pPr>
        <w:spacing w:after="0" w:line="240" w:lineRule="auto"/>
        <w:ind w:firstLine="708"/>
        <w:contextualSpacing/>
        <w:jc w:val="both"/>
        <w:rPr>
          <w:rFonts w:ascii="Times New Roman" w:hAnsi="Times New Roman" w:cs="Times New Roman"/>
          <w:sz w:val="28"/>
          <w:szCs w:val="28"/>
        </w:rPr>
      </w:pPr>
      <w:r w:rsidRPr="001B7627">
        <w:rPr>
          <w:rFonts w:ascii="Times New Roman" w:hAnsi="Times New Roman" w:cs="Times New Roman"/>
          <w:sz w:val="28"/>
          <w:szCs w:val="28"/>
        </w:rPr>
        <w:t xml:space="preserve">Структура предлагаемого к рассмотрению законопроекта, выглядит следующим образом: </w:t>
      </w:r>
    </w:p>
    <w:p w14:paraId="31E038DB" w14:textId="77777777" w:rsidR="00CE7D29" w:rsidRPr="001B7627" w:rsidRDefault="00CE7D29" w:rsidP="00AE7FE6">
      <w:pPr>
        <w:spacing w:after="0" w:line="240" w:lineRule="auto"/>
        <w:ind w:firstLine="708"/>
        <w:contextualSpacing/>
        <w:jc w:val="both"/>
        <w:rPr>
          <w:rFonts w:ascii="Times New Roman" w:hAnsi="Times New Roman" w:cs="Times New Roman"/>
          <w:sz w:val="28"/>
          <w:szCs w:val="28"/>
        </w:rPr>
      </w:pPr>
      <w:r w:rsidRPr="001B7627">
        <w:rPr>
          <w:rFonts w:ascii="Times New Roman" w:hAnsi="Times New Roman" w:cs="Times New Roman"/>
          <w:sz w:val="28"/>
          <w:szCs w:val="28"/>
        </w:rPr>
        <w:t>(1) глава 1 (Общие положения), раскрывает предмет регулирования, цели и задачи противодействия коррупции; очерчивает круг субъектов коррупционных правонарушений, который включает не только государственных служащих, но и отдельных лиц частного сектора; содержит понятийный аппарат терминов, присутствующих в законопроекте, раскрывающий их смысл, не допускающий неясного смыслового содержания, что будет способствовать минимизации возможностей для злоупотреблений;</w:t>
      </w:r>
    </w:p>
    <w:p w14:paraId="01F1E73B" w14:textId="77777777" w:rsidR="00CE7D29" w:rsidRPr="001B7627" w:rsidRDefault="00CE7D29" w:rsidP="00AE7FE6">
      <w:pPr>
        <w:spacing w:after="0" w:line="240" w:lineRule="auto"/>
        <w:ind w:firstLine="708"/>
        <w:contextualSpacing/>
        <w:jc w:val="both"/>
        <w:rPr>
          <w:rFonts w:ascii="Times New Roman" w:hAnsi="Times New Roman" w:cs="Times New Roman"/>
          <w:sz w:val="28"/>
          <w:szCs w:val="28"/>
        </w:rPr>
      </w:pPr>
      <w:r w:rsidRPr="001B7627">
        <w:rPr>
          <w:rFonts w:ascii="Times New Roman" w:hAnsi="Times New Roman" w:cs="Times New Roman"/>
          <w:sz w:val="28"/>
          <w:szCs w:val="28"/>
        </w:rPr>
        <w:t xml:space="preserve">(2) глава 2 (Субъекты противодействия коррупции и основы их деятельности), посвящена должностным лицам, государственным органам и органам местного самоуправления, задействованным в работе по противодействию коррупции. В главе перечислены субъекты противодействия коррупции и их задачи, определен уполномоченный государственный орган по предупреждению коррупции, с очерчиванием круга его задач и функций; перечислены обязанности государственных органов и органов местного самоуправления, государственных и муниципальных учреждений и предприятий, а также юридических лиц с государственной или муниципальной долей участия. </w:t>
      </w:r>
    </w:p>
    <w:p w14:paraId="3840625B" w14:textId="77777777" w:rsidR="00CE7D29" w:rsidRPr="001B7627" w:rsidRDefault="00CE7D29" w:rsidP="00AE7FE6">
      <w:pPr>
        <w:spacing w:after="0" w:line="240" w:lineRule="auto"/>
        <w:ind w:firstLine="708"/>
        <w:contextualSpacing/>
        <w:jc w:val="both"/>
        <w:rPr>
          <w:rFonts w:ascii="Times New Roman" w:hAnsi="Times New Roman" w:cs="Times New Roman"/>
          <w:sz w:val="28"/>
          <w:szCs w:val="28"/>
        </w:rPr>
      </w:pPr>
      <w:r w:rsidRPr="001B7627">
        <w:rPr>
          <w:rFonts w:ascii="Times New Roman" w:hAnsi="Times New Roman" w:cs="Times New Roman"/>
          <w:sz w:val="28"/>
          <w:szCs w:val="28"/>
        </w:rPr>
        <w:t xml:space="preserve">(3) главы 3, 4 и 5 направлены на раскрытие системы специальных мер противодействия коррупции, которая включает в себя: (1) меры по предупреждению коррупции, направленные на изучение, выявление и устранение причин и условий, способствующих совершению коррупционных правонарушений; (2) меры по борьбе с коррупцией, направленные на выявление, расследование и пресечение коррупционных правонарушений, а также привлечение к установленной законом ответственности; (3) меры по минимизации и (или) ликвидации последствий коррупционных правонарушений, направленные на уменьшение тяжести вреда, причиняемого коррупционными правонарушениями, устранение последствий коррупции. </w:t>
      </w:r>
      <w:r w:rsidRPr="001B7627">
        <w:rPr>
          <w:rFonts w:ascii="Times New Roman" w:hAnsi="Times New Roman" w:cs="Times New Roman"/>
          <w:sz w:val="28"/>
          <w:szCs w:val="28"/>
        </w:rPr>
        <w:tab/>
      </w:r>
    </w:p>
    <w:p w14:paraId="1909FF13" w14:textId="77777777" w:rsidR="00CE7D29" w:rsidRPr="001B7627" w:rsidRDefault="00CE7D29" w:rsidP="00AE7FE6">
      <w:pPr>
        <w:spacing w:after="0" w:line="240" w:lineRule="auto"/>
        <w:ind w:firstLine="708"/>
        <w:contextualSpacing/>
        <w:jc w:val="both"/>
        <w:rPr>
          <w:rFonts w:ascii="Times New Roman" w:hAnsi="Times New Roman" w:cs="Times New Roman"/>
          <w:sz w:val="28"/>
          <w:szCs w:val="28"/>
        </w:rPr>
      </w:pPr>
      <w:r w:rsidRPr="001B7627">
        <w:rPr>
          <w:rFonts w:ascii="Times New Roman" w:hAnsi="Times New Roman" w:cs="Times New Roman"/>
          <w:sz w:val="28"/>
          <w:szCs w:val="28"/>
        </w:rPr>
        <w:t xml:space="preserve">Превентивным мерам по предупреждению коррупции в законопроекте уделено много внимания, поскольку, по нашему мнению, профилактические мероприятия, информационного, образовательного и исследовательского характера являются самым лучшим инструментов по недопущению и борьбе </w:t>
      </w:r>
      <w:r w:rsidRPr="001B7627">
        <w:rPr>
          <w:rFonts w:ascii="Times New Roman" w:hAnsi="Times New Roman" w:cs="Times New Roman"/>
          <w:sz w:val="28"/>
          <w:szCs w:val="28"/>
        </w:rPr>
        <w:lastRenderedPageBreak/>
        <w:t>с коррупцией. Так, к действенным мерам по предупреждению коррупции отнесены: антикоррупционный мониторинг и исследования в сфере коррупции; анализ коррупционных рисков; антикоррупционная экспертиза нормативных правовых актов (проектов), с уточнением необходимости выработки единого порядка и методологии проведения антикоррупционной экспертизы нормативных правовых актов (проектов); обозначение антикоррупционных стандартов в сфере государственной и муниципальной службы, а также в деятельности коммерческих и иных организациях; установление антикоррупционных ограничений; антикоррупционная культура.</w:t>
      </w:r>
    </w:p>
    <w:p w14:paraId="2F8B475B" w14:textId="77777777" w:rsidR="00CE7D29" w:rsidRPr="001B7627" w:rsidRDefault="00CE7D29" w:rsidP="00AE7FE6">
      <w:pPr>
        <w:spacing w:after="0" w:line="240" w:lineRule="auto"/>
        <w:ind w:firstLine="708"/>
        <w:contextualSpacing/>
        <w:jc w:val="both"/>
        <w:rPr>
          <w:rFonts w:ascii="Times New Roman" w:hAnsi="Times New Roman" w:cs="Times New Roman"/>
          <w:sz w:val="28"/>
          <w:szCs w:val="28"/>
        </w:rPr>
      </w:pPr>
      <w:r w:rsidRPr="001B7627">
        <w:rPr>
          <w:rFonts w:ascii="Times New Roman" w:hAnsi="Times New Roman" w:cs="Times New Roman"/>
          <w:sz w:val="28"/>
          <w:szCs w:val="28"/>
        </w:rPr>
        <w:t>Также меры по предупреждению коррупции включают в себя вопросы вовлечения институтов гражданского общества в противодействие коррупции, путем участия в разработке и реализации антикоррупционной политики, проведения независимых исследований, информационных и образовательных мероприятий и т.д. Это еще один инструмент в вопросах повышения правовой образованности, прозрачности деятельности государственной власти. Усилены моменты обеспечения эффективности и прозрачности деятельности государственных органов и органов местного самоуправления, доступа к информации, продуктам деятельности государственных органов и органов местного самоуправления, процессам принятия ими решений, обеспечение цифровизации деятельности государственного и муниципального сектора с переводом всех оказываемых услуг в электронный формат.</w:t>
      </w:r>
    </w:p>
    <w:p w14:paraId="0D3D4487" w14:textId="77777777" w:rsidR="00CE7D29" w:rsidRPr="00CE7D29" w:rsidRDefault="00CE7D29" w:rsidP="00AE7FE6">
      <w:pPr>
        <w:spacing w:after="0" w:line="240" w:lineRule="auto"/>
        <w:ind w:firstLine="708"/>
        <w:contextualSpacing/>
        <w:jc w:val="both"/>
        <w:rPr>
          <w:rFonts w:ascii="Times New Roman" w:hAnsi="Times New Roman" w:cs="Times New Roman"/>
          <w:sz w:val="28"/>
          <w:szCs w:val="28"/>
        </w:rPr>
      </w:pPr>
      <w:r w:rsidRPr="001B7627">
        <w:rPr>
          <w:rFonts w:ascii="Times New Roman" w:hAnsi="Times New Roman" w:cs="Times New Roman"/>
          <w:sz w:val="28"/>
          <w:szCs w:val="28"/>
        </w:rPr>
        <w:t xml:space="preserve">Положения законопроекта, касающиеся мер по пресечению коррупционных правонарушений отражены в отсылочной форме, поскольку процесс и порядок применения соответствующими уполномоченными органами мер уголовного, административного и дисциплинарного воздействия регулируется соответствующим </w:t>
      </w:r>
      <w:r w:rsidRPr="00CE7D29">
        <w:rPr>
          <w:rFonts w:ascii="Times New Roman" w:hAnsi="Times New Roman" w:cs="Times New Roman"/>
          <w:sz w:val="28"/>
          <w:szCs w:val="28"/>
        </w:rPr>
        <w:t xml:space="preserve">законодательством. </w:t>
      </w:r>
    </w:p>
    <w:p w14:paraId="027ABA0D" w14:textId="77777777" w:rsidR="00CE7D29" w:rsidRPr="00CE7D29" w:rsidRDefault="00CE7D29" w:rsidP="00AE7FE6">
      <w:pPr>
        <w:pStyle w:val="tkZagolovok5"/>
        <w:spacing w:before="0" w:after="0" w:line="240" w:lineRule="auto"/>
        <w:ind w:firstLine="708"/>
        <w:contextualSpacing/>
        <w:jc w:val="both"/>
        <w:rPr>
          <w:rFonts w:ascii="Times New Roman" w:eastAsiaTheme="minorHAnsi" w:hAnsi="Times New Roman" w:cs="Times New Roman"/>
          <w:b w:val="0"/>
          <w:bCs w:val="0"/>
          <w:kern w:val="2"/>
          <w:sz w:val="28"/>
          <w:szCs w:val="28"/>
          <w:lang w:eastAsia="en-US"/>
          <w14:ligatures w14:val="standardContextual"/>
        </w:rPr>
      </w:pPr>
      <w:r w:rsidRPr="00CE7D29">
        <w:rPr>
          <w:rFonts w:ascii="Times New Roman" w:eastAsiaTheme="minorHAnsi" w:hAnsi="Times New Roman" w:cs="Times New Roman"/>
          <w:b w:val="0"/>
          <w:bCs w:val="0"/>
          <w:kern w:val="2"/>
          <w:sz w:val="28"/>
          <w:szCs w:val="28"/>
          <w:lang w:eastAsia="en-US"/>
          <w14:ligatures w14:val="standardContextual"/>
        </w:rPr>
        <w:t>Положения проекта закона, касающиеся мер по минимизации и (или) ликвидации последствий коррупционных правонарушений, раскрывают механизмы возмещения вреда, причиненного в результате совершения коррупционных правонарушений, взыскания незаконно полученного имущества и другие вопросы устранения последствий коррупционных правонарушений.</w:t>
      </w:r>
    </w:p>
    <w:p w14:paraId="39403161" w14:textId="77777777" w:rsidR="00CE7D29" w:rsidRPr="00CE7D29" w:rsidRDefault="00CE7D29" w:rsidP="00AE7FE6">
      <w:pPr>
        <w:spacing w:after="0" w:line="240" w:lineRule="auto"/>
        <w:ind w:firstLine="708"/>
        <w:contextualSpacing/>
        <w:jc w:val="both"/>
        <w:rPr>
          <w:rFonts w:ascii="Times New Roman" w:hAnsi="Times New Roman" w:cs="Times New Roman"/>
          <w:sz w:val="28"/>
          <w:szCs w:val="28"/>
        </w:rPr>
      </w:pPr>
      <w:r w:rsidRPr="00CE7D29">
        <w:rPr>
          <w:rFonts w:ascii="Times New Roman" w:hAnsi="Times New Roman" w:cs="Times New Roman"/>
          <w:sz w:val="28"/>
          <w:szCs w:val="28"/>
        </w:rPr>
        <w:t xml:space="preserve">Также, с целью обеспечения прозрачности и подотчетности деятельности государственных органов, органов местного самоуправления, анализа и прогнозирования состояния коррупционной преступности, статьей 29 проекта закона предлагается вести правовую статистику в сфере противодействия коррупции. Так, упомянутой статьей предлагается возложить на уполномоченный орган ведение единого реестра преступлений коррупционной направленности, а на уполномоченный государственный орган по вопросам государственной гражданской службы и муниципальной службы ведение реестра правонарушений, связанных с управлением конфликтом интересов. Государственные органы, ответственные за выполнение данных задач, были определены с учетом </w:t>
      </w:r>
      <w:r w:rsidRPr="00CE7D29">
        <w:rPr>
          <w:rFonts w:ascii="Times New Roman" w:hAnsi="Times New Roman" w:cs="Times New Roman"/>
          <w:sz w:val="28"/>
          <w:szCs w:val="28"/>
        </w:rPr>
        <w:lastRenderedPageBreak/>
        <w:t xml:space="preserve">выполняемых функций. Так, согласно статье 37 конституционного Закона КР «О прокуратуре Кыргызской Республики» Генеральная прокуратура КР ведет Единый реестр преступлений. В свою очередь, согласно пункту 8 Положения </w:t>
      </w:r>
      <w:r w:rsidRPr="001A06B5">
        <w:rPr>
          <w:rFonts w:ascii="Times New Roman" w:hAnsi="Times New Roman" w:cs="Times New Roman"/>
          <w:sz w:val="28"/>
          <w:szCs w:val="28"/>
        </w:rPr>
        <w:t>о Государственном агентстве по делам государственной службы и</w:t>
      </w:r>
      <w:r w:rsidRPr="00CE7D29">
        <w:rPr>
          <w:rFonts w:ascii="Times New Roman" w:hAnsi="Times New Roman" w:cs="Times New Roman"/>
          <w:sz w:val="28"/>
          <w:szCs w:val="28"/>
        </w:rPr>
        <w:t xml:space="preserve"> </w:t>
      </w:r>
      <w:r w:rsidRPr="001A06B5">
        <w:rPr>
          <w:rFonts w:ascii="Times New Roman" w:hAnsi="Times New Roman" w:cs="Times New Roman"/>
          <w:sz w:val="28"/>
          <w:szCs w:val="28"/>
        </w:rPr>
        <w:t>местного самоуправления при Кабинете Министров Кыргызской Республики</w:t>
      </w:r>
      <w:r w:rsidRPr="00CE7D29">
        <w:rPr>
          <w:rFonts w:ascii="Times New Roman" w:hAnsi="Times New Roman" w:cs="Times New Roman"/>
          <w:sz w:val="28"/>
          <w:szCs w:val="28"/>
        </w:rPr>
        <w:t xml:space="preserve">, утвержденного постановлением Кабинета Министров КР </w:t>
      </w:r>
      <w:r w:rsidRPr="001A06B5">
        <w:rPr>
          <w:rFonts w:ascii="Times New Roman" w:hAnsi="Times New Roman" w:cs="Times New Roman"/>
          <w:sz w:val="28"/>
          <w:szCs w:val="28"/>
        </w:rPr>
        <w:t>от 15 ноября 2021 года № 258</w:t>
      </w:r>
      <w:r w:rsidRPr="00CE7D29">
        <w:rPr>
          <w:rFonts w:ascii="Times New Roman" w:hAnsi="Times New Roman" w:cs="Times New Roman"/>
          <w:sz w:val="28"/>
          <w:szCs w:val="28"/>
        </w:rPr>
        <w:t>, в перечень функций вышеупомянутого Агентства входит выполнение мероприятий по реализации законодательства о конфликте интересов.</w:t>
      </w:r>
    </w:p>
    <w:p w14:paraId="6EB339F8" w14:textId="77777777" w:rsidR="00CE7D29" w:rsidRPr="00CE7D29" w:rsidRDefault="00CE7D29" w:rsidP="00AE7FE6">
      <w:pPr>
        <w:spacing w:after="0" w:line="240" w:lineRule="auto"/>
        <w:ind w:firstLine="708"/>
        <w:contextualSpacing/>
        <w:jc w:val="both"/>
        <w:rPr>
          <w:rFonts w:ascii="Times New Roman" w:hAnsi="Times New Roman" w:cs="Times New Roman"/>
          <w:sz w:val="28"/>
          <w:szCs w:val="28"/>
        </w:rPr>
      </w:pPr>
      <w:r w:rsidRPr="00CE7D29">
        <w:rPr>
          <w:rFonts w:ascii="Times New Roman" w:hAnsi="Times New Roman" w:cs="Times New Roman"/>
          <w:sz w:val="28"/>
          <w:szCs w:val="28"/>
        </w:rPr>
        <w:t>(</w:t>
      </w:r>
      <w:r w:rsidRPr="00CE7D29">
        <w:rPr>
          <w:rFonts w:ascii="Times New Roman" w:hAnsi="Times New Roman" w:cs="Times New Roman"/>
          <w:sz w:val="28"/>
          <w:szCs w:val="28"/>
          <w:lang w:val="ky-KG"/>
        </w:rPr>
        <w:t>4</w:t>
      </w:r>
      <w:r w:rsidRPr="00CE7D29">
        <w:rPr>
          <w:rFonts w:ascii="Times New Roman" w:hAnsi="Times New Roman" w:cs="Times New Roman"/>
          <w:sz w:val="28"/>
          <w:szCs w:val="28"/>
        </w:rPr>
        <w:t>) глава, содержащая заключительные положения.</w:t>
      </w:r>
    </w:p>
    <w:p w14:paraId="2DB12285" w14:textId="77777777" w:rsidR="00CE7D29" w:rsidRPr="00CE7D29" w:rsidRDefault="00CE7D29" w:rsidP="00AE7FE6">
      <w:pPr>
        <w:spacing w:after="0" w:line="240" w:lineRule="auto"/>
        <w:contextualSpacing/>
        <w:jc w:val="both"/>
        <w:rPr>
          <w:rFonts w:ascii="Times New Roman" w:hAnsi="Times New Roman" w:cs="Times New Roman"/>
          <w:b/>
          <w:bCs/>
          <w:sz w:val="28"/>
          <w:szCs w:val="28"/>
        </w:rPr>
      </w:pPr>
      <w:r w:rsidRPr="00CE7D29">
        <w:rPr>
          <w:rFonts w:ascii="Times New Roman" w:hAnsi="Times New Roman" w:cs="Times New Roman"/>
          <w:sz w:val="28"/>
          <w:szCs w:val="28"/>
        </w:rPr>
        <w:tab/>
        <w:t>3.</w:t>
      </w:r>
      <w:r w:rsidRPr="00CE7D29">
        <w:rPr>
          <w:rFonts w:ascii="Times New Roman" w:hAnsi="Times New Roman" w:cs="Times New Roman"/>
          <w:b/>
          <w:bCs/>
          <w:sz w:val="28"/>
          <w:szCs w:val="28"/>
        </w:rPr>
        <w:t xml:space="preserve"> Прогнозы возможных социальных, экономических, правовых, правозащитных, гендерных, экологических, коррупционных последствий </w:t>
      </w:r>
    </w:p>
    <w:p w14:paraId="7F860322" w14:textId="77777777" w:rsidR="00CE7D29" w:rsidRPr="00CE7D29" w:rsidRDefault="00CE7D29" w:rsidP="00AE7FE6">
      <w:pPr>
        <w:spacing w:after="0" w:line="240" w:lineRule="auto"/>
        <w:ind w:right="-1" w:firstLine="709"/>
        <w:contextualSpacing/>
        <w:jc w:val="both"/>
        <w:rPr>
          <w:rFonts w:ascii="Times New Roman" w:hAnsi="Times New Roman" w:cs="Times New Roman"/>
          <w:sz w:val="28"/>
          <w:szCs w:val="28"/>
        </w:rPr>
      </w:pPr>
      <w:r w:rsidRPr="00CE7D29">
        <w:rPr>
          <w:rFonts w:ascii="Times New Roman" w:hAnsi="Times New Roman" w:cs="Times New Roman"/>
          <w:sz w:val="28"/>
          <w:szCs w:val="28"/>
        </w:rPr>
        <w:t xml:space="preserve">Принятие данного проекта Закона не приведет к негативным социальным, экономическим, правозащитным, гендерным, экологическим и коррупционным последствиям. </w:t>
      </w:r>
    </w:p>
    <w:p w14:paraId="6B55A78B" w14:textId="77777777" w:rsidR="00CE7D29" w:rsidRPr="00CE7D29" w:rsidRDefault="00CE7D29" w:rsidP="00AE7FE6">
      <w:pPr>
        <w:spacing w:after="0" w:line="240" w:lineRule="auto"/>
        <w:ind w:right="-1" w:firstLine="709"/>
        <w:contextualSpacing/>
        <w:jc w:val="both"/>
        <w:rPr>
          <w:rFonts w:ascii="Times New Roman" w:hAnsi="Times New Roman" w:cs="Times New Roman"/>
          <w:b/>
          <w:bCs/>
          <w:sz w:val="28"/>
          <w:szCs w:val="28"/>
        </w:rPr>
      </w:pPr>
      <w:r w:rsidRPr="00CE7D29">
        <w:rPr>
          <w:rFonts w:ascii="Times New Roman" w:hAnsi="Times New Roman" w:cs="Times New Roman"/>
          <w:sz w:val="28"/>
          <w:szCs w:val="28"/>
        </w:rPr>
        <w:t xml:space="preserve">4. </w:t>
      </w:r>
      <w:r w:rsidRPr="00CE7D29">
        <w:rPr>
          <w:rFonts w:ascii="Times New Roman" w:hAnsi="Times New Roman" w:cs="Times New Roman"/>
          <w:b/>
          <w:bCs/>
          <w:sz w:val="28"/>
          <w:szCs w:val="28"/>
        </w:rPr>
        <w:t xml:space="preserve">Анализ соответствия проекта законодательству </w:t>
      </w:r>
    </w:p>
    <w:p w14:paraId="5009726F" w14:textId="77777777" w:rsidR="00CE7D29" w:rsidRPr="001B7627" w:rsidRDefault="00CE7D29" w:rsidP="00AE7FE6">
      <w:pPr>
        <w:spacing w:after="0" w:line="240" w:lineRule="auto"/>
        <w:ind w:right="-1" w:firstLine="709"/>
        <w:contextualSpacing/>
        <w:jc w:val="both"/>
        <w:rPr>
          <w:rFonts w:ascii="Times New Roman" w:hAnsi="Times New Roman" w:cs="Times New Roman"/>
          <w:sz w:val="28"/>
          <w:szCs w:val="28"/>
        </w:rPr>
      </w:pPr>
      <w:r w:rsidRPr="00CE7D29">
        <w:rPr>
          <w:rFonts w:ascii="Times New Roman" w:hAnsi="Times New Roman" w:cs="Times New Roman"/>
          <w:sz w:val="28"/>
          <w:szCs w:val="28"/>
        </w:rPr>
        <w:t>Законопроект не противоречит Конституции Кыргызской Республики и законам Кыргызской Республики,</w:t>
      </w:r>
      <w:r w:rsidRPr="001B7627">
        <w:rPr>
          <w:rFonts w:ascii="Times New Roman" w:hAnsi="Times New Roman" w:cs="Times New Roman"/>
          <w:sz w:val="28"/>
          <w:szCs w:val="28"/>
        </w:rPr>
        <w:t xml:space="preserve"> а также международным договорам, вступившим в силу в соответствии с законодательством Кыргызской Республики. </w:t>
      </w:r>
    </w:p>
    <w:p w14:paraId="37748083" w14:textId="77777777" w:rsidR="00CE7D29" w:rsidRPr="001B7627" w:rsidRDefault="00CE7D29" w:rsidP="00AE7FE6">
      <w:pPr>
        <w:spacing w:after="0" w:line="240" w:lineRule="auto"/>
        <w:ind w:right="-1" w:firstLine="709"/>
        <w:contextualSpacing/>
        <w:jc w:val="both"/>
        <w:rPr>
          <w:rFonts w:ascii="Times New Roman" w:hAnsi="Times New Roman" w:cs="Times New Roman"/>
          <w:b/>
          <w:bCs/>
          <w:sz w:val="28"/>
          <w:szCs w:val="28"/>
        </w:rPr>
      </w:pPr>
      <w:r w:rsidRPr="001B7627">
        <w:rPr>
          <w:rFonts w:ascii="Times New Roman" w:hAnsi="Times New Roman" w:cs="Times New Roman"/>
          <w:sz w:val="28"/>
          <w:szCs w:val="28"/>
        </w:rPr>
        <w:t>5.</w:t>
      </w:r>
      <w:r w:rsidRPr="001B7627">
        <w:rPr>
          <w:rFonts w:ascii="Times New Roman" w:hAnsi="Times New Roman" w:cs="Times New Roman"/>
          <w:b/>
          <w:bCs/>
          <w:sz w:val="28"/>
          <w:szCs w:val="28"/>
        </w:rPr>
        <w:t xml:space="preserve"> Информация о необходимости финансирования </w:t>
      </w:r>
    </w:p>
    <w:p w14:paraId="0B72F1FE" w14:textId="77777777" w:rsidR="00CE7D29" w:rsidRPr="001B7627" w:rsidRDefault="00CE7D29" w:rsidP="00AE7FE6">
      <w:pPr>
        <w:spacing w:after="0" w:line="240" w:lineRule="auto"/>
        <w:ind w:right="-1" w:firstLine="709"/>
        <w:contextualSpacing/>
        <w:jc w:val="both"/>
        <w:rPr>
          <w:rFonts w:ascii="Times New Roman" w:hAnsi="Times New Roman" w:cs="Times New Roman"/>
          <w:sz w:val="28"/>
          <w:szCs w:val="28"/>
        </w:rPr>
      </w:pPr>
      <w:r w:rsidRPr="001B7627">
        <w:rPr>
          <w:rFonts w:ascii="Times New Roman" w:hAnsi="Times New Roman" w:cs="Times New Roman"/>
          <w:sz w:val="28"/>
          <w:szCs w:val="28"/>
        </w:rPr>
        <w:t xml:space="preserve">Принятие данного закона не повлечет дополнительного финансирования из средств республиканского бюджета. </w:t>
      </w:r>
    </w:p>
    <w:p w14:paraId="2D260E05" w14:textId="77777777" w:rsidR="00CE7D29" w:rsidRPr="001B7627" w:rsidRDefault="00CE7D29" w:rsidP="00AE7FE6">
      <w:pPr>
        <w:spacing w:after="0" w:line="240" w:lineRule="auto"/>
        <w:ind w:right="-1" w:firstLine="709"/>
        <w:contextualSpacing/>
        <w:jc w:val="both"/>
        <w:rPr>
          <w:rFonts w:ascii="Times New Roman" w:hAnsi="Times New Roman" w:cs="Times New Roman"/>
          <w:b/>
          <w:bCs/>
          <w:sz w:val="28"/>
          <w:szCs w:val="28"/>
        </w:rPr>
      </w:pPr>
      <w:r w:rsidRPr="001B7627">
        <w:rPr>
          <w:rFonts w:ascii="Times New Roman" w:hAnsi="Times New Roman" w:cs="Times New Roman"/>
          <w:sz w:val="28"/>
          <w:szCs w:val="28"/>
        </w:rPr>
        <w:t xml:space="preserve">6. </w:t>
      </w:r>
      <w:r w:rsidRPr="001B7627">
        <w:rPr>
          <w:rFonts w:ascii="Times New Roman" w:hAnsi="Times New Roman" w:cs="Times New Roman"/>
          <w:b/>
          <w:bCs/>
          <w:sz w:val="28"/>
          <w:szCs w:val="28"/>
        </w:rPr>
        <w:t xml:space="preserve">Информация об анализе регулятивного воздействия </w:t>
      </w:r>
    </w:p>
    <w:p w14:paraId="27F49B34" w14:textId="77777777" w:rsidR="00CE7D29" w:rsidRPr="001B7627" w:rsidRDefault="00CE7D29" w:rsidP="00AE7FE6">
      <w:pPr>
        <w:spacing w:after="0" w:line="240" w:lineRule="auto"/>
        <w:ind w:right="-1" w:firstLine="709"/>
        <w:contextualSpacing/>
        <w:jc w:val="both"/>
        <w:rPr>
          <w:rFonts w:ascii="Times New Roman" w:hAnsi="Times New Roman" w:cs="Times New Roman"/>
          <w:sz w:val="28"/>
          <w:szCs w:val="28"/>
        </w:rPr>
      </w:pPr>
      <w:r w:rsidRPr="001B7627">
        <w:rPr>
          <w:rFonts w:ascii="Times New Roman" w:hAnsi="Times New Roman" w:cs="Times New Roman"/>
          <w:sz w:val="28"/>
          <w:szCs w:val="28"/>
        </w:rPr>
        <w:t>Представленный проект закона не требует проведения анализа регулятивного воздействия, поскольку не направлен на регулирование предпринимательской деятельности.</w:t>
      </w:r>
    </w:p>
    <w:p w14:paraId="17E293A2" w14:textId="77777777" w:rsidR="00CE7D29" w:rsidRPr="001B7627" w:rsidRDefault="00CE7D29" w:rsidP="00AE7FE6">
      <w:pPr>
        <w:spacing w:after="0" w:line="240" w:lineRule="auto"/>
        <w:ind w:right="-1" w:firstLine="709"/>
        <w:contextualSpacing/>
        <w:jc w:val="both"/>
        <w:rPr>
          <w:rFonts w:ascii="Times New Roman" w:hAnsi="Times New Roman" w:cs="Times New Roman"/>
          <w:b/>
          <w:bCs/>
          <w:sz w:val="28"/>
          <w:szCs w:val="28"/>
        </w:rPr>
      </w:pPr>
      <w:r w:rsidRPr="001B7627">
        <w:rPr>
          <w:rFonts w:ascii="Times New Roman" w:hAnsi="Times New Roman" w:cs="Times New Roman"/>
          <w:sz w:val="28"/>
          <w:szCs w:val="28"/>
        </w:rPr>
        <w:t>7.</w:t>
      </w:r>
      <w:r w:rsidRPr="001B7627">
        <w:rPr>
          <w:rFonts w:ascii="Times New Roman" w:hAnsi="Times New Roman" w:cs="Times New Roman"/>
          <w:b/>
          <w:bCs/>
          <w:sz w:val="28"/>
          <w:szCs w:val="28"/>
        </w:rPr>
        <w:t xml:space="preserve"> Информация о результатах общественного обсуждения</w:t>
      </w:r>
    </w:p>
    <w:p w14:paraId="6A466286" w14:textId="77777777" w:rsidR="00CE7D29" w:rsidRPr="001B7627" w:rsidRDefault="00CE7D29" w:rsidP="00AE7FE6">
      <w:pPr>
        <w:spacing w:after="0" w:line="240" w:lineRule="auto"/>
        <w:ind w:right="-1" w:firstLine="709"/>
        <w:contextualSpacing/>
        <w:jc w:val="both"/>
        <w:rPr>
          <w:rFonts w:ascii="Times New Roman" w:hAnsi="Times New Roman" w:cs="Times New Roman"/>
          <w:sz w:val="28"/>
          <w:szCs w:val="28"/>
        </w:rPr>
      </w:pPr>
      <w:r w:rsidRPr="001B7627">
        <w:rPr>
          <w:rFonts w:ascii="Times New Roman" w:hAnsi="Times New Roman" w:cs="Times New Roman"/>
          <w:sz w:val="28"/>
          <w:szCs w:val="28"/>
        </w:rPr>
        <w:t>В соответствии со статьей 22 Закона Кыргызской Республики «О нормативных правовых актах Кыргызской Республики» проект Закона размещен на Едином портале общественного обсуждения проектов нормативных правовых актов Кыргызской Республики 13 июня 2025 года (ID проекта 4981).  По итогам общественного обсуждения поступили предложения от Правовой клиники «Адилет» следующего характера:</w:t>
      </w:r>
    </w:p>
    <w:p w14:paraId="293EA31F" w14:textId="77777777" w:rsidR="00CE7D29" w:rsidRPr="001B7627" w:rsidRDefault="00CE7D29" w:rsidP="00AE7FE6">
      <w:pPr>
        <w:spacing w:after="0" w:line="240" w:lineRule="auto"/>
        <w:ind w:right="-1" w:firstLine="709"/>
        <w:contextualSpacing/>
        <w:jc w:val="both"/>
        <w:rPr>
          <w:rFonts w:ascii="Times New Roman" w:hAnsi="Times New Roman" w:cs="Times New Roman"/>
          <w:sz w:val="28"/>
          <w:szCs w:val="28"/>
        </w:rPr>
      </w:pPr>
      <w:r w:rsidRPr="001B7627">
        <w:rPr>
          <w:rFonts w:ascii="Times New Roman" w:hAnsi="Times New Roman" w:cs="Times New Roman"/>
          <w:sz w:val="28"/>
          <w:szCs w:val="28"/>
        </w:rPr>
        <w:t xml:space="preserve">(1) доработать формулировку принципа «недопустимость ограничения доступа к информации о коррупциогенных факторах и фактах коррупции, публичность и открытость деятельности государственных органов и органов местного самоуправления, с учетом ограничений, установленных законодательством Кыргызской Республики», в части уточнения, что доступ к информации может быть ограничен только на основании закона. В этой связи отмечаем, что по предложению Министерства юстиции КР, соответствующая статья проекта закона, устанавливающая принципы противодействия коррупции, была исключена. </w:t>
      </w:r>
      <w:r w:rsidRPr="001B7627">
        <w:rPr>
          <w:rFonts w:ascii="Times New Roman" w:hAnsi="Times New Roman" w:cs="Times New Roman"/>
          <w:sz w:val="28"/>
          <w:szCs w:val="28"/>
        </w:rPr>
        <w:lastRenderedPageBreak/>
        <w:t>Вместе с тем, необходимые поправки аналогичного содержания внесены в статью 4 проекта, определяющую цель и задачи противодействия коррупции;</w:t>
      </w:r>
    </w:p>
    <w:p w14:paraId="63049A13" w14:textId="77777777" w:rsidR="00CE7D29" w:rsidRPr="001B7627" w:rsidRDefault="00CE7D29" w:rsidP="00AE7FE6">
      <w:pPr>
        <w:spacing w:after="0" w:line="240" w:lineRule="auto"/>
        <w:ind w:firstLine="708"/>
        <w:contextualSpacing/>
        <w:jc w:val="both"/>
        <w:rPr>
          <w:rFonts w:ascii="Times New Roman" w:hAnsi="Times New Roman" w:cs="Times New Roman"/>
          <w:sz w:val="28"/>
          <w:szCs w:val="28"/>
        </w:rPr>
      </w:pPr>
      <w:r w:rsidRPr="001B7627">
        <w:rPr>
          <w:rFonts w:ascii="Times New Roman" w:hAnsi="Times New Roman" w:cs="Times New Roman"/>
          <w:sz w:val="28"/>
          <w:szCs w:val="28"/>
        </w:rPr>
        <w:t xml:space="preserve">(2) внести правки в статью 6 проекта закона (после доработки проекта статья 5), перечисляющую субъектов коррупционных правонарушений: </w:t>
      </w:r>
    </w:p>
    <w:p w14:paraId="4297C57C" w14:textId="77777777" w:rsidR="00CE7D29" w:rsidRPr="001B7627" w:rsidRDefault="00CE7D29" w:rsidP="00AE7FE6">
      <w:pPr>
        <w:pStyle w:val="a7"/>
        <w:numPr>
          <w:ilvl w:val="0"/>
          <w:numId w:val="2"/>
        </w:numPr>
        <w:spacing w:after="0" w:line="240" w:lineRule="auto"/>
        <w:jc w:val="both"/>
        <w:rPr>
          <w:rFonts w:ascii="Times New Roman" w:hAnsi="Times New Roman" w:cs="Times New Roman"/>
          <w:sz w:val="28"/>
          <w:szCs w:val="28"/>
        </w:rPr>
      </w:pPr>
      <w:r w:rsidRPr="001B7627">
        <w:rPr>
          <w:rFonts w:ascii="Times New Roman" w:hAnsi="Times New Roman" w:cs="Times New Roman"/>
          <w:sz w:val="28"/>
          <w:szCs w:val="28"/>
        </w:rPr>
        <w:t>предложение по исключению членов Совета судей, ввиду того что они охватываются лицами, занимающими государственные должности, принято;</w:t>
      </w:r>
    </w:p>
    <w:p w14:paraId="5380062E" w14:textId="77777777" w:rsidR="00CE7D29" w:rsidRPr="001B7627" w:rsidRDefault="00CE7D29" w:rsidP="00AE7FE6">
      <w:pPr>
        <w:pStyle w:val="a7"/>
        <w:numPr>
          <w:ilvl w:val="0"/>
          <w:numId w:val="2"/>
        </w:numPr>
        <w:spacing w:after="0" w:line="240" w:lineRule="auto"/>
        <w:jc w:val="both"/>
        <w:rPr>
          <w:rFonts w:ascii="Times New Roman" w:hAnsi="Times New Roman" w:cs="Times New Roman"/>
          <w:sz w:val="28"/>
          <w:szCs w:val="28"/>
        </w:rPr>
      </w:pPr>
      <w:r w:rsidRPr="001B7627">
        <w:rPr>
          <w:rFonts w:ascii="Times New Roman" w:hAnsi="Times New Roman" w:cs="Times New Roman"/>
          <w:sz w:val="28"/>
          <w:szCs w:val="28"/>
        </w:rPr>
        <w:t>касательно целесообразности включения в упомянутый перечень всех руководителей и работников юридических лиц с государственной или муниципальной долей участия. По предложению Государственного агентства по управлению государственным имуществом при Кабинете Министров КР из перечня субъектов коррупционных правонарушений исключены работники юридических лиц с государственной или муниципальной долей участия;</w:t>
      </w:r>
    </w:p>
    <w:p w14:paraId="7179EE45" w14:textId="233B4211" w:rsidR="00CE7D29" w:rsidRPr="00364D0B" w:rsidRDefault="00CE7D29" w:rsidP="00AE7FE6">
      <w:pPr>
        <w:pStyle w:val="a7"/>
        <w:numPr>
          <w:ilvl w:val="0"/>
          <w:numId w:val="2"/>
        </w:numPr>
        <w:spacing w:after="0" w:line="240" w:lineRule="auto"/>
        <w:jc w:val="both"/>
        <w:rPr>
          <w:rFonts w:ascii="Times New Roman" w:hAnsi="Times New Roman" w:cs="Times New Roman"/>
          <w:sz w:val="28"/>
          <w:szCs w:val="28"/>
        </w:rPr>
      </w:pPr>
      <w:r w:rsidRPr="00364D0B">
        <w:rPr>
          <w:rFonts w:ascii="Times New Roman" w:hAnsi="Times New Roman" w:cs="Times New Roman"/>
          <w:sz w:val="28"/>
          <w:szCs w:val="28"/>
        </w:rPr>
        <w:t>предложение по уточнению процента долевого участия государства в юридических лицах не учтено. Статья 12 Конвенции ООН против коррупции (ратифицирована Законом КР от 06.08.05г.) устанавливает, что каждое Государство-участник должно применять меры, в соответствии с основополагающими принципами своего внутреннего законодательства, по предупреждению коррупции в частном секторе. При этом, в соответствии со статьей 2 конституционного Закона КР «О прокуратуре Кыргызской Республики» на прокуратуру возлагается надзор за исполнением нормативных правовых актов КР, в том числе юридическими лицами с государственной долей участия. Компании с государственным участием получают бюджетное финансирование/государственные заказы/льготы. Отсутствие надлежащего контроля создает «серую зону» для возможных злоупотреблений;</w:t>
      </w:r>
    </w:p>
    <w:p w14:paraId="6DB6CBEB" w14:textId="77777777" w:rsidR="00CE7D29" w:rsidRPr="001B7627" w:rsidRDefault="00CE7D29" w:rsidP="00AE7FE6">
      <w:pPr>
        <w:pStyle w:val="a7"/>
        <w:numPr>
          <w:ilvl w:val="0"/>
          <w:numId w:val="2"/>
        </w:numPr>
        <w:spacing w:after="0" w:line="240" w:lineRule="auto"/>
        <w:jc w:val="both"/>
        <w:rPr>
          <w:rFonts w:ascii="Times New Roman" w:hAnsi="Times New Roman" w:cs="Times New Roman"/>
          <w:sz w:val="28"/>
          <w:szCs w:val="28"/>
        </w:rPr>
      </w:pPr>
      <w:r w:rsidRPr="001B7627">
        <w:rPr>
          <w:rFonts w:ascii="Times New Roman" w:hAnsi="Times New Roman" w:cs="Times New Roman"/>
          <w:sz w:val="28"/>
          <w:szCs w:val="28"/>
        </w:rPr>
        <w:t xml:space="preserve">касательно доработки правовых положений по включению руководителей и работников юридических лиц, не имеющих государственную или муниципальную долей участия, но которым были выделены денежные средства из государственного бюджета для выполнения общественно полезных обязанностей, ввиду возможного широкого их толкования. По предложению Государственного агентства по управлению государственным имуществом при Кабинете Министров КР из перечня субъектов коррупционных правонарушений исключены работники юридических лиц, не имеющих государственную или муниципальную долей участия, но которым были выделены денежные средства. Вместе с тем, в упомянутом перечне предлагается сохранить руководителей названных юридических лиц. Конвенции ООН против коррупции (ратифицирована Законом КР от 06.08.05г.) призывает государства распространять меры противодействия коррупции на руководителя коммерческой организации, особенно если эта организация действует </w:t>
      </w:r>
      <w:r w:rsidRPr="001B7627">
        <w:rPr>
          <w:rFonts w:ascii="Times New Roman" w:hAnsi="Times New Roman" w:cs="Times New Roman"/>
          <w:sz w:val="28"/>
          <w:szCs w:val="28"/>
        </w:rPr>
        <w:lastRenderedPageBreak/>
        <w:t xml:space="preserve">от имени государства и получает от него бюджетные средства. Такие же рекомендации содержаться и в Базовом отчете 5 раунда мониторинга антикоррупционных реформ в Кыргызстане (Стамбульский план действий по борьбе с коррупцией).  </w:t>
      </w:r>
    </w:p>
    <w:p w14:paraId="18B9E425" w14:textId="77777777" w:rsidR="00CE7D29" w:rsidRPr="001B7627" w:rsidRDefault="00CE7D29" w:rsidP="00AE7FE6">
      <w:pPr>
        <w:spacing w:after="0" w:line="240" w:lineRule="auto"/>
        <w:ind w:left="708"/>
        <w:contextualSpacing/>
        <w:jc w:val="both"/>
        <w:rPr>
          <w:rFonts w:ascii="Times New Roman" w:hAnsi="Times New Roman" w:cs="Times New Roman"/>
          <w:sz w:val="28"/>
          <w:szCs w:val="28"/>
        </w:rPr>
      </w:pPr>
      <w:r w:rsidRPr="001B7627">
        <w:rPr>
          <w:rFonts w:ascii="Times New Roman" w:hAnsi="Times New Roman" w:cs="Times New Roman"/>
          <w:sz w:val="28"/>
          <w:szCs w:val="28"/>
        </w:rPr>
        <w:t>Следует также обратить внимание на необходимость создания схожего правового поля как для государственных (муниципальных) служащих, так и для руководителей частных фирм, получающих бюджетные средства. Включение руководителя коммерческой организации в перечень субъектов коррупционных правонарушений будет способствовать: (1) действенной защиты государственного бюджета; (2) закрытию коррупционных лазеек; (3) обеспечению реальной ответственности за распоряжение публичными средствами; (4) повышению доверия граждан к системе распределения государственных ресурсов.</w:t>
      </w:r>
    </w:p>
    <w:p w14:paraId="2E7216F7" w14:textId="77777777" w:rsidR="00CE7D29" w:rsidRPr="001B7627" w:rsidRDefault="00CE7D29" w:rsidP="00AE7FE6">
      <w:pPr>
        <w:pStyle w:val="ac"/>
        <w:shd w:val="clear" w:color="auto" w:fill="FFFFFF"/>
        <w:spacing w:before="0" w:beforeAutospacing="0" w:after="0" w:afterAutospacing="0"/>
        <w:ind w:left="720"/>
        <w:contextualSpacing/>
        <w:jc w:val="both"/>
        <w:rPr>
          <w:rFonts w:ascii="Times New Roman" w:eastAsiaTheme="minorHAnsi" w:hAnsi="Times New Roman"/>
          <w:kern w:val="2"/>
          <w:sz w:val="28"/>
          <w:szCs w:val="28"/>
          <w:lang w:eastAsia="en-US"/>
          <w14:ligatures w14:val="standardContextual"/>
        </w:rPr>
      </w:pPr>
      <w:r w:rsidRPr="001B7627">
        <w:rPr>
          <w:rFonts w:ascii="Times New Roman" w:eastAsiaTheme="minorHAnsi" w:hAnsi="Times New Roman"/>
          <w:kern w:val="2"/>
          <w:sz w:val="28"/>
          <w:szCs w:val="28"/>
          <w:lang w:eastAsia="en-US"/>
          <w14:ligatures w14:val="standardContextual"/>
        </w:rPr>
        <w:t>Одновременно информируем, что в законодательстве КР уже упоминается такой субъект. Так, статья 11 Закона КР «О праве на доступ к информации» к субъектам негосударственного сектора относит юридических лиц, не имеющих государственной или муниципальной доли участия, но которым выделены средства из государственного бюджета для выполнения общественно полезных обязанностей. И «общественно полезные обязанности» рассматриваются в неотделимой связи с фактом выделения коммерческим организациям денежных средств из государственного бюджета, а также имеют социальную направленность;</w:t>
      </w:r>
    </w:p>
    <w:p w14:paraId="69E7CC0F" w14:textId="77777777" w:rsidR="00CE7D29" w:rsidRPr="001B7627" w:rsidRDefault="00CE7D29" w:rsidP="00AE7FE6">
      <w:pPr>
        <w:pStyle w:val="ac"/>
        <w:shd w:val="clear" w:color="auto" w:fill="FFFFFF"/>
        <w:spacing w:before="0" w:beforeAutospacing="0" w:after="0" w:afterAutospacing="0"/>
        <w:ind w:firstLine="708"/>
        <w:contextualSpacing/>
        <w:jc w:val="both"/>
        <w:rPr>
          <w:rFonts w:ascii="Times New Roman" w:eastAsiaTheme="minorHAnsi" w:hAnsi="Times New Roman"/>
          <w:kern w:val="2"/>
          <w:sz w:val="28"/>
          <w:szCs w:val="28"/>
          <w:lang w:eastAsia="en-US"/>
          <w14:ligatures w14:val="standardContextual"/>
        </w:rPr>
      </w:pPr>
      <w:r w:rsidRPr="001B7627">
        <w:rPr>
          <w:rFonts w:ascii="Times New Roman" w:eastAsiaTheme="minorHAnsi" w:hAnsi="Times New Roman"/>
          <w:kern w:val="2"/>
          <w:sz w:val="28"/>
          <w:szCs w:val="28"/>
          <w:lang w:eastAsia="en-US"/>
          <w14:ligatures w14:val="standardContextual"/>
        </w:rPr>
        <w:t>(3) предложения по включению государственных и муниципальных организаций, а также юридических лиц с государственной или муниципальной долей участия в перечень субъектов противодействия коррупции, а также переносу статьи 22 в главу 2 проекта закона, учтены (соответственно нумерация статей проекта претерпела изменения);</w:t>
      </w:r>
    </w:p>
    <w:p w14:paraId="7C8C3C7A" w14:textId="77777777" w:rsidR="00CE7D29" w:rsidRPr="001B7627" w:rsidRDefault="00CE7D29" w:rsidP="00AE7FE6">
      <w:pPr>
        <w:pStyle w:val="ac"/>
        <w:shd w:val="clear" w:color="auto" w:fill="FFFFFF"/>
        <w:spacing w:before="0" w:beforeAutospacing="0" w:after="0" w:afterAutospacing="0"/>
        <w:ind w:firstLine="708"/>
        <w:contextualSpacing/>
        <w:jc w:val="both"/>
        <w:rPr>
          <w:rFonts w:ascii="Times New Roman" w:eastAsiaTheme="minorHAnsi" w:hAnsi="Times New Roman"/>
          <w:kern w:val="2"/>
          <w:sz w:val="28"/>
          <w:szCs w:val="28"/>
          <w:lang w:eastAsia="en-US"/>
          <w14:ligatures w14:val="standardContextual"/>
        </w:rPr>
      </w:pPr>
      <w:r w:rsidRPr="001B7627">
        <w:rPr>
          <w:rFonts w:ascii="Times New Roman" w:eastAsiaTheme="minorHAnsi" w:hAnsi="Times New Roman"/>
          <w:kern w:val="2"/>
          <w:sz w:val="28"/>
          <w:szCs w:val="28"/>
          <w:lang w:eastAsia="en-US"/>
          <w14:ligatures w14:val="standardContextual"/>
        </w:rPr>
        <w:t xml:space="preserve">(4) предложение по уточнению лиц, в чьи полномочия будет входит установление признаков коррупционных преступлений в действиях соответствующих лиц, учтено. Части 3 и 4 статьи 9 проекта закона доработаны; </w:t>
      </w:r>
    </w:p>
    <w:p w14:paraId="2AF91D24" w14:textId="77777777" w:rsidR="00CE7D29" w:rsidRPr="001B7627" w:rsidRDefault="00CE7D29" w:rsidP="00AE7FE6">
      <w:pPr>
        <w:pStyle w:val="ac"/>
        <w:shd w:val="clear" w:color="auto" w:fill="FFFFFF"/>
        <w:spacing w:before="0" w:beforeAutospacing="0" w:after="0" w:afterAutospacing="0"/>
        <w:ind w:firstLine="708"/>
        <w:contextualSpacing/>
        <w:jc w:val="both"/>
        <w:rPr>
          <w:rFonts w:ascii="Times New Roman" w:eastAsiaTheme="minorHAnsi" w:hAnsi="Times New Roman"/>
          <w:kern w:val="2"/>
          <w:sz w:val="28"/>
          <w:szCs w:val="28"/>
          <w:lang w:eastAsia="en-US"/>
          <w14:ligatures w14:val="standardContextual"/>
        </w:rPr>
      </w:pPr>
      <w:r w:rsidRPr="001B7627">
        <w:rPr>
          <w:rFonts w:ascii="Times New Roman" w:eastAsiaTheme="minorHAnsi" w:hAnsi="Times New Roman"/>
          <w:kern w:val="2"/>
          <w:sz w:val="28"/>
          <w:szCs w:val="28"/>
          <w:lang w:eastAsia="en-US"/>
          <w14:ligatures w14:val="standardContextual"/>
        </w:rPr>
        <w:t xml:space="preserve">(5) предложения по пункту 7 части 2 статьи 10 и статьи 17 проекта закона были учтены. В целях недопущения исключения сфер деятельности в сфере образования, здравоохранения и других сфер деятельности (помимо сферы экономического развития и предпринимательства) из-под регулирования проекта Закона КР «О противодействии коррупции», формулировки правовых положений была доработаны; </w:t>
      </w:r>
    </w:p>
    <w:p w14:paraId="31DFBBA1" w14:textId="77777777" w:rsidR="00CE7D29" w:rsidRPr="001B7627" w:rsidRDefault="00CE7D29" w:rsidP="00AE7FE6">
      <w:pPr>
        <w:pStyle w:val="ac"/>
        <w:shd w:val="clear" w:color="auto" w:fill="FFFFFF"/>
        <w:spacing w:before="0" w:beforeAutospacing="0" w:after="0" w:afterAutospacing="0"/>
        <w:ind w:firstLine="708"/>
        <w:contextualSpacing/>
        <w:jc w:val="both"/>
        <w:rPr>
          <w:rFonts w:ascii="Times New Roman" w:eastAsiaTheme="minorHAnsi" w:hAnsi="Times New Roman"/>
          <w:kern w:val="2"/>
          <w:sz w:val="28"/>
          <w:szCs w:val="28"/>
          <w:lang w:eastAsia="en-US"/>
          <w14:ligatures w14:val="standardContextual"/>
        </w:rPr>
      </w:pPr>
      <w:r w:rsidRPr="001B7627">
        <w:rPr>
          <w:rFonts w:ascii="Times New Roman" w:eastAsiaTheme="minorHAnsi" w:hAnsi="Times New Roman"/>
          <w:kern w:val="2"/>
          <w:sz w:val="28"/>
          <w:szCs w:val="28"/>
          <w:lang w:eastAsia="en-US"/>
          <w14:ligatures w14:val="standardContextual"/>
        </w:rPr>
        <w:t xml:space="preserve">(6) предложение по исключению процедуры аккредитации для лиц, претендующих проводить антикоррупционную экспертизу нормативных правовых актов и их проектов, не учтено.  Часть 5 статьи 20 Закона КР «О нормативных правовых актах Кыргызской Республики» предусматривает процедуру аккредитации независимых экспертов на право осуществление специализированных видов экспертиз (в том числе антикоррупционной </w:t>
      </w:r>
      <w:r w:rsidRPr="001B7627">
        <w:rPr>
          <w:rFonts w:ascii="Times New Roman" w:eastAsiaTheme="minorHAnsi" w:hAnsi="Times New Roman"/>
          <w:kern w:val="2"/>
          <w:sz w:val="28"/>
          <w:szCs w:val="28"/>
          <w:lang w:eastAsia="en-US"/>
          <w14:ligatures w14:val="standardContextual"/>
        </w:rPr>
        <w:lastRenderedPageBreak/>
        <w:t xml:space="preserve">экспертизы). Кроме того, План действий по реализации Государственной стратегии по противодействию коррупции в Кыргызской Республике на 2025-2030 годы, утвержденный Указом Президента КР от 5 июня 2024 года № 137, содержит мероприятие по разработке проекта акта, включающего порядок аккредитации лиц в качестве экспертов по проведению независимой антикоррупционной экспертизы; </w:t>
      </w:r>
    </w:p>
    <w:p w14:paraId="6F2DE940" w14:textId="77777777" w:rsidR="00CE7D29" w:rsidRPr="001B7627" w:rsidRDefault="00CE7D29" w:rsidP="00AE7FE6">
      <w:pPr>
        <w:pStyle w:val="ac"/>
        <w:shd w:val="clear" w:color="auto" w:fill="FFFFFF"/>
        <w:spacing w:before="0" w:beforeAutospacing="0" w:after="0" w:afterAutospacing="0"/>
        <w:ind w:firstLine="708"/>
        <w:contextualSpacing/>
        <w:jc w:val="both"/>
        <w:rPr>
          <w:rFonts w:ascii="Times New Roman" w:eastAsiaTheme="minorHAnsi" w:hAnsi="Times New Roman"/>
          <w:kern w:val="2"/>
          <w:sz w:val="28"/>
          <w:szCs w:val="28"/>
          <w:lang w:eastAsia="en-US"/>
          <w14:ligatures w14:val="standardContextual"/>
        </w:rPr>
      </w:pPr>
      <w:r w:rsidRPr="001B7627">
        <w:rPr>
          <w:rFonts w:ascii="Times New Roman" w:eastAsiaTheme="minorHAnsi" w:hAnsi="Times New Roman"/>
          <w:kern w:val="2"/>
          <w:sz w:val="28"/>
          <w:szCs w:val="28"/>
          <w:lang w:eastAsia="en-US"/>
          <w14:ligatures w14:val="standardContextual"/>
        </w:rPr>
        <w:t>(7) предложения по части 3 статьи 13 законопроекта учтены. Редакция пересмотрена;</w:t>
      </w:r>
    </w:p>
    <w:p w14:paraId="4F5A2D51" w14:textId="77777777" w:rsidR="00CE7D29" w:rsidRPr="001B7627" w:rsidRDefault="00CE7D29" w:rsidP="00AE7FE6">
      <w:pPr>
        <w:pStyle w:val="ac"/>
        <w:shd w:val="clear" w:color="auto" w:fill="FFFFFF"/>
        <w:spacing w:before="0" w:beforeAutospacing="0" w:after="0" w:afterAutospacing="0"/>
        <w:ind w:firstLine="708"/>
        <w:contextualSpacing/>
        <w:jc w:val="both"/>
        <w:rPr>
          <w:rFonts w:ascii="Times New Roman" w:eastAsiaTheme="minorHAnsi" w:hAnsi="Times New Roman"/>
          <w:kern w:val="2"/>
          <w:sz w:val="28"/>
          <w:szCs w:val="28"/>
          <w:lang w:eastAsia="en-US"/>
          <w14:ligatures w14:val="standardContextual"/>
        </w:rPr>
      </w:pPr>
      <w:r w:rsidRPr="001B7627">
        <w:rPr>
          <w:rFonts w:ascii="Times New Roman" w:eastAsiaTheme="minorHAnsi" w:hAnsi="Times New Roman"/>
          <w:kern w:val="2"/>
          <w:sz w:val="28"/>
          <w:szCs w:val="28"/>
          <w:lang w:eastAsia="en-US"/>
          <w14:ligatures w14:val="standardContextual"/>
        </w:rPr>
        <w:t>(8) предложения по доработке ряда статей, с учетом требований нормотворческой техники, учтены. Внесены технические правки. Вместе с тем, не были учтены предложения по выделению отдельных частей в самостоятельные статьи, поскольку они связаны со статьями, в которых расположены, по определенным признакам. Так, например часть 3 статьи 8 проекта закона регламентирует вопросы Координационного совета правоохранительных, фискальных и других государственных органов, органов местного самоуправления по вопросам противодействия коррупции, который создается при уполномоченном органе (Генеральной прокуратуры КР). А статья 8 проекта закона в целом регламентирует вопросы уполномоченного органа;</w:t>
      </w:r>
    </w:p>
    <w:p w14:paraId="51895A03" w14:textId="77777777" w:rsidR="00CE7D29" w:rsidRPr="001B7627" w:rsidRDefault="00CE7D29" w:rsidP="00AE7FE6">
      <w:pPr>
        <w:pStyle w:val="ac"/>
        <w:shd w:val="clear" w:color="auto" w:fill="FFFFFF"/>
        <w:spacing w:before="0" w:beforeAutospacing="0" w:after="0" w:afterAutospacing="0"/>
        <w:ind w:firstLine="708"/>
        <w:contextualSpacing/>
        <w:jc w:val="both"/>
        <w:rPr>
          <w:rFonts w:ascii="Times New Roman" w:eastAsiaTheme="minorHAnsi" w:hAnsi="Times New Roman"/>
          <w:strike/>
          <w:kern w:val="2"/>
          <w:sz w:val="28"/>
          <w:szCs w:val="28"/>
          <w:lang w:eastAsia="en-US"/>
          <w14:ligatures w14:val="standardContextual"/>
        </w:rPr>
      </w:pPr>
      <w:r w:rsidRPr="001B7627">
        <w:rPr>
          <w:rFonts w:ascii="Times New Roman" w:eastAsiaTheme="minorHAnsi" w:hAnsi="Times New Roman"/>
          <w:kern w:val="2"/>
          <w:sz w:val="28"/>
          <w:szCs w:val="28"/>
          <w:lang w:eastAsia="en-US"/>
          <w14:ligatures w14:val="standardContextual"/>
        </w:rPr>
        <w:t xml:space="preserve">(9) касательно статьи 14 проекта закона, регламентирующей вопросы, связанные с управлением конфликта интересов и его </w:t>
      </w:r>
      <w:proofErr w:type="spellStart"/>
      <w:r w:rsidRPr="001B7627">
        <w:rPr>
          <w:rFonts w:ascii="Times New Roman" w:eastAsiaTheme="minorHAnsi" w:hAnsi="Times New Roman"/>
          <w:kern w:val="2"/>
          <w:sz w:val="28"/>
          <w:szCs w:val="28"/>
          <w:lang w:eastAsia="en-US"/>
          <w14:ligatures w14:val="standardContextual"/>
        </w:rPr>
        <w:t>соотносимости</w:t>
      </w:r>
      <w:proofErr w:type="spellEnd"/>
      <w:r w:rsidRPr="001B7627">
        <w:rPr>
          <w:rFonts w:ascii="Times New Roman" w:eastAsiaTheme="minorHAnsi" w:hAnsi="Times New Roman"/>
          <w:kern w:val="2"/>
          <w:sz w:val="28"/>
          <w:szCs w:val="28"/>
          <w:lang w:eastAsia="en-US"/>
          <w14:ligatures w14:val="standardContextual"/>
        </w:rPr>
        <w:t xml:space="preserve"> с проектом Закона КР «О конфликте интересов», который в июне месяце текущего года находился на общественном обсуждении. Во-первых: проект Закона «О противодействии коррупции» не регламентирует вопросы управления конфликтом интересов. Этот правовой документ позиционирует себя как специальный закон, посвященный противодействию коррупции, сохраняя при этом рамочный формат и его нормы будут учитываться в специальных нормативных правовых актах, регулирующих отдельные правоотношения (в частности в Законе КР «О конфликте интересов» (часть 4 статьи 14)). Во – вторых: проект Закона «О противодействии коррупции» должен упомянут механизм разрешения конфликта интересов, как одну из действенных мер предупреждения коррупционных правонарушений;</w:t>
      </w:r>
    </w:p>
    <w:p w14:paraId="1D4EF9E9" w14:textId="77777777" w:rsidR="00CE7D29" w:rsidRPr="001B7627" w:rsidRDefault="00CE7D29" w:rsidP="00AE7FE6">
      <w:pPr>
        <w:pStyle w:val="ac"/>
        <w:shd w:val="clear" w:color="auto" w:fill="FFFFFF"/>
        <w:spacing w:before="0" w:beforeAutospacing="0" w:after="0" w:afterAutospacing="0"/>
        <w:ind w:firstLine="708"/>
        <w:contextualSpacing/>
        <w:jc w:val="both"/>
        <w:rPr>
          <w:rFonts w:ascii="Times New Roman" w:eastAsiaTheme="minorHAnsi" w:hAnsi="Times New Roman"/>
          <w:kern w:val="2"/>
          <w:sz w:val="28"/>
          <w:szCs w:val="28"/>
          <w:lang w:eastAsia="en-US"/>
          <w14:ligatures w14:val="standardContextual"/>
        </w:rPr>
      </w:pPr>
      <w:r w:rsidRPr="001B7627">
        <w:rPr>
          <w:rFonts w:ascii="Times New Roman" w:eastAsiaTheme="minorHAnsi" w:hAnsi="Times New Roman"/>
          <w:kern w:val="2"/>
          <w:sz w:val="28"/>
          <w:szCs w:val="28"/>
          <w:lang w:eastAsia="en-US"/>
          <w14:ligatures w14:val="standardContextual"/>
        </w:rPr>
        <w:t xml:space="preserve">(10) предложение по исключению пункта 3 части 1 статьи 15 проекта закона (вопросы стимулирования деятельности государственных и муниципальных служащих) учтено. </w:t>
      </w:r>
    </w:p>
    <w:p w14:paraId="79D62ACB" w14:textId="77777777" w:rsidR="00CE7D29" w:rsidRPr="001B7627" w:rsidRDefault="00CE7D29" w:rsidP="00AE7FE6">
      <w:pPr>
        <w:pStyle w:val="ac"/>
        <w:shd w:val="clear" w:color="auto" w:fill="FFFFFF"/>
        <w:spacing w:before="0" w:beforeAutospacing="0" w:after="0" w:afterAutospacing="0"/>
        <w:ind w:firstLine="708"/>
        <w:contextualSpacing/>
        <w:jc w:val="both"/>
        <w:rPr>
          <w:rFonts w:ascii="Times New Roman" w:eastAsiaTheme="minorHAnsi" w:hAnsi="Times New Roman"/>
          <w:kern w:val="2"/>
          <w:sz w:val="28"/>
          <w:szCs w:val="28"/>
          <w:lang w:eastAsia="en-US"/>
          <w14:ligatures w14:val="standardContextual"/>
        </w:rPr>
      </w:pPr>
      <w:r w:rsidRPr="001B7627">
        <w:rPr>
          <w:rFonts w:ascii="Times New Roman" w:eastAsiaTheme="minorHAnsi" w:hAnsi="Times New Roman"/>
          <w:kern w:val="2"/>
          <w:sz w:val="28"/>
          <w:szCs w:val="28"/>
          <w:lang w:eastAsia="en-US"/>
          <w14:ligatures w14:val="standardContextual"/>
        </w:rPr>
        <w:t>(11) предложение по доработке части 2 статьи 16 проекта закона, касательно нераспространения запрета на участие в управлении хозяйствующими субъектами на руководителей государственных и муниципальных организаций, а также руководителей юридических лиц с государственной или муниципальной долей участия, учтено;</w:t>
      </w:r>
    </w:p>
    <w:p w14:paraId="2834B512" w14:textId="77777777" w:rsidR="00CE7D29" w:rsidRPr="001B7627" w:rsidRDefault="00CE7D29" w:rsidP="00AE7FE6">
      <w:pPr>
        <w:pStyle w:val="ac"/>
        <w:shd w:val="clear" w:color="auto" w:fill="FFFFFF"/>
        <w:spacing w:before="0" w:beforeAutospacing="0" w:after="0" w:afterAutospacing="0"/>
        <w:ind w:firstLine="708"/>
        <w:contextualSpacing/>
        <w:jc w:val="both"/>
        <w:rPr>
          <w:rFonts w:ascii="Times New Roman" w:eastAsiaTheme="minorHAnsi" w:hAnsi="Times New Roman"/>
          <w:kern w:val="2"/>
          <w:sz w:val="28"/>
          <w:szCs w:val="28"/>
          <w:lang w:eastAsia="en-US"/>
          <w14:ligatures w14:val="standardContextual"/>
        </w:rPr>
      </w:pPr>
      <w:r w:rsidRPr="001B7627">
        <w:rPr>
          <w:rFonts w:ascii="Times New Roman" w:eastAsiaTheme="minorHAnsi" w:hAnsi="Times New Roman"/>
          <w:kern w:val="2"/>
          <w:sz w:val="28"/>
          <w:szCs w:val="28"/>
          <w:lang w:eastAsia="en-US"/>
          <w14:ligatures w14:val="standardContextual"/>
        </w:rPr>
        <w:t>(12) по части 3 статьи 24 проекта закона отмечаем. По предложению Министерства юстиции КР, согласно которому гарантированная юридическая помощь является предметом регулирования отдельного закона, данная часть была исключена;</w:t>
      </w:r>
    </w:p>
    <w:p w14:paraId="091328D1" w14:textId="77777777" w:rsidR="00CE7D29" w:rsidRPr="001B7627" w:rsidRDefault="00CE7D29" w:rsidP="00AE7FE6">
      <w:pPr>
        <w:spacing w:after="0" w:line="240" w:lineRule="auto"/>
        <w:ind w:firstLine="708"/>
        <w:contextualSpacing/>
        <w:jc w:val="both"/>
        <w:rPr>
          <w:rFonts w:ascii="Times New Roman" w:hAnsi="Times New Roman" w:cs="Times New Roman"/>
          <w:sz w:val="28"/>
          <w:szCs w:val="28"/>
        </w:rPr>
      </w:pPr>
      <w:r w:rsidRPr="001B7627">
        <w:rPr>
          <w:rFonts w:ascii="Times New Roman" w:hAnsi="Times New Roman" w:cs="Times New Roman"/>
          <w:sz w:val="28"/>
          <w:szCs w:val="28"/>
        </w:rPr>
        <w:lastRenderedPageBreak/>
        <w:t>(13) предложение по части 5 статьи 29 проекта закона не учтено, поскольку правовой акт, определяющий порядок ведения правовой статистики и взаимодействия между соответствующими органами не будет обладать характеристиками нормативного правового акта. В настоящее время Генеральная прокуратура КР осуществляет такую работу;</w:t>
      </w:r>
    </w:p>
    <w:p w14:paraId="3F119306" w14:textId="77777777" w:rsidR="00CE7D29" w:rsidRPr="001B7627" w:rsidRDefault="00CE7D29" w:rsidP="00AE7FE6">
      <w:pPr>
        <w:spacing w:after="0" w:line="240" w:lineRule="auto"/>
        <w:ind w:firstLine="708"/>
        <w:contextualSpacing/>
        <w:jc w:val="both"/>
        <w:rPr>
          <w:rFonts w:ascii="Times New Roman" w:hAnsi="Times New Roman" w:cs="Times New Roman"/>
          <w:sz w:val="28"/>
          <w:szCs w:val="28"/>
        </w:rPr>
      </w:pPr>
      <w:r w:rsidRPr="001B7627">
        <w:rPr>
          <w:rFonts w:ascii="Times New Roman" w:hAnsi="Times New Roman" w:cs="Times New Roman"/>
          <w:sz w:val="28"/>
          <w:szCs w:val="28"/>
        </w:rPr>
        <w:t>(14) предложение по части 1 статьи 31 проекта закона учтено;</w:t>
      </w:r>
    </w:p>
    <w:p w14:paraId="20421065" w14:textId="77777777" w:rsidR="00CE7D29" w:rsidRDefault="00CE7D29" w:rsidP="00AE7FE6">
      <w:pPr>
        <w:spacing w:after="0" w:line="240" w:lineRule="auto"/>
        <w:ind w:firstLine="708"/>
        <w:contextualSpacing/>
        <w:jc w:val="both"/>
        <w:rPr>
          <w:rFonts w:ascii="Times New Roman" w:hAnsi="Times New Roman" w:cs="Times New Roman"/>
          <w:sz w:val="28"/>
          <w:szCs w:val="28"/>
        </w:rPr>
      </w:pPr>
      <w:r w:rsidRPr="001B7627">
        <w:rPr>
          <w:rFonts w:ascii="Times New Roman" w:hAnsi="Times New Roman" w:cs="Times New Roman"/>
          <w:sz w:val="28"/>
          <w:szCs w:val="28"/>
        </w:rPr>
        <w:t>(15) по части 2 статьи 31 проекта закона отмечаем, что к справке прилагается Перечень подзаконных нормативных правовых актов Кабинета Министров КР, разработка которых потребуется в случае принятия проекта Закона Кыргызской Республики «О противодействии коррупции».</w:t>
      </w:r>
    </w:p>
    <w:p w14:paraId="3EBFA4B2" w14:textId="7C2FE951" w:rsidR="005726F4" w:rsidRPr="001B7627" w:rsidRDefault="005726F4" w:rsidP="00AE7FE6">
      <w:pPr>
        <w:spacing w:after="0" w:line="240"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t>Также проект закона согласован с Союз</w:t>
      </w:r>
      <w:r w:rsidR="00FA3C3F">
        <w:rPr>
          <w:rFonts w:ascii="Times New Roman" w:hAnsi="Times New Roman" w:cs="Times New Roman"/>
          <w:sz w:val="28"/>
          <w:szCs w:val="28"/>
        </w:rPr>
        <w:t>о</w:t>
      </w:r>
      <w:r>
        <w:rPr>
          <w:rFonts w:ascii="Times New Roman" w:hAnsi="Times New Roman" w:cs="Times New Roman"/>
          <w:sz w:val="28"/>
          <w:szCs w:val="28"/>
        </w:rPr>
        <w:t xml:space="preserve">м местных самоуправлений Кыргызской Республики. Дополнительных предложений не поступало. </w:t>
      </w:r>
    </w:p>
    <w:p w14:paraId="1F3DF5D2" w14:textId="374DC8C9" w:rsidR="00CE7D29" w:rsidRPr="001B7627" w:rsidRDefault="00CE7D29" w:rsidP="00AE7FE6">
      <w:pPr>
        <w:spacing w:after="0" w:line="240" w:lineRule="auto"/>
        <w:ind w:firstLine="708"/>
        <w:contextualSpacing/>
        <w:jc w:val="both"/>
        <w:rPr>
          <w:rFonts w:ascii="Times New Roman" w:hAnsi="Times New Roman" w:cs="Times New Roman"/>
          <w:sz w:val="28"/>
          <w:szCs w:val="28"/>
        </w:rPr>
      </w:pPr>
      <w:r w:rsidRPr="001B7627">
        <w:rPr>
          <w:rFonts w:ascii="Times New Roman" w:hAnsi="Times New Roman" w:cs="Times New Roman"/>
          <w:sz w:val="28"/>
          <w:szCs w:val="28"/>
        </w:rPr>
        <w:t xml:space="preserve">В случае принятия данного законопроекта, необходимо будет подготовить ряд подзаконных актов Кабинета Министров Кыргызской Республики (см. </w:t>
      </w:r>
      <w:r w:rsidR="00FA3C3F">
        <w:rPr>
          <w:rFonts w:ascii="Times New Roman" w:hAnsi="Times New Roman" w:cs="Times New Roman"/>
          <w:sz w:val="28"/>
          <w:szCs w:val="28"/>
        </w:rPr>
        <w:t>п</w:t>
      </w:r>
      <w:r w:rsidRPr="001B7627">
        <w:rPr>
          <w:rFonts w:ascii="Times New Roman" w:hAnsi="Times New Roman" w:cs="Times New Roman"/>
          <w:sz w:val="28"/>
          <w:szCs w:val="28"/>
        </w:rPr>
        <w:t>риложение к настоящей справке</w:t>
      </w:r>
      <w:r w:rsidR="00FA3C3F">
        <w:rPr>
          <w:rFonts w:ascii="Times New Roman" w:hAnsi="Times New Roman" w:cs="Times New Roman"/>
          <w:sz w:val="28"/>
          <w:szCs w:val="28"/>
        </w:rPr>
        <w:t xml:space="preserve"> </w:t>
      </w:r>
      <w:r w:rsidR="00193AEC">
        <w:rPr>
          <w:rFonts w:ascii="Times New Roman" w:hAnsi="Times New Roman" w:cs="Times New Roman"/>
          <w:sz w:val="28"/>
          <w:szCs w:val="28"/>
        </w:rPr>
        <w:t xml:space="preserve">- </w:t>
      </w:r>
      <w:r w:rsidRPr="001B7627">
        <w:rPr>
          <w:rFonts w:ascii="Times New Roman" w:hAnsi="Times New Roman" w:cs="Times New Roman"/>
          <w:sz w:val="28"/>
          <w:szCs w:val="28"/>
        </w:rPr>
        <w:t xml:space="preserve">прилагается). </w:t>
      </w:r>
    </w:p>
    <w:p w14:paraId="270C4977" w14:textId="77777777" w:rsidR="00CE7D29" w:rsidRPr="001B7627" w:rsidRDefault="00CE7D29" w:rsidP="00AE7FE6">
      <w:pPr>
        <w:pStyle w:val="ac"/>
        <w:shd w:val="clear" w:color="auto" w:fill="FFFFFF"/>
        <w:spacing w:before="0" w:beforeAutospacing="0" w:after="0" w:afterAutospacing="0"/>
        <w:contextualSpacing/>
        <w:jc w:val="both"/>
        <w:rPr>
          <w:rFonts w:ascii="Times New Roman" w:eastAsiaTheme="minorHAnsi" w:hAnsi="Times New Roman"/>
          <w:kern w:val="2"/>
          <w:sz w:val="28"/>
          <w:szCs w:val="28"/>
          <w:lang w:eastAsia="en-US"/>
          <w14:ligatures w14:val="standardContextual"/>
        </w:rPr>
      </w:pPr>
    </w:p>
    <w:p w14:paraId="2B3BD5F1" w14:textId="77777777" w:rsidR="00AE7FE6" w:rsidRDefault="00AE7FE6" w:rsidP="00AE7FE6">
      <w:pPr>
        <w:pStyle w:val="ad"/>
        <w:contextualSpacing/>
        <w:rPr>
          <w:rFonts w:ascii="Times New Roman" w:hAnsi="Times New Roman" w:cs="Times New Roman"/>
          <w:iCs/>
          <w:sz w:val="28"/>
          <w:szCs w:val="28"/>
        </w:rPr>
      </w:pPr>
    </w:p>
    <w:p w14:paraId="6A281D86" w14:textId="1FFC404F" w:rsidR="00364D0B" w:rsidRPr="00364D0B" w:rsidRDefault="00364D0B" w:rsidP="00AE7FE6">
      <w:pPr>
        <w:pStyle w:val="ad"/>
        <w:contextualSpacing/>
        <w:rPr>
          <w:rFonts w:ascii="Times New Roman" w:eastAsia="+ Основной текст" w:hAnsi="Times New Roman" w:cs="Times New Roman"/>
          <w:iCs/>
          <w:sz w:val="28"/>
          <w:szCs w:val="28"/>
        </w:rPr>
      </w:pPr>
      <w:r w:rsidRPr="00364D0B">
        <w:rPr>
          <w:rFonts w:ascii="Times New Roman" w:hAnsi="Times New Roman" w:cs="Times New Roman"/>
          <w:iCs/>
          <w:sz w:val="28"/>
          <w:szCs w:val="28"/>
        </w:rPr>
        <w:t>Г</w:t>
      </w:r>
      <w:r w:rsidRPr="00364D0B">
        <w:rPr>
          <w:rFonts w:ascii="Times New Roman" w:eastAsia="+ Основной текст" w:hAnsi="Times New Roman" w:cs="Times New Roman"/>
          <w:iCs/>
          <w:sz w:val="28"/>
          <w:szCs w:val="28"/>
        </w:rPr>
        <w:t>енеральный прокурор</w:t>
      </w:r>
    </w:p>
    <w:p w14:paraId="6B4AE1C8" w14:textId="318B3DB7" w:rsidR="00364D0B" w:rsidRDefault="00364D0B" w:rsidP="00AE7FE6">
      <w:pPr>
        <w:pStyle w:val="ad"/>
        <w:contextualSpacing/>
      </w:pPr>
      <w:r w:rsidRPr="00364D0B">
        <w:rPr>
          <w:rFonts w:ascii="Times New Roman" w:eastAsia="+ Основной текст" w:hAnsi="Times New Roman" w:cs="Times New Roman"/>
          <w:iCs/>
          <w:sz w:val="28"/>
          <w:szCs w:val="28"/>
        </w:rPr>
        <w:t>Кыргызской Республики</w:t>
      </w:r>
      <w:r w:rsidRPr="00364D0B">
        <w:rPr>
          <w:rFonts w:ascii="Times New Roman" w:eastAsia="+ Основной текст" w:hAnsi="Times New Roman" w:cs="Times New Roman"/>
          <w:iCs/>
          <w:sz w:val="28"/>
          <w:szCs w:val="28"/>
        </w:rPr>
        <w:tab/>
      </w:r>
      <w:r>
        <w:rPr>
          <w:rFonts w:ascii="Times New Roman" w:eastAsia="+ Основной текст" w:hAnsi="Times New Roman" w:cs="Times New Roman"/>
          <w:iCs/>
          <w:sz w:val="28"/>
          <w:szCs w:val="28"/>
        </w:rPr>
        <w:tab/>
      </w:r>
      <w:r w:rsidRPr="00364D0B">
        <w:rPr>
          <w:rFonts w:ascii="Times New Roman" w:eastAsia="+ Основной текст" w:hAnsi="Times New Roman" w:cs="Times New Roman"/>
          <w:iCs/>
          <w:sz w:val="28"/>
          <w:szCs w:val="28"/>
        </w:rPr>
        <w:t xml:space="preserve"> </w:t>
      </w:r>
      <w:proofErr w:type="spellStart"/>
      <w:r w:rsidRPr="00364D0B">
        <w:rPr>
          <w:rFonts w:ascii="Times New Roman" w:eastAsia="+ Основной текст" w:hAnsi="Times New Roman" w:cs="Times New Roman"/>
          <w:b/>
          <w:bCs/>
          <w:iCs/>
          <w:sz w:val="28"/>
          <w:szCs w:val="28"/>
        </w:rPr>
        <w:t>М.К.Асаналиев</w:t>
      </w:r>
      <w:proofErr w:type="spellEnd"/>
    </w:p>
    <w:sectPr w:rsidR="00364D0B" w:rsidSect="00AE7FE6">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 Основной текст">
    <w:altName w:val="Segoe Print"/>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A87A078"/>
    <w:multiLevelType w:val="singleLevel"/>
    <w:tmpl w:val="EA87A078"/>
    <w:lvl w:ilvl="0">
      <w:start w:val="1"/>
      <w:numFmt w:val="decimal"/>
      <w:suff w:val="space"/>
      <w:lvlText w:val="%1."/>
      <w:lvlJc w:val="left"/>
    </w:lvl>
  </w:abstractNum>
  <w:abstractNum w:abstractNumId="1" w15:restartNumberingAfterBreak="0">
    <w:nsid w:val="59666958"/>
    <w:multiLevelType w:val="hybridMultilevel"/>
    <w:tmpl w:val="7EF647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367490088">
    <w:abstractNumId w:val="0"/>
  </w:num>
  <w:num w:numId="2" w16cid:durableId="4238383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D29"/>
    <w:rsid w:val="00193AEC"/>
    <w:rsid w:val="001B2F08"/>
    <w:rsid w:val="00364D0B"/>
    <w:rsid w:val="004F7325"/>
    <w:rsid w:val="005726F4"/>
    <w:rsid w:val="008B3E87"/>
    <w:rsid w:val="00AD0B63"/>
    <w:rsid w:val="00AE7FE6"/>
    <w:rsid w:val="00CB0C37"/>
    <w:rsid w:val="00CB10FE"/>
    <w:rsid w:val="00CE7D29"/>
    <w:rsid w:val="00E16431"/>
    <w:rsid w:val="00F56B1B"/>
    <w:rsid w:val="00FA3C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2881D"/>
  <w15:chartTrackingRefBased/>
  <w15:docId w15:val="{A19F737C-6BA0-4E29-B5E1-6EE6F4AFE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7D29"/>
  </w:style>
  <w:style w:type="paragraph" w:styleId="1">
    <w:name w:val="heading 1"/>
    <w:basedOn w:val="a"/>
    <w:next w:val="a"/>
    <w:link w:val="10"/>
    <w:uiPriority w:val="9"/>
    <w:qFormat/>
    <w:rsid w:val="00CE7D2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CE7D2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CE7D29"/>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CE7D29"/>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CE7D29"/>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CE7D2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CE7D2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CE7D2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CE7D2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E7D29"/>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CE7D29"/>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CE7D29"/>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CE7D29"/>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CE7D29"/>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CE7D29"/>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CE7D29"/>
    <w:rPr>
      <w:rFonts w:eastAsiaTheme="majorEastAsia" w:cstheme="majorBidi"/>
      <w:color w:val="595959" w:themeColor="text1" w:themeTint="A6"/>
    </w:rPr>
  </w:style>
  <w:style w:type="character" w:customStyle="1" w:styleId="80">
    <w:name w:val="Заголовок 8 Знак"/>
    <w:basedOn w:val="a0"/>
    <w:link w:val="8"/>
    <w:uiPriority w:val="9"/>
    <w:semiHidden/>
    <w:rsid w:val="00CE7D29"/>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CE7D29"/>
    <w:rPr>
      <w:rFonts w:eastAsiaTheme="majorEastAsia" w:cstheme="majorBidi"/>
      <w:color w:val="272727" w:themeColor="text1" w:themeTint="D8"/>
    </w:rPr>
  </w:style>
  <w:style w:type="paragraph" w:styleId="a3">
    <w:name w:val="Title"/>
    <w:basedOn w:val="a"/>
    <w:next w:val="a"/>
    <w:link w:val="a4"/>
    <w:uiPriority w:val="10"/>
    <w:qFormat/>
    <w:rsid w:val="00CE7D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CE7D29"/>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E7D29"/>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CE7D29"/>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CE7D29"/>
    <w:pPr>
      <w:spacing w:before="160"/>
      <w:jc w:val="center"/>
    </w:pPr>
    <w:rPr>
      <w:i/>
      <w:iCs/>
      <w:color w:val="404040" w:themeColor="text1" w:themeTint="BF"/>
    </w:rPr>
  </w:style>
  <w:style w:type="character" w:customStyle="1" w:styleId="22">
    <w:name w:val="Цитата 2 Знак"/>
    <w:basedOn w:val="a0"/>
    <w:link w:val="21"/>
    <w:uiPriority w:val="29"/>
    <w:rsid w:val="00CE7D29"/>
    <w:rPr>
      <w:i/>
      <w:iCs/>
      <w:color w:val="404040" w:themeColor="text1" w:themeTint="BF"/>
    </w:rPr>
  </w:style>
  <w:style w:type="paragraph" w:styleId="a7">
    <w:name w:val="List Paragraph"/>
    <w:basedOn w:val="a"/>
    <w:uiPriority w:val="34"/>
    <w:qFormat/>
    <w:rsid w:val="00CE7D29"/>
    <w:pPr>
      <w:ind w:left="720"/>
      <w:contextualSpacing/>
    </w:pPr>
  </w:style>
  <w:style w:type="character" w:styleId="a8">
    <w:name w:val="Intense Emphasis"/>
    <w:basedOn w:val="a0"/>
    <w:uiPriority w:val="21"/>
    <w:qFormat/>
    <w:rsid w:val="00CE7D29"/>
    <w:rPr>
      <w:i/>
      <w:iCs/>
      <w:color w:val="2F5496" w:themeColor="accent1" w:themeShade="BF"/>
    </w:rPr>
  </w:style>
  <w:style w:type="paragraph" w:styleId="a9">
    <w:name w:val="Intense Quote"/>
    <w:basedOn w:val="a"/>
    <w:next w:val="a"/>
    <w:link w:val="aa"/>
    <w:uiPriority w:val="30"/>
    <w:qFormat/>
    <w:rsid w:val="00CE7D2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CE7D29"/>
    <w:rPr>
      <w:i/>
      <w:iCs/>
      <w:color w:val="2F5496" w:themeColor="accent1" w:themeShade="BF"/>
    </w:rPr>
  </w:style>
  <w:style w:type="character" w:styleId="ab">
    <w:name w:val="Intense Reference"/>
    <w:basedOn w:val="a0"/>
    <w:uiPriority w:val="32"/>
    <w:qFormat/>
    <w:rsid w:val="00CE7D29"/>
    <w:rPr>
      <w:b/>
      <w:bCs/>
      <w:smallCaps/>
      <w:color w:val="2F5496" w:themeColor="accent1" w:themeShade="BF"/>
      <w:spacing w:val="5"/>
    </w:rPr>
  </w:style>
  <w:style w:type="paragraph" w:styleId="ac">
    <w:name w:val="Normal (Web)"/>
    <w:basedOn w:val="a"/>
    <w:uiPriority w:val="99"/>
    <w:unhideWhenUsed/>
    <w:rsid w:val="00CE7D29"/>
    <w:pPr>
      <w:spacing w:before="100" w:beforeAutospacing="1" w:after="100" w:afterAutospacing="1" w:line="240" w:lineRule="auto"/>
    </w:pPr>
    <w:rPr>
      <w:rFonts w:eastAsia="Times New Roman" w:cs="Times New Roman"/>
      <w:kern w:val="0"/>
      <w:sz w:val="22"/>
      <w:lang w:eastAsia="ru-RU"/>
      <w14:ligatures w14:val="none"/>
    </w:rPr>
  </w:style>
  <w:style w:type="paragraph" w:customStyle="1" w:styleId="tkZagolovok5">
    <w:name w:val="_Заголовок Статья (tkZagolovok5)"/>
    <w:basedOn w:val="a"/>
    <w:rsid w:val="00CE7D29"/>
    <w:pPr>
      <w:spacing w:before="200" w:after="60" w:line="276" w:lineRule="auto"/>
      <w:ind w:firstLine="567"/>
    </w:pPr>
    <w:rPr>
      <w:rFonts w:ascii="Arial" w:eastAsia="Times New Roman" w:hAnsi="Arial" w:cs="Arial"/>
      <w:b/>
      <w:bCs/>
      <w:kern w:val="0"/>
      <w:sz w:val="20"/>
      <w:szCs w:val="20"/>
      <w:lang w:eastAsia="ru-RU"/>
      <w14:ligatures w14:val="none"/>
    </w:rPr>
  </w:style>
  <w:style w:type="paragraph" w:styleId="ad">
    <w:name w:val="footer"/>
    <w:basedOn w:val="a"/>
    <w:link w:val="ae"/>
    <w:uiPriority w:val="99"/>
    <w:unhideWhenUsed/>
    <w:rsid w:val="00364D0B"/>
    <w:pPr>
      <w:tabs>
        <w:tab w:val="center" w:pos="4677"/>
        <w:tab w:val="right" w:pos="9355"/>
      </w:tabs>
      <w:spacing w:after="0" w:line="240" w:lineRule="auto"/>
    </w:pPr>
  </w:style>
  <w:style w:type="character" w:customStyle="1" w:styleId="ae">
    <w:name w:val="Нижний колонтитул Знак"/>
    <w:basedOn w:val="a0"/>
    <w:link w:val="ad"/>
    <w:uiPriority w:val="99"/>
    <w:rsid w:val="00364D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3324</Words>
  <Characters>18950</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Чинара Мамидинова</dc:creator>
  <cp:keywords/>
  <dc:description/>
  <cp:lastModifiedBy>User</cp:lastModifiedBy>
  <cp:revision>8</cp:revision>
  <cp:lastPrinted>2025-08-15T06:05:00Z</cp:lastPrinted>
  <dcterms:created xsi:type="dcterms:W3CDTF">2025-07-23T22:19:00Z</dcterms:created>
  <dcterms:modified xsi:type="dcterms:W3CDTF">2025-08-19T06:42:00Z</dcterms:modified>
</cp:coreProperties>
</file>