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63996" w14:textId="77777777" w:rsidR="0045110B" w:rsidRPr="0045110B" w:rsidRDefault="00FC6C2C" w:rsidP="00371F3D">
      <w:pPr>
        <w:contextualSpacing/>
        <w:jc w:val="center"/>
        <w:rPr>
          <w:rFonts w:eastAsia="Calibri"/>
          <w:b/>
          <w:sz w:val="28"/>
          <w:szCs w:val="28"/>
          <w:lang w:val="ky-KG" w:eastAsia="en-US"/>
        </w:rPr>
      </w:pPr>
      <w:r>
        <w:rPr>
          <w:rFonts w:eastAsia="Calibri"/>
          <w:b/>
          <w:sz w:val="28"/>
          <w:szCs w:val="28"/>
          <w:lang w:val="ky-KG" w:eastAsia="en-US"/>
        </w:rPr>
        <w:t>ЗАКЛЮЧЕНИЕ</w:t>
      </w:r>
    </w:p>
    <w:p w14:paraId="358F3F95" w14:textId="77777777" w:rsidR="00371F3D" w:rsidRDefault="0045110B" w:rsidP="00371F3D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45110B">
        <w:rPr>
          <w:rFonts w:eastAsia="Calibri"/>
          <w:b/>
          <w:sz w:val="28"/>
          <w:szCs w:val="28"/>
          <w:lang w:eastAsia="en-US"/>
        </w:rPr>
        <w:t xml:space="preserve">Комитета Жогорку Кеңеша Кыргызской Республики </w:t>
      </w:r>
    </w:p>
    <w:p w14:paraId="50098BF0" w14:textId="2DABDECE" w:rsidR="0045110B" w:rsidRPr="0045110B" w:rsidRDefault="0045110B" w:rsidP="00371F3D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45110B">
        <w:rPr>
          <w:rFonts w:eastAsia="Calibri"/>
          <w:b/>
          <w:sz w:val="28"/>
          <w:szCs w:val="28"/>
          <w:lang w:eastAsia="en-US"/>
        </w:rPr>
        <w:t>по транспорту, коммуникациям, архитектуре и строительству</w:t>
      </w:r>
    </w:p>
    <w:p w14:paraId="194A4949" w14:textId="77777777" w:rsidR="0045110B" w:rsidRPr="0045110B" w:rsidRDefault="0045110B" w:rsidP="00371F3D">
      <w:pPr>
        <w:contextualSpacing/>
        <w:jc w:val="center"/>
        <w:rPr>
          <w:rFonts w:eastAsia="Calibri"/>
          <w:i/>
          <w:sz w:val="28"/>
          <w:szCs w:val="28"/>
          <w:lang w:eastAsia="en-US"/>
        </w:rPr>
      </w:pPr>
      <w:r w:rsidRPr="0045110B">
        <w:rPr>
          <w:rFonts w:eastAsia="Calibri"/>
          <w:i/>
          <w:sz w:val="28"/>
          <w:szCs w:val="28"/>
          <w:lang w:eastAsia="en-US"/>
        </w:rPr>
        <w:t xml:space="preserve">от </w:t>
      </w:r>
      <w:r w:rsidRPr="0045110B">
        <w:rPr>
          <w:rFonts w:eastAsia="Calibri"/>
          <w:i/>
          <w:sz w:val="28"/>
          <w:szCs w:val="28"/>
          <w:lang w:val="ky-KG" w:eastAsia="en-US"/>
        </w:rPr>
        <w:t>1</w:t>
      </w:r>
      <w:r w:rsidRPr="00FC6C2C">
        <w:rPr>
          <w:rFonts w:eastAsia="Calibri"/>
          <w:i/>
          <w:sz w:val="28"/>
          <w:szCs w:val="28"/>
          <w:lang w:val="ky-KG" w:eastAsia="en-US"/>
        </w:rPr>
        <w:t>8</w:t>
      </w:r>
      <w:r w:rsidRPr="0045110B">
        <w:rPr>
          <w:rFonts w:eastAsia="Calibri"/>
          <w:i/>
          <w:sz w:val="28"/>
          <w:szCs w:val="28"/>
          <w:lang w:eastAsia="en-US"/>
        </w:rPr>
        <w:t xml:space="preserve"> </w:t>
      </w:r>
      <w:r w:rsidRPr="00FC6C2C">
        <w:rPr>
          <w:rFonts w:eastAsia="Calibri"/>
          <w:i/>
          <w:sz w:val="28"/>
          <w:szCs w:val="28"/>
          <w:lang w:val="ky-KG" w:eastAsia="en-US"/>
        </w:rPr>
        <w:t xml:space="preserve">июня </w:t>
      </w:r>
      <w:r w:rsidRPr="0045110B">
        <w:rPr>
          <w:rFonts w:eastAsia="Calibri"/>
          <w:i/>
          <w:sz w:val="28"/>
          <w:szCs w:val="28"/>
          <w:lang w:eastAsia="en-US"/>
        </w:rPr>
        <w:t>202</w:t>
      </w:r>
      <w:r w:rsidR="00FC6C2C" w:rsidRPr="00FC6C2C">
        <w:rPr>
          <w:rFonts w:eastAsia="Calibri"/>
          <w:i/>
          <w:sz w:val="28"/>
          <w:szCs w:val="28"/>
          <w:lang w:val="ky-KG" w:eastAsia="en-US"/>
        </w:rPr>
        <w:t>4</w:t>
      </w:r>
      <w:r w:rsidRPr="0045110B">
        <w:rPr>
          <w:rFonts w:eastAsia="Calibri"/>
          <w:i/>
          <w:sz w:val="28"/>
          <w:szCs w:val="28"/>
          <w:lang w:eastAsia="en-US"/>
        </w:rPr>
        <w:t xml:space="preserve"> года</w:t>
      </w:r>
    </w:p>
    <w:p w14:paraId="21BA5336" w14:textId="77777777" w:rsidR="0045110B" w:rsidRPr="0045110B" w:rsidRDefault="0045110B" w:rsidP="00371F3D">
      <w:pPr>
        <w:contextualSpacing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5110B">
        <w:rPr>
          <w:rFonts w:eastAsia="Calibri"/>
          <w:b/>
          <w:bCs/>
          <w:sz w:val="28"/>
          <w:szCs w:val="28"/>
          <w:lang w:eastAsia="en-US"/>
        </w:rPr>
        <w:t xml:space="preserve">к </w:t>
      </w:r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проекту </w:t>
      </w:r>
      <w:bookmarkStart w:id="0" w:name="_Hlk144284975"/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Закона Кыргызской Республики </w:t>
      </w:r>
    </w:p>
    <w:p w14:paraId="0417117E" w14:textId="77777777" w:rsidR="0045110B" w:rsidRPr="0045110B" w:rsidRDefault="0045110B" w:rsidP="00371F3D">
      <w:pPr>
        <w:contextualSpacing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«О ратификации Соглашения между Правительством </w:t>
      </w:r>
    </w:p>
    <w:p w14:paraId="0406BE35" w14:textId="77777777" w:rsidR="0045110B" w:rsidRPr="0045110B" w:rsidRDefault="0045110B" w:rsidP="00371F3D">
      <w:pPr>
        <w:contextualSpacing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Китайской Народной Республики, Кабинетом Министров </w:t>
      </w:r>
    </w:p>
    <w:p w14:paraId="11BBA9E9" w14:textId="77777777" w:rsidR="0045110B" w:rsidRPr="0045110B" w:rsidRDefault="0045110B" w:rsidP="00371F3D">
      <w:pPr>
        <w:contextualSpacing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Кыргызской Республикой и Правительством Республики Узбекистан о сотрудничестве в совместном продвижении проекта железной дороги «Китай – Кыргызстан – Узбекистан», подписанного 6 июня 2024 года </w:t>
      </w:r>
    </w:p>
    <w:p w14:paraId="6771FB07" w14:textId="77777777" w:rsidR="0045110B" w:rsidRPr="0045110B" w:rsidRDefault="0045110B" w:rsidP="00371F3D">
      <w:pPr>
        <w:contextualSpacing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 w:rsidRPr="0045110B">
        <w:rPr>
          <w:rFonts w:eastAsia="Calibri"/>
          <w:b/>
          <w:bCs/>
          <w:color w:val="000000"/>
          <w:sz w:val="28"/>
          <w:szCs w:val="28"/>
          <w:lang w:eastAsia="en-US"/>
        </w:rPr>
        <w:t>в городе Пекин»</w:t>
      </w:r>
    </w:p>
    <w:bookmarkEnd w:id="0"/>
    <w:p w14:paraId="1AB81BE7" w14:textId="77777777" w:rsidR="0045110B" w:rsidRPr="0045110B" w:rsidRDefault="0045110B" w:rsidP="00371F3D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14:paraId="24133706" w14:textId="77777777" w:rsidR="0045110B" w:rsidRPr="0045110B" w:rsidRDefault="0045110B" w:rsidP="00371F3D">
      <w:pPr>
        <w:tabs>
          <w:tab w:val="left" w:pos="851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45110B">
        <w:rPr>
          <w:rFonts w:eastAsia="Calibri"/>
          <w:sz w:val="28"/>
          <w:szCs w:val="28"/>
          <w:lang w:eastAsia="en-US"/>
        </w:rPr>
        <w:t>Комитет Жогорку Кенеша Кыргызской Республики по транспорту, коммуникациям, архитектуре и строительству рассмотрев проект Закона Кыргызской Республики «О ратификации Соглашения между Правительством Китайской Народной Республики, Кабинетом Министров Кыргызской Республикой и Правительством Республики Узбекистан о сотрудничестве в совместном продвижении проекта железной дороги «Китай – Кыргызстан – Узбекистан», подписанного 6 июня 2024 года в городе Пекин»</w:t>
      </w:r>
      <w:r>
        <w:rPr>
          <w:rFonts w:eastAsia="Calibri"/>
          <w:sz w:val="28"/>
          <w:szCs w:val="28"/>
          <w:lang w:val="ky-KG" w:eastAsia="en-US"/>
        </w:rPr>
        <w:t xml:space="preserve">, инициированный Кабинетом Министров Кыргызской Республики,  </w:t>
      </w:r>
      <w:r w:rsidRPr="0045110B">
        <w:rPr>
          <w:rFonts w:eastAsia="Calibri"/>
          <w:i/>
          <w:iCs/>
          <w:sz w:val="28"/>
          <w:szCs w:val="28"/>
          <w:bdr w:val="none" w:sz="0" w:space="0" w:color="auto" w:frame="1"/>
          <w:lang w:val="ky-KG" w:eastAsia="en-US"/>
        </w:rPr>
        <w:t xml:space="preserve">(письмо </w:t>
      </w:r>
      <w:r>
        <w:rPr>
          <w:rFonts w:eastAsia="Calibri"/>
          <w:i/>
          <w:iCs/>
          <w:sz w:val="28"/>
          <w:szCs w:val="28"/>
          <w:bdr w:val="none" w:sz="0" w:space="0" w:color="auto" w:frame="1"/>
          <w:lang w:val="ky-KG" w:eastAsia="en-US"/>
        </w:rPr>
        <w:t xml:space="preserve">Председателя Кабинета Министров </w:t>
      </w:r>
      <w:r w:rsidR="00B36702">
        <w:rPr>
          <w:rFonts w:eastAsia="Calibri"/>
          <w:i/>
          <w:iCs/>
          <w:sz w:val="28"/>
          <w:szCs w:val="28"/>
          <w:bdr w:val="none" w:sz="0" w:space="0" w:color="auto" w:frame="1"/>
          <w:lang w:val="ky-KG" w:eastAsia="en-US"/>
        </w:rPr>
        <w:t xml:space="preserve">КР </w:t>
      </w:r>
      <w:r>
        <w:rPr>
          <w:rFonts w:eastAsia="Calibri"/>
          <w:i/>
          <w:iCs/>
          <w:sz w:val="28"/>
          <w:szCs w:val="28"/>
          <w:bdr w:val="none" w:sz="0" w:space="0" w:color="auto" w:frame="1"/>
          <w:lang w:val="ky-KG" w:eastAsia="en-US"/>
        </w:rPr>
        <w:t xml:space="preserve">А.Жапарова, исх. №18-5268 от 12.06.2024 г, </w:t>
      </w:r>
      <w:r w:rsidRPr="0045110B">
        <w:rPr>
          <w:rFonts w:eastAsia="Calibri"/>
          <w:bCs/>
          <w:i/>
          <w:iCs/>
          <w:sz w:val="28"/>
          <w:szCs w:val="28"/>
          <w:lang w:val="ky-KG" w:eastAsia="en-US"/>
        </w:rPr>
        <w:t xml:space="preserve">вх. № </w:t>
      </w:r>
      <w:r w:rsidRPr="0045110B">
        <w:rPr>
          <w:i/>
          <w:iCs/>
          <w:sz w:val="28"/>
          <w:szCs w:val="28"/>
          <w:bdr w:val="none" w:sz="0" w:space="0" w:color="auto" w:frame="1"/>
          <w:lang w:val="ky-KG"/>
        </w:rPr>
        <w:t>6-</w:t>
      </w:r>
      <w:r>
        <w:rPr>
          <w:i/>
          <w:iCs/>
          <w:sz w:val="28"/>
          <w:szCs w:val="28"/>
          <w:bdr w:val="none" w:sz="0" w:space="0" w:color="auto" w:frame="1"/>
          <w:lang w:val="ky-KG"/>
        </w:rPr>
        <w:t xml:space="preserve">6014/24 </w:t>
      </w:r>
      <w:r w:rsidRPr="0045110B">
        <w:rPr>
          <w:i/>
          <w:iCs/>
          <w:sz w:val="28"/>
          <w:szCs w:val="28"/>
          <w:bdr w:val="none" w:sz="0" w:space="0" w:color="auto" w:frame="1"/>
          <w:lang w:val="ky-KG"/>
        </w:rPr>
        <w:t xml:space="preserve"> </w:t>
      </w:r>
      <w:r w:rsidRPr="0045110B">
        <w:rPr>
          <w:rFonts w:eastAsia="Calibri"/>
          <w:bCs/>
          <w:i/>
          <w:iCs/>
          <w:sz w:val="28"/>
          <w:szCs w:val="28"/>
          <w:lang w:val="ky-KG" w:eastAsia="en-US"/>
        </w:rPr>
        <w:t xml:space="preserve">от </w:t>
      </w:r>
      <w:r>
        <w:rPr>
          <w:rFonts w:eastAsia="Calibri"/>
          <w:bCs/>
          <w:i/>
          <w:iCs/>
          <w:sz w:val="28"/>
          <w:szCs w:val="28"/>
          <w:lang w:val="ky-KG" w:eastAsia="en-US"/>
        </w:rPr>
        <w:t>12</w:t>
      </w:r>
      <w:r w:rsidRPr="0045110B">
        <w:rPr>
          <w:i/>
          <w:iCs/>
          <w:sz w:val="28"/>
          <w:szCs w:val="28"/>
          <w:bdr w:val="none" w:sz="0" w:space="0" w:color="auto" w:frame="1"/>
          <w:lang w:val="ky-KG"/>
        </w:rPr>
        <w:t>.0</w:t>
      </w:r>
      <w:r>
        <w:rPr>
          <w:i/>
          <w:iCs/>
          <w:sz w:val="28"/>
          <w:szCs w:val="28"/>
          <w:bdr w:val="none" w:sz="0" w:space="0" w:color="auto" w:frame="1"/>
          <w:lang w:val="ky-KG"/>
        </w:rPr>
        <w:t>6</w:t>
      </w:r>
      <w:r w:rsidRPr="0045110B">
        <w:rPr>
          <w:i/>
          <w:iCs/>
          <w:sz w:val="28"/>
          <w:szCs w:val="28"/>
          <w:bdr w:val="none" w:sz="0" w:space="0" w:color="auto" w:frame="1"/>
          <w:lang w:val="ky-KG"/>
        </w:rPr>
        <w:t>.202</w:t>
      </w:r>
      <w:r>
        <w:rPr>
          <w:i/>
          <w:iCs/>
          <w:sz w:val="28"/>
          <w:szCs w:val="28"/>
          <w:bdr w:val="none" w:sz="0" w:space="0" w:color="auto" w:frame="1"/>
          <w:lang w:val="ky-KG"/>
        </w:rPr>
        <w:t>4</w:t>
      </w:r>
      <w:r w:rsidRPr="0045110B">
        <w:rPr>
          <w:rFonts w:eastAsia="Calibri"/>
          <w:bCs/>
          <w:i/>
          <w:iCs/>
          <w:sz w:val="28"/>
          <w:szCs w:val="28"/>
          <w:lang w:val="ky-KG" w:eastAsia="en-US"/>
        </w:rPr>
        <w:t xml:space="preserve"> г.</w:t>
      </w:r>
      <w:r w:rsidRPr="0045110B">
        <w:rPr>
          <w:rFonts w:eastAsia="Calibri"/>
          <w:i/>
          <w:iCs/>
          <w:sz w:val="28"/>
          <w:szCs w:val="28"/>
          <w:bdr w:val="none" w:sz="0" w:space="0" w:color="auto" w:frame="1"/>
          <w:lang w:val="ky-KG" w:eastAsia="en-US"/>
        </w:rPr>
        <w:t>)</w:t>
      </w:r>
      <w:r w:rsidRPr="0045110B">
        <w:rPr>
          <w:rFonts w:eastAsia="Calibri"/>
          <w:sz w:val="28"/>
          <w:szCs w:val="28"/>
          <w:lang w:eastAsia="en-US"/>
        </w:rPr>
        <w:t>, отмечает следующее.</w:t>
      </w:r>
    </w:p>
    <w:p w14:paraId="1032AD4F" w14:textId="77777777" w:rsidR="00E20A5E" w:rsidRDefault="0045110B" w:rsidP="00371F3D">
      <w:pPr>
        <w:ind w:firstLine="709"/>
        <w:contextualSpacing/>
        <w:jc w:val="both"/>
        <w:rPr>
          <w:color w:val="000000"/>
          <w:sz w:val="28"/>
          <w:szCs w:val="28"/>
        </w:rPr>
      </w:pPr>
      <w:bookmarkStart w:id="1" w:name="_Hlk168921643"/>
      <w:bookmarkStart w:id="2" w:name="_Hlk153959098"/>
      <w:r>
        <w:rPr>
          <w:sz w:val="28"/>
          <w:szCs w:val="28"/>
          <w:lang w:val="ky-KG"/>
        </w:rPr>
        <w:t>Согласно справке-обоснования к проекту Закона п</w:t>
      </w:r>
      <w:r w:rsidR="00E20A5E">
        <w:rPr>
          <w:sz w:val="28"/>
          <w:szCs w:val="28"/>
        </w:rPr>
        <w:t>ринятие данного законопроекта позволит начать практическую реализацию проекта строительства железной дороги «Китай – Кыргызстан – Узбекистан»</w:t>
      </w:r>
      <w:r w:rsidR="00E20A5E">
        <w:t xml:space="preserve">. </w:t>
      </w:r>
      <w:r w:rsidR="00E20A5E" w:rsidRPr="00CE7082">
        <w:rPr>
          <w:color w:val="000000"/>
          <w:sz w:val="28"/>
          <w:szCs w:val="28"/>
        </w:rPr>
        <w:t>Реализация настоящего проекта будет иметь общий положительный социально-экономический эффект в развитии экономики Кыргызстана и окажет значительное содействие расширению оказываемых транспортных услуг населению, развитию и совершенствованию транспортной инфраструктуры</w:t>
      </w:r>
      <w:bookmarkEnd w:id="1"/>
      <w:r w:rsidR="00E20A5E" w:rsidRPr="00CE7082">
        <w:rPr>
          <w:color w:val="000000"/>
          <w:sz w:val="28"/>
          <w:szCs w:val="28"/>
        </w:rPr>
        <w:t>.</w:t>
      </w:r>
    </w:p>
    <w:p w14:paraId="032F7829" w14:textId="77777777" w:rsidR="00E20A5E" w:rsidRPr="00CE7082" w:rsidRDefault="00E20A5E" w:rsidP="00371F3D">
      <w:pPr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bookmarkStart w:id="3" w:name="_Hlk168921703"/>
      <w:bookmarkEnd w:id="2"/>
      <w:r w:rsidRPr="00CE7082">
        <w:rPr>
          <w:color w:val="000000"/>
          <w:sz w:val="28"/>
          <w:szCs w:val="28"/>
        </w:rPr>
        <w:t>Проект строительства железной дороги Китай</w:t>
      </w:r>
      <w:r>
        <w:rPr>
          <w:color w:val="000000"/>
          <w:sz w:val="28"/>
          <w:szCs w:val="28"/>
        </w:rPr>
        <w:t xml:space="preserve"> – Кыргызстан – </w:t>
      </w:r>
      <w:r w:rsidRPr="00CE7082">
        <w:rPr>
          <w:color w:val="000000"/>
          <w:sz w:val="28"/>
          <w:szCs w:val="28"/>
        </w:rPr>
        <w:t>Узбекистан является одним из важных проектов в области строительства и инфраструктуры в Кыргызской Республик</w:t>
      </w:r>
      <w:r>
        <w:rPr>
          <w:color w:val="000000"/>
          <w:sz w:val="28"/>
          <w:szCs w:val="28"/>
        </w:rPr>
        <w:t>е</w:t>
      </w:r>
      <w:r w:rsidRPr="00CE7082">
        <w:rPr>
          <w:color w:val="000000"/>
          <w:sz w:val="28"/>
          <w:szCs w:val="28"/>
        </w:rPr>
        <w:t>.</w:t>
      </w:r>
      <w:r w:rsidR="00B60DC4">
        <w:rPr>
          <w:color w:val="000000"/>
          <w:sz w:val="28"/>
          <w:szCs w:val="28"/>
          <w:lang w:val="ky-KG"/>
        </w:rPr>
        <w:t xml:space="preserve"> </w:t>
      </w:r>
      <w:r w:rsidRPr="00CE7082">
        <w:rPr>
          <w:color w:val="000000"/>
          <w:sz w:val="28"/>
          <w:szCs w:val="28"/>
        </w:rPr>
        <w:t xml:space="preserve">Новый железнодорожный коридор станет южным ответвлением континентального моста Евразии и откроет доступ на рынки Юго-Восточной, Западной Азии и стран Ближнего Востока. Данный маршрут сможет обеспечить доставку грузов из Китая в Кыргызстан, а также в страны Центральной Азии и Ближнего Востока, в том числе Турцию и далее в Евросоюз. </w:t>
      </w:r>
    </w:p>
    <w:p w14:paraId="4F2162CF" w14:textId="77777777" w:rsidR="00E20A5E" w:rsidRPr="00D30DB0" w:rsidRDefault="00B60DC4" w:rsidP="00371F3D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ky-KG"/>
        </w:rPr>
        <w:t>П</w:t>
      </w:r>
      <w:r w:rsidR="00E20A5E" w:rsidRPr="00D30DB0">
        <w:rPr>
          <w:color w:val="000000"/>
          <w:sz w:val="28"/>
          <w:szCs w:val="28"/>
        </w:rPr>
        <w:t xml:space="preserve">редполагается, что Проект будет реализован по модели ВОТ (строительство – эксплуатация </w:t>
      </w:r>
      <w:r w:rsidR="00E20A5E">
        <w:rPr>
          <w:color w:val="000000"/>
          <w:sz w:val="28"/>
          <w:szCs w:val="28"/>
        </w:rPr>
        <w:t>–</w:t>
      </w:r>
      <w:r w:rsidR="00E20A5E" w:rsidRPr="00D30DB0">
        <w:rPr>
          <w:color w:val="000000"/>
          <w:sz w:val="28"/>
          <w:szCs w:val="28"/>
        </w:rPr>
        <w:t xml:space="preserve"> передача), путем создания совместной проектной компании (далее СПК) тремя железнодорожными администрациями сторон (</w:t>
      </w:r>
      <w:r w:rsidR="00E20A5E" w:rsidRPr="00880280">
        <w:rPr>
          <w:color w:val="000000"/>
          <w:sz w:val="28"/>
          <w:szCs w:val="28"/>
        </w:rPr>
        <w:t xml:space="preserve">Чайна Рэйлвей Интернешнл при Государственной корпорацией «Китайские железные дороги», Государственное предприятие «Национальная компания «Кыргыз темир </w:t>
      </w:r>
      <w:r w:rsidR="00E20A5E" w:rsidRPr="00880280">
        <w:rPr>
          <w:color w:val="000000"/>
          <w:sz w:val="28"/>
          <w:szCs w:val="28"/>
        </w:rPr>
        <w:lastRenderedPageBreak/>
        <w:t>жолу» при Министерстве транспорта и комму</w:t>
      </w:r>
      <w:r w:rsidR="00E20A5E">
        <w:rPr>
          <w:color w:val="000000"/>
          <w:sz w:val="28"/>
          <w:szCs w:val="28"/>
        </w:rPr>
        <w:t xml:space="preserve">никаций Кыргызской Республики, </w:t>
      </w:r>
      <w:r w:rsidR="00E20A5E" w:rsidRPr="00880280">
        <w:rPr>
          <w:color w:val="000000"/>
          <w:sz w:val="28"/>
          <w:szCs w:val="28"/>
        </w:rPr>
        <w:t>Акционерное общество «Узбекистон темир йуллари»</w:t>
      </w:r>
      <w:r w:rsidR="00E20A5E" w:rsidRPr="00D30DB0">
        <w:rPr>
          <w:color w:val="000000"/>
          <w:sz w:val="28"/>
          <w:szCs w:val="28"/>
        </w:rPr>
        <w:t>).</w:t>
      </w:r>
    </w:p>
    <w:p w14:paraId="4ED87598" w14:textId="77777777" w:rsidR="00E20A5E" w:rsidRPr="00CE4B19" w:rsidRDefault="00E20A5E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>
        <w:rPr>
          <w:sz w:val="28"/>
          <w:szCs w:val="28"/>
          <w:u w:color="FFFFFF"/>
          <w:lang w:val="ky-KG"/>
        </w:rPr>
        <w:t>Т</w:t>
      </w:r>
      <w:r w:rsidRPr="00CE4B19">
        <w:rPr>
          <w:sz w:val="28"/>
          <w:szCs w:val="28"/>
          <w:u w:color="FFFFFF"/>
          <w:lang w:val="ky-KG"/>
        </w:rPr>
        <w:t>аможенные льготы могут быть предоставлены</w:t>
      </w:r>
      <w:r w:rsidRPr="00CE4B19">
        <w:rPr>
          <w:sz w:val="28"/>
          <w:szCs w:val="28"/>
          <w:u w:color="FFFFFF"/>
        </w:rPr>
        <w:t xml:space="preserve"> </w:t>
      </w:r>
      <w:r w:rsidRPr="00CE4B19">
        <w:rPr>
          <w:sz w:val="28"/>
          <w:szCs w:val="28"/>
          <w:u w:color="FFFFFF"/>
          <w:lang w:val="ky-KG"/>
        </w:rPr>
        <w:t xml:space="preserve">СПК </w:t>
      </w:r>
      <w:r w:rsidRPr="00CE4B19">
        <w:rPr>
          <w:sz w:val="28"/>
          <w:szCs w:val="28"/>
          <w:u w:color="FFFFFF"/>
        </w:rPr>
        <w:t xml:space="preserve">при условии включения </w:t>
      </w:r>
      <w:r w:rsidRPr="00CE4B19">
        <w:rPr>
          <w:sz w:val="28"/>
          <w:szCs w:val="28"/>
          <w:u w:color="FFFFFF"/>
          <w:lang w:val="ky-KG"/>
        </w:rPr>
        <w:t xml:space="preserve">проекта </w:t>
      </w:r>
      <w:r w:rsidRPr="00CE4B19">
        <w:rPr>
          <w:color w:val="000000"/>
          <w:sz w:val="28"/>
          <w:szCs w:val="28"/>
        </w:rPr>
        <w:t>железной дороги «Китай</w:t>
      </w:r>
      <w:r>
        <w:rPr>
          <w:color w:val="000000"/>
          <w:sz w:val="28"/>
          <w:szCs w:val="28"/>
        </w:rPr>
        <w:t xml:space="preserve"> – Кыргызстан – </w:t>
      </w:r>
      <w:r w:rsidRPr="00CE4B19">
        <w:rPr>
          <w:color w:val="000000"/>
          <w:sz w:val="28"/>
          <w:szCs w:val="28"/>
        </w:rPr>
        <w:t>Узбекистан»</w:t>
      </w:r>
      <w:r w:rsidRPr="00CE4B19">
        <w:rPr>
          <w:sz w:val="28"/>
          <w:szCs w:val="28"/>
          <w:u w:color="FFFFFF"/>
        </w:rPr>
        <w:t xml:space="preserve"> Национальным агентством по инвестициям при К</w:t>
      </w:r>
      <w:r>
        <w:rPr>
          <w:sz w:val="28"/>
          <w:szCs w:val="28"/>
          <w:u w:color="FFFFFF"/>
        </w:rPr>
        <w:t xml:space="preserve">ыргызской </w:t>
      </w:r>
      <w:r w:rsidRPr="00CE4B19">
        <w:rPr>
          <w:sz w:val="28"/>
          <w:szCs w:val="28"/>
          <w:u w:color="FFFFFF"/>
        </w:rPr>
        <w:t>Р</w:t>
      </w:r>
      <w:r>
        <w:rPr>
          <w:sz w:val="28"/>
          <w:szCs w:val="28"/>
          <w:u w:color="FFFFFF"/>
        </w:rPr>
        <w:t>еспублике</w:t>
      </w:r>
      <w:r w:rsidRPr="00CE4B19">
        <w:rPr>
          <w:sz w:val="28"/>
          <w:szCs w:val="28"/>
          <w:u w:color="FFFFFF"/>
        </w:rPr>
        <w:t xml:space="preserve"> в Реестр инвестиционных проектов, соответствующих приоритетным видам деятельности (секторам экономики) в соответствии с положениями пункта 7.1.11 Решения Комиссии Таможенного Союза от 27.11.2009</w:t>
      </w:r>
      <w:r>
        <w:rPr>
          <w:sz w:val="28"/>
          <w:szCs w:val="28"/>
          <w:u w:color="FFFFFF"/>
        </w:rPr>
        <w:t xml:space="preserve"> </w:t>
      </w:r>
      <w:r w:rsidRPr="00CE4B19">
        <w:rPr>
          <w:sz w:val="28"/>
          <w:szCs w:val="28"/>
          <w:u w:color="FFFFFF"/>
        </w:rPr>
        <w:t xml:space="preserve">г. № 130, которым установлено, что от ввозной таможенной пошлины освобождаются: технологическое оборудование, комплектующие и запасные части к нему, сырье и материалы, ввозимые для исключительного использования на территории государства </w:t>
      </w:r>
      <w:r>
        <w:rPr>
          <w:sz w:val="28"/>
          <w:szCs w:val="28"/>
          <w:u w:color="FFFFFF"/>
        </w:rPr>
        <w:t>–</w:t>
      </w:r>
      <w:r w:rsidRPr="00CE4B19">
        <w:rPr>
          <w:sz w:val="28"/>
          <w:szCs w:val="28"/>
          <w:u w:color="FFFFFF"/>
        </w:rPr>
        <w:t xml:space="preserve"> участника таможенного союза в рамках реализации инвестиционного проекта, соответствующего приоритетному виду деятельности (сектору экономики) государства </w:t>
      </w:r>
      <w:r>
        <w:rPr>
          <w:sz w:val="28"/>
          <w:szCs w:val="28"/>
          <w:u w:color="FFFFFF"/>
        </w:rPr>
        <w:t>–</w:t>
      </w:r>
      <w:r w:rsidRPr="00CE4B19">
        <w:rPr>
          <w:sz w:val="28"/>
          <w:szCs w:val="28"/>
          <w:u w:color="FFFFFF"/>
        </w:rPr>
        <w:t xml:space="preserve"> участника таможенного союза в соответствии с законодательством этого государства – участника таможенного союза.</w:t>
      </w:r>
    </w:p>
    <w:p w14:paraId="61242341" w14:textId="77777777" w:rsidR="00E20A5E" w:rsidRPr="00377E4C" w:rsidRDefault="00E20A5E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377E4C">
        <w:rPr>
          <w:sz w:val="28"/>
          <w:szCs w:val="28"/>
          <w:u w:color="FFFFFF"/>
        </w:rPr>
        <w:t>Также, в целях реализации проекта строительства между СПК и Кабинетом Министров К</w:t>
      </w:r>
      <w:r>
        <w:rPr>
          <w:sz w:val="28"/>
          <w:szCs w:val="28"/>
          <w:u w:color="FFFFFF"/>
          <w:lang w:val="ky-KG"/>
        </w:rPr>
        <w:t>ыргызской Республики</w:t>
      </w:r>
      <w:r w:rsidRPr="00377E4C">
        <w:rPr>
          <w:sz w:val="28"/>
          <w:szCs w:val="28"/>
          <w:u w:color="FFFFFF"/>
        </w:rPr>
        <w:t xml:space="preserve"> планируется подписание инвестиционного соглашения, предусматривающего предоставление СПК специальных прав на реализацию данного инвестиционного проекта при условии вложения инвестиций в строительство железной дороги. </w:t>
      </w:r>
    </w:p>
    <w:p w14:paraId="4269690D" w14:textId="77777777" w:rsidR="00E20A5E" w:rsidRDefault="00E20A5E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377E4C">
        <w:rPr>
          <w:sz w:val="28"/>
          <w:szCs w:val="28"/>
          <w:u w:color="FFFFFF"/>
        </w:rPr>
        <w:t>Согласно предложения китайской стороны, в целях увеличения экономической эффективности проекта инвестиционное соглашение должно содержать пункт о предоставлении налоговых льгот и преференций СПК.</w:t>
      </w:r>
    </w:p>
    <w:p w14:paraId="60EFFBE6" w14:textId="77777777" w:rsidR="00C162A2" w:rsidRDefault="00E210FA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ky-KG"/>
        </w:rPr>
        <w:t>С</w:t>
      </w:r>
      <w:r w:rsidR="00C162A2">
        <w:rPr>
          <w:sz w:val="28"/>
          <w:szCs w:val="28"/>
          <w:lang w:val="ky-KG"/>
        </w:rPr>
        <w:t>тать</w:t>
      </w:r>
      <w:r>
        <w:rPr>
          <w:sz w:val="28"/>
          <w:szCs w:val="28"/>
          <w:lang w:val="ky-KG"/>
        </w:rPr>
        <w:t>я</w:t>
      </w:r>
      <w:r w:rsidR="00C162A2">
        <w:rPr>
          <w:sz w:val="28"/>
          <w:szCs w:val="28"/>
          <w:lang w:val="ky-KG"/>
        </w:rPr>
        <w:t xml:space="preserve"> 5 Соглашения</w:t>
      </w:r>
      <w:r>
        <w:rPr>
          <w:sz w:val="28"/>
          <w:szCs w:val="28"/>
          <w:lang w:val="ky-KG"/>
        </w:rPr>
        <w:t xml:space="preserve"> предусматривает, что</w:t>
      </w:r>
      <w:r w:rsidR="00C162A2">
        <w:rPr>
          <w:sz w:val="28"/>
          <w:szCs w:val="28"/>
          <w:lang w:val="ky-KG"/>
        </w:rPr>
        <w:t xml:space="preserve"> </w:t>
      </w:r>
      <w:r w:rsidR="00C162A2">
        <w:rPr>
          <w:sz w:val="28"/>
          <w:szCs w:val="28"/>
        </w:rPr>
        <w:t>Китайская Сторона несет ответственность за строительство соответствующего участка железной дороги на территории Китайской Народной Республики, соединяющегося с участком железной дороги на территории Кыргызской Республики в синхронном и слаженном режиме.</w:t>
      </w:r>
    </w:p>
    <w:p w14:paraId="719FA122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Проекта на территории Кыргызской Республики уполномоченные организации учредят на территории Кыргызской Республики Совместную проектную компанию (далее – СПК) в соответствии с законодательством Кыргызской Республики. Для обеспечения деятельности СПК доли в уставном капитале будут распределяться следующим образом:</w:t>
      </w:r>
    </w:p>
    <w:p w14:paraId="13F59BDA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уполномоченная организация китайской Стороны или ее дочерняя компания-холдинг – 51 процент;</w:t>
      </w:r>
    </w:p>
    <w:p w14:paraId="5068AF78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уполномоченная организация кыргызской Стороны – </w:t>
      </w:r>
      <w:r>
        <w:rPr>
          <w:sz w:val="28"/>
          <w:szCs w:val="28"/>
        </w:rPr>
        <w:br/>
        <w:t>24,5 процента;</w:t>
      </w:r>
    </w:p>
    <w:p w14:paraId="5B206E0D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уполномоченная организация узбекской Стороны – </w:t>
      </w:r>
      <w:r>
        <w:rPr>
          <w:sz w:val="28"/>
          <w:szCs w:val="28"/>
        </w:rPr>
        <w:br/>
        <w:t>24,5 процента.</w:t>
      </w:r>
    </w:p>
    <w:p w14:paraId="062AD24D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Вышеупомянутые организации Сторон вносят капитал для формирования уставного капитала СПК по вышеуказанным долям.</w:t>
      </w:r>
    </w:p>
    <w:p w14:paraId="33D284D4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Конкретные размеры уставного капитала будут определены в учредительных документах СПК.</w:t>
      </w:r>
    </w:p>
    <w:p w14:paraId="2E3E7CFA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Кыргызская Сторона несет ответственность за своевременное выполнение работ по оценке социального влияния и воздействия на окружающую среду, охране памятников культуры, обеспечение безопасности, а также за работы по землеотводу, сносу объектов и переселению на земельных участках, необходимых для данного проекта, за свой счет с тем, чтобы заложить благоприятную основу для начала строительства проекта.</w:t>
      </w:r>
    </w:p>
    <w:p w14:paraId="2E4D52FF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B рамках сотрудничества Сторон Кабинет Министров Кыргызской Республики заключит с СПК инвестиционное соглашение (СА), предоставляющее СПК специальные права на реализацию Проекта на территории Кыргызской Республики по модели строительства, эксплуатации и передачи (ВОТ) и получение соответствующих выгод.</w:t>
      </w:r>
    </w:p>
    <w:p w14:paraId="6775C1BF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Кыргызская Сторона окажет содействие и поддержку в предоставлении СПК соответствующих разрешительных документов, лицензий, необходимых в соответствии с законодательством Кыргызской Республики для реализации Проекта на территории Кыргызской Республики.</w:t>
      </w:r>
    </w:p>
    <w:p w14:paraId="2B96B6AC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Кыргызская сторона предоставляет поддержку и удобные условия на земельных участках для строительства, использования местных строительных материалов, электроснабжения и водоснабжения, в выдаче разрешений на пребывание и освобождает от получения разрешения на работу для китайского и узбекского персонала, импорта товаров для проекта, а также в работе, связанной с банковскими счетами и обменом валют.</w:t>
      </w:r>
    </w:p>
    <w:p w14:paraId="4FEAA8BE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период предпроектных, проектных, строительно-монтажных, пусконаладочных и эксплуатационных работ в целях исполнения данного Соглашения и реализации Проекта на территории Кыргызской Республики, кыргызская Сторона освобождает строительную технику, оборудование, механизмы, транспортные средства, строительные и другие необходимые для реализации Проекта материалы, по перечню, представленному СПК и рассмотренным и утвержденным уполномоченным органом кыргызской Стороны, от таможенных и налоговых платежей при их ввозе и вывозе в/из Кыргызской Республики.</w:t>
      </w:r>
    </w:p>
    <w:p w14:paraId="78586D11" w14:textId="77777777" w:rsidR="00C162A2" w:rsidRDefault="00C162A2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бесперебойной реализации Проекта на территории Кыргызской Республики Стороны договорились, что уполномоченная организация китайской Стороны будет нести ответственность за выполнение работ по проектированию, закупкам, строительству (EPC) и других основных работ. При наличии квалификации, возможностей и эффективного контроля себестоимости предприятия Кыргызской Республики и Республики Узбекистан могут участвовать в частичных субподрядных работах.</w:t>
      </w:r>
    </w:p>
    <w:bookmarkEnd w:id="3"/>
    <w:p w14:paraId="735D2287" w14:textId="77777777" w:rsidR="00E20A5E" w:rsidRDefault="00E20A5E" w:rsidP="00371F3D">
      <w:pPr>
        <w:ind w:firstLine="709"/>
        <w:contextualSpacing/>
        <w:jc w:val="both"/>
        <w:rPr>
          <w:sz w:val="28"/>
          <w:szCs w:val="28"/>
        </w:rPr>
      </w:pPr>
      <w:r w:rsidRPr="00CE7082">
        <w:rPr>
          <w:sz w:val="28"/>
          <w:szCs w:val="28"/>
        </w:rPr>
        <w:t>Принятие настоящего проекта не повлечёт дополнительных финансовых затрат из республиканского бюджета.</w:t>
      </w:r>
      <w:r>
        <w:rPr>
          <w:sz w:val="28"/>
          <w:szCs w:val="28"/>
        </w:rPr>
        <w:t xml:space="preserve"> </w:t>
      </w:r>
    </w:p>
    <w:p w14:paraId="570290E6" w14:textId="77777777" w:rsidR="00E20A5E" w:rsidRDefault="00E20A5E" w:rsidP="00371F3D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этом, при реализации самого проекта строительства железной дороги «Китай</w:t>
      </w:r>
      <w:r>
        <w:rPr>
          <w:sz w:val="28"/>
          <w:szCs w:val="28"/>
          <w:lang w:val="ky-KG"/>
        </w:rPr>
        <w:t xml:space="preserve"> – </w:t>
      </w:r>
      <w:r>
        <w:rPr>
          <w:sz w:val="28"/>
          <w:szCs w:val="28"/>
        </w:rPr>
        <w:t xml:space="preserve">Кыргызстан </w:t>
      </w:r>
      <w:r>
        <w:rPr>
          <w:sz w:val="28"/>
          <w:szCs w:val="28"/>
          <w:lang w:val="ky-KG"/>
        </w:rPr>
        <w:t xml:space="preserve">– </w:t>
      </w:r>
      <w:r>
        <w:rPr>
          <w:sz w:val="28"/>
          <w:szCs w:val="28"/>
        </w:rPr>
        <w:t>Узбекистан» повлечет финансовые средства инвесторов в рамках технико-экономического обоснования.</w:t>
      </w:r>
    </w:p>
    <w:p w14:paraId="187DAB23" w14:textId="77777777" w:rsidR="007A0A7E" w:rsidRDefault="00E20A5E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A3676E">
        <w:rPr>
          <w:sz w:val="28"/>
          <w:szCs w:val="28"/>
        </w:rPr>
        <w:t xml:space="preserve">Настоящий проект не требует </w:t>
      </w:r>
      <w:r w:rsidRPr="00CE7082">
        <w:rPr>
          <w:sz w:val="28"/>
          <w:szCs w:val="28"/>
          <w:u w:color="FFFFFF"/>
        </w:rPr>
        <w:t>проведения анализа регулятивного воздействия, поскольку не направлен на регулирование предпринимательской деятельности.</w:t>
      </w:r>
    </w:p>
    <w:p w14:paraId="281B208D" w14:textId="77777777" w:rsidR="007A0A7E" w:rsidRPr="007A0A7E" w:rsidRDefault="007A0A7E" w:rsidP="00371F3D">
      <w:pPr>
        <w:ind w:firstLine="709"/>
        <w:contextualSpacing/>
        <w:jc w:val="both"/>
        <w:rPr>
          <w:sz w:val="28"/>
          <w:szCs w:val="28"/>
          <w:u w:color="FFFFFF"/>
          <w:lang w:val="ky-KG"/>
        </w:rPr>
      </w:pPr>
      <w:r>
        <w:rPr>
          <w:sz w:val="28"/>
          <w:szCs w:val="28"/>
          <w:u w:color="FFFFFF"/>
          <w:lang w:val="ky-KG"/>
        </w:rPr>
        <w:t xml:space="preserve">Комитет отмечает, что проект </w:t>
      </w:r>
      <w:r w:rsidRPr="007A0A7E">
        <w:rPr>
          <w:sz w:val="28"/>
          <w:szCs w:val="28"/>
          <w:u w:color="FFFFFF"/>
          <w:lang w:val="ky-KG"/>
        </w:rPr>
        <w:t>Соглашения между Правительством Китайской Народной Республики, Кыргызской Республикой и Правительством Республики Узбекистан о сотрудничестве в совместном продвижении проекта железной дороги «Китай – Кыргызстан – Узбекистан»</w:t>
      </w:r>
      <w:r>
        <w:rPr>
          <w:sz w:val="28"/>
          <w:szCs w:val="28"/>
          <w:u w:color="FFFFFF"/>
          <w:lang w:val="ky-KG"/>
        </w:rPr>
        <w:t xml:space="preserve"> ранее был согласован с Комитетом (Решение Комитета от 15 мая 2024 года, рег. №6-4615/24 от 15.05.2024 г. )</w:t>
      </w:r>
      <w:r w:rsidR="00B36702">
        <w:rPr>
          <w:sz w:val="28"/>
          <w:szCs w:val="28"/>
          <w:u w:color="FFFFFF"/>
          <w:lang w:val="ky-KG"/>
        </w:rPr>
        <w:t>.</w:t>
      </w:r>
    </w:p>
    <w:p w14:paraId="33BC9BF6" w14:textId="77777777" w:rsidR="007B190C" w:rsidRPr="007B190C" w:rsidRDefault="007B190C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7B190C">
        <w:rPr>
          <w:sz w:val="28"/>
          <w:szCs w:val="28"/>
          <w:u w:color="FFFFFF"/>
        </w:rPr>
        <w:t>К представленн</w:t>
      </w:r>
      <w:r>
        <w:rPr>
          <w:sz w:val="28"/>
          <w:szCs w:val="28"/>
          <w:u w:color="FFFFFF"/>
          <w:lang w:val="ky-KG"/>
        </w:rPr>
        <w:t>ому</w:t>
      </w:r>
      <w:r w:rsidRPr="007B190C">
        <w:rPr>
          <w:sz w:val="28"/>
          <w:szCs w:val="28"/>
          <w:u w:color="FFFFFF"/>
        </w:rPr>
        <w:t xml:space="preserve"> законопроект</w:t>
      </w:r>
      <w:r>
        <w:rPr>
          <w:sz w:val="28"/>
          <w:szCs w:val="28"/>
          <w:u w:color="FFFFFF"/>
          <w:lang w:val="ky-KG"/>
        </w:rPr>
        <w:t>у</w:t>
      </w:r>
      <w:r w:rsidRPr="007B190C">
        <w:rPr>
          <w:sz w:val="28"/>
          <w:szCs w:val="28"/>
          <w:u w:color="FFFFFF"/>
        </w:rPr>
        <w:t xml:space="preserve"> имеются заключения соответствующих отделов:</w:t>
      </w:r>
    </w:p>
    <w:p w14:paraId="65B804EE" w14:textId="77777777" w:rsidR="007B190C" w:rsidRPr="007B190C" w:rsidRDefault="007B190C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7B190C">
        <w:rPr>
          <w:sz w:val="28"/>
          <w:szCs w:val="28"/>
          <w:u w:color="FFFFFF"/>
        </w:rPr>
        <w:t>- заключение Отдела проведения экспертиз Аппарата Жогорку Кенеша</w:t>
      </w:r>
      <w:r w:rsidR="003A31EE">
        <w:rPr>
          <w:sz w:val="28"/>
          <w:szCs w:val="28"/>
          <w:u w:color="FFFFFF"/>
          <w:lang w:val="ky-KG"/>
        </w:rPr>
        <w:t>, замечаний и предложений нет</w:t>
      </w:r>
      <w:r w:rsidRPr="007B190C">
        <w:rPr>
          <w:sz w:val="28"/>
          <w:szCs w:val="28"/>
          <w:u w:color="FFFFFF"/>
        </w:rPr>
        <w:t xml:space="preserve"> (вх. №6-</w:t>
      </w:r>
      <w:r>
        <w:rPr>
          <w:sz w:val="28"/>
          <w:szCs w:val="28"/>
          <w:u w:color="FFFFFF"/>
          <w:lang w:val="ky-KG"/>
        </w:rPr>
        <w:t>6018</w:t>
      </w:r>
      <w:r w:rsidRPr="007B190C">
        <w:rPr>
          <w:sz w:val="28"/>
          <w:szCs w:val="28"/>
          <w:u w:color="FFFFFF"/>
        </w:rPr>
        <w:t xml:space="preserve">/24 от </w:t>
      </w:r>
      <w:r>
        <w:rPr>
          <w:sz w:val="28"/>
          <w:szCs w:val="28"/>
          <w:u w:color="FFFFFF"/>
          <w:lang w:val="ky-KG"/>
        </w:rPr>
        <w:t>13</w:t>
      </w:r>
      <w:r w:rsidRPr="007B190C">
        <w:rPr>
          <w:sz w:val="28"/>
          <w:szCs w:val="28"/>
          <w:u w:color="FFFFFF"/>
        </w:rPr>
        <w:t>.0</w:t>
      </w:r>
      <w:r>
        <w:rPr>
          <w:sz w:val="28"/>
          <w:szCs w:val="28"/>
          <w:u w:color="FFFFFF"/>
          <w:lang w:val="ky-KG"/>
        </w:rPr>
        <w:t>6</w:t>
      </w:r>
      <w:r w:rsidRPr="007B190C">
        <w:rPr>
          <w:sz w:val="28"/>
          <w:szCs w:val="28"/>
          <w:u w:color="FFFFFF"/>
        </w:rPr>
        <w:t>.2024 года, копия прилагается);</w:t>
      </w:r>
    </w:p>
    <w:p w14:paraId="5FA2131F" w14:textId="77777777" w:rsidR="007A0A7E" w:rsidRDefault="007B190C" w:rsidP="00371F3D">
      <w:pPr>
        <w:ind w:firstLine="709"/>
        <w:contextualSpacing/>
        <w:jc w:val="both"/>
        <w:rPr>
          <w:sz w:val="28"/>
          <w:szCs w:val="28"/>
          <w:u w:color="FFFFFF"/>
        </w:rPr>
      </w:pPr>
      <w:r w:rsidRPr="007B190C">
        <w:rPr>
          <w:sz w:val="28"/>
          <w:szCs w:val="28"/>
          <w:u w:color="FFFFFF"/>
        </w:rPr>
        <w:t>- в заключении Отдела перевода, редактирования и лингвистической службы Аппарата Жогорку Кенеша тексты законопроекта на государственном и официальном языках приведены в соответствие (вх. №6-</w:t>
      </w:r>
      <w:r>
        <w:rPr>
          <w:sz w:val="28"/>
          <w:szCs w:val="28"/>
          <w:u w:color="FFFFFF"/>
          <w:lang w:val="ky-KG"/>
        </w:rPr>
        <w:t>6024</w:t>
      </w:r>
      <w:r w:rsidRPr="007B190C">
        <w:rPr>
          <w:sz w:val="28"/>
          <w:szCs w:val="28"/>
          <w:u w:color="FFFFFF"/>
        </w:rPr>
        <w:t xml:space="preserve">/24 от </w:t>
      </w:r>
      <w:r>
        <w:rPr>
          <w:sz w:val="28"/>
          <w:szCs w:val="28"/>
          <w:u w:color="FFFFFF"/>
          <w:lang w:val="ky-KG"/>
        </w:rPr>
        <w:t>13.06</w:t>
      </w:r>
      <w:r w:rsidRPr="007B190C">
        <w:rPr>
          <w:sz w:val="28"/>
          <w:szCs w:val="28"/>
          <w:u w:color="FFFFFF"/>
        </w:rPr>
        <w:t>.2024 года, копия прилагается).</w:t>
      </w:r>
    </w:p>
    <w:p w14:paraId="793C6F2F" w14:textId="77777777" w:rsidR="0045110B" w:rsidRDefault="0045110B" w:rsidP="00371F3D">
      <w:pPr>
        <w:ind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связи с вышеизложенными, Комитет приходит к следующему </w:t>
      </w:r>
      <w:r>
        <w:rPr>
          <w:b/>
          <w:sz w:val="28"/>
          <w:szCs w:val="28"/>
        </w:rPr>
        <w:t>заключению:</w:t>
      </w:r>
    </w:p>
    <w:p w14:paraId="1E8265B2" w14:textId="77777777" w:rsidR="0045110B" w:rsidRPr="0045110B" w:rsidRDefault="0045110B" w:rsidP="00371F3D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45110B">
        <w:rPr>
          <w:rFonts w:eastAsia="Calibri"/>
          <w:sz w:val="28"/>
          <w:szCs w:val="28"/>
          <w:lang w:eastAsia="en-US"/>
        </w:rPr>
        <w:t xml:space="preserve">Одобрить концепцию проекта Закона Кыргызской Республики </w:t>
      </w:r>
      <w:r w:rsidRPr="0045110B">
        <w:rPr>
          <w:rFonts w:eastAsia="Calibri"/>
          <w:bCs/>
          <w:sz w:val="28"/>
          <w:szCs w:val="28"/>
          <w:lang w:eastAsia="en-US"/>
        </w:rPr>
        <w:t>«О ратификации Соглашения между Правительством Китайской Народной Республики, Кабинетом Министров Кыргызской Республикой и Правительством Республики Узбекистан о сотрудничестве в совместном продвижении проекта железной дороги «Китай – Кыргызстан – Узбекистан», подписанного 6 июня 2024 года в городе Пекин»</w:t>
      </w:r>
      <w:r>
        <w:rPr>
          <w:rFonts w:eastAsia="Calibri"/>
          <w:sz w:val="28"/>
          <w:szCs w:val="28"/>
          <w:lang w:val="ky-KG" w:eastAsia="en-US"/>
        </w:rPr>
        <w:t xml:space="preserve"> </w:t>
      </w:r>
      <w:r w:rsidRPr="0045110B">
        <w:rPr>
          <w:rFonts w:eastAsia="Calibri"/>
          <w:sz w:val="28"/>
          <w:szCs w:val="28"/>
          <w:lang w:eastAsia="en-US"/>
        </w:rPr>
        <w:t>и рекомендовать Жогорку Кенешу Кыргызской Республики принять его в первом чтении;</w:t>
      </w:r>
    </w:p>
    <w:p w14:paraId="0B842ED1" w14:textId="77777777" w:rsidR="0045110B" w:rsidRDefault="0045110B" w:rsidP="00371F3D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Направить настоящее заключение в Комитет по международным делам, обороне, безопасности и миграции Жогорку Кенеша Кыргызской Республики.</w:t>
      </w:r>
    </w:p>
    <w:p w14:paraId="6904B089" w14:textId="77777777" w:rsidR="003A31EE" w:rsidRDefault="003A31EE" w:rsidP="00371F3D">
      <w:pPr>
        <w:tabs>
          <w:tab w:val="left" w:pos="851"/>
        </w:tabs>
        <w:ind w:firstLine="567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14:paraId="73F562D7" w14:textId="77777777" w:rsidR="000B1A01" w:rsidRDefault="000B1A01" w:rsidP="00371F3D">
      <w:pPr>
        <w:tabs>
          <w:tab w:val="left" w:pos="851"/>
        </w:tabs>
        <w:ind w:firstLine="567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14:paraId="27DDC19A" w14:textId="77777777" w:rsidR="0045110B" w:rsidRDefault="0045110B" w:rsidP="00371F3D">
      <w:pPr>
        <w:tabs>
          <w:tab w:val="left" w:pos="851"/>
        </w:tabs>
        <w:ind w:firstLine="567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Председатель Комитета </w:t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  <w:t>М. Сыдыков</w:t>
      </w:r>
    </w:p>
    <w:sectPr w:rsidR="0045110B" w:rsidSect="00371F3D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55343"/>
    <w:multiLevelType w:val="hybridMultilevel"/>
    <w:tmpl w:val="3C12DBDA"/>
    <w:lvl w:ilvl="0" w:tplc="B92C5F5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F543757"/>
    <w:multiLevelType w:val="hybridMultilevel"/>
    <w:tmpl w:val="93EA18D8"/>
    <w:lvl w:ilvl="0" w:tplc="C958E7E4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0983520">
    <w:abstractNumId w:val="1"/>
  </w:num>
  <w:num w:numId="2" w16cid:durableId="547373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A5E"/>
    <w:rsid w:val="000A0112"/>
    <w:rsid w:val="000B1A01"/>
    <w:rsid w:val="00162F0E"/>
    <w:rsid w:val="00333156"/>
    <w:rsid w:val="00371F3D"/>
    <w:rsid w:val="003A31EE"/>
    <w:rsid w:val="0045110B"/>
    <w:rsid w:val="007A0A7E"/>
    <w:rsid w:val="007B190C"/>
    <w:rsid w:val="00951835"/>
    <w:rsid w:val="00A528C1"/>
    <w:rsid w:val="00AF5BC6"/>
    <w:rsid w:val="00B36702"/>
    <w:rsid w:val="00B60DC4"/>
    <w:rsid w:val="00B9178E"/>
    <w:rsid w:val="00C162A2"/>
    <w:rsid w:val="00DD1440"/>
    <w:rsid w:val="00E20A5E"/>
    <w:rsid w:val="00E210FA"/>
    <w:rsid w:val="00FC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331EE"/>
  <w15:chartTrackingRefBased/>
  <w15:docId w15:val="{9F9B29D4-6D23-4A60-AA55-E076B13F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Tekst">
    <w:name w:val="_Текст обычный (tkTekst)"/>
    <w:basedOn w:val="a"/>
    <w:rsid w:val="00E20A5E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E2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B1A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A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2024-06-18T11:18:00Z</cp:lastPrinted>
  <dcterms:created xsi:type="dcterms:W3CDTF">2024-06-13T11:52:00Z</dcterms:created>
  <dcterms:modified xsi:type="dcterms:W3CDTF">2024-06-18T10:58:00Z</dcterms:modified>
</cp:coreProperties>
</file>