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F8DD3" w14:textId="77777777" w:rsidR="00B8394C" w:rsidRPr="005A4440" w:rsidRDefault="00B8394C" w:rsidP="00D228E5">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ПОЯСНИТЕЛЬНАЯ ЗАПИСКА</w:t>
      </w:r>
    </w:p>
    <w:p w14:paraId="19109492" w14:textId="77777777" w:rsidR="00B8394C" w:rsidRPr="005A4440" w:rsidRDefault="00CC251B" w:rsidP="00D228E5">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 О</w:t>
      </w:r>
      <w:r w:rsidR="00B8394C" w:rsidRPr="005A4440">
        <w:rPr>
          <w:rFonts w:ascii="Times New Roman" w:eastAsia="Times New Roman" w:hAnsi="Times New Roman" w:cs="Times New Roman"/>
          <w:b/>
          <w:color w:val="000000" w:themeColor="text1"/>
          <w:sz w:val="24"/>
          <w:szCs w:val="24"/>
          <w:lang w:eastAsia="ru-RU"/>
        </w:rPr>
        <w:t>тчету об исполнении государственного бюджета</w:t>
      </w:r>
    </w:p>
    <w:p w14:paraId="2C20725E" w14:textId="77777777" w:rsidR="00B8394C" w:rsidRPr="005A4440" w:rsidRDefault="00127A88" w:rsidP="00D228E5">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Кыргызской Республики за 202</w:t>
      </w:r>
      <w:r w:rsidR="008303A0" w:rsidRPr="005A4440">
        <w:rPr>
          <w:rFonts w:ascii="Times New Roman" w:eastAsia="Times New Roman" w:hAnsi="Times New Roman" w:cs="Times New Roman"/>
          <w:b/>
          <w:color w:val="000000" w:themeColor="text1"/>
          <w:sz w:val="24"/>
          <w:szCs w:val="24"/>
          <w:lang w:eastAsia="ru-RU"/>
        </w:rPr>
        <w:t>3</w:t>
      </w:r>
      <w:r w:rsidR="00B8394C" w:rsidRPr="005A4440">
        <w:rPr>
          <w:rFonts w:ascii="Times New Roman" w:eastAsia="Times New Roman" w:hAnsi="Times New Roman" w:cs="Times New Roman"/>
          <w:b/>
          <w:color w:val="000000" w:themeColor="text1"/>
          <w:sz w:val="24"/>
          <w:szCs w:val="24"/>
          <w:lang w:eastAsia="ru-RU"/>
        </w:rPr>
        <w:t xml:space="preserve"> год</w:t>
      </w:r>
    </w:p>
    <w:p w14:paraId="73D04501" w14:textId="77777777" w:rsidR="00B8394C" w:rsidRPr="005A4440" w:rsidRDefault="00B8394C" w:rsidP="009205DB">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17F434CC" w14:textId="77777777" w:rsidR="00B8394C" w:rsidRPr="005A4440" w:rsidRDefault="00B8394C" w:rsidP="00415871">
      <w:pPr>
        <w:pStyle w:val="1"/>
        <w:spacing w:after="0"/>
        <w:jc w:val="center"/>
        <w:rPr>
          <w:rFonts w:eastAsia="Times New Roman"/>
          <w:b w:val="0"/>
          <w:color w:val="000000" w:themeColor="text1"/>
        </w:rPr>
      </w:pPr>
      <w:r w:rsidRPr="005A4440">
        <w:rPr>
          <w:rFonts w:eastAsia="Times New Roman"/>
          <w:color w:val="000000" w:themeColor="text1"/>
        </w:rPr>
        <w:t>I.МАКРОЭКОНОМИЧЕСКАЯ СИТУАЦИЯ</w:t>
      </w:r>
    </w:p>
    <w:p w14:paraId="0E9A2C49" w14:textId="77777777" w:rsidR="0064094D" w:rsidRPr="005A4440" w:rsidRDefault="0064094D" w:rsidP="00415871">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При формировании Основных направлений фискальной политики Кыргызской Республики на 2023-2027 годы, а также  проекта Закона Кыргызской Республики «О республиканском бюджете Кыргызской Республики на 2023 год и плановый период 2024-2025 годов» были взяты за основу макроэкономические показатели, утвержден</w:t>
      </w:r>
      <w:r w:rsidR="00962CC4" w:rsidRPr="005A4440">
        <w:rPr>
          <w:rFonts w:ascii="Times New Roman" w:eastAsia="Times New Roman" w:hAnsi="Times New Roman" w:cs="Times New Roman"/>
          <w:color w:val="000000" w:themeColor="text1"/>
          <w:sz w:val="24"/>
          <w:szCs w:val="24"/>
          <w:lang w:eastAsia="ru-RU"/>
        </w:rPr>
        <w:t>ные  постановлением  Кабинета  М</w:t>
      </w:r>
      <w:r w:rsidRPr="005A4440">
        <w:rPr>
          <w:rFonts w:ascii="Times New Roman" w:eastAsia="Times New Roman" w:hAnsi="Times New Roman" w:cs="Times New Roman"/>
          <w:color w:val="000000" w:themeColor="text1"/>
          <w:sz w:val="24"/>
          <w:szCs w:val="24"/>
          <w:lang w:eastAsia="ru-RU"/>
        </w:rPr>
        <w:t>инистров Кыргызской Республики от 06 сентября 2022 года №484 «О Прогнозе социально-экономического развития Кыргызской Республики на 2023-2027 годы». При внесении изменений и дополнений в Закон Кыргызской Республики «О республиканском бюджете Кыргызской Республики на 2023 год и плановый период 2024-2025 годов» были взяты за основу макроэкономические показатели, утвержденные постановлением Кабинета Министров Кыргызской Республики от 08.09.2023 года №454 «О Прогнозе социально-экономического развития Кыргызской Республики на 2023-2027 годы».</w:t>
      </w:r>
    </w:p>
    <w:p w14:paraId="4BA1AC82"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Таким образом, по</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предварительным</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данным</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Нац</w:t>
      </w:r>
      <w:r w:rsidR="00EB1566" w:rsidRPr="005A4440">
        <w:rPr>
          <w:rFonts w:ascii="Times New Roman" w:eastAsia="Times New Roman" w:hAnsi="Times New Roman" w:cs="Times New Roman"/>
          <w:color w:val="000000" w:themeColor="text1"/>
          <w:sz w:val="24"/>
          <w:szCs w:val="24"/>
          <w:lang w:eastAsia="ru-RU"/>
        </w:rPr>
        <w:t xml:space="preserve">ионального </w:t>
      </w:r>
      <w:r w:rsidRPr="005A4440">
        <w:rPr>
          <w:rFonts w:ascii="Times New Roman" w:eastAsia="Times New Roman" w:hAnsi="Times New Roman" w:cs="Times New Roman"/>
          <w:color w:val="000000" w:themeColor="text1"/>
          <w:sz w:val="24"/>
          <w:szCs w:val="24"/>
          <w:lang w:eastAsia="ru-RU"/>
        </w:rPr>
        <w:t>стат</w:t>
      </w:r>
      <w:r w:rsidR="00EB1566" w:rsidRPr="005A4440">
        <w:rPr>
          <w:rFonts w:ascii="Times New Roman" w:eastAsia="Times New Roman" w:hAnsi="Times New Roman" w:cs="Times New Roman"/>
          <w:color w:val="000000" w:themeColor="text1"/>
          <w:sz w:val="24"/>
          <w:szCs w:val="24"/>
          <w:lang w:eastAsia="ru-RU"/>
        </w:rPr>
        <w:t xml:space="preserve">истического </w:t>
      </w:r>
      <w:r w:rsidRPr="005A4440">
        <w:rPr>
          <w:rFonts w:ascii="Times New Roman" w:eastAsia="Times New Roman" w:hAnsi="Times New Roman" w:cs="Times New Roman"/>
          <w:color w:val="000000" w:themeColor="text1"/>
          <w:sz w:val="24"/>
          <w:szCs w:val="24"/>
          <w:lang w:eastAsia="ru-RU"/>
        </w:rPr>
        <w:t>комитета</w:t>
      </w:r>
      <w:r w:rsidRPr="005A4440">
        <w:rPr>
          <w:rFonts w:ascii="Times New Roman" w:eastAsia="Times New Roman" w:hAnsi="Times New Roman" w:cs="Times New Roman"/>
          <w:color w:val="000000" w:themeColor="text1"/>
          <w:sz w:val="24"/>
          <w:szCs w:val="24"/>
          <w:lang w:val="ky-KG" w:eastAsia="ru-RU"/>
        </w:rPr>
        <w:t xml:space="preserve"> К</w:t>
      </w:r>
      <w:r w:rsidR="00EB1566" w:rsidRPr="005A4440">
        <w:rPr>
          <w:rFonts w:ascii="Times New Roman" w:eastAsia="Times New Roman" w:hAnsi="Times New Roman" w:cs="Times New Roman"/>
          <w:color w:val="000000" w:themeColor="text1"/>
          <w:sz w:val="24"/>
          <w:szCs w:val="24"/>
          <w:lang w:val="ky-KG" w:eastAsia="ru-RU"/>
        </w:rPr>
        <w:t xml:space="preserve">ыргызской </w:t>
      </w:r>
      <w:r w:rsidRPr="005A4440">
        <w:rPr>
          <w:rFonts w:ascii="Times New Roman" w:eastAsia="Times New Roman" w:hAnsi="Times New Roman" w:cs="Times New Roman"/>
          <w:color w:val="000000" w:themeColor="text1"/>
          <w:sz w:val="24"/>
          <w:szCs w:val="24"/>
          <w:lang w:val="ky-KG" w:eastAsia="ru-RU"/>
        </w:rPr>
        <w:t>Р</w:t>
      </w:r>
      <w:r w:rsidR="00EB1566" w:rsidRPr="005A4440">
        <w:rPr>
          <w:rFonts w:ascii="Times New Roman" w:eastAsia="Times New Roman" w:hAnsi="Times New Roman" w:cs="Times New Roman"/>
          <w:color w:val="000000" w:themeColor="text1"/>
          <w:sz w:val="24"/>
          <w:szCs w:val="24"/>
          <w:lang w:val="ky-KG" w:eastAsia="ru-RU"/>
        </w:rPr>
        <w:t>еспублики</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за</w:t>
      </w:r>
      <w:r w:rsidRPr="005A4440">
        <w:rPr>
          <w:rFonts w:ascii="Times New Roman" w:eastAsia="Times New Roman" w:hAnsi="Times New Roman" w:cs="Times New Roman"/>
          <w:color w:val="000000" w:themeColor="text1"/>
          <w:sz w:val="24"/>
          <w:szCs w:val="24"/>
          <w:lang w:val="ky-KG" w:eastAsia="ru-RU"/>
        </w:rPr>
        <w:t xml:space="preserve"> январь - декабрь </w:t>
      </w:r>
      <w:r w:rsidR="00EB1566" w:rsidRPr="005A4440">
        <w:rPr>
          <w:rFonts w:ascii="Times New Roman" w:eastAsia="Times New Roman" w:hAnsi="Times New Roman" w:cs="Times New Roman"/>
          <w:color w:val="000000" w:themeColor="text1"/>
          <w:sz w:val="24"/>
          <w:szCs w:val="24"/>
          <w:lang w:val="ky-KG" w:eastAsia="ru-RU"/>
        </w:rPr>
        <w:t xml:space="preserve">месяцы </w:t>
      </w:r>
      <w:r w:rsidRPr="005A4440">
        <w:rPr>
          <w:rFonts w:ascii="Times New Roman" w:eastAsia="Times New Roman" w:hAnsi="Times New Roman" w:cs="Times New Roman"/>
          <w:color w:val="000000" w:themeColor="text1"/>
          <w:sz w:val="24"/>
          <w:szCs w:val="24"/>
          <w:lang w:val="ky-KG" w:eastAsia="ru-RU"/>
        </w:rPr>
        <w:t xml:space="preserve">2023 </w:t>
      </w:r>
      <w:r w:rsidRPr="005A4440">
        <w:rPr>
          <w:rFonts w:ascii="Times New Roman" w:eastAsia="Times New Roman" w:hAnsi="Times New Roman" w:cs="Times New Roman"/>
          <w:color w:val="000000" w:themeColor="text1"/>
          <w:sz w:val="24"/>
          <w:szCs w:val="24"/>
          <w:lang w:eastAsia="ru-RU"/>
        </w:rPr>
        <w:t>года</w:t>
      </w:r>
      <w:r w:rsidRPr="005A4440">
        <w:rPr>
          <w:rFonts w:ascii="Times New Roman" w:eastAsia="Times New Roman" w:hAnsi="Times New Roman" w:cs="Times New Roman"/>
          <w:color w:val="000000" w:themeColor="text1"/>
          <w:sz w:val="24"/>
          <w:szCs w:val="24"/>
          <w:lang w:val="ky-KG" w:eastAsia="ru-RU"/>
        </w:rPr>
        <w:t xml:space="preserve"> реальный рост ВВП сложился на уровне 6,2%, что выше прогнозируемого роста ВВП на 2023 год на 1,7</w:t>
      </w:r>
      <w:r w:rsidR="008870B8"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 пункта.</w:t>
      </w:r>
    </w:p>
    <w:p w14:paraId="1463D5B7"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Номинальный</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объем</w:t>
      </w:r>
      <w:r w:rsidRPr="005A4440">
        <w:rPr>
          <w:rFonts w:ascii="Times New Roman" w:eastAsia="Times New Roman" w:hAnsi="Times New Roman" w:cs="Times New Roman"/>
          <w:color w:val="000000" w:themeColor="text1"/>
          <w:sz w:val="24"/>
          <w:szCs w:val="24"/>
          <w:lang w:val="ky-KG" w:eastAsia="ru-RU"/>
        </w:rPr>
        <w:t xml:space="preserve"> ВВП </w:t>
      </w:r>
      <w:r w:rsidRPr="005A4440">
        <w:rPr>
          <w:rFonts w:ascii="Times New Roman" w:eastAsia="Times New Roman" w:hAnsi="Times New Roman" w:cs="Times New Roman"/>
          <w:color w:val="000000" w:themeColor="text1"/>
          <w:sz w:val="24"/>
          <w:szCs w:val="24"/>
          <w:lang w:eastAsia="ru-RU"/>
        </w:rPr>
        <w:t xml:space="preserve">составил 1 228 898,8 </w:t>
      </w:r>
      <w:r w:rsidR="001C6390" w:rsidRPr="005A4440">
        <w:rPr>
          <w:rFonts w:ascii="Times New Roman" w:eastAsia="Times New Roman" w:hAnsi="Times New Roman" w:cs="Times New Roman"/>
          <w:bCs/>
          <w:color w:val="000000" w:themeColor="text1"/>
          <w:sz w:val="24"/>
          <w:szCs w:val="24"/>
          <w:lang w:eastAsia="ru-RU"/>
        </w:rPr>
        <w:t>млн.</w:t>
      </w:r>
      <w:r w:rsidRPr="005A4440">
        <w:rPr>
          <w:rFonts w:ascii="Times New Roman" w:eastAsia="Times New Roman" w:hAnsi="Times New Roman" w:cs="Times New Roman"/>
          <w:bCs/>
          <w:color w:val="000000" w:themeColor="text1"/>
          <w:sz w:val="24"/>
          <w:szCs w:val="24"/>
          <w:lang w:eastAsia="ru-RU"/>
        </w:rPr>
        <w:t>сом, прогнозируемый номинальный объем ВВП в 2023 году ожид</w:t>
      </w:r>
      <w:r w:rsidR="00C9023C" w:rsidRPr="005A4440">
        <w:rPr>
          <w:rFonts w:ascii="Times New Roman" w:eastAsia="Times New Roman" w:hAnsi="Times New Roman" w:cs="Times New Roman"/>
          <w:bCs/>
          <w:color w:val="000000" w:themeColor="text1"/>
          <w:sz w:val="24"/>
          <w:szCs w:val="24"/>
          <w:lang w:eastAsia="ru-RU"/>
        </w:rPr>
        <w:t>ался на уровне 1 078 655,3 млн.</w:t>
      </w:r>
      <w:r w:rsidRPr="005A4440">
        <w:rPr>
          <w:rFonts w:ascii="Times New Roman" w:eastAsia="Times New Roman" w:hAnsi="Times New Roman" w:cs="Times New Roman"/>
          <w:bCs/>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w:t>
      </w:r>
    </w:p>
    <w:p w14:paraId="550A82D4"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Индекс потребительских цен за январь - декабрь 2023 года к декабрю предыдущего года составил </w:t>
      </w:r>
      <w:r w:rsidRPr="005A4440">
        <w:rPr>
          <w:rFonts w:ascii="Times New Roman" w:eastAsia="Times New Roman" w:hAnsi="Times New Roman" w:cs="Times New Roman"/>
          <w:color w:val="000000" w:themeColor="text1"/>
          <w:sz w:val="24"/>
          <w:szCs w:val="24"/>
          <w:lang w:val="ky-KG" w:eastAsia="ru-RU"/>
        </w:rPr>
        <w:t>7,3</w:t>
      </w:r>
      <w:r w:rsidRPr="005A4440">
        <w:rPr>
          <w:rFonts w:ascii="Times New Roman" w:eastAsia="Times New Roman" w:hAnsi="Times New Roman" w:cs="Times New Roman"/>
          <w:color w:val="000000" w:themeColor="text1"/>
          <w:sz w:val="24"/>
          <w:szCs w:val="24"/>
          <w:lang w:eastAsia="ru-RU"/>
        </w:rPr>
        <w:t>% (прогноз на 2023 год ожидался на уровне 10,1%).</w:t>
      </w:r>
    </w:p>
    <w:p w14:paraId="0F49E572"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Индекс потребительских цен за январь - декабрь 2</w:t>
      </w:r>
      <w:r w:rsidR="00D10516" w:rsidRPr="005A4440">
        <w:rPr>
          <w:rFonts w:ascii="Times New Roman" w:eastAsia="Times New Roman" w:hAnsi="Times New Roman" w:cs="Times New Roman"/>
          <w:color w:val="000000" w:themeColor="text1"/>
          <w:sz w:val="24"/>
          <w:szCs w:val="24"/>
          <w:lang w:eastAsia="ru-RU"/>
        </w:rPr>
        <w:t>023 года по сравнению с январем-</w:t>
      </w:r>
      <w:r w:rsidRPr="005A4440">
        <w:rPr>
          <w:rFonts w:ascii="Times New Roman" w:eastAsia="Times New Roman" w:hAnsi="Times New Roman" w:cs="Times New Roman"/>
          <w:color w:val="000000" w:themeColor="text1"/>
          <w:sz w:val="24"/>
          <w:szCs w:val="24"/>
          <w:lang w:eastAsia="ru-RU"/>
        </w:rPr>
        <w:t>декабрем 2022 года составил 10,8% (прогноз на 2023 год ожидался на уровне 11,7%).</w:t>
      </w:r>
    </w:p>
    <w:p w14:paraId="20F40582"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По итогам 2023 года производство промышленной продукции</w:t>
      </w:r>
      <w:r w:rsidRPr="005A4440">
        <w:rPr>
          <w:rFonts w:ascii="Times New Roman" w:eastAsia="Times New Roman" w:hAnsi="Times New Roman" w:cs="Times New Roman"/>
          <w:bCs/>
          <w:color w:val="000000" w:themeColor="text1"/>
          <w:sz w:val="24"/>
          <w:szCs w:val="24"/>
          <w:vertAlign w:val="superscript"/>
          <w:lang w:eastAsia="ru-RU"/>
        </w:rPr>
        <w:footnoteReference w:id="1"/>
      </w:r>
      <w:r w:rsidRPr="005A4440">
        <w:rPr>
          <w:rFonts w:ascii="Times New Roman" w:eastAsia="Times New Roman" w:hAnsi="Times New Roman" w:cs="Times New Roman"/>
          <w:bCs/>
          <w:color w:val="000000" w:themeColor="text1"/>
          <w:sz w:val="24"/>
          <w:szCs w:val="24"/>
          <w:lang w:eastAsia="ru-RU"/>
        </w:rPr>
        <w:t xml:space="preserve"> в реальном выражении увеличилось на 2,7%</w:t>
      </w:r>
      <w:r w:rsidRPr="005A4440">
        <w:rPr>
          <w:rFonts w:ascii="Times New Roman" w:eastAsia="Times New Roman" w:hAnsi="Times New Roman" w:cs="Times New Roman"/>
          <w:color w:val="000000" w:themeColor="text1"/>
          <w:sz w:val="24"/>
          <w:szCs w:val="24"/>
          <w:lang w:eastAsia="ru-RU"/>
        </w:rPr>
        <w:t xml:space="preserve"> за счет увеличения в добыче полезных ископаемых на 3,1%, энергетическом секторе - на 8,4% и в обрабатывающей промышленности - на 2,0% (прогноз промышленной продукции в 2023 году ожидался с ростом на 2,6% за счет увеличения в добыче полезных ископаемых на 10,5%, обрабатывающей промышленности - на 1,3% и энергетическом секторе - на 4,2%).</w:t>
      </w:r>
    </w:p>
    <w:p w14:paraId="4C83FD74" w14:textId="77777777" w:rsidR="0064094D" w:rsidRPr="005A4440" w:rsidRDefault="0064094D" w:rsidP="00334FC7">
      <w:pPr>
        <w:tabs>
          <w:tab w:val="left" w:pos="2534"/>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В сфере услуг</w:t>
      </w:r>
      <w:r w:rsidRPr="005A4440">
        <w:rPr>
          <w:rFonts w:ascii="Times New Roman" w:eastAsia="Times New Roman" w:hAnsi="Times New Roman" w:cs="Times New Roman"/>
          <w:bCs/>
          <w:color w:val="000000" w:themeColor="text1"/>
          <w:sz w:val="24"/>
          <w:szCs w:val="24"/>
          <w:vertAlign w:val="superscript"/>
          <w:lang w:eastAsia="ru-RU"/>
        </w:rPr>
        <w:footnoteReference w:id="2"/>
      </w:r>
      <w:r w:rsidRPr="005A4440">
        <w:rPr>
          <w:rFonts w:ascii="Times New Roman" w:eastAsia="Times New Roman" w:hAnsi="Times New Roman" w:cs="Times New Roman"/>
          <w:bCs/>
          <w:color w:val="000000" w:themeColor="text1"/>
          <w:sz w:val="24"/>
          <w:szCs w:val="24"/>
          <w:lang w:eastAsia="ru-RU"/>
        </w:rPr>
        <w:t xml:space="preserve"> в</w:t>
      </w:r>
      <w:r w:rsidRPr="005A4440">
        <w:rPr>
          <w:rFonts w:ascii="Times New Roman" w:eastAsia="Times New Roman" w:hAnsi="Times New Roman" w:cs="Times New Roman"/>
          <w:color w:val="000000" w:themeColor="text1"/>
          <w:sz w:val="24"/>
          <w:szCs w:val="24"/>
          <w:lang w:eastAsia="ru-RU"/>
        </w:rPr>
        <w:t xml:space="preserve"> 2023 году реальный рост составил 7,3% (прогноз в 2023 году ожидался на уровне 4,9%). Увеличение темпов роста в сфере услуг по сравнению с прогнозом обусловлено увеличением темп</w:t>
      </w:r>
      <w:r w:rsidR="00962CC4" w:rsidRPr="005A4440">
        <w:rPr>
          <w:rFonts w:ascii="Times New Roman" w:eastAsia="Times New Roman" w:hAnsi="Times New Roman" w:cs="Times New Roman"/>
          <w:color w:val="000000" w:themeColor="text1"/>
          <w:sz w:val="24"/>
          <w:szCs w:val="24"/>
          <w:lang w:eastAsia="ru-RU"/>
        </w:rPr>
        <w:t>ов</w:t>
      </w:r>
      <w:r w:rsidRPr="005A4440">
        <w:rPr>
          <w:rFonts w:ascii="Times New Roman" w:eastAsia="Times New Roman" w:hAnsi="Times New Roman" w:cs="Times New Roman"/>
          <w:color w:val="000000" w:themeColor="text1"/>
          <w:sz w:val="24"/>
          <w:szCs w:val="24"/>
          <w:lang w:eastAsia="ru-RU"/>
        </w:rPr>
        <w:t xml:space="preserve"> роста оптовой и розничной торговли, ремонта автомобилей и мотоциклов на 15,5% против прогнозируемого роста на 7,1%, услуг гостиниц и ресторанов - на 23,0% против прогнозируемого роста на 20,0%, услуг информации и связи - на 6,7% против прогнозируемого роста на 5,2%.</w:t>
      </w:r>
    </w:p>
    <w:p w14:paraId="7E9F31F0" w14:textId="77777777" w:rsidR="0064094D" w:rsidRPr="005A4440" w:rsidRDefault="0064094D" w:rsidP="00334FC7">
      <w:pPr>
        <w:spacing w:after="0" w:line="240" w:lineRule="auto"/>
        <w:ind w:firstLine="720"/>
        <w:jc w:val="both"/>
        <w:rPr>
          <w:rFonts w:ascii="Times New Roman" w:eastAsia="Times New Roman" w:hAnsi="Times New Roman" w:cs="Times New Roman"/>
          <w:iCs/>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В 2023 году в сельском хозяйстве, лесном хозяйстве и рыболовстве</w:t>
      </w:r>
      <w:r w:rsidRPr="005A4440">
        <w:rPr>
          <w:rFonts w:ascii="Times New Roman" w:eastAsia="Times New Roman" w:hAnsi="Times New Roman" w:cs="Times New Roman"/>
          <w:color w:val="000000" w:themeColor="text1"/>
          <w:sz w:val="24"/>
          <w:szCs w:val="24"/>
          <w:vertAlign w:val="superscript"/>
          <w:lang w:eastAsia="ru-RU"/>
        </w:rPr>
        <w:footnoteReference w:id="3"/>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рост</w:t>
      </w:r>
      <w:r w:rsidRPr="005A4440">
        <w:rPr>
          <w:rFonts w:ascii="Times New Roman" w:eastAsia="Times New Roman" w:hAnsi="Times New Roman" w:cs="Times New Roman"/>
          <w:color w:val="000000" w:themeColor="text1"/>
          <w:sz w:val="24"/>
          <w:szCs w:val="24"/>
          <w:lang w:eastAsia="ru-RU"/>
        </w:rPr>
        <w:t xml:space="preserve"> составил 0,6% (прогноз в 2023 году ожидался на уровне 3,0%). </w:t>
      </w:r>
      <w:r w:rsidRPr="005A4440">
        <w:rPr>
          <w:rFonts w:ascii="Times New Roman" w:eastAsia="Times New Roman" w:hAnsi="Times New Roman" w:cs="Times New Roman"/>
          <w:iCs/>
          <w:color w:val="000000" w:themeColor="text1"/>
          <w:sz w:val="24"/>
          <w:szCs w:val="24"/>
          <w:lang w:eastAsia="ru-RU"/>
        </w:rPr>
        <w:t>Замедление темпов роста в сельском хозяйстве по сравнению с прогнозом обусловлено снижением темпов роста в растениеводстве на 1,9% против прогнозируемого роста на 3,1% и замедлением темпов роста в животноводстве до 2,3% против прогнозируемого роста на 3,1%.</w:t>
      </w:r>
    </w:p>
    <w:p w14:paraId="3C4BCC7C" w14:textId="77777777" w:rsidR="0064094D" w:rsidRPr="005A4440" w:rsidRDefault="0064094D" w:rsidP="00334FC7">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За 2023 год уровень </w:t>
      </w:r>
      <w:r w:rsidRPr="005A4440">
        <w:rPr>
          <w:rFonts w:ascii="Times New Roman" w:eastAsia="Times New Roman" w:hAnsi="Times New Roman" w:cs="Times New Roman"/>
          <w:bCs/>
          <w:iCs/>
          <w:color w:val="000000" w:themeColor="text1"/>
          <w:sz w:val="24"/>
          <w:szCs w:val="24"/>
          <w:lang w:eastAsia="ru-RU"/>
        </w:rPr>
        <w:t>освоения инвестиций в основной капитал</w:t>
      </w:r>
      <w:r w:rsidRPr="005A4440">
        <w:rPr>
          <w:rFonts w:ascii="Times New Roman" w:eastAsia="Times New Roman" w:hAnsi="Times New Roman" w:cs="Times New Roman"/>
          <w:color w:val="000000" w:themeColor="text1"/>
          <w:sz w:val="24"/>
          <w:szCs w:val="24"/>
          <w:lang w:eastAsia="ru-RU"/>
        </w:rPr>
        <w:t xml:space="preserve"> за счет всех источников финансирования увеличился на 18,8% по сравнению с соответствующим периодом прошлого года (прогноз в 2023 году ожидался на уровне 12,5%). </w:t>
      </w:r>
    </w:p>
    <w:p w14:paraId="42F0741C" w14:textId="77777777" w:rsidR="0064094D" w:rsidRPr="005A4440" w:rsidRDefault="0064094D" w:rsidP="00334F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Общий объем валовой продукции </w:t>
      </w:r>
      <w:r w:rsidRPr="005A4440">
        <w:rPr>
          <w:rFonts w:ascii="Times New Roman" w:eastAsia="Times New Roman" w:hAnsi="Times New Roman" w:cs="Times New Roman"/>
          <w:bCs/>
          <w:color w:val="000000" w:themeColor="text1"/>
          <w:sz w:val="24"/>
          <w:szCs w:val="24"/>
          <w:lang w:eastAsia="ru-RU"/>
        </w:rPr>
        <w:t>строительства</w:t>
      </w:r>
      <w:r w:rsidRPr="005A4440">
        <w:rPr>
          <w:rFonts w:ascii="Times New Roman" w:eastAsia="Times New Roman" w:hAnsi="Times New Roman" w:cs="Times New Roman"/>
          <w:bCs/>
          <w:color w:val="000000" w:themeColor="text1"/>
          <w:sz w:val="24"/>
          <w:szCs w:val="24"/>
          <w:vertAlign w:val="superscript"/>
          <w:lang w:eastAsia="ru-RU"/>
        </w:rPr>
        <w:footnoteReference w:id="4"/>
      </w:r>
      <w:r w:rsidRPr="005A4440">
        <w:rPr>
          <w:rFonts w:ascii="Times New Roman" w:eastAsia="Times New Roman" w:hAnsi="Times New Roman" w:cs="Times New Roman"/>
          <w:color w:val="000000" w:themeColor="text1"/>
          <w:sz w:val="24"/>
          <w:szCs w:val="24"/>
          <w:lang w:eastAsia="ru-RU"/>
        </w:rPr>
        <w:t xml:space="preserve"> за 2023 год составил </w:t>
      </w:r>
      <w:r w:rsidRPr="005A4440">
        <w:rPr>
          <w:rFonts w:ascii="Times New Roman" w:eastAsia="Times New Roman" w:hAnsi="Times New Roman" w:cs="Times New Roman"/>
          <w:color w:val="000000" w:themeColor="text1"/>
          <w:sz w:val="24"/>
          <w:szCs w:val="24"/>
          <w:lang w:val="ky-KG" w:eastAsia="ru-RU"/>
        </w:rPr>
        <w:t>197</w:t>
      </w:r>
      <w:r w:rsidRPr="005A4440">
        <w:rPr>
          <w:rFonts w:ascii="Times New Roman" w:eastAsia="Times New Roman" w:hAnsi="Times New Roman" w:cs="Times New Roman"/>
          <w:color w:val="000000" w:themeColor="text1"/>
          <w:sz w:val="24"/>
          <w:szCs w:val="24"/>
          <w:lang w:eastAsia="ru-RU"/>
        </w:rPr>
        <w:t xml:space="preserve"> 986,5 млн.сом, реальный темп роста составил 10,3% </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прогноз валовой продукции строительства в 2023 году ожидался на уровне 205 373,7 млн.сом</w:t>
      </w:r>
      <w:r w:rsidR="008870B8"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ростом на 7,9%).</w:t>
      </w:r>
    </w:p>
    <w:p w14:paraId="1DA31F74"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Реальный рост среднемесячной заработной платы в 2023 году составил 8,6%, в номинальном выражении среднемесячная заработная плата сложилась на уровне 33 258 сом (прогноз среднемесячной заработной платы в 2023 году ожидался на уровне 30 174,5 сом,  реальный темп роста - 1,5%).</w:t>
      </w:r>
    </w:p>
    <w:p w14:paraId="15FA7158" w14:textId="77777777" w:rsidR="0064094D" w:rsidRPr="005A4440" w:rsidRDefault="0064094D" w:rsidP="00334FC7">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предварительным данным внешнеторговый оборот за 2023 год составил 15 660,9 млн.долл. США и увеличился по сравнению с 2022 годом на 29,9%, в т</w:t>
      </w:r>
      <w:r w:rsidR="008870B8" w:rsidRPr="005A4440">
        <w:rPr>
          <w:rFonts w:ascii="Times New Roman" w:eastAsia="Times New Roman" w:hAnsi="Times New Roman" w:cs="Times New Roman"/>
          <w:color w:val="000000" w:themeColor="text1"/>
          <w:sz w:val="24"/>
          <w:szCs w:val="24"/>
          <w:lang w:eastAsia="ru-RU"/>
        </w:rPr>
        <w:t>ом числе экспорт – 3 308,9 млн.д</w:t>
      </w:r>
      <w:r w:rsidRPr="005A4440">
        <w:rPr>
          <w:rFonts w:ascii="Times New Roman" w:eastAsia="Times New Roman" w:hAnsi="Times New Roman" w:cs="Times New Roman"/>
          <w:color w:val="000000" w:themeColor="text1"/>
          <w:sz w:val="24"/>
          <w:szCs w:val="24"/>
          <w:lang w:eastAsia="ru-RU"/>
        </w:rPr>
        <w:t>олл. США (увеличение на 46,8%) и импорт – 12 352,0 млн.долл. США (увеличение на 26,0%). Прогноз внешнеторгового оборота в 2023 году ожидался на уровне 12 789,0 млн.долл. США с ростом на 8,2%, в том числе экспорт 2 650,0 млн.долл. США со ростом на 21,2% и импорт 10 139,0 млн.долл. США с ростом на 5,3%.</w:t>
      </w:r>
    </w:p>
    <w:p w14:paraId="43DB0C65" w14:textId="77777777" w:rsidR="0064094D" w:rsidRPr="005A4440" w:rsidRDefault="0064094D" w:rsidP="0064094D">
      <w:pPr>
        <w:spacing w:after="0"/>
        <w:ind w:firstLine="720"/>
        <w:jc w:val="both"/>
        <w:rPr>
          <w:rFonts w:ascii="Times New Roman" w:eastAsia="Times New Roman" w:hAnsi="Times New Roman" w:cs="Times New Roman"/>
          <w:color w:val="000000" w:themeColor="text1"/>
          <w:sz w:val="24"/>
          <w:szCs w:val="24"/>
          <w:lang w:eastAsia="ru-RU"/>
        </w:rPr>
      </w:pPr>
    </w:p>
    <w:p w14:paraId="457746D9" w14:textId="77777777" w:rsidR="009205DB" w:rsidRPr="005A4440" w:rsidRDefault="00D94A1C" w:rsidP="009205DB">
      <w:pPr>
        <w:pStyle w:val="1"/>
        <w:jc w:val="center"/>
        <w:rPr>
          <w:color w:val="000000" w:themeColor="text1"/>
        </w:rPr>
      </w:pPr>
      <w:r w:rsidRPr="005A4440">
        <w:rPr>
          <w:color w:val="000000" w:themeColor="text1"/>
        </w:rPr>
        <w:t xml:space="preserve">II. </w:t>
      </w:r>
      <w:r w:rsidR="009205DB" w:rsidRPr="005A4440">
        <w:rPr>
          <w:color w:val="000000" w:themeColor="text1"/>
        </w:rPr>
        <w:t xml:space="preserve">ИСПОЛНЕНИЕ ДОХОДНОЙ ЧАСТИ ГОСУДАРСТВЕННОГО БЮДЖЕТА КЫРГЫЗСКОЙ </w:t>
      </w:r>
      <w:r w:rsidR="004C306D" w:rsidRPr="005A4440">
        <w:rPr>
          <w:color w:val="000000" w:themeColor="text1"/>
        </w:rPr>
        <w:t>РЕСПУБЛИКИ ЗА 2023</w:t>
      </w:r>
      <w:r w:rsidR="009205DB" w:rsidRPr="005A4440">
        <w:rPr>
          <w:color w:val="000000" w:themeColor="text1"/>
        </w:rPr>
        <w:t xml:space="preserve"> ГОД</w:t>
      </w:r>
    </w:p>
    <w:p w14:paraId="0BE5C99A" w14:textId="77777777" w:rsidR="00CA4B16" w:rsidRPr="005A4440" w:rsidRDefault="00CA4B16" w:rsidP="00CA4B16">
      <w:pPr>
        <w:spacing w:after="0" w:line="240" w:lineRule="auto"/>
        <w:ind w:firstLine="720"/>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Исполнение доходной части государственного бюджета</w:t>
      </w:r>
    </w:p>
    <w:p w14:paraId="0973D976" w14:textId="77777777" w:rsidR="00CA4B16" w:rsidRPr="005A4440" w:rsidRDefault="00CA4B16" w:rsidP="00CA4B16">
      <w:pPr>
        <w:spacing w:after="0" w:line="240" w:lineRule="auto"/>
        <w:ind w:firstLine="720"/>
        <w:jc w:val="center"/>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Кыргызской Республики за 2023 го</w:t>
      </w:r>
      <w:r w:rsidR="004E7D7E" w:rsidRPr="005A4440">
        <w:rPr>
          <w:rFonts w:ascii="Times New Roman" w:eastAsia="Times New Roman" w:hAnsi="Times New Roman" w:cs="Times New Roman"/>
          <w:b/>
          <w:color w:val="000000" w:themeColor="text1"/>
          <w:sz w:val="24"/>
          <w:szCs w:val="24"/>
          <w:lang w:eastAsia="ru-RU"/>
        </w:rPr>
        <w:t xml:space="preserve">д </w:t>
      </w:r>
    </w:p>
    <w:p w14:paraId="3C6A4667"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Общий объем доходов государственного бюджета за январь-декабрь месяцы 20</w:t>
      </w:r>
      <w:r w:rsidRPr="005A4440">
        <w:rPr>
          <w:rFonts w:ascii="Times New Roman" w:eastAsia="Times New Roman" w:hAnsi="Times New Roman" w:cs="Times New Roman"/>
          <w:color w:val="000000" w:themeColor="text1"/>
          <w:sz w:val="24"/>
          <w:szCs w:val="24"/>
          <w:lang w:val="ky-KG" w:eastAsia="ru-RU"/>
        </w:rPr>
        <w:t>23</w:t>
      </w:r>
      <w:r w:rsidRPr="005A4440">
        <w:rPr>
          <w:rFonts w:ascii="Times New Roman" w:eastAsia="Times New Roman" w:hAnsi="Times New Roman" w:cs="Times New Roman"/>
          <w:color w:val="000000" w:themeColor="text1"/>
          <w:sz w:val="24"/>
          <w:szCs w:val="24"/>
          <w:lang w:eastAsia="ru-RU"/>
        </w:rPr>
        <w:t xml:space="preserve"> года составил </w:t>
      </w:r>
      <w:r w:rsidRPr="005A4440">
        <w:rPr>
          <w:rFonts w:ascii="Times New Roman" w:eastAsia="Times New Roman" w:hAnsi="Times New Roman" w:cs="Times New Roman"/>
          <w:color w:val="000000" w:themeColor="text1"/>
          <w:sz w:val="24"/>
          <w:szCs w:val="24"/>
          <w:lang w:val="ky-KG" w:eastAsia="ru-RU"/>
        </w:rPr>
        <w:t xml:space="preserve">391 903,5 </w:t>
      </w:r>
      <w:r w:rsidRPr="005A4440">
        <w:rPr>
          <w:rFonts w:ascii="Times New Roman" w:eastAsia="Times New Roman" w:hAnsi="Times New Roman" w:cs="Times New Roman"/>
          <w:color w:val="000000" w:themeColor="text1"/>
          <w:sz w:val="24"/>
          <w:szCs w:val="24"/>
          <w:lang w:eastAsia="ru-RU"/>
        </w:rPr>
        <w:t xml:space="preserve">млн.сом или </w:t>
      </w:r>
      <w:r w:rsidRPr="005A4440">
        <w:rPr>
          <w:rFonts w:ascii="Times New Roman" w:eastAsia="Times New Roman" w:hAnsi="Times New Roman" w:cs="Times New Roman"/>
          <w:color w:val="000000" w:themeColor="text1"/>
          <w:sz w:val="24"/>
          <w:szCs w:val="24"/>
          <w:lang w:val="ky-KG" w:eastAsia="ru-RU"/>
        </w:rPr>
        <w:t>101,5</w:t>
      </w:r>
      <w:r w:rsidRPr="005A4440">
        <w:rPr>
          <w:rFonts w:ascii="Times New Roman" w:eastAsia="Times New Roman" w:hAnsi="Times New Roman" w:cs="Times New Roman"/>
          <w:color w:val="000000" w:themeColor="text1"/>
          <w:sz w:val="24"/>
          <w:szCs w:val="24"/>
          <w:lang w:eastAsia="ru-RU"/>
        </w:rPr>
        <w:t xml:space="preserve">% от установленного планового задания. В сравнении с соответствующим периодом предыдущего года общие доходы бюджета выросли на </w:t>
      </w:r>
      <w:r w:rsidRPr="005A4440">
        <w:rPr>
          <w:rFonts w:ascii="Times New Roman" w:eastAsia="Times New Roman" w:hAnsi="Times New Roman" w:cs="Times New Roman"/>
          <w:color w:val="000000" w:themeColor="text1"/>
          <w:sz w:val="24"/>
          <w:szCs w:val="24"/>
          <w:lang w:val="ky-KG" w:eastAsia="ru-RU"/>
        </w:rPr>
        <w:t>30,4</w:t>
      </w:r>
      <w:r w:rsidRPr="005A4440">
        <w:rPr>
          <w:rFonts w:ascii="Times New Roman" w:eastAsia="Times New Roman" w:hAnsi="Times New Roman" w:cs="Times New Roman"/>
          <w:color w:val="000000" w:themeColor="text1"/>
          <w:sz w:val="24"/>
          <w:szCs w:val="24"/>
          <w:lang w:eastAsia="ru-RU"/>
        </w:rPr>
        <w:t xml:space="preserve">%, или на </w:t>
      </w:r>
      <w:r w:rsidRPr="005A4440">
        <w:rPr>
          <w:rFonts w:ascii="Times New Roman" w:eastAsia="Times New Roman" w:hAnsi="Times New Roman" w:cs="Times New Roman"/>
          <w:color w:val="000000" w:themeColor="text1"/>
          <w:sz w:val="24"/>
          <w:szCs w:val="24"/>
          <w:lang w:val="ky-KG" w:eastAsia="ru-RU"/>
        </w:rPr>
        <w:t>91 281,2</w:t>
      </w:r>
      <w:r w:rsidRPr="005A4440">
        <w:rPr>
          <w:rFonts w:ascii="Times New Roman" w:eastAsia="Times New Roman" w:hAnsi="Times New Roman" w:cs="Times New Roman"/>
          <w:color w:val="000000" w:themeColor="text1"/>
          <w:sz w:val="24"/>
          <w:szCs w:val="24"/>
          <w:lang w:eastAsia="ru-RU"/>
        </w:rPr>
        <w:t xml:space="preserve"> млн.сом.</w:t>
      </w:r>
    </w:p>
    <w:p w14:paraId="541BC2A5"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Без учета грантов государственных инвестиций и средств специальных счетов план общих доходов исполнен на </w:t>
      </w:r>
      <w:r w:rsidRPr="005A4440">
        <w:rPr>
          <w:rFonts w:ascii="Times New Roman" w:eastAsia="Times New Roman" w:hAnsi="Times New Roman" w:cs="Times New Roman"/>
          <w:color w:val="000000" w:themeColor="text1"/>
          <w:sz w:val="24"/>
          <w:szCs w:val="24"/>
          <w:lang w:val="ky-KG" w:eastAsia="ru-RU"/>
        </w:rPr>
        <w:t>102,1</w:t>
      </w:r>
      <w:r w:rsidRPr="005A4440">
        <w:rPr>
          <w:rFonts w:ascii="Times New Roman" w:eastAsia="Times New Roman" w:hAnsi="Times New Roman" w:cs="Times New Roman"/>
          <w:color w:val="000000" w:themeColor="text1"/>
          <w:sz w:val="24"/>
          <w:szCs w:val="24"/>
          <w:lang w:eastAsia="ru-RU"/>
        </w:rPr>
        <w:t xml:space="preserve">%. По сравнению с аналогичным периодом предыдущего года объем общих доходов без грантов государственных инвестиций и средств специальных счетов вырос на 78 908,1 млн.сом, или на 29,3%. </w:t>
      </w:r>
    </w:p>
    <w:p w14:paraId="48071CFE" w14:textId="77777777" w:rsidR="00CA4B16" w:rsidRPr="005A4440" w:rsidRDefault="00CA4B16" w:rsidP="00CA4B16">
      <w:pPr>
        <w:spacing w:after="0" w:line="240" w:lineRule="auto"/>
        <w:ind w:firstLine="708"/>
        <w:contextualSpacing/>
        <w:jc w:val="center"/>
        <w:rPr>
          <w:rFonts w:ascii="Times New Roman" w:eastAsia="Times New Roman" w:hAnsi="Times New Roman" w:cs="Times New Roman"/>
          <w:b/>
          <w:color w:val="000000" w:themeColor="text1"/>
          <w:sz w:val="24"/>
          <w:szCs w:val="24"/>
          <w:lang w:eastAsia="ru-RU"/>
        </w:rPr>
      </w:pPr>
    </w:p>
    <w:p w14:paraId="53F00913" w14:textId="77777777" w:rsidR="00CA4B16" w:rsidRPr="005A4440" w:rsidRDefault="00CA4B16" w:rsidP="001D70BA">
      <w:pPr>
        <w:spacing w:after="0" w:line="240" w:lineRule="auto"/>
        <w:ind w:firstLine="708"/>
        <w:contextualSpacing/>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Структура</w:t>
      </w:r>
      <w:r w:rsidR="00814B3F"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доходов государственного бюджета Кыргызской Республики</w:t>
      </w:r>
    </w:p>
    <w:p w14:paraId="3A98FEB6" w14:textId="77777777" w:rsidR="001D70BA" w:rsidRPr="005A4440" w:rsidRDefault="00CA4B16" w:rsidP="001D70BA">
      <w:pPr>
        <w:spacing w:after="0" w:line="240" w:lineRule="auto"/>
        <w:ind w:firstLine="708"/>
        <w:contextualSpacing/>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b/>
          <w:color w:val="000000" w:themeColor="text1"/>
          <w:sz w:val="24"/>
          <w:szCs w:val="24"/>
          <w:lang w:eastAsia="ru-RU"/>
        </w:rPr>
        <w:t>за 2022-2023 годы</w:t>
      </w:r>
      <w:r w:rsidRPr="005A4440">
        <w:rPr>
          <w:rFonts w:ascii="Times New Roman" w:eastAsia="Times New Roman" w:hAnsi="Times New Roman" w:cs="Times New Roman"/>
          <w:color w:val="000000" w:themeColor="text1"/>
          <w:lang w:eastAsia="ru-RU"/>
        </w:rPr>
        <w:t xml:space="preserve">   </w:t>
      </w:r>
    </w:p>
    <w:p w14:paraId="1A7059AC" w14:textId="77777777" w:rsidR="00CA4B16" w:rsidRPr="005A4440" w:rsidRDefault="00BC3187" w:rsidP="00BC3187">
      <w:pPr>
        <w:spacing w:after="0" w:line="240" w:lineRule="auto"/>
        <w:contextualSpacing/>
        <w:rPr>
          <w:rFonts w:ascii="Times New Roman" w:eastAsia="Times New Roman" w:hAnsi="Times New Roman" w:cs="Times New Roman"/>
          <w:b/>
          <w:color w:val="000000" w:themeColor="text1"/>
          <w:sz w:val="20"/>
          <w:szCs w:val="20"/>
          <w:lang w:eastAsia="ru-RU"/>
        </w:rPr>
      </w:pPr>
      <w:r w:rsidRPr="005A4440">
        <w:rPr>
          <w:rFonts w:ascii="Times New Roman" w:eastAsia="Times New Roman" w:hAnsi="Times New Roman" w:cs="Times New Roman"/>
          <w:color w:val="000000" w:themeColor="text1"/>
          <w:lang w:eastAsia="ru-RU"/>
        </w:rPr>
        <w:t xml:space="preserve">                          </w:t>
      </w:r>
      <w:r w:rsidR="00CA4B16" w:rsidRPr="005A4440">
        <w:rPr>
          <w:rFonts w:ascii="Times New Roman" w:eastAsia="Times New Roman" w:hAnsi="Times New Roman" w:cs="Times New Roman"/>
          <w:color w:val="000000" w:themeColor="text1"/>
          <w:lang w:eastAsia="ru-RU"/>
        </w:rPr>
        <w:t xml:space="preserve">                                                                                         </w:t>
      </w:r>
      <w:r w:rsidR="00EA0ECD" w:rsidRPr="005A4440">
        <w:rPr>
          <w:rFonts w:ascii="Times New Roman" w:eastAsia="Times New Roman" w:hAnsi="Times New Roman" w:cs="Times New Roman"/>
          <w:color w:val="000000" w:themeColor="text1"/>
          <w:lang w:eastAsia="ru-RU"/>
        </w:rPr>
        <w:t xml:space="preserve">                          </w:t>
      </w:r>
      <w:r w:rsidR="001D70BA" w:rsidRPr="005A4440">
        <w:rPr>
          <w:rFonts w:ascii="Times New Roman" w:eastAsia="Times New Roman" w:hAnsi="Times New Roman" w:cs="Times New Roman"/>
          <w:color w:val="000000" w:themeColor="text1"/>
          <w:lang w:val="ky-KG" w:eastAsia="ru-RU"/>
        </w:rPr>
        <w:t xml:space="preserve"> </w:t>
      </w:r>
      <w:r w:rsidR="00A9415C" w:rsidRPr="005A4440">
        <w:rPr>
          <w:rFonts w:ascii="Times New Roman" w:eastAsia="Times New Roman" w:hAnsi="Times New Roman" w:cs="Times New Roman"/>
          <w:color w:val="000000" w:themeColor="text1"/>
          <w:lang w:val="ky-KG" w:eastAsia="ru-RU"/>
        </w:rPr>
        <w:t xml:space="preserve">      </w:t>
      </w:r>
      <w:r w:rsidR="00EA0ECD" w:rsidRPr="005A4440">
        <w:rPr>
          <w:rFonts w:ascii="Times New Roman" w:eastAsia="Times New Roman" w:hAnsi="Times New Roman" w:cs="Times New Roman"/>
          <w:color w:val="000000" w:themeColor="text1"/>
          <w:sz w:val="20"/>
          <w:szCs w:val="20"/>
          <w:lang w:eastAsia="ru-RU"/>
        </w:rPr>
        <w:t>(млн.</w:t>
      </w:r>
      <w:r w:rsidR="00CA4B16"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ayout w:type="fixed"/>
        <w:tblLook w:val="04A0" w:firstRow="1" w:lastRow="0" w:firstColumn="1" w:lastColumn="0" w:noHBand="0" w:noVBand="1"/>
      </w:tblPr>
      <w:tblGrid>
        <w:gridCol w:w="2283"/>
        <w:gridCol w:w="1134"/>
        <w:gridCol w:w="1134"/>
        <w:gridCol w:w="1134"/>
        <w:gridCol w:w="851"/>
        <w:gridCol w:w="709"/>
        <w:gridCol w:w="1134"/>
        <w:gridCol w:w="850"/>
      </w:tblGrid>
      <w:tr w:rsidR="005A4440" w:rsidRPr="005A4440" w14:paraId="26861551" w14:textId="77777777" w:rsidTr="009E6171">
        <w:trPr>
          <w:trHeight w:val="1120"/>
        </w:trPr>
        <w:tc>
          <w:tcPr>
            <w:tcW w:w="2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2CCEE2" w14:textId="77777777" w:rsidR="00CA4B16" w:rsidRPr="005A4440" w:rsidRDefault="00CA4B16" w:rsidP="00EA0ECD">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Государственный бюджет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909A52B"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12124022"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61332633" w14:textId="77777777" w:rsidR="00CA4B16" w:rsidRPr="005A4440" w:rsidRDefault="00814B3F" w:rsidP="009E6171">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 год (</w:t>
            </w:r>
            <w:r w:rsidR="00CA4B16" w:rsidRPr="005A4440">
              <w:rPr>
                <w:rFonts w:ascii="Times New Roman" w:eastAsia="Times New Roman" w:hAnsi="Times New Roman" w:cs="Times New Roman"/>
                <w:b/>
                <w:bCs/>
                <w:color w:val="000000" w:themeColor="text1"/>
                <w:sz w:val="20"/>
                <w:szCs w:val="20"/>
                <w:lang w:eastAsia="ru-RU"/>
              </w:rPr>
              <w:t>факт</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24D682B"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6EA1F3D6"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56145E1E" w14:textId="77777777" w:rsidR="00CA4B16" w:rsidRPr="005A4440" w:rsidRDefault="00814B3F" w:rsidP="009E6171">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 год (</w:t>
            </w:r>
            <w:r w:rsidR="00CA4B16" w:rsidRPr="005A4440">
              <w:rPr>
                <w:rFonts w:ascii="Times New Roman" w:eastAsia="Times New Roman" w:hAnsi="Times New Roman" w:cs="Times New Roman"/>
                <w:b/>
                <w:bCs/>
                <w:color w:val="000000" w:themeColor="text1"/>
                <w:sz w:val="20"/>
                <w:szCs w:val="20"/>
                <w:lang w:eastAsia="ru-RU"/>
              </w:rPr>
              <w:t>план</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66B7BBD"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4476EF81" w14:textId="77777777" w:rsidR="009E6171" w:rsidRPr="005A4440" w:rsidRDefault="009E6171" w:rsidP="009E6171">
            <w:pPr>
              <w:spacing w:after="0" w:line="240" w:lineRule="auto"/>
              <w:jc w:val="center"/>
              <w:rPr>
                <w:rFonts w:ascii="Times New Roman" w:eastAsia="Times New Roman" w:hAnsi="Times New Roman" w:cs="Times New Roman"/>
                <w:b/>
                <w:bCs/>
                <w:color w:val="000000" w:themeColor="text1"/>
                <w:sz w:val="20"/>
                <w:szCs w:val="20"/>
                <w:lang w:val="en-US" w:eastAsia="ru-RU"/>
              </w:rPr>
            </w:pPr>
          </w:p>
          <w:p w14:paraId="21CF0CA5" w14:textId="77777777" w:rsidR="00CA4B16" w:rsidRPr="005A4440" w:rsidRDefault="00814B3F" w:rsidP="009E6171">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 год (</w:t>
            </w:r>
            <w:r w:rsidR="00CA4B16" w:rsidRPr="005A4440">
              <w:rPr>
                <w:rFonts w:ascii="Times New Roman" w:eastAsia="Times New Roman" w:hAnsi="Times New Roman" w:cs="Times New Roman"/>
                <w:b/>
                <w:bCs/>
                <w:color w:val="000000" w:themeColor="text1"/>
                <w:sz w:val="20"/>
                <w:szCs w:val="20"/>
                <w:lang w:eastAsia="ru-RU"/>
              </w:rPr>
              <w:t>факт</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F24D52F" w14:textId="77777777" w:rsidR="009E6171" w:rsidRPr="005A4440" w:rsidRDefault="009E6171" w:rsidP="009E6171">
            <w:pPr>
              <w:spacing w:after="0" w:line="240" w:lineRule="auto"/>
              <w:jc w:val="center"/>
              <w:rPr>
                <w:rFonts w:ascii="Times New Roman" w:eastAsia="Times New Roman" w:hAnsi="Times New Roman" w:cs="Times New Roman"/>
                <w:i/>
                <w:iCs/>
                <w:color w:val="000000" w:themeColor="text1"/>
                <w:sz w:val="20"/>
                <w:szCs w:val="20"/>
                <w:lang w:val="en-US" w:eastAsia="ru-RU"/>
              </w:rPr>
            </w:pPr>
          </w:p>
          <w:p w14:paraId="63132B3D" w14:textId="77777777" w:rsidR="00CA4B16" w:rsidRPr="005A4440" w:rsidRDefault="00814B3F" w:rsidP="009E6171">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CA4B16" w:rsidRPr="005A4440">
              <w:rPr>
                <w:rFonts w:ascii="Times New Roman" w:eastAsia="Times New Roman" w:hAnsi="Times New Roman" w:cs="Times New Roman"/>
                <w:i/>
                <w:iCs/>
                <w:color w:val="000000" w:themeColor="text1"/>
                <w:sz w:val="20"/>
                <w:szCs w:val="20"/>
                <w:lang w:eastAsia="ru-RU"/>
              </w:rPr>
              <w:t>ткл.</w:t>
            </w:r>
            <w:r w:rsidR="00CA4B16" w:rsidRPr="005A4440">
              <w:rPr>
                <w:rFonts w:ascii="Times New Roman" w:eastAsia="Times New Roman" w:hAnsi="Times New Roman" w:cs="Times New Roman"/>
                <w:i/>
                <w:iCs/>
                <w:color w:val="000000" w:themeColor="text1"/>
                <w:sz w:val="20"/>
                <w:szCs w:val="20"/>
                <w:lang w:eastAsia="ru-RU"/>
              </w:rPr>
              <w:br/>
              <w:t>от</w:t>
            </w:r>
            <w:r w:rsidR="00CA4B16" w:rsidRPr="005A4440">
              <w:rPr>
                <w:rFonts w:ascii="Times New Roman" w:eastAsia="Times New Roman" w:hAnsi="Times New Roman" w:cs="Times New Roman"/>
                <w:i/>
                <w:iCs/>
                <w:color w:val="000000" w:themeColor="text1"/>
                <w:sz w:val="20"/>
                <w:szCs w:val="20"/>
                <w:lang w:eastAsia="ru-RU"/>
              </w:rPr>
              <w:br/>
              <w:t>плана</w:t>
            </w:r>
            <w:r w:rsidR="00CA4B16" w:rsidRPr="005A4440">
              <w:rPr>
                <w:rFonts w:ascii="Times New Roman" w:eastAsia="Times New Roman" w:hAnsi="Times New Roman" w:cs="Times New Roman"/>
                <w:i/>
                <w:iCs/>
                <w:color w:val="000000" w:themeColor="text1"/>
                <w:sz w:val="20"/>
                <w:szCs w:val="20"/>
                <w:lang w:eastAsia="ru-RU"/>
              </w:rPr>
              <w:br/>
              <w:t>(+/-)</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16EA1B8" w14:textId="77777777" w:rsidR="009E6171" w:rsidRPr="005A4440" w:rsidRDefault="009E6171" w:rsidP="009E6171">
            <w:pPr>
              <w:spacing w:after="0" w:line="240" w:lineRule="auto"/>
              <w:jc w:val="center"/>
              <w:rPr>
                <w:rFonts w:ascii="Times New Roman" w:eastAsia="Times New Roman" w:hAnsi="Times New Roman" w:cs="Times New Roman"/>
                <w:i/>
                <w:iCs/>
                <w:color w:val="000000" w:themeColor="text1"/>
                <w:sz w:val="20"/>
                <w:szCs w:val="20"/>
                <w:lang w:val="en-US" w:eastAsia="ru-RU"/>
              </w:rPr>
            </w:pPr>
          </w:p>
          <w:p w14:paraId="3C3EF286" w14:textId="77777777" w:rsidR="00CA4B16" w:rsidRPr="005A4440" w:rsidRDefault="00CA4B16" w:rsidP="009E6171">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w:t>
            </w:r>
            <w:r w:rsidRPr="005A4440">
              <w:rPr>
                <w:rFonts w:ascii="Times New Roman" w:eastAsia="Times New Roman" w:hAnsi="Times New Roman" w:cs="Times New Roman"/>
                <w:i/>
                <w:iCs/>
                <w:color w:val="000000" w:themeColor="text1"/>
                <w:sz w:val="20"/>
                <w:szCs w:val="20"/>
                <w:lang w:eastAsia="ru-RU"/>
              </w:rPr>
              <w:br/>
              <w:t>вып.</w:t>
            </w:r>
            <w:r w:rsidRPr="005A4440">
              <w:rPr>
                <w:rFonts w:ascii="Times New Roman" w:eastAsia="Times New Roman" w:hAnsi="Times New Roman" w:cs="Times New Roman"/>
                <w:i/>
                <w:iCs/>
                <w:color w:val="000000" w:themeColor="text1"/>
                <w:sz w:val="20"/>
                <w:szCs w:val="20"/>
                <w:lang w:eastAsia="ru-RU"/>
              </w:rPr>
              <w:br/>
              <w:t>плана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EAE10F" w14:textId="77777777" w:rsidR="009E6171" w:rsidRPr="005A4440" w:rsidRDefault="009E6171" w:rsidP="009E6171">
            <w:pPr>
              <w:spacing w:after="0" w:line="240" w:lineRule="auto"/>
              <w:jc w:val="center"/>
              <w:rPr>
                <w:rFonts w:ascii="Times New Roman" w:eastAsia="Times New Roman" w:hAnsi="Times New Roman" w:cs="Times New Roman"/>
                <w:i/>
                <w:iCs/>
                <w:color w:val="000000" w:themeColor="text1"/>
                <w:sz w:val="20"/>
                <w:szCs w:val="20"/>
                <w:lang w:val="en-US" w:eastAsia="ru-RU"/>
              </w:rPr>
            </w:pPr>
          </w:p>
          <w:p w14:paraId="2EC8E93F" w14:textId="77777777" w:rsidR="00CA4B16" w:rsidRPr="005A4440" w:rsidRDefault="00814B3F" w:rsidP="009E6171">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B55711" w:rsidRPr="005A4440">
              <w:rPr>
                <w:rFonts w:ascii="Times New Roman" w:eastAsia="Times New Roman" w:hAnsi="Times New Roman" w:cs="Times New Roman"/>
                <w:i/>
                <w:iCs/>
                <w:color w:val="000000" w:themeColor="text1"/>
                <w:sz w:val="20"/>
                <w:szCs w:val="20"/>
                <w:lang w:eastAsia="ru-RU"/>
              </w:rPr>
              <w:t>ткл.от факта</w:t>
            </w:r>
            <w:r w:rsidR="00B55711" w:rsidRPr="005A4440">
              <w:rPr>
                <w:rFonts w:ascii="Times New Roman" w:eastAsia="Times New Roman" w:hAnsi="Times New Roman" w:cs="Times New Roman"/>
                <w:i/>
                <w:iCs/>
                <w:color w:val="000000" w:themeColor="text1"/>
                <w:sz w:val="20"/>
                <w:szCs w:val="20"/>
                <w:lang w:eastAsia="ru-RU"/>
              </w:rPr>
              <w:br/>
              <w:t xml:space="preserve"> 2022 г</w:t>
            </w:r>
            <w:r w:rsidR="00CA4B16" w:rsidRPr="005A4440">
              <w:rPr>
                <w:rFonts w:ascii="Times New Roman" w:eastAsia="Times New Roman" w:hAnsi="Times New Roman" w:cs="Times New Roman"/>
                <w:i/>
                <w:iCs/>
                <w:color w:val="000000" w:themeColor="text1"/>
                <w:sz w:val="20"/>
                <w:szCs w:val="20"/>
                <w:lang w:eastAsia="ru-RU"/>
              </w:rPr>
              <w:b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CA8E5D5" w14:textId="77777777" w:rsidR="00CA4B16" w:rsidRPr="005A4440" w:rsidRDefault="00814B3F" w:rsidP="009E6171">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Т</w:t>
            </w:r>
            <w:r w:rsidR="009E6171" w:rsidRPr="005A4440">
              <w:rPr>
                <w:rFonts w:ascii="Times New Roman" w:eastAsia="Times New Roman" w:hAnsi="Times New Roman" w:cs="Times New Roman"/>
                <w:i/>
                <w:iCs/>
                <w:color w:val="000000" w:themeColor="text1"/>
                <w:sz w:val="20"/>
                <w:szCs w:val="20"/>
                <w:lang w:eastAsia="ru-RU"/>
              </w:rPr>
              <w:t xml:space="preserve">емп роста </w:t>
            </w:r>
            <w:r w:rsidR="009E6171" w:rsidRPr="005A4440">
              <w:rPr>
                <w:rFonts w:ascii="Times New Roman" w:eastAsia="Times New Roman" w:hAnsi="Times New Roman" w:cs="Times New Roman"/>
                <w:i/>
                <w:iCs/>
                <w:color w:val="000000" w:themeColor="text1"/>
                <w:sz w:val="20"/>
                <w:szCs w:val="20"/>
                <w:lang w:eastAsia="ru-RU"/>
              </w:rPr>
              <w:br/>
              <w:t>к 2022</w:t>
            </w:r>
            <w:r w:rsidR="001D70BA" w:rsidRPr="005A4440">
              <w:rPr>
                <w:rFonts w:ascii="Times New Roman" w:eastAsia="Times New Roman" w:hAnsi="Times New Roman" w:cs="Times New Roman"/>
                <w:i/>
                <w:iCs/>
                <w:color w:val="000000" w:themeColor="text1"/>
                <w:sz w:val="20"/>
                <w:szCs w:val="20"/>
                <w:lang w:eastAsia="ru-RU"/>
              </w:rPr>
              <w:t>г</w:t>
            </w:r>
            <w:r w:rsidR="00CA4B16" w:rsidRPr="005A4440">
              <w:rPr>
                <w:rFonts w:ascii="Times New Roman" w:eastAsia="Times New Roman" w:hAnsi="Times New Roman" w:cs="Times New Roman"/>
                <w:i/>
                <w:iCs/>
                <w:color w:val="000000" w:themeColor="text1"/>
                <w:sz w:val="20"/>
                <w:szCs w:val="20"/>
                <w:lang w:eastAsia="ru-RU"/>
              </w:rPr>
              <w:br/>
              <w:t>(%)</w:t>
            </w:r>
          </w:p>
        </w:tc>
      </w:tr>
      <w:tr w:rsidR="005A4440" w:rsidRPr="005A4440" w14:paraId="3B225927" w14:textId="77777777" w:rsidTr="00D0664F">
        <w:trPr>
          <w:trHeight w:val="462"/>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00EC7E80"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Доходы </w:t>
            </w:r>
          </w:p>
        </w:tc>
        <w:tc>
          <w:tcPr>
            <w:tcW w:w="1134" w:type="dxa"/>
            <w:tcBorders>
              <w:top w:val="nil"/>
              <w:left w:val="nil"/>
              <w:bottom w:val="single" w:sz="4" w:space="0" w:color="auto"/>
              <w:right w:val="single" w:sz="4" w:space="0" w:color="auto"/>
            </w:tcBorders>
            <w:shd w:val="clear" w:color="auto" w:fill="auto"/>
            <w:vAlign w:val="center"/>
            <w:hideMark/>
          </w:tcPr>
          <w:p w14:paraId="0BBD9F36"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300 622,3</w:t>
            </w:r>
          </w:p>
        </w:tc>
        <w:tc>
          <w:tcPr>
            <w:tcW w:w="1134" w:type="dxa"/>
            <w:tcBorders>
              <w:top w:val="nil"/>
              <w:left w:val="nil"/>
              <w:bottom w:val="single" w:sz="4" w:space="0" w:color="auto"/>
              <w:right w:val="single" w:sz="4" w:space="0" w:color="auto"/>
            </w:tcBorders>
            <w:shd w:val="clear" w:color="auto" w:fill="auto"/>
            <w:vAlign w:val="center"/>
            <w:hideMark/>
          </w:tcPr>
          <w:p w14:paraId="0491A2A1" w14:textId="77777777" w:rsidR="00CA4B16" w:rsidRPr="005A4440" w:rsidRDefault="00D0664F" w:rsidP="00E17AC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eastAsia="ru-RU"/>
              </w:rPr>
              <w:t>385 93</w:t>
            </w:r>
            <w:r w:rsidR="00E17ACC" w:rsidRPr="005A4440">
              <w:rPr>
                <w:rFonts w:ascii="Times New Roman" w:eastAsia="Times New Roman" w:hAnsi="Times New Roman" w:cs="Times New Roman"/>
                <w:b/>
                <w:bCs/>
                <w:color w:val="000000" w:themeColor="text1"/>
                <w:sz w:val="20"/>
                <w:szCs w:val="20"/>
                <w:lang w:eastAsia="ru-RU"/>
              </w:rPr>
              <w:t>4</w:t>
            </w:r>
            <w:r w:rsidR="00CA4B16"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val="ky-KG"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6218A874"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391 903,5</w:t>
            </w:r>
          </w:p>
        </w:tc>
        <w:tc>
          <w:tcPr>
            <w:tcW w:w="851" w:type="dxa"/>
            <w:tcBorders>
              <w:top w:val="nil"/>
              <w:left w:val="nil"/>
              <w:bottom w:val="single" w:sz="4" w:space="0" w:color="auto"/>
              <w:right w:val="single" w:sz="4" w:space="0" w:color="auto"/>
            </w:tcBorders>
            <w:shd w:val="clear" w:color="auto" w:fill="auto"/>
            <w:vAlign w:val="center"/>
            <w:hideMark/>
          </w:tcPr>
          <w:p w14:paraId="670367E8" w14:textId="77777777" w:rsidR="00CA4B16" w:rsidRPr="005A4440" w:rsidRDefault="00CA4B16" w:rsidP="00E17AC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w:t>
            </w:r>
            <w:r w:rsidR="00E17ACC" w:rsidRPr="005A4440">
              <w:rPr>
                <w:rFonts w:ascii="Times New Roman" w:eastAsia="Times New Roman" w:hAnsi="Times New Roman" w:cs="Times New Roman"/>
                <w:i/>
                <w:iCs/>
                <w:color w:val="000000" w:themeColor="text1"/>
                <w:sz w:val="20"/>
                <w:szCs w:val="20"/>
                <w:lang w:eastAsia="ru-RU"/>
              </w:rPr>
              <w:t> 969,3</w:t>
            </w:r>
          </w:p>
        </w:tc>
        <w:tc>
          <w:tcPr>
            <w:tcW w:w="709" w:type="dxa"/>
            <w:tcBorders>
              <w:top w:val="nil"/>
              <w:left w:val="nil"/>
              <w:bottom w:val="single" w:sz="4" w:space="0" w:color="auto"/>
              <w:right w:val="single" w:sz="4" w:space="0" w:color="auto"/>
            </w:tcBorders>
            <w:shd w:val="clear" w:color="auto" w:fill="auto"/>
            <w:vAlign w:val="center"/>
            <w:hideMark/>
          </w:tcPr>
          <w:p w14:paraId="08B617E3"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101,5</w:t>
            </w:r>
          </w:p>
        </w:tc>
        <w:tc>
          <w:tcPr>
            <w:tcW w:w="1134" w:type="dxa"/>
            <w:tcBorders>
              <w:top w:val="nil"/>
              <w:left w:val="nil"/>
              <w:bottom w:val="single" w:sz="4" w:space="0" w:color="auto"/>
              <w:right w:val="single" w:sz="4" w:space="0" w:color="auto"/>
            </w:tcBorders>
            <w:shd w:val="clear" w:color="auto" w:fill="auto"/>
            <w:vAlign w:val="center"/>
            <w:hideMark/>
          </w:tcPr>
          <w:p w14:paraId="4CBF0275"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91 281,2</w:t>
            </w:r>
          </w:p>
        </w:tc>
        <w:tc>
          <w:tcPr>
            <w:tcW w:w="850" w:type="dxa"/>
            <w:tcBorders>
              <w:top w:val="nil"/>
              <w:left w:val="nil"/>
              <w:bottom w:val="single" w:sz="4" w:space="0" w:color="auto"/>
              <w:right w:val="single" w:sz="4" w:space="0" w:color="auto"/>
            </w:tcBorders>
            <w:shd w:val="clear" w:color="auto" w:fill="auto"/>
            <w:vAlign w:val="center"/>
            <w:hideMark/>
          </w:tcPr>
          <w:p w14:paraId="56CE15AC"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130,4</w:t>
            </w:r>
          </w:p>
        </w:tc>
      </w:tr>
      <w:tr w:rsidR="005A4440" w:rsidRPr="005A4440" w14:paraId="377A8176" w14:textId="77777777" w:rsidTr="00D0664F">
        <w:trPr>
          <w:trHeight w:val="425"/>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2FC2F5B3"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Доходы ГНС</w:t>
            </w:r>
          </w:p>
        </w:tc>
        <w:tc>
          <w:tcPr>
            <w:tcW w:w="1134" w:type="dxa"/>
            <w:tcBorders>
              <w:top w:val="nil"/>
              <w:left w:val="nil"/>
              <w:bottom w:val="single" w:sz="4" w:space="0" w:color="auto"/>
              <w:right w:val="single" w:sz="4" w:space="0" w:color="auto"/>
            </w:tcBorders>
            <w:shd w:val="clear" w:color="auto" w:fill="auto"/>
            <w:vAlign w:val="center"/>
            <w:hideMark/>
          </w:tcPr>
          <w:p w14:paraId="6558A745"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156 339,5</w:t>
            </w:r>
          </w:p>
        </w:tc>
        <w:tc>
          <w:tcPr>
            <w:tcW w:w="1134" w:type="dxa"/>
            <w:tcBorders>
              <w:top w:val="nil"/>
              <w:left w:val="nil"/>
              <w:bottom w:val="single" w:sz="4" w:space="0" w:color="auto"/>
              <w:right w:val="single" w:sz="4" w:space="0" w:color="auto"/>
            </w:tcBorders>
            <w:shd w:val="clear" w:color="auto" w:fill="auto"/>
            <w:vAlign w:val="center"/>
            <w:hideMark/>
          </w:tcPr>
          <w:p w14:paraId="1515FAB4"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183 531,9</w:t>
            </w:r>
          </w:p>
        </w:tc>
        <w:tc>
          <w:tcPr>
            <w:tcW w:w="1134" w:type="dxa"/>
            <w:tcBorders>
              <w:top w:val="nil"/>
              <w:left w:val="nil"/>
              <w:bottom w:val="single" w:sz="4" w:space="0" w:color="auto"/>
              <w:right w:val="single" w:sz="4" w:space="0" w:color="auto"/>
            </w:tcBorders>
            <w:shd w:val="clear" w:color="auto" w:fill="auto"/>
            <w:vAlign w:val="center"/>
            <w:hideMark/>
          </w:tcPr>
          <w:p w14:paraId="073F8FCE"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185 016,5</w:t>
            </w:r>
          </w:p>
        </w:tc>
        <w:tc>
          <w:tcPr>
            <w:tcW w:w="851" w:type="dxa"/>
            <w:tcBorders>
              <w:top w:val="nil"/>
              <w:left w:val="nil"/>
              <w:bottom w:val="single" w:sz="4" w:space="0" w:color="auto"/>
              <w:right w:val="single" w:sz="4" w:space="0" w:color="auto"/>
            </w:tcBorders>
            <w:shd w:val="clear" w:color="auto" w:fill="auto"/>
            <w:vAlign w:val="center"/>
            <w:hideMark/>
          </w:tcPr>
          <w:p w14:paraId="2C7C7F18"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1 484,6</w:t>
            </w:r>
          </w:p>
        </w:tc>
        <w:tc>
          <w:tcPr>
            <w:tcW w:w="709" w:type="dxa"/>
            <w:tcBorders>
              <w:top w:val="nil"/>
              <w:left w:val="nil"/>
              <w:bottom w:val="single" w:sz="4" w:space="0" w:color="auto"/>
              <w:right w:val="single" w:sz="4" w:space="0" w:color="auto"/>
            </w:tcBorders>
            <w:shd w:val="clear" w:color="auto" w:fill="auto"/>
            <w:vAlign w:val="center"/>
            <w:hideMark/>
          </w:tcPr>
          <w:p w14:paraId="3F248A78"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100,8</w:t>
            </w:r>
          </w:p>
        </w:tc>
        <w:tc>
          <w:tcPr>
            <w:tcW w:w="1134" w:type="dxa"/>
            <w:tcBorders>
              <w:top w:val="nil"/>
              <w:left w:val="nil"/>
              <w:bottom w:val="single" w:sz="4" w:space="0" w:color="auto"/>
              <w:right w:val="single" w:sz="4" w:space="0" w:color="auto"/>
            </w:tcBorders>
            <w:shd w:val="clear" w:color="auto" w:fill="auto"/>
            <w:vAlign w:val="center"/>
            <w:hideMark/>
          </w:tcPr>
          <w:p w14:paraId="77E0F3C2"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28 677,0</w:t>
            </w:r>
          </w:p>
        </w:tc>
        <w:tc>
          <w:tcPr>
            <w:tcW w:w="850" w:type="dxa"/>
            <w:tcBorders>
              <w:top w:val="nil"/>
              <w:left w:val="nil"/>
              <w:bottom w:val="single" w:sz="4" w:space="0" w:color="auto"/>
              <w:right w:val="single" w:sz="4" w:space="0" w:color="auto"/>
            </w:tcBorders>
            <w:shd w:val="clear" w:color="auto" w:fill="auto"/>
            <w:vAlign w:val="center"/>
            <w:hideMark/>
          </w:tcPr>
          <w:p w14:paraId="0BF45556"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118,3</w:t>
            </w:r>
          </w:p>
        </w:tc>
      </w:tr>
      <w:tr w:rsidR="005A4440" w:rsidRPr="005A4440" w14:paraId="139D7F5A" w14:textId="77777777" w:rsidTr="00D0664F">
        <w:trPr>
          <w:trHeight w:val="403"/>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71C54EB3"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Налоговые доходы</w:t>
            </w:r>
          </w:p>
        </w:tc>
        <w:tc>
          <w:tcPr>
            <w:tcW w:w="1134" w:type="dxa"/>
            <w:tcBorders>
              <w:top w:val="nil"/>
              <w:left w:val="nil"/>
              <w:bottom w:val="single" w:sz="4" w:space="0" w:color="auto"/>
              <w:right w:val="single" w:sz="4" w:space="0" w:color="auto"/>
            </w:tcBorders>
            <w:shd w:val="clear" w:color="auto" w:fill="auto"/>
            <w:vAlign w:val="center"/>
            <w:hideMark/>
          </w:tcPr>
          <w:p w14:paraId="39692A21"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228 961,6</w:t>
            </w:r>
          </w:p>
        </w:tc>
        <w:tc>
          <w:tcPr>
            <w:tcW w:w="1134" w:type="dxa"/>
            <w:tcBorders>
              <w:top w:val="nil"/>
              <w:left w:val="nil"/>
              <w:bottom w:val="single" w:sz="4" w:space="0" w:color="auto"/>
              <w:right w:val="single" w:sz="4" w:space="0" w:color="auto"/>
            </w:tcBorders>
            <w:shd w:val="clear" w:color="auto" w:fill="auto"/>
            <w:vAlign w:val="center"/>
            <w:hideMark/>
          </w:tcPr>
          <w:p w14:paraId="12820CA2"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289 245,6</w:t>
            </w:r>
          </w:p>
        </w:tc>
        <w:tc>
          <w:tcPr>
            <w:tcW w:w="1134" w:type="dxa"/>
            <w:tcBorders>
              <w:top w:val="nil"/>
              <w:left w:val="nil"/>
              <w:bottom w:val="single" w:sz="4" w:space="0" w:color="auto"/>
              <w:right w:val="single" w:sz="4" w:space="0" w:color="auto"/>
            </w:tcBorders>
            <w:shd w:val="clear" w:color="auto" w:fill="auto"/>
            <w:vAlign w:val="center"/>
            <w:hideMark/>
          </w:tcPr>
          <w:p w14:paraId="222B51C2"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294 439,3</w:t>
            </w:r>
          </w:p>
        </w:tc>
        <w:tc>
          <w:tcPr>
            <w:tcW w:w="851" w:type="dxa"/>
            <w:tcBorders>
              <w:top w:val="nil"/>
              <w:left w:val="nil"/>
              <w:bottom w:val="single" w:sz="4" w:space="0" w:color="auto"/>
              <w:right w:val="single" w:sz="4" w:space="0" w:color="auto"/>
            </w:tcBorders>
            <w:shd w:val="clear" w:color="auto" w:fill="auto"/>
            <w:vAlign w:val="center"/>
            <w:hideMark/>
          </w:tcPr>
          <w:p w14:paraId="72EC4E13"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5 193,7</w:t>
            </w:r>
          </w:p>
        </w:tc>
        <w:tc>
          <w:tcPr>
            <w:tcW w:w="709" w:type="dxa"/>
            <w:tcBorders>
              <w:top w:val="nil"/>
              <w:left w:val="nil"/>
              <w:bottom w:val="single" w:sz="4" w:space="0" w:color="auto"/>
              <w:right w:val="single" w:sz="4" w:space="0" w:color="auto"/>
            </w:tcBorders>
            <w:shd w:val="clear" w:color="auto" w:fill="auto"/>
            <w:vAlign w:val="center"/>
            <w:hideMark/>
          </w:tcPr>
          <w:p w14:paraId="6E7C1D7E"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101,8</w:t>
            </w:r>
          </w:p>
        </w:tc>
        <w:tc>
          <w:tcPr>
            <w:tcW w:w="1134" w:type="dxa"/>
            <w:tcBorders>
              <w:top w:val="nil"/>
              <w:left w:val="nil"/>
              <w:bottom w:val="single" w:sz="4" w:space="0" w:color="auto"/>
              <w:right w:val="single" w:sz="4" w:space="0" w:color="auto"/>
            </w:tcBorders>
            <w:shd w:val="clear" w:color="auto" w:fill="auto"/>
            <w:vAlign w:val="center"/>
            <w:hideMark/>
          </w:tcPr>
          <w:p w14:paraId="2A846EE0"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65 477,7</w:t>
            </w:r>
          </w:p>
        </w:tc>
        <w:tc>
          <w:tcPr>
            <w:tcW w:w="850" w:type="dxa"/>
            <w:tcBorders>
              <w:top w:val="nil"/>
              <w:left w:val="nil"/>
              <w:bottom w:val="single" w:sz="4" w:space="0" w:color="auto"/>
              <w:right w:val="single" w:sz="4" w:space="0" w:color="auto"/>
            </w:tcBorders>
            <w:shd w:val="clear" w:color="auto" w:fill="auto"/>
            <w:vAlign w:val="center"/>
            <w:hideMark/>
          </w:tcPr>
          <w:p w14:paraId="359E43D8"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128,6</w:t>
            </w:r>
          </w:p>
        </w:tc>
      </w:tr>
      <w:tr w:rsidR="005A4440" w:rsidRPr="005A4440" w14:paraId="257ACF15" w14:textId="77777777" w:rsidTr="00D0664F">
        <w:trPr>
          <w:trHeight w:val="409"/>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1C2B56EC"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Налоговые доходы ГНС</w:t>
            </w:r>
          </w:p>
        </w:tc>
        <w:tc>
          <w:tcPr>
            <w:tcW w:w="1134" w:type="dxa"/>
            <w:tcBorders>
              <w:top w:val="nil"/>
              <w:left w:val="nil"/>
              <w:bottom w:val="single" w:sz="4" w:space="0" w:color="auto"/>
              <w:right w:val="single" w:sz="4" w:space="0" w:color="auto"/>
            </w:tcBorders>
            <w:shd w:val="clear" w:color="auto" w:fill="auto"/>
            <w:vAlign w:val="center"/>
            <w:hideMark/>
          </w:tcPr>
          <w:p w14:paraId="45B24A31"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154 650,7</w:t>
            </w:r>
          </w:p>
        </w:tc>
        <w:tc>
          <w:tcPr>
            <w:tcW w:w="1134" w:type="dxa"/>
            <w:tcBorders>
              <w:top w:val="nil"/>
              <w:left w:val="nil"/>
              <w:bottom w:val="single" w:sz="4" w:space="0" w:color="auto"/>
              <w:right w:val="single" w:sz="4" w:space="0" w:color="auto"/>
            </w:tcBorders>
            <w:shd w:val="clear" w:color="auto" w:fill="auto"/>
            <w:vAlign w:val="center"/>
            <w:hideMark/>
          </w:tcPr>
          <w:p w14:paraId="63D504F4"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181 646,7</w:t>
            </w:r>
          </w:p>
        </w:tc>
        <w:tc>
          <w:tcPr>
            <w:tcW w:w="1134" w:type="dxa"/>
            <w:tcBorders>
              <w:top w:val="nil"/>
              <w:left w:val="nil"/>
              <w:bottom w:val="single" w:sz="4" w:space="0" w:color="auto"/>
              <w:right w:val="single" w:sz="4" w:space="0" w:color="auto"/>
            </w:tcBorders>
            <w:shd w:val="clear" w:color="auto" w:fill="auto"/>
            <w:vAlign w:val="center"/>
            <w:hideMark/>
          </w:tcPr>
          <w:p w14:paraId="7E2BE598"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182 931,2</w:t>
            </w:r>
          </w:p>
        </w:tc>
        <w:tc>
          <w:tcPr>
            <w:tcW w:w="851" w:type="dxa"/>
            <w:tcBorders>
              <w:top w:val="nil"/>
              <w:left w:val="nil"/>
              <w:bottom w:val="single" w:sz="4" w:space="0" w:color="auto"/>
              <w:right w:val="single" w:sz="4" w:space="0" w:color="auto"/>
            </w:tcBorders>
            <w:shd w:val="clear" w:color="auto" w:fill="auto"/>
            <w:vAlign w:val="center"/>
            <w:hideMark/>
          </w:tcPr>
          <w:p w14:paraId="7513FA11"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1 284,4</w:t>
            </w:r>
          </w:p>
        </w:tc>
        <w:tc>
          <w:tcPr>
            <w:tcW w:w="709" w:type="dxa"/>
            <w:tcBorders>
              <w:top w:val="nil"/>
              <w:left w:val="nil"/>
              <w:bottom w:val="single" w:sz="4" w:space="0" w:color="auto"/>
              <w:right w:val="single" w:sz="4" w:space="0" w:color="auto"/>
            </w:tcBorders>
            <w:shd w:val="clear" w:color="auto" w:fill="auto"/>
            <w:vAlign w:val="center"/>
            <w:hideMark/>
          </w:tcPr>
          <w:p w14:paraId="1A6D5623"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100,7</w:t>
            </w:r>
          </w:p>
        </w:tc>
        <w:tc>
          <w:tcPr>
            <w:tcW w:w="1134" w:type="dxa"/>
            <w:tcBorders>
              <w:top w:val="nil"/>
              <w:left w:val="nil"/>
              <w:bottom w:val="single" w:sz="4" w:space="0" w:color="auto"/>
              <w:right w:val="single" w:sz="4" w:space="0" w:color="auto"/>
            </w:tcBorders>
            <w:shd w:val="clear" w:color="auto" w:fill="auto"/>
            <w:vAlign w:val="center"/>
            <w:hideMark/>
          </w:tcPr>
          <w:p w14:paraId="6F8E4F35"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28 280,4</w:t>
            </w:r>
          </w:p>
        </w:tc>
        <w:tc>
          <w:tcPr>
            <w:tcW w:w="850" w:type="dxa"/>
            <w:tcBorders>
              <w:top w:val="nil"/>
              <w:left w:val="nil"/>
              <w:bottom w:val="single" w:sz="4" w:space="0" w:color="auto"/>
              <w:right w:val="single" w:sz="4" w:space="0" w:color="auto"/>
            </w:tcBorders>
            <w:shd w:val="clear" w:color="auto" w:fill="auto"/>
            <w:vAlign w:val="center"/>
            <w:hideMark/>
          </w:tcPr>
          <w:p w14:paraId="4181A3EF"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118,3</w:t>
            </w:r>
          </w:p>
        </w:tc>
      </w:tr>
      <w:tr w:rsidR="005A4440" w:rsidRPr="005A4440" w14:paraId="7B101EEF" w14:textId="77777777" w:rsidTr="00D0664F">
        <w:trPr>
          <w:trHeight w:val="416"/>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73672880"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Налоговые доходы ГТС</w:t>
            </w:r>
          </w:p>
        </w:tc>
        <w:tc>
          <w:tcPr>
            <w:tcW w:w="1134" w:type="dxa"/>
            <w:tcBorders>
              <w:top w:val="nil"/>
              <w:left w:val="nil"/>
              <w:bottom w:val="single" w:sz="4" w:space="0" w:color="auto"/>
              <w:right w:val="single" w:sz="4" w:space="0" w:color="auto"/>
            </w:tcBorders>
            <w:shd w:val="clear" w:color="auto" w:fill="auto"/>
            <w:vAlign w:val="center"/>
            <w:hideMark/>
          </w:tcPr>
          <w:p w14:paraId="5789A877"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74 310,8</w:t>
            </w:r>
          </w:p>
        </w:tc>
        <w:tc>
          <w:tcPr>
            <w:tcW w:w="1134" w:type="dxa"/>
            <w:tcBorders>
              <w:top w:val="nil"/>
              <w:left w:val="nil"/>
              <w:bottom w:val="single" w:sz="4" w:space="0" w:color="auto"/>
              <w:right w:val="single" w:sz="4" w:space="0" w:color="auto"/>
            </w:tcBorders>
            <w:shd w:val="clear" w:color="auto" w:fill="auto"/>
            <w:vAlign w:val="center"/>
            <w:hideMark/>
          </w:tcPr>
          <w:p w14:paraId="5710C1B5"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107 598,9</w:t>
            </w:r>
          </w:p>
        </w:tc>
        <w:tc>
          <w:tcPr>
            <w:tcW w:w="1134" w:type="dxa"/>
            <w:tcBorders>
              <w:top w:val="nil"/>
              <w:left w:val="nil"/>
              <w:bottom w:val="single" w:sz="4" w:space="0" w:color="auto"/>
              <w:right w:val="single" w:sz="4" w:space="0" w:color="auto"/>
            </w:tcBorders>
            <w:shd w:val="clear" w:color="auto" w:fill="auto"/>
            <w:vAlign w:val="center"/>
            <w:hideMark/>
          </w:tcPr>
          <w:p w14:paraId="38E42CD9"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111 508,1</w:t>
            </w:r>
          </w:p>
        </w:tc>
        <w:tc>
          <w:tcPr>
            <w:tcW w:w="851" w:type="dxa"/>
            <w:tcBorders>
              <w:top w:val="nil"/>
              <w:left w:val="nil"/>
              <w:bottom w:val="single" w:sz="4" w:space="0" w:color="auto"/>
              <w:right w:val="single" w:sz="4" w:space="0" w:color="auto"/>
            </w:tcBorders>
            <w:shd w:val="clear" w:color="auto" w:fill="auto"/>
            <w:vAlign w:val="center"/>
            <w:hideMark/>
          </w:tcPr>
          <w:p w14:paraId="2499507C"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3 909,2</w:t>
            </w:r>
          </w:p>
        </w:tc>
        <w:tc>
          <w:tcPr>
            <w:tcW w:w="709" w:type="dxa"/>
            <w:tcBorders>
              <w:top w:val="nil"/>
              <w:left w:val="nil"/>
              <w:bottom w:val="single" w:sz="4" w:space="0" w:color="auto"/>
              <w:right w:val="single" w:sz="4" w:space="0" w:color="auto"/>
            </w:tcBorders>
            <w:shd w:val="clear" w:color="auto" w:fill="auto"/>
            <w:vAlign w:val="center"/>
            <w:hideMark/>
          </w:tcPr>
          <w:p w14:paraId="28B15BBF"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103,6</w:t>
            </w:r>
          </w:p>
        </w:tc>
        <w:tc>
          <w:tcPr>
            <w:tcW w:w="1134" w:type="dxa"/>
            <w:tcBorders>
              <w:top w:val="nil"/>
              <w:left w:val="nil"/>
              <w:bottom w:val="single" w:sz="4" w:space="0" w:color="auto"/>
              <w:right w:val="single" w:sz="4" w:space="0" w:color="auto"/>
            </w:tcBorders>
            <w:shd w:val="clear" w:color="auto" w:fill="auto"/>
            <w:vAlign w:val="center"/>
            <w:hideMark/>
          </w:tcPr>
          <w:p w14:paraId="371978CB"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37 197,3</w:t>
            </w:r>
          </w:p>
        </w:tc>
        <w:tc>
          <w:tcPr>
            <w:tcW w:w="850" w:type="dxa"/>
            <w:tcBorders>
              <w:top w:val="nil"/>
              <w:left w:val="nil"/>
              <w:bottom w:val="single" w:sz="4" w:space="0" w:color="auto"/>
              <w:right w:val="single" w:sz="4" w:space="0" w:color="auto"/>
            </w:tcBorders>
            <w:shd w:val="clear" w:color="auto" w:fill="auto"/>
            <w:vAlign w:val="center"/>
            <w:hideMark/>
          </w:tcPr>
          <w:p w14:paraId="673BC562"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150,1</w:t>
            </w:r>
          </w:p>
        </w:tc>
      </w:tr>
      <w:tr w:rsidR="005A4440" w:rsidRPr="005A4440" w14:paraId="72F25BF6" w14:textId="77777777" w:rsidTr="00D0664F">
        <w:trPr>
          <w:trHeight w:val="525"/>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347FAAF7"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Полученные официальные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14:paraId="20CE8E30"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19 492,1</w:t>
            </w:r>
          </w:p>
        </w:tc>
        <w:tc>
          <w:tcPr>
            <w:tcW w:w="1134" w:type="dxa"/>
            <w:tcBorders>
              <w:top w:val="nil"/>
              <w:left w:val="nil"/>
              <w:bottom w:val="single" w:sz="4" w:space="0" w:color="auto"/>
              <w:right w:val="single" w:sz="4" w:space="0" w:color="auto"/>
            </w:tcBorders>
            <w:shd w:val="clear" w:color="auto" w:fill="auto"/>
            <w:vAlign w:val="center"/>
            <w:hideMark/>
          </w:tcPr>
          <w:p w14:paraId="2F3193B7"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16 726,7</w:t>
            </w:r>
          </w:p>
        </w:tc>
        <w:tc>
          <w:tcPr>
            <w:tcW w:w="1134" w:type="dxa"/>
            <w:tcBorders>
              <w:top w:val="nil"/>
              <w:left w:val="nil"/>
              <w:bottom w:val="single" w:sz="4" w:space="0" w:color="auto"/>
              <w:right w:val="single" w:sz="4" w:space="0" w:color="auto"/>
            </w:tcBorders>
            <w:shd w:val="clear" w:color="auto" w:fill="auto"/>
            <w:vAlign w:val="center"/>
            <w:hideMark/>
          </w:tcPr>
          <w:p w14:paraId="1BFCA9E0"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16 206,3</w:t>
            </w:r>
          </w:p>
        </w:tc>
        <w:tc>
          <w:tcPr>
            <w:tcW w:w="851" w:type="dxa"/>
            <w:tcBorders>
              <w:top w:val="nil"/>
              <w:left w:val="nil"/>
              <w:bottom w:val="single" w:sz="4" w:space="0" w:color="auto"/>
              <w:right w:val="single" w:sz="4" w:space="0" w:color="auto"/>
            </w:tcBorders>
            <w:shd w:val="clear" w:color="auto" w:fill="auto"/>
            <w:vAlign w:val="center"/>
            <w:hideMark/>
          </w:tcPr>
          <w:p w14:paraId="470DBA69"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-520,4</w:t>
            </w:r>
          </w:p>
        </w:tc>
        <w:tc>
          <w:tcPr>
            <w:tcW w:w="709" w:type="dxa"/>
            <w:tcBorders>
              <w:top w:val="nil"/>
              <w:left w:val="nil"/>
              <w:bottom w:val="single" w:sz="4" w:space="0" w:color="auto"/>
              <w:right w:val="single" w:sz="4" w:space="0" w:color="auto"/>
            </w:tcBorders>
            <w:shd w:val="clear" w:color="auto" w:fill="auto"/>
            <w:vAlign w:val="center"/>
            <w:hideMark/>
          </w:tcPr>
          <w:p w14:paraId="74B52549"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96,9</w:t>
            </w:r>
          </w:p>
        </w:tc>
        <w:tc>
          <w:tcPr>
            <w:tcW w:w="1134" w:type="dxa"/>
            <w:tcBorders>
              <w:top w:val="nil"/>
              <w:left w:val="nil"/>
              <w:bottom w:val="single" w:sz="4" w:space="0" w:color="auto"/>
              <w:right w:val="single" w:sz="4" w:space="0" w:color="auto"/>
            </w:tcBorders>
            <w:shd w:val="clear" w:color="auto" w:fill="auto"/>
            <w:vAlign w:val="center"/>
            <w:hideMark/>
          </w:tcPr>
          <w:p w14:paraId="646444DF"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-3 285,8</w:t>
            </w:r>
          </w:p>
        </w:tc>
        <w:tc>
          <w:tcPr>
            <w:tcW w:w="850" w:type="dxa"/>
            <w:tcBorders>
              <w:top w:val="nil"/>
              <w:left w:val="nil"/>
              <w:bottom w:val="single" w:sz="4" w:space="0" w:color="auto"/>
              <w:right w:val="single" w:sz="4" w:space="0" w:color="auto"/>
            </w:tcBorders>
            <w:shd w:val="clear" w:color="auto" w:fill="auto"/>
            <w:vAlign w:val="center"/>
            <w:hideMark/>
          </w:tcPr>
          <w:p w14:paraId="75B319D1"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83,1</w:t>
            </w:r>
          </w:p>
        </w:tc>
      </w:tr>
      <w:tr w:rsidR="00814B3F" w:rsidRPr="005A4440" w14:paraId="102A1AA8" w14:textId="77777777" w:rsidTr="00D0664F">
        <w:trPr>
          <w:trHeight w:val="427"/>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56BEE214"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Неналоговые доходы</w:t>
            </w:r>
          </w:p>
        </w:tc>
        <w:tc>
          <w:tcPr>
            <w:tcW w:w="1134" w:type="dxa"/>
            <w:tcBorders>
              <w:top w:val="nil"/>
              <w:left w:val="nil"/>
              <w:bottom w:val="single" w:sz="4" w:space="0" w:color="auto"/>
              <w:right w:val="single" w:sz="4" w:space="0" w:color="auto"/>
            </w:tcBorders>
            <w:shd w:val="clear" w:color="auto" w:fill="auto"/>
            <w:vAlign w:val="center"/>
            <w:hideMark/>
          </w:tcPr>
          <w:p w14:paraId="73F400E3"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52 168,7</w:t>
            </w:r>
          </w:p>
        </w:tc>
        <w:tc>
          <w:tcPr>
            <w:tcW w:w="1134" w:type="dxa"/>
            <w:tcBorders>
              <w:top w:val="nil"/>
              <w:left w:val="nil"/>
              <w:bottom w:val="single" w:sz="4" w:space="0" w:color="auto"/>
              <w:right w:val="single" w:sz="4" w:space="0" w:color="auto"/>
            </w:tcBorders>
            <w:shd w:val="clear" w:color="auto" w:fill="auto"/>
            <w:vAlign w:val="center"/>
            <w:hideMark/>
          </w:tcPr>
          <w:p w14:paraId="72D30CAF"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eastAsia="ru-RU"/>
              </w:rPr>
              <w:t>79</w:t>
            </w:r>
            <w:r w:rsidR="00310F35" w:rsidRPr="005A4440">
              <w:rPr>
                <w:rFonts w:ascii="Times New Roman" w:eastAsia="Times New Roman" w:hAnsi="Times New Roman" w:cs="Times New Roman"/>
                <w:b/>
                <w:bCs/>
                <w:color w:val="000000" w:themeColor="text1"/>
                <w:sz w:val="20"/>
                <w:szCs w:val="20"/>
                <w:lang w:eastAsia="ru-RU"/>
              </w:rPr>
              <w:t> </w:t>
            </w:r>
            <w:r w:rsidR="00D0664F" w:rsidRPr="005A4440">
              <w:rPr>
                <w:rFonts w:ascii="Times New Roman" w:eastAsia="Times New Roman" w:hAnsi="Times New Roman" w:cs="Times New Roman"/>
                <w:b/>
                <w:bCs/>
                <w:color w:val="000000" w:themeColor="text1"/>
                <w:sz w:val="20"/>
                <w:szCs w:val="20"/>
                <w:lang w:val="ky-KG" w:eastAsia="ru-RU"/>
              </w:rPr>
              <w:t>961</w:t>
            </w:r>
            <w:r w:rsidR="00310F35" w:rsidRPr="005A4440">
              <w:rPr>
                <w:rFonts w:ascii="Times New Roman" w:eastAsia="Times New Roman" w:hAnsi="Times New Roman" w:cs="Times New Roman"/>
                <w:b/>
                <w:bCs/>
                <w:color w:val="000000" w:themeColor="text1"/>
                <w:sz w:val="20"/>
                <w:szCs w:val="20"/>
                <w:lang w:val="ky-KG" w:eastAsia="ru-RU"/>
              </w:rPr>
              <w:t>,</w:t>
            </w:r>
            <w:r w:rsidR="00D0664F" w:rsidRPr="005A4440">
              <w:rPr>
                <w:rFonts w:ascii="Times New Roman" w:eastAsia="Times New Roman" w:hAnsi="Times New Roman" w:cs="Times New Roman"/>
                <w:b/>
                <w:bCs/>
                <w:color w:val="000000" w:themeColor="text1"/>
                <w:sz w:val="20"/>
                <w:szCs w:val="20"/>
                <w:lang w:val="ky-KG" w:eastAsia="ru-RU"/>
              </w:rPr>
              <w:t>9</w:t>
            </w:r>
          </w:p>
        </w:tc>
        <w:tc>
          <w:tcPr>
            <w:tcW w:w="1134" w:type="dxa"/>
            <w:tcBorders>
              <w:top w:val="nil"/>
              <w:left w:val="nil"/>
              <w:bottom w:val="single" w:sz="4" w:space="0" w:color="auto"/>
              <w:right w:val="single" w:sz="4" w:space="0" w:color="auto"/>
            </w:tcBorders>
            <w:shd w:val="clear" w:color="auto" w:fill="auto"/>
            <w:vAlign w:val="center"/>
            <w:hideMark/>
          </w:tcPr>
          <w:p w14:paraId="259A781B" w14:textId="77777777" w:rsidR="00CA4B16" w:rsidRPr="005A4440" w:rsidRDefault="00CA4B16" w:rsidP="00D0664F">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81 258,0</w:t>
            </w:r>
          </w:p>
        </w:tc>
        <w:tc>
          <w:tcPr>
            <w:tcW w:w="851" w:type="dxa"/>
            <w:tcBorders>
              <w:top w:val="nil"/>
              <w:left w:val="nil"/>
              <w:bottom w:val="single" w:sz="4" w:space="0" w:color="auto"/>
              <w:right w:val="single" w:sz="4" w:space="0" w:color="auto"/>
            </w:tcBorders>
            <w:shd w:val="clear" w:color="auto" w:fill="auto"/>
            <w:vAlign w:val="center"/>
            <w:hideMark/>
          </w:tcPr>
          <w:p w14:paraId="31FE7841" w14:textId="77777777" w:rsidR="00CA4B16" w:rsidRPr="005A4440" w:rsidRDefault="00D0664F" w:rsidP="00D0664F">
            <w:pPr>
              <w:spacing w:after="0" w:line="240" w:lineRule="auto"/>
              <w:jc w:val="center"/>
              <w:rPr>
                <w:rFonts w:ascii="Times New Roman" w:eastAsia="Times New Roman" w:hAnsi="Times New Roman" w:cs="Times New Roman"/>
                <w:i/>
                <w:iCs/>
                <w:color w:val="000000" w:themeColor="text1"/>
                <w:sz w:val="20"/>
                <w:szCs w:val="20"/>
                <w:lang w:val="ky-KG" w:eastAsia="ru-RU"/>
              </w:rPr>
            </w:pPr>
            <w:r w:rsidRPr="005A4440">
              <w:rPr>
                <w:rFonts w:ascii="Times New Roman" w:eastAsia="Times New Roman" w:hAnsi="Times New Roman" w:cs="Times New Roman"/>
                <w:i/>
                <w:iCs/>
                <w:color w:val="000000" w:themeColor="text1"/>
                <w:sz w:val="20"/>
                <w:szCs w:val="20"/>
                <w:lang w:eastAsia="ru-RU"/>
              </w:rPr>
              <w:t>1 2</w:t>
            </w:r>
            <w:r w:rsidRPr="005A4440">
              <w:rPr>
                <w:rFonts w:ascii="Times New Roman" w:eastAsia="Times New Roman" w:hAnsi="Times New Roman" w:cs="Times New Roman"/>
                <w:i/>
                <w:iCs/>
                <w:color w:val="000000" w:themeColor="text1"/>
                <w:sz w:val="20"/>
                <w:szCs w:val="20"/>
                <w:lang w:val="ky-KG" w:eastAsia="ru-RU"/>
              </w:rPr>
              <w:t>96.1</w:t>
            </w:r>
          </w:p>
        </w:tc>
        <w:tc>
          <w:tcPr>
            <w:tcW w:w="709" w:type="dxa"/>
            <w:tcBorders>
              <w:top w:val="nil"/>
              <w:left w:val="nil"/>
              <w:bottom w:val="single" w:sz="4" w:space="0" w:color="auto"/>
              <w:right w:val="single" w:sz="4" w:space="0" w:color="auto"/>
            </w:tcBorders>
            <w:shd w:val="clear" w:color="auto" w:fill="auto"/>
            <w:vAlign w:val="center"/>
            <w:hideMark/>
          </w:tcPr>
          <w:p w14:paraId="0A58244B"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101,6</w:t>
            </w:r>
          </w:p>
        </w:tc>
        <w:tc>
          <w:tcPr>
            <w:tcW w:w="1134" w:type="dxa"/>
            <w:tcBorders>
              <w:top w:val="nil"/>
              <w:left w:val="nil"/>
              <w:bottom w:val="single" w:sz="4" w:space="0" w:color="auto"/>
              <w:right w:val="single" w:sz="4" w:space="0" w:color="auto"/>
            </w:tcBorders>
            <w:shd w:val="clear" w:color="auto" w:fill="auto"/>
            <w:vAlign w:val="center"/>
            <w:hideMark/>
          </w:tcPr>
          <w:p w14:paraId="7274FA14"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29 089,3</w:t>
            </w:r>
          </w:p>
        </w:tc>
        <w:tc>
          <w:tcPr>
            <w:tcW w:w="850" w:type="dxa"/>
            <w:tcBorders>
              <w:top w:val="nil"/>
              <w:left w:val="nil"/>
              <w:bottom w:val="single" w:sz="4" w:space="0" w:color="auto"/>
              <w:right w:val="single" w:sz="4" w:space="0" w:color="auto"/>
            </w:tcBorders>
            <w:shd w:val="clear" w:color="auto" w:fill="auto"/>
            <w:vAlign w:val="center"/>
            <w:hideMark/>
          </w:tcPr>
          <w:p w14:paraId="0CAAD13F" w14:textId="77777777" w:rsidR="00CA4B16" w:rsidRPr="005A4440" w:rsidRDefault="00CA4B16" w:rsidP="00D0664F">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155,8</w:t>
            </w:r>
          </w:p>
        </w:tc>
      </w:tr>
    </w:tbl>
    <w:p w14:paraId="3A4D5E6C" w14:textId="77777777" w:rsidR="00CA4B16" w:rsidRPr="005A4440" w:rsidRDefault="00CA4B16" w:rsidP="00CA4B16">
      <w:pPr>
        <w:spacing w:after="0" w:line="240" w:lineRule="auto"/>
        <w:contextualSpacing/>
        <w:rPr>
          <w:rFonts w:ascii="Times New Roman" w:eastAsia="Times New Roman" w:hAnsi="Times New Roman" w:cs="Times New Roman"/>
          <w:color w:val="000000" w:themeColor="text1"/>
          <w:sz w:val="20"/>
          <w:szCs w:val="20"/>
          <w:lang w:eastAsia="ru-RU"/>
        </w:rPr>
      </w:pPr>
    </w:p>
    <w:p w14:paraId="452C2256" w14:textId="77777777" w:rsidR="00CA4B16" w:rsidRPr="005A4440" w:rsidRDefault="00294FB0" w:rsidP="00CA4B16">
      <w:pPr>
        <w:spacing w:after="0" w:line="240" w:lineRule="auto"/>
        <w:contextualSpacing/>
        <w:rPr>
          <w:rFonts w:ascii="Times New Roman" w:eastAsia="Times New Roman" w:hAnsi="Times New Roman" w:cs="Times New Roman"/>
          <w:color w:val="000000" w:themeColor="text1"/>
          <w:sz w:val="20"/>
          <w:szCs w:val="20"/>
          <w:lang w:val="ky-KG" w:eastAsia="ru-RU"/>
        </w:rPr>
      </w:pPr>
      <w:r w:rsidRPr="005A4440">
        <w:rPr>
          <w:rFonts w:ascii="Times New Roman" w:eastAsia="Times New Roman" w:hAnsi="Times New Roman" w:cs="Times New Roman"/>
          <w:i/>
          <w:color w:val="000000" w:themeColor="text1"/>
          <w:sz w:val="20"/>
          <w:szCs w:val="20"/>
          <w:lang w:val="ky-KG" w:eastAsia="ru-RU"/>
        </w:rPr>
        <w:t>Примечание*</w:t>
      </w:r>
      <w:r w:rsidRPr="005A4440">
        <w:rPr>
          <w:rFonts w:ascii="Times New Roman" w:eastAsia="Times New Roman" w:hAnsi="Times New Roman" w:cs="Times New Roman"/>
          <w:color w:val="000000" w:themeColor="text1"/>
          <w:sz w:val="20"/>
          <w:szCs w:val="20"/>
          <w:lang w:val="ky-KG" w:eastAsia="ru-RU"/>
        </w:rPr>
        <w:t xml:space="preserve"> Включены поступления по иным средствам, согласно Постановления Кабинета Министров</w:t>
      </w:r>
      <w:r w:rsidR="000E5BB9" w:rsidRPr="005A4440">
        <w:rPr>
          <w:rFonts w:ascii="Times New Roman" w:eastAsia="Times New Roman" w:hAnsi="Times New Roman" w:cs="Times New Roman"/>
          <w:color w:val="000000" w:themeColor="text1"/>
          <w:sz w:val="20"/>
          <w:szCs w:val="20"/>
          <w:lang w:val="ky-KG" w:eastAsia="ru-RU"/>
        </w:rPr>
        <w:t xml:space="preserve"> </w:t>
      </w:r>
      <w:r w:rsidRPr="005A4440">
        <w:rPr>
          <w:rFonts w:ascii="Times New Roman" w:eastAsia="Times New Roman" w:hAnsi="Times New Roman" w:cs="Times New Roman"/>
          <w:color w:val="000000" w:themeColor="text1"/>
          <w:sz w:val="20"/>
          <w:szCs w:val="20"/>
          <w:lang w:val="ky-KG" w:eastAsia="ru-RU"/>
        </w:rPr>
        <w:t>Кыргызской Республики от 5 июля 2023 года №335</w:t>
      </w:r>
    </w:p>
    <w:p w14:paraId="492E138F"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Объем налоговых доходов за рассматриваемый период составил 294 439,3 млн.сом, или 101,8% от плана (сумма перевыполнения – 5 193,7 млн.сом). В сравнении с соответствующим периодом прошлого года налоговые доходы выросли на 65 477,7 млн.сом или на 28,6%. </w:t>
      </w:r>
    </w:p>
    <w:p w14:paraId="07B13862" w14:textId="77777777" w:rsidR="00CA4B16" w:rsidRPr="005A4440" w:rsidRDefault="00CA4B16" w:rsidP="00CA4B1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Государственной таможенной службой</w:t>
      </w:r>
      <w:r w:rsidRPr="005A4440">
        <w:rPr>
          <w:rFonts w:ascii="Times New Roman" w:eastAsia="Times New Roman" w:hAnsi="Times New Roman" w:cs="Times New Roman"/>
          <w:color w:val="000000" w:themeColor="text1"/>
          <w:sz w:val="24"/>
          <w:szCs w:val="24"/>
          <w:lang w:eastAsia="ru-RU"/>
        </w:rPr>
        <w:t xml:space="preserve"> </w:t>
      </w:r>
      <w:r w:rsidR="00402B28" w:rsidRPr="005A4440">
        <w:rPr>
          <w:rFonts w:ascii="Times New Roman" w:eastAsia="Times New Roman" w:hAnsi="Times New Roman" w:cs="Times New Roman"/>
          <w:b/>
          <w:color w:val="000000" w:themeColor="text1"/>
          <w:sz w:val="24"/>
          <w:szCs w:val="24"/>
          <w:lang w:eastAsia="ru-RU"/>
        </w:rPr>
        <w:t xml:space="preserve">при Министерстве финансов Кыргызской Республики </w:t>
      </w:r>
      <w:r w:rsidRPr="005A4440">
        <w:rPr>
          <w:rFonts w:ascii="Times New Roman" w:eastAsia="Times New Roman" w:hAnsi="Times New Roman" w:cs="Times New Roman"/>
          <w:color w:val="000000" w:themeColor="text1"/>
          <w:sz w:val="24"/>
          <w:szCs w:val="24"/>
          <w:lang w:eastAsia="ru-RU"/>
        </w:rPr>
        <w:t>обеспечено налогов и платежей в размере 111 508,1 млн.сом или 103,6% от плана (сумма перевыполнения – 3 909,2 млн.сом). В сравнении с аналогичным периодом предыдущего года поступления таможенных платежей выросли на 50,1% или на 37 197,3 млн.сом, что связано с ростом объема импорта (по предварительным данным Национального статистического комитета Кыргызской Республики, за январь-декабрь месяцы 2023 года объем импорта из третьих стран составил 9 225,8 млн.долл. США, увеличившись в сравнении с соответствующим показателем предыдущего года на 41,1%).</w:t>
      </w:r>
    </w:p>
    <w:p w14:paraId="34CCBC80"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Кроме того, для достижения таких результатов таможенной службой проведена комплексная работа по упрощению и ускорению бизнес-процессов, увеличению пропускной способности  на пунктах пропуска, внедрению цифровых решений, усилению борьбы с контрабандой, а также искоренению коррупционных схем.</w:t>
      </w:r>
    </w:p>
    <w:p w14:paraId="2D685D7B"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плана по таможенным платежам по видам источников выглядит следующим образом:</w:t>
      </w:r>
    </w:p>
    <w:p w14:paraId="17D70F81" w14:textId="77777777" w:rsidR="00CA4B16" w:rsidRPr="005A4440" w:rsidRDefault="00CA4B16" w:rsidP="00CA4B16">
      <w:pPr>
        <w:spacing w:after="0" w:line="240" w:lineRule="auto"/>
        <w:ind w:firstLine="709"/>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 поступления по НДС на товары, ввозимые на территорию </w:t>
      </w:r>
      <w:r w:rsidRPr="005A4440">
        <w:rPr>
          <w:rFonts w:ascii="Times New Roman" w:eastAsia="Times New Roman" w:hAnsi="Times New Roman" w:cs="Times New Roman"/>
          <w:snapToGrid w:val="0"/>
          <w:color w:val="000000" w:themeColor="text1"/>
          <w:sz w:val="24"/>
          <w:szCs w:val="24"/>
          <w:lang w:eastAsia="ru-RU"/>
        </w:rPr>
        <w:t>Кыргызской Республики</w:t>
      </w:r>
      <w:r w:rsidRPr="005A4440">
        <w:rPr>
          <w:rFonts w:ascii="Times New Roman" w:eastAsia="Times New Roman" w:hAnsi="Times New Roman" w:cs="Times New Roman"/>
          <w:color w:val="000000" w:themeColor="text1"/>
          <w:sz w:val="24"/>
          <w:szCs w:val="24"/>
        </w:rPr>
        <w:t xml:space="preserve"> из третьих стран, составили 82 327,1 млн.сом, или 103,7% к плану, в сравнении с аналогичным периодом прошлого года поступления выросли на 47,4%;</w:t>
      </w:r>
    </w:p>
    <w:p w14:paraId="307A76D8" w14:textId="77777777" w:rsidR="00CA4B16" w:rsidRPr="005A4440" w:rsidRDefault="00CA4B16" w:rsidP="00CA4B16">
      <w:pPr>
        <w:spacing w:after="0" w:line="240" w:lineRule="auto"/>
        <w:ind w:firstLine="708"/>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 поступления по акцизному налогу на товары, ввозимые на территорию </w:t>
      </w:r>
      <w:r w:rsidRPr="005A4440">
        <w:rPr>
          <w:rFonts w:ascii="Times New Roman" w:eastAsia="Times New Roman" w:hAnsi="Times New Roman" w:cs="Times New Roman"/>
          <w:snapToGrid w:val="0"/>
          <w:color w:val="000000" w:themeColor="text1"/>
          <w:sz w:val="24"/>
          <w:szCs w:val="24"/>
          <w:lang w:eastAsia="ru-RU"/>
        </w:rPr>
        <w:t>Кыргызской Республики</w:t>
      </w:r>
      <w:r w:rsidRPr="005A4440">
        <w:rPr>
          <w:rFonts w:ascii="Times New Roman" w:eastAsia="Times New Roman" w:hAnsi="Times New Roman" w:cs="Times New Roman"/>
          <w:color w:val="000000" w:themeColor="text1"/>
          <w:sz w:val="24"/>
          <w:szCs w:val="24"/>
        </w:rPr>
        <w:t xml:space="preserve"> из третьих стран, составили 824,7 млн.сом, или 102,4% к плану, к соответствующему факту предыдущего года выросли на 53,6%</w:t>
      </w:r>
      <w:r w:rsidRPr="005A4440">
        <w:rPr>
          <w:rFonts w:ascii="Times New Roman" w:eastAsia="Times New Roman" w:hAnsi="Times New Roman" w:cs="Times New Roman"/>
          <w:color w:val="000000" w:themeColor="text1"/>
          <w:sz w:val="24"/>
          <w:szCs w:val="24"/>
          <w:lang w:eastAsia="ru-RU"/>
        </w:rPr>
        <w:t xml:space="preserve">;  </w:t>
      </w:r>
    </w:p>
    <w:p w14:paraId="652E1209" w14:textId="77777777" w:rsidR="00CA4B16" w:rsidRPr="005A4440" w:rsidRDefault="00CA4B16" w:rsidP="00CA4B16">
      <w:pPr>
        <w:spacing w:after="0" w:line="240" w:lineRule="auto"/>
        <w:ind w:firstLine="709"/>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поступления по налогам на международную торговлю и внешние операции составили 28 356,3 млн.сом, плановый показатель исполнен на 103,5% (темп роста к соответствующему факту 2022 года – 158,4%), в том числе по ввозным таможенным пошлинам в рамках ЕАЭС поступило 25 487,6 млн.сом (темп роста к соответствующему факту 2022 года – 156,9%).</w:t>
      </w:r>
    </w:p>
    <w:p w14:paraId="3376CDBE" w14:textId="77777777" w:rsidR="00CA4B16" w:rsidRPr="005A4440" w:rsidRDefault="00CA4B16" w:rsidP="00CA4B1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За отчетный период </w:t>
      </w:r>
      <w:r w:rsidRPr="005A4440">
        <w:rPr>
          <w:rFonts w:ascii="Times New Roman" w:eastAsia="Times New Roman" w:hAnsi="Times New Roman" w:cs="Times New Roman"/>
          <w:b/>
          <w:color w:val="000000" w:themeColor="text1"/>
          <w:sz w:val="24"/>
          <w:szCs w:val="24"/>
          <w:lang w:eastAsia="ru-RU"/>
        </w:rPr>
        <w:t>Государственной налоговой службой</w:t>
      </w:r>
      <w:r w:rsidR="00CF4AC4" w:rsidRPr="005A4440">
        <w:rPr>
          <w:rFonts w:ascii="Times New Roman" w:eastAsia="Times New Roman" w:hAnsi="Times New Roman" w:cs="Times New Roman"/>
          <w:b/>
          <w:color w:val="000000" w:themeColor="text1"/>
          <w:sz w:val="24"/>
          <w:szCs w:val="24"/>
          <w:lang w:val="ky-KG" w:eastAsia="ru-RU"/>
        </w:rPr>
        <w:t xml:space="preserve"> при Министерстве финансов Кыргызской Республики</w:t>
      </w:r>
      <w:r w:rsidR="00CF4AC4"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 собрано доходов в сумме 185 016,5 млн.сом, плановый показатель выполнен на 100,8%. По сравнению с соответствующим уровнем  предыдущего года доходы, администрируемые налоговой службой, выросли на 18,3% или на 28 677,0 млн.сом. </w:t>
      </w:r>
    </w:p>
    <w:p w14:paraId="6FBFD021" w14:textId="77777777" w:rsidR="00CA4B16" w:rsidRPr="005A4440" w:rsidRDefault="00CA4B16" w:rsidP="00CA4B1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Налоговые доходы, администрируемые налоговой службой</w:t>
      </w:r>
      <w:r w:rsidRPr="005A4440">
        <w:rPr>
          <w:rFonts w:ascii="Times New Roman" w:eastAsia="Times New Roman" w:hAnsi="Times New Roman" w:cs="Times New Roman"/>
          <w:color w:val="000000" w:themeColor="text1"/>
          <w:sz w:val="24"/>
          <w:szCs w:val="24"/>
          <w:lang w:eastAsia="ru-RU"/>
        </w:rPr>
        <w:t>, составили 182 931,2 млн.сом или 100,7% к плану, в сравнении с аналогичным периодом предыдущего года выросли на 18,3% или на 28 280,4 млн.сом. Данное увеличение поступлений связано с ростом экономических показателей, улучшением и усилением налогового администрирования, а также реализацией проектов цифровизации налоговых процедур, таких как электронные счета-фактуры, электронные товаротранспортные накладные, ККМ-онлайн и другие инновационные компоненты.</w:t>
      </w:r>
    </w:p>
    <w:p w14:paraId="2CA08796"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Фактические сборы подоходного налога, уплачиваемого налоговым агентом, составили 21 261,2 млн.сом, плановый показатель выполнен на 100,8%. По сравнению с соответствующим периодом предыдущего года поступления налога выросли на 25,5% или 4 322,1 млн.сом. </w:t>
      </w:r>
    </w:p>
    <w:p w14:paraId="257E5A3D"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Поступления налога на доходы лиц - нерезидентов Кыргызской Республики составили 3 346,8 млн.сом или 100,8% к плану. По сравнению с соответствующим показателем предыдущего года поступления выросли на 229,0 млн.сом или на 7,3%. </w:t>
      </w:r>
    </w:p>
    <w:p w14:paraId="7B589A57"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Фактическое поступление по налогу на прибыль составило 17 654,6 млн.сом, или 97,6% к плану. В сравнении с соответствующим показателем предыдущего года поступления снизились на 347,9 млн.сом или на 1,9%. </w:t>
      </w:r>
    </w:p>
    <w:p w14:paraId="1126070D"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lastRenderedPageBreak/>
        <w:t xml:space="preserve">Поступления налогов на основе патента составили 2 327,8 млн.сом, или 87,7% к плану. Темп роста поступлений налога на основе патента к аналогичному периоду предыдущего года составил 92,6%. </w:t>
      </w:r>
    </w:p>
    <w:p w14:paraId="7AE9328B"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Поступления по налогам на собственность в целом составили 3 929,2 млн.сом, плановый показатель выполнен на </w:t>
      </w:r>
      <w:r w:rsidRPr="005A4440">
        <w:rPr>
          <w:rFonts w:ascii="Times New Roman" w:eastAsia="Times New Roman" w:hAnsi="Times New Roman" w:cs="Times New Roman"/>
          <w:bCs/>
          <w:color w:val="000000" w:themeColor="text1"/>
          <w:sz w:val="24"/>
          <w:szCs w:val="24"/>
          <w:lang w:val="ky-KG" w:eastAsia="ru-RU"/>
        </w:rPr>
        <w:t>120,3</w:t>
      </w:r>
      <w:r w:rsidRPr="005A4440">
        <w:rPr>
          <w:rFonts w:ascii="Times New Roman" w:eastAsia="Times New Roman" w:hAnsi="Times New Roman" w:cs="Times New Roman"/>
          <w:bCs/>
          <w:color w:val="000000" w:themeColor="text1"/>
          <w:sz w:val="24"/>
          <w:szCs w:val="24"/>
          <w:lang w:eastAsia="ru-RU"/>
        </w:rPr>
        <w:t xml:space="preserve">%. Относительно соответствующего уровня предыдущего года поступления выросли на </w:t>
      </w:r>
      <w:r w:rsidRPr="005A4440">
        <w:rPr>
          <w:rFonts w:ascii="Times New Roman" w:eastAsia="Times New Roman" w:hAnsi="Times New Roman" w:cs="Times New Roman"/>
          <w:bCs/>
          <w:color w:val="000000" w:themeColor="text1"/>
          <w:sz w:val="24"/>
          <w:szCs w:val="24"/>
          <w:lang w:val="ky-KG" w:eastAsia="ru-RU"/>
        </w:rPr>
        <w:t>23,2</w:t>
      </w:r>
      <w:r w:rsidRPr="005A4440">
        <w:rPr>
          <w:rFonts w:ascii="Times New Roman" w:eastAsia="Times New Roman" w:hAnsi="Times New Roman" w:cs="Times New Roman"/>
          <w:bCs/>
          <w:color w:val="000000" w:themeColor="text1"/>
          <w:sz w:val="24"/>
          <w:szCs w:val="24"/>
          <w:lang w:eastAsia="ru-RU"/>
        </w:rPr>
        <w:t xml:space="preserve">% или на </w:t>
      </w:r>
      <w:r w:rsidRPr="005A4440">
        <w:rPr>
          <w:rFonts w:ascii="Times New Roman" w:eastAsia="Times New Roman" w:hAnsi="Times New Roman" w:cs="Times New Roman"/>
          <w:bCs/>
          <w:color w:val="000000" w:themeColor="text1"/>
          <w:sz w:val="24"/>
          <w:szCs w:val="24"/>
          <w:lang w:val="ky-KG" w:eastAsia="ru-RU"/>
        </w:rPr>
        <w:t>741,0</w:t>
      </w:r>
      <w:r w:rsidRPr="005A4440">
        <w:rPr>
          <w:rFonts w:ascii="Times New Roman" w:eastAsia="Times New Roman" w:hAnsi="Times New Roman" w:cs="Times New Roman"/>
          <w:bCs/>
          <w:color w:val="000000" w:themeColor="text1"/>
          <w:sz w:val="24"/>
          <w:szCs w:val="24"/>
          <w:lang w:eastAsia="ru-RU"/>
        </w:rPr>
        <w:t xml:space="preserve"> млн.сом. </w:t>
      </w:r>
    </w:p>
    <w:p w14:paraId="5F4500DF"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Фактическое поступление НДС на товары и услуги, производимые на территории Кыргызской Республики, составило </w:t>
      </w:r>
      <w:r w:rsidRPr="005A4440">
        <w:rPr>
          <w:rFonts w:ascii="Times New Roman" w:eastAsia="Times New Roman" w:hAnsi="Times New Roman" w:cs="Times New Roman"/>
          <w:bCs/>
          <w:color w:val="000000" w:themeColor="text1"/>
          <w:sz w:val="24"/>
          <w:szCs w:val="24"/>
          <w:lang w:val="ky-KG" w:eastAsia="ru-RU"/>
        </w:rPr>
        <w:t>27 781,9</w:t>
      </w:r>
      <w:r w:rsidRPr="005A4440">
        <w:rPr>
          <w:rFonts w:ascii="Times New Roman" w:eastAsia="Times New Roman" w:hAnsi="Times New Roman" w:cs="Times New Roman"/>
          <w:bCs/>
          <w:color w:val="000000" w:themeColor="text1"/>
          <w:sz w:val="24"/>
          <w:szCs w:val="24"/>
          <w:lang w:eastAsia="ru-RU"/>
        </w:rPr>
        <w:t xml:space="preserve"> млн.сом или план исполнен на 91,9%. По сравнению с соответствующим показателем предыдущего года сборы выросли на 36,1% или на 7 363,4 млн.сом.</w:t>
      </w:r>
    </w:p>
    <w:p w14:paraId="753F46F2"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Поступление НДС на товары, ввозимые на территорию Кыргызской Республики из государств-членов ЕАЭС, за отчетный период составил</w:t>
      </w:r>
      <w:r w:rsidR="00C77521" w:rsidRPr="005A4440">
        <w:rPr>
          <w:rFonts w:ascii="Times New Roman" w:eastAsia="Times New Roman" w:hAnsi="Times New Roman" w:cs="Times New Roman"/>
          <w:bCs/>
          <w:color w:val="000000" w:themeColor="text1"/>
          <w:sz w:val="24"/>
          <w:szCs w:val="24"/>
          <w:lang w:eastAsia="ru-RU"/>
        </w:rPr>
        <w:t>о</w:t>
      </w:r>
      <w:r w:rsidRPr="005A4440">
        <w:rPr>
          <w:rFonts w:ascii="Times New Roman" w:eastAsia="Times New Roman" w:hAnsi="Times New Roman" w:cs="Times New Roman"/>
          <w:bCs/>
          <w:color w:val="000000" w:themeColor="text1"/>
          <w:sz w:val="24"/>
          <w:szCs w:val="24"/>
          <w:lang w:eastAsia="ru-RU"/>
        </w:rPr>
        <w:t xml:space="preserve"> 32 695,0 млн.сом. Плановый показатель выполнен на 99,4%. В сравнении с соответствующим периодом прошлого года поступления выросли на 7,3% или на 2 220,8 млн.сом. </w:t>
      </w:r>
    </w:p>
    <w:p w14:paraId="1791AD40"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По налогу с продаж сборы составили 19 224,6 млн.сом, плановый показатель выполнен на 101,0%. В сравнении с аналогичным периодом предыдущего года поступления выросли в 3 раза или на 12 789,0 млн.сом.</w:t>
      </w:r>
    </w:p>
    <w:p w14:paraId="4AB02320"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Поступления по акцизному налогу на товары, производимые и реализуемые на территории Кыргызской Республики, составили 3 887,4 млн.сом. Плановый показатель выполнен на 117,4%. По сравнению с соответствующим периодом предыдущего года сборы акцизного налога выросли на 1 926,8 млн.сом или почти в 2 раза. </w:t>
      </w:r>
    </w:p>
    <w:p w14:paraId="62406946"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По акцизному налогу на товары, ввозимые на территорию Кыргызской Республики из государств-членов ЕАЭС, фактические сборы составили 12 712,8 млн.сом. Плановый показатель выполнен на 105,4%. По отношению к аналогичному периоду прошлого года поступления выросли на 37,5%.</w:t>
      </w:r>
    </w:p>
    <w:p w14:paraId="5C139CC9"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Налог за пользование недрами налоговыми органами собрано в сумме  4</w:t>
      </w:r>
      <w:r w:rsidRPr="005A4440">
        <w:rPr>
          <w:rFonts w:ascii="Times New Roman" w:eastAsia="Times New Roman" w:hAnsi="Times New Roman" w:cs="Times New Roman"/>
          <w:bCs/>
          <w:color w:val="000000" w:themeColor="text1"/>
          <w:sz w:val="24"/>
          <w:szCs w:val="24"/>
          <w:lang w:val="en-US" w:eastAsia="ru-RU"/>
        </w:rPr>
        <w:t> </w:t>
      </w:r>
      <w:r w:rsidRPr="005A4440">
        <w:rPr>
          <w:rFonts w:ascii="Times New Roman" w:eastAsia="Times New Roman" w:hAnsi="Times New Roman" w:cs="Times New Roman"/>
          <w:bCs/>
          <w:color w:val="000000" w:themeColor="text1"/>
          <w:sz w:val="24"/>
          <w:szCs w:val="24"/>
          <w:lang w:eastAsia="ru-RU"/>
        </w:rPr>
        <w:t xml:space="preserve">840,2 млн.сом, или 101,5% к плану. По сравнению с аналогичным периодом предыдущего года поступления выросли на 15,9% или на 662,4 млн.сом. </w:t>
      </w:r>
    </w:p>
    <w:p w14:paraId="7772BC9C" w14:textId="77777777" w:rsidR="00CA4B16" w:rsidRPr="005A4440" w:rsidRDefault="00CA4B16" w:rsidP="00CA4B16">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За отчетный период налог на валовый доход Кумтор</w:t>
      </w:r>
      <w:r w:rsidR="00C77521" w:rsidRPr="005A4440">
        <w:rPr>
          <w:rFonts w:ascii="Times New Roman" w:eastAsia="Times New Roman" w:hAnsi="Times New Roman" w:cs="Times New Roman"/>
          <w:bCs/>
          <w:color w:val="000000" w:themeColor="text1"/>
          <w:sz w:val="24"/>
          <w:szCs w:val="24"/>
          <w:lang w:eastAsia="ru-RU"/>
        </w:rPr>
        <w:t>а</w:t>
      </w:r>
      <w:r w:rsidRPr="005A4440">
        <w:rPr>
          <w:rFonts w:ascii="Times New Roman" w:eastAsia="Times New Roman" w:hAnsi="Times New Roman" w:cs="Times New Roman"/>
          <w:bCs/>
          <w:color w:val="000000" w:themeColor="text1"/>
          <w:sz w:val="24"/>
          <w:szCs w:val="24"/>
          <w:lang w:eastAsia="ru-RU"/>
        </w:rPr>
        <w:t xml:space="preserve"> составил 10 206,3 млн.сом, или 101,6% к плану. По сравнению с соответствующим уровнем предыдущего года поступления снизились на 3,5% или на 374,3 млн.сом.   </w:t>
      </w:r>
    </w:p>
    <w:p w14:paraId="07BA949A" w14:textId="77777777" w:rsidR="00CA4B16" w:rsidRPr="005A4440" w:rsidRDefault="00CA4B16" w:rsidP="00CA4B16">
      <w:pPr>
        <w:spacing w:after="0" w:line="240" w:lineRule="auto"/>
        <w:ind w:firstLine="567"/>
        <w:contextualSpacing/>
        <w:jc w:val="center"/>
        <w:rPr>
          <w:rFonts w:ascii="Times New Roman" w:eastAsia="Times New Roman" w:hAnsi="Times New Roman" w:cs="Times New Roman"/>
          <w:b/>
          <w:color w:val="000000" w:themeColor="text1"/>
          <w:sz w:val="24"/>
          <w:szCs w:val="24"/>
          <w:lang w:eastAsia="ru-RU"/>
        </w:rPr>
      </w:pPr>
    </w:p>
    <w:p w14:paraId="1BE38907" w14:textId="77777777" w:rsidR="00CA4B16" w:rsidRPr="005A4440" w:rsidRDefault="00CA4B16" w:rsidP="0069220C">
      <w:pPr>
        <w:spacing w:after="0" w:line="240" w:lineRule="auto"/>
        <w:ind w:firstLine="567"/>
        <w:contextualSpacing/>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Сравнительная таблица</w:t>
      </w:r>
      <w:r w:rsidR="00855361"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по налоговым поступлениям в государст</w:t>
      </w:r>
      <w:r w:rsidR="0069220C" w:rsidRPr="005A4440">
        <w:rPr>
          <w:rFonts w:ascii="Times New Roman" w:eastAsia="Times New Roman" w:hAnsi="Times New Roman" w:cs="Times New Roman"/>
          <w:b/>
          <w:color w:val="000000" w:themeColor="text1"/>
          <w:sz w:val="24"/>
          <w:szCs w:val="24"/>
          <w:lang w:eastAsia="ru-RU"/>
        </w:rPr>
        <w:t>венный бюджет за 2022-2023 годы</w:t>
      </w:r>
    </w:p>
    <w:p w14:paraId="030C840C" w14:textId="77777777" w:rsidR="00CA4B16" w:rsidRPr="005A4440" w:rsidRDefault="00CA4B16" w:rsidP="00A9415C">
      <w:pPr>
        <w:spacing w:after="0" w:line="240" w:lineRule="auto"/>
        <w:contextualSpacing/>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18"/>
          <w:szCs w:val="18"/>
          <w:lang w:eastAsia="ru-RU"/>
        </w:rPr>
        <w:t xml:space="preserve">                                                                                                                                      </w:t>
      </w:r>
      <w:r w:rsidR="00B238A5" w:rsidRPr="005A4440">
        <w:rPr>
          <w:rFonts w:ascii="Times New Roman" w:eastAsia="Times New Roman" w:hAnsi="Times New Roman" w:cs="Times New Roman"/>
          <w:color w:val="000000" w:themeColor="text1"/>
          <w:sz w:val="18"/>
          <w:szCs w:val="18"/>
          <w:lang w:eastAsia="ru-RU"/>
        </w:rPr>
        <w:t xml:space="preserve">                      </w:t>
      </w:r>
      <w:r w:rsidR="00E74BE5" w:rsidRPr="005A4440">
        <w:rPr>
          <w:rFonts w:ascii="Times New Roman" w:eastAsia="Times New Roman" w:hAnsi="Times New Roman" w:cs="Times New Roman"/>
          <w:color w:val="000000" w:themeColor="text1"/>
          <w:sz w:val="18"/>
          <w:szCs w:val="18"/>
          <w:lang w:eastAsia="ru-RU"/>
        </w:rPr>
        <w:t xml:space="preserve"> </w:t>
      </w:r>
      <w:r w:rsidR="00E74BE5" w:rsidRPr="005A4440">
        <w:rPr>
          <w:rFonts w:ascii="Times New Roman" w:eastAsia="Times New Roman" w:hAnsi="Times New Roman" w:cs="Times New Roman"/>
          <w:color w:val="000000" w:themeColor="text1"/>
          <w:sz w:val="20"/>
          <w:szCs w:val="20"/>
          <w:lang w:eastAsia="ru-RU"/>
        </w:rPr>
        <w:t>(млн.</w:t>
      </w:r>
      <w:r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ook w:val="04A0" w:firstRow="1" w:lastRow="0" w:firstColumn="1" w:lastColumn="0" w:noHBand="0" w:noVBand="1"/>
      </w:tblPr>
      <w:tblGrid>
        <w:gridCol w:w="4268"/>
        <w:gridCol w:w="1276"/>
        <w:gridCol w:w="811"/>
        <w:gridCol w:w="1173"/>
        <w:gridCol w:w="789"/>
        <w:gridCol w:w="912"/>
      </w:tblGrid>
      <w:tr w:rsidR="005A4440" w:rsidRPr="005A4440" w14:paraId="699A2018" w14:textId="77777777" w:rsidTr="00A9415C">
        <w:trPr>
          <w:trHeight w:val="1004"/>
        </w:trPr>
        <w:tc>
          <w:tcPr>
            <w:tcW w:w="4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2842C"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Государственный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054E39"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w:t>
            </w:r>
            <w:r w:rsidR="006E676E" w:rsidRPr="005A4440">
              <w:rPr>
                <w:rFonts w:ascii="Times New Roman" w:eastAsia="Times New Roman" w:hAnsi="Times New Roman" w:cs="Times New Roman"/>
                <w:b/>
                <w:bCs/>
                <w:color w:val="000000" w:themeColor="text1"/>
                <w:sz w:val="20"/>
                <w:szCs w:val="20"/>
                <w:lang w:eastAsia="ru-RU"/>
              </w:rPr>
              <w:t xml:space="preserve"> год</w:t>
            </w:r>
            <w:r w:rsidRPr="005A4440">
              <w:rPr>
                <w:rFonts w:ascii="Times New Roman" w:eastAsia="Times New Roman" w:hAnsi="Times New Roman" w:cs="Times New Roman"/>
                <w:b/>
                <w:bCs/>
                <w:color w:val="000000" w:themeColor="text1"/>
                <w:sz w:val="20"/>
                <w:szCs w:val="20"/>
                <w:lang w:eastAsia="ru-RU"/>
              </w:rPr>
              <w:br/>
            </w:r>
            <w:r w:rsidR="006E676E"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eastAsia="ru-RU"/>
              </w:rPr>
              <w:t>факт</w:t>
            </w:r>
            <w:r w:rsidR="006E676E" w:rsidRPr="005A4440">
              <w:rPr>
                <w:rFonts w:ascii="Times New Roman" w:eastAsia="Times New Roman" w:hAnsi="Times New Roman" w:cs="Times New Roman"/>
                <w:b/>
                <w:bCs/>
                <w:color w:val="000000" w:themeColor="text1"/>
                <w:sz w:val="20"/>
                <w:szCs w:val="20"/>
                <w:lang w:eastAsia="ru-RU"/>
              </w:rPr>
              <w:t>)</w:t>
            </w:r>
          </w:p>
        </w:tc>
        <w:tc>
          <w:tcPr>
            <w:tcW w:w="811" w:type="dxa"/>
            <w:tcBorders>
              <w:top w:val="single" w:sz="4" w:space="0" w:color="auto"/>
              <w:left w:val="nil"/>
              <w:bottom w:val="single" w:sz="4" w:space="0" w:color="auto"/>
              <w:right w:val="single" w:sz="4" w:space="0" w:color="auto"/>
            </w:tcBorders>
            <w:shd w:val="clear" w:color="000000" w:fill="FFFFFF"/>
            <w:vAlign w:val="center"/>
            <w:hideMark/>
          </w:tcPr>
          <w:p w14:paraId="6196C110" w14:textId="77777777" w:rsidR="00CA4B16" w:rsidRPr="005A4440" w:rsidRDefault="0046161B"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У</w:t>
            </w:r>
            <w:r w:rsidR="00A9415C" w:rsidRPr="005A4440">
              <w:rPr>
                <w:rFonts w:ascii="Times New Roman" w:eastAsia="Times New Roman" w:hAnsi="Times New Roman" w:cs="Times New Roman"/>
                <w:i/>
                <w:iCs/>
                <w:color w:val="000000" w:themeColor="text1"/>
                <w:sz w:val="20"/>
                <w:szCs w:val="20"/>
                <w:lang w:eastAsia="ru-RU"/>
              </w:rPr>
              <w:t>д.</w:t>
            </w:r>
            <w:r w:rsidR="00A9415C" w:rsidRPr="005A4440">
              <w:rPr>
                <w:rFonts w:ascii="Times New Roman" w:eastAsia="Times New Roman" w:hAnsi="Times New Roman" w:cs="Times New Roman"/>
                <w:i/>
                <w:iCs/>
                <w:color w:val="000000" w:themeColor="text1"/>
                <w:sz w:val="20"/>
                <w:szCs w:val="20"/>
                <w:lang w:eastAsia="ru-RU"/>
              </w:rPr>
              <w:br/>
              <w:t xml:space="preserve">вес </w:t>
            </w:r>
            <w:r w:rsidR="00A9415C" w:rsidRPr="005A4440">
              <w:rPr>
                <w:rFonts w:ascii="Times New Roman" w:eastAsia="Times New Roman" w:hAnsi="Times New Roman" w:cs="Times New Roman"/>
                <w:i/>
                <w:iCs/>
                <w:color w:val="000000" w:themeColor="text1"/>
                <w:sz w:val="20"/>
                <w:szCs w:val="20"/>
                <w:lang w:eastAsia="ru-RU"/>
              </w:rPr>
              <w:br/>
              <w:t>к</w:t>
            </w:r>
            <w:r w:rsidR="00CA4B16" w:rsidRPr="005A4440">
              <w:rPr>
                <w:rFonts w:ascii="Times New Roman" w:eastAsia="Times New Roman" w:hAnsi="Times New Roman" w:cs="Times New Roman"/>
                <w:i/>
                <w:iCs/>
                <w:color w:val="000000" w:themeColor="text1"/>
                <w:sz w:val="20"/>
                <w:szCs w:val="20"/>
                <w:lang w:eastAsia="ru-RU"/>
              </w:rPr>
              <w:t xml:space="preserve"> ВВП</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14:paraId="6F797347"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w:t>
            </w:r>
            <w:r w:rsidR="006E676E" w:rsidRPr="005A4440">
              <w:rPr>
                <w:rFonts w:ascii="Times New Roman" w:eastAsia="Times New Roman" w:hAnsi="Times New Roman" w:cs="Times New Roman"/>
                <w:b/>
                <w:bCs/>
                <w:color w:val="000000" w:themeColor="text1"/>
                <w:sz w:val="20"/>
                <w:szCs w:val="20"/>
                <w:lang w:eastAsia="ru-RU"/>
              </w:rPr>
              <w:t xml:space="preserve"> год</w:t>
            </w:r>
            <w:r w:rsidRPr="005A4440">
              <w:rPr>
                <w:rFonts w:ascii="Times New Roman" w:eastAsia="Times New Roman" w:hAnsi="Times New Roman" w:cs="Times New Roman"/>
                <w:b/>
                <w:bCs/>
                <w:color w:val="000000" w:themeColor="text1"/>
                <w:sz w:val="20"/>
                <w:szCs w:val="20"/>
                <w:lang w:eastAsia="ru-RU"/>
              </w:rPr>
              <w:br/>
            </w:r>
            <w:r w:rsidR="006E676E"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eastAsia="ru-RU"/>
              </w:rPr>
              <w:t>факт</w:t>
            </w:r>
            <w:r w:rsidR="006E676E" w:rsidRPr="005A4440">
              <w:rPr>
                <w:rFonts w:ascii="Times New Roman" w:eastAsia="Times New Roman" w:hAnsi="Times New Roman" w:cs="Times New Roman"/>
                <w:b/>
                <w:bCs/>
                <w:color w:val="000000" w:themeColor="text1"/>
                <w:sz w:val="20"/>
                <w:szCs w:val="20"/>
                <w:lang w:eastAsia="ru-RU"/>
              </w:rPr>
              <w:t>)</w:t>
            </w:r>
          </w:p>
        </w:tc>
        <w:tc>
          <w:tcPr>
            <w:tcW w:w="789" w:type="dxa"/>
            <w:tcBorders>
              <w:top w:val="single" w:sz="4" w:space="0" w:color="auto"/>
              <w:left w:val="nil"/>
              <w:bottom w:val="single" w:sz="4" w:space="0" w:color="auto"/>
              <w:right w:val="single" w:sz="4" w:space="0" w:color="auto"/>
            </w:tcBorders>
            <w:shd w:val="clear" w:color="000000" w:fill="FFFFFF"/>
            <w:vAlign w:val="center"/>
            <w:hideMark/>
          </w:tcPr>
          <w:p w14:paraId="21485D49" w14:textId="77777777" w:rsidR="00CA4B16" w:rsidRPr="005A4440" w:rsidRDefault="0046161B"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У</w:t>
            </w:r>
            <w:r w:rsidR="00CA4B16" w:rsidRPr="005A4440">
              <w:rPr>
                <w:rFonts w:ascii="Times New Roman" w:eastAsia="Times New Roman" w:hAnsi="Times New Roman" w:cs="Times New Roman"/>
                <w:i/>
                <w:iCs/>
                <w:color w:val="000000" w:themeColor="text1"/>
                <w:sz w:val="20"/>
                <w:szCs w:val="20"/>
                <w:lang w:eastAsia="ru-RU"/>
              </w:rPr>
              <w:t>д.</w:t>
            </w:r>
            <w:r w:rsidR="00CA4B16" w:rsidRPr="005A4440">
              <w:rPr>
                <w:rFonts w:ascii="Times New Roman" w:eastAsia="Times New Roman" w:hAnsi="Times New Roman" w:cs="Times New Roman"/>
                <w:i/>
                <w:iCs/>
                <w:color w:val="000000" w:themeColor="text1"/>
                <w:sz w:val="20"/>
                <w:szCs w:val="20"/>
                <w:lang w:eastAsia="ru-RU"/>
              </w:rPr>
              <w:br/>
              <w:t xml:space="preserve">вес </w:t>
            </w:r>
            <w:r w:rsidR="00CA4B16" w:rsidRPr="005A4440">
              <w:rPr>
                <w:rFonts w:ascii="Times New Roman" w:eastAsia="Times New Roman" w:hAnsi="Times New Roman" w:cs="Times New Roman"/>
                <w:i/>
                <w:iCs/>
                <w:color w:val="000000" w:themeColor="text1"/>
                <w:sz w:val="20"/>
                <w:szCs w:val="20"/>
                <w:lang w:eastAsia="ru-RU"/>
              </w:rPr>
              <w:br/>
            </w:r>
            <w:r w:rsidR="00A9415C" w:rsidRPr="005A4440">
              <w:rPr>
                <w:rFonts w:ascii="Times New Roman" w:eastAsia="Times New Roman" w:hAnsi="Times New Roman" w:cs="Times New Roman"/>
                <w:i/>
                <w:iCs/>
                <w:color w:val="000000" w:themeColor="text1"/>
                <w:sz w:val="20"/>
                <w:szCs w:val="20"/>
                <w:lang w:eastAsia="ru-RU"/>
              </w:rPr>
              <w:t>к</w:t>
            </w:r>
            <w:r w:rsidR="00CA4B16" w:rsidRPr="005A4440">
              <w:rPr>
                <w:rFonts w:ascii="Times New Roman" w:eastAsia="Times New Roman" w:hAnsi="Times New Roman" w:cs="Times New Roman"/>
                <w:i/>
                <w:iCs/>
                <w:color w:val="000000" w:themeColor="text1"/>
                <w:sz w:val="20"/>
                <w:szCs w:val="20"/>
                <w:lang w:eastAsia="ru-RU"/>
              </w:rPr>
              <w:t xml:space="preserve"> ВВП</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14:paraId="702F81F9" w14:textId="77777777" w:rsidR="00CA4B16" w:rsidRPr="005A4440" w:rsidRDefault="0069220C"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val="en-US" w:eastAsia="ru-RU"/>
              </w:rPr>
              <w:t>T</w:t>
            </w:r>
            <w:r w:rsidR="00A9415C" w:rsidRPr="005A4440">
              <w:rPr>
                <w:rFonts w:ascii="Times New Roman" w:eastAsia="Times New Roman" w:hAnsi="Times New Roman" w:cs="Times New Roman"/>
                <w:i/>
                <w:iCs/>
                <w:color w:val="000000" w:themeColor="text1"/>
                <w:sz w:val="20"/>
                <w:szCs w:val="20"/>
                <w:lang w:eastAsia="ru-RU"/>
              </w:rPr>
              <w:t xml:space="preserve">емп роста </w:t>
            </w:r>
            <w:r w:rsidR="00A9415C" w:rsidRPr="005A4440">
              <w:rPr>
                <w:rFonts w:ascii="Times New Roman" w:eastAsia="Times New Roman" w:hAnsi="Times New Roman" w:cs="Times New Roman"/>
                <w:i/>
                <w:iCs/>
                <w:color w:val="000000" w:themeColor="text1"/>
                <w:sz w:val="20"/>
                <w:szCs w:val="20"/>
                <w:lang w:eastAsia="ru-RU"/>
              </w:rPr>
              <w:br/>
              <w:t>к</w:t>
            </w:r>
            <w:r w:rsidR="001D70BA" w:rsidRPr="005A4440">
              <w:rPr>
                <w:rFonts w:ascii="Times New Roman" w:eastAsia="Times New Roman" w:hAnsi="Times New Roman" w:cs="Times New Roman"/>
                <w:i/>
                <w:iCs/>
                <w:color w:val="000000" w:themeColor="text1"/>
                <w:sz w:val="20"/>
                <w:szCs w:val="20"/>
                <w:lang w:eastAsia="ru-RU"/>
              </w:rPr>
              <w:t xml:space="preserve"> 2022 г</w:t>
            </w:r>
            <w:r w:rsidR="00CA4B16" w:rsidRPr="005A4440">
              <w:rPr>
                <w:rFonts w:ascii="Times New Roman" w:eastAsia="Times New Roman" w:hAnsi="Times New Roman" w:cs="Times New Roman"/>
                <w:i/>
                <w:iCs/>
                <w:color w:val="000000" w:themeColor="text1"/>
                <w:sz w:val="20"/>
                <w:szCs w:val="20"/>
                <w:lang w:eastAsia="ru-RU"/>
              </w:rPr>
              <w:br/>
              <w:t>(%)</w:t>
            </w:r>
          </w:p>
        </w:tc>
      </w:tr>
      <w:tr w:rsidR="005A4440" w:rsidRPr="005A4440" w14:paraId="52D40A97" w14:textId="77777777" w:rsidTr="00E06BB3">
        <w:trPr>
          <w:trHeight w:val="379"/>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58CE359F"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ВВП</w:t>
            </w:r>
          </w:p>
        </w:tc>
        <w:tc>
          <w:tcPr>
            <w:tcW w:w="1276" w:type="dxa"/>
            <w:tcBorders>
              <w:top w:val="nil"/>
              <w:left w:val="nil"/>
              <w:bottom w:val="single" w:sz="4" w:space="0" w:color="auto"/>
              <w:right w:val="single" w:sz="4" w:space="0" w:color="auto"/>
            </w:tcBorders>
            <w:shd w:val="clear" w:color="auto" w:fill="auto"/>
            <w:vAlign w:val="center"/>
            <w:hideMark/>
          </w:tcPr>
          <w:p w14:paraId="79EC0D18" w14:textId="77777777" w:rsidR="00CA4B16" w:rsidRPr="005A4440" w:rsidRDefault="00CA4B16" w:rsidP="00E06BB3">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1 020 744,6</w:t>
            </w:r>
          </w:p>
        </w:tc>
        <w:tc>
          <w:tcPr>
            <w:tcW w:w="811" w:type="dxa"/>
            <w:tcBorders>
              <w:top w:val="nil"/>
              <w:left w:val="nil"/>
              <w:bottom w:val="single" w:sz="4" w:space="0" w:color="auto"/>
              <w:right w:val="single" w:sz="4" w:space="0" w:color="auto"/>
            </w:tcBorders>
            <w:shd w:val="clear" w:color="auto" w:fill="auto"/>
            <w:vAlign w:val="center"/>
            <w:hideMark/>
          </w:tcPr>
          <w:p w14:paraId="6FBF46FB"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p>
        </w:tc>
        <w:tc>
          <w:tcPr>
            <w:tcW w:w="1173" w:type="dxa"/>
            <w:tcBorders>
              <w:top w:val="nil"/>
              <w:left w:val="nil"/>
              <w:bottom w:val="single" w:sz="4" w:space="0" w:color="auto"/>
              <w:right w:val="single" w:sz="4" w:space="0" w:color="auto"/>
            </w:tcBorders>
            <w:shd w:val="clear" w:color="auto" w:fill="auto"/>
            <w:vAlign w:val="center"/>
            <w:hideMark/>
          </w:tcPr>
          <w:p w14:paraId="1812EF5E" w14:textId="77777777" w:rsidR="00CA4B16" w:rsidRPr="005A4440" w:rsidRDefault="00CA4B16" w:rsidP="00E06BB3">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1 228 898,8</w:t>
            </w:r>
          </w:p>
        </w:tc>
        <w:tc>
          <w:tcPr>
            <w:tcW w:w="789" w:type="dxa"/>
            <w:tcBorders>
              <w:top w:val="nil"/>
              <w:left w:val="nil"/>
              <w:bottom w:val="single" w:sz="4" w:space="0" w:color="auto"/>
              <w:right w:val="single" w:sz="4" w:space="0" w:color="auto"/>
            </w:tcBorders>
            <w:shd w:val="clear" w:color="auto" w:fill="auto"/>
            <w:vAlign w:val="center"/>
            <w:hideMark/>
          </w:tcPr>
          <w:p w14:paraId="29759715"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p>
        </w:tc>
        <w:tc>
          <w:tcPr>
            <w:tcW w:w="912" w:type="dxa"/>
            <w:tcBorders>
              <w:top w:val="nil"/>
              <w:left w:val="nil"/>
              <w:bottom w:val="single" w:sz="4" w:space="0" w:color="auto"/>
              <w:right w:val="single" w:sz="4" w:space="0" w:color="auto"/>
            </w:tcBorders>
            <w:shd w:val="clear" w:color="auto" w:fill="auto"/>
            <w:vAlign w:val="center"/>
            <w:hideMark/>
          </w:tcPr>
          <w:p w14:paraId="1F31C15F"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120,4</w:t>
            </w:r>
          </w:p>
        </w:tc>
      </w:tr>
      <w:tr w:rsidR="005A4440" w:rsidRPr="005A4440" w14:paraId="36E1B39F" w14:textId="77777777" w:rsidTr="00E06BB3">
        <w:trPr>
          <w:trHeight w:val="414"/>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2BA71BB9"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Налоговые доходы</w:t>
            </w:r>
          </w:p>
        </w:tc>
        <w:tc>
          <w:tcPr>
            <w:tcW w:w="1276" w:type="dxa"/>
            <w:tcBorders>
              <w:top w:val="nil"/>
              <w:left w:val="nil"/>
              <w:bottom w:val="single" w:sz="4" w:space="0" w:color="auto"/>
              <w:right w:val="single" w:sz="4" w:space="0" w:color="auto"/>
            </w:tcBorders>
            <w:shd w:val="clear" w:color="auto" w:fill="auto"/>
            <w:vAlign w:val="center"/>
            <w:hideMark/>
          </w:tcPr>
          <w:p w14:paraId="44DF4C04" w14:textId="77777777" w:rsidR="00CA4B16" w:rsidRPr="005A4440" w:rsidRDefault="00CA4B16" w:rsidP="00E06BB3">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228 961,6</w:t>
            </w:r>
          </w:p>
        </w:tc>
        <w:tc>
          <w:tcPr>
            <w:tcW w:w="811" w:type="dxa"/>
            <w:tcBorders>
              <w:top w:val="nil"/>
              <w:left w:val="nil"/>
              <w:bottom w:val="single" w:sz="4" w:space="0" w:color="auto"/>
              <w:right w:val="single" w:sz="4" w:space="0" w:color="auto"/>
            </w:tcBorders>
            <w:shd w:val="clear" w:color="auto" w:fill="auto"/>
            <w:vAlign w:val="center"/>
            <w:hideMark/>
          </w:tcPr>
          <w:p w14:paraId="45741E0E"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22,4</w:t>
            </w:r>
          </w:p>
        </w:tc>
        <w:tc>
          <w:tcPr>
            <w:tcW w:w="1173" w:type="dxa"/>
            <w:tcBorders>
              <w:top w:val="nil"/>
              <w:left w:val="nil"/>
              <w:bottom w:val="single" w:sz="4" w:space="0" w:color="auto"/>
              <w:right w:val="single" w:sz="4" w:space="0" w:color="auto"/>
            </w:tcBorders>
            <w:shd w:val="clear" w:color="auto" w:fill="auto"/>
            <w:vAlign w:val="center"/>
            <w:hideMark/>
          </w:tcPr>
          <w:p w14:paraId="12B1C872" w14:textId="77777777" w:rsidR="00CA4B16" w:rsidRPr="005A4440" w:rsidRDefault="00CA4B16" w:rsidP="00E06BB3">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294 439,3</w:t>
            </w:r>
          </w:p>
        </w:tc>
        <w:tc>
          <w:tcPr>
            <w:tcW w:w="789" w:type="dxa"/>
            <w:tcBorders>
              <w:top w:val="nil"/>
              <w:left w:val="nil"/>
              <w:bottom w:val="single" w:sz="4" w:space="0" w:color="auto"/>
              <w:right w:val="single" w:sz="4" w:space="0" w:color="auto"/>
            </w:tcBorders>
            <w:shd w:val="clear" w:color="auto" w:fill="auto"/>
            <w:vAlign w:val="center"/>
            <w:hideMark/>
          </w:tcPr>
          <w:p w14:paraId="49636A39"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24,0</w:t>
            </w:r>
          </w:p>
        </w:tc>
        <w:tc>
          <w:tcPr>
            <w:tcW w:w="912" w:type="dxa"/>
            <w:tcBorders>
              <w:top w:val="nil"/>
              <w:left w:val="nil"/>
              <w:bottom w:val="single" w:sz="4" w:space="0" w:color="auto"/>
              <w:right w:val="single" w:sz="4" w:space="0" w:color="auto"/>
            </w:tcBorders>
            <w:shd w:val="clear" w:color="auto" w:fill="auto"/>
            <w:vAlign w:val="center"/>
            <w:hideMark/>
          </w:tcPr>
          <w:p w14:paraId="05EED804"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128,6</w:t>
            </w:r>
          </w:p>
        </w:tc>
      </w:tr>
      <w:tr w:rsidR="005A4440" w:rsidRPr="005A4440" w14:paraId="6015BDD7" w14:textId="77777777" w:rsidTr="00E06BB3">
        <w:trPr>
          <w:trHeight w:val="58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BB4AE03"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Подоходный налог, уплачиваемый налоговым агентом</w:t>
            </w:r>
          </w:p>
        </w:tc>
        <w:tc>
          <w:tcPr>
            <w:tcW w:w="1276" w:type="dxa"/>
            <w:tcBorders>
              <w:top w:val="nil"/>
              <w:left w:val="nil"/>
              <w:bottom w:val="single" w:sz="4" w:space="0" w:color="auto"/>
              <w:right w:val="single" w:sz="4" w:space="0" w:color="auto"/>
            </w:tcBorders>
            <w:shd w:val="clear" w:color="auto" w:fill="auto"/>
            <w:vAlign w:val="center"/>
            <w:hideMark/>
          </w:tcPr>
          <w:p w14:paraId="2D845500"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16 939,0</w:t>
            </w:r>
          </w:p>
        </w:tc>
        <w:tc>
          <w:tcPr>
            <w:tcW w:w="811" w:type="dxa"/>
            <w:tcBorders>
              <w:top w:val="nil"/>
              <w:left w:val="nil"/>
              <w:bottom w:val="single" w:sz="4" w:space="0" w:color="auto"/>
              <w:right w:val="single" w:sz="4" w:space="0" w:color="auto"/>
            </w:tcBorders>
            <w:shd w:val="clear" w:color="auto" w:fill="auto"/>
            <w:vAlign w:val="center"/>
            <w:hideMark/>
          </w:tcPr>
          <w:p w14:paraId="48BDA569"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1,7</w:t>
            </w:r>
          </w:p>
        </w:tc>
        <w:tc>
          <w:tcPr>
            <w:tcW w:w="1173" w:type="dxa"/>
            <w:tcBorders>
              <w:top w:val="nil"/>
              <w:left w:val="nil"/>
              <w:bottom w:val="single" w:sz="4" w:space="0" w:color="auto"/>
              <w:right w:val="single" w:sz="4" w:space="0" w:color="auto"/>
            </w:tcBorders>
            <w:shd w:val="clear" w:color="auto" w:fill="auto"/>
            <w:vAlign w:val="center"/>
            <w:hideMark/>
          </w:tcPr>
          <w:p w14:paraId="2E7F80C4"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21 261,2</w:t>
            </w:r>
          </w:p>
        </w:tc>
        <w:tc>
          <w:tcPr>
            <w:tcW w:w="789" w:type="dxa"/>
            <w:tcBorders>
              <w:top w:val="nil"/>
              <w:left w:val="nil"/>
              <w:bottom w:val="single" w:sz="4" w:space="0" w:color="auto"/>
              <w:right w:val="single" w:sz="4" w:space="0" w:color="auto"/>
            </w:tcBorders>
            <w:shd w:val="clear" w:color="auto" w:fill="auto"/>
            <w:vAlign w:val="center"/>
            <w:hideMark/>
          </w:tcPr>
          <w:p w14:paraId="6C7BADF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1,7</w:t>
            </w:r>
          </w:p>
        </w:tc>
        <w:tc>
          <w:tcPr>
            <w:tcW w:w="912" w:type="dxa"/>
            <w:tcBorders>
              <w:top w:val="nil"/>
              <w:left w:val="nil"/>
              <w:bottom w:val="single" w:sz="4" w:space="0" w:color="auto"/>
              <w:right w:val="single" w:sz="4" w:space="0" w:color="auto"/>
            </w:tcBorders>
            <w:shd w:val="clear" w:color="auto" w:fill="auto"/>
            <w:vAlign w:val="center"/>
            <w:hideMark/>
          </w:tcPr>
          <w:p w14:paraId="5FCD3FCE"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125,5</w:t>
            </w:r>
          </w:p>
        </w:tc>
      </w:tr>
      <w:tr w:rsidR="005A4440" w:rsidRPr="005A4440" w14:paraId="262C5A89" w14:textId="77777777" w:rsidTr="00E06BB3">
        <w:trPr>
          <w:trHeight w:val="388"/>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3D20D28C"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Налог на прибыль </w:t>
            </w:r>
          </w:p>
        </w:tc>
        <w:tc>
          <w:tcPr>
            <w:tcW w:w="1276" w:type="dxa"/>
            <w:tcBorders>
              <w:top w:val="nil"/>
              <w:left w:val="nil"/>
              <w:bottom w:val="single" w:sz="4" w:space="0" w:color="auto"/>
              <w:right w:val="single" w:sz="4" w:space="0" w:color="auto"/>
            </w:tcBorders>
            <w:shd w:val="clear" w:color="auto" w:fill="auto"/>
            <w:vAlign w:val="center"/>
            <w:hideMark/>
          </w:tcPr>
          <w:p w14:paraId="2F3A1ED9"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18 002,5</w:t>
            </w:r>
          </w:p>
        </w:tc>
        <w:tc>
          <w:tcPr>
            <w:tcW w:w="811" w:type="dxa"/>
            <w:tcBorders>
              <w:top w:val="nil"/>
              <w:left w:val="nil"/>
              <w:bottom w:val="single" w:sz="4" w:space="0" w:color="auto"/>
              <w:right w:val="single" w:sz="4" w:space="0" w:color="auto"/>
            </w:tcBorders>
            <w:shd w:val="clear" w:color="auto" w:fill="auto"/>
            <w:vAlign w:val="center"/>
            <w:hideMark/>
          </w:tcPr>
          <w:p w14:paraId="63BE4A70"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w:t>
            </w:r>
          </w:p>
        </w:tc>
        <w:tc>
          <w:tcPr>
            <w:tcW w:w="1173" w:type="dxa"/>
            <w:tcBorders>
              <w:top w:val="nil"/>
              <w:left w:val="nil"/>
              <w:bottom w:val="single" w:sz="4" w:space="0" w:color="auto"/>
              <w:right w:val="single" w:sz="4" w:space="0" w:color="auto"/>
            </w:tcBorders>
            <w:shd w:val="clear" w:color="auto" w:fill="auto"/>
            <w:vAlign w:val="center"/>
            <w:hideMark/>
          </w:tcPr>
          <w:p w14:paraId="163AA233"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17 654,6</w:t>
            </w:r>
          </w:p>
        </w:tc>
        <w:tc>
          <w:tcPr>
            <w:tcW w:w="789" w:type="dxa"/>
            <w:tcBorders>
              <w:top w:val="nil"/>
              <w:left w:val="nil"/>
              <w:bottom w:val="single" w:sz="4" w:space="0" w:color="auto"/>
              <w:right w:val="single" w:sz="4" w:space="0" w:color="auto"/>
            </w:tcBorders>
            <w:shd w:val="clear" w:color="auto" w:fill="auto"/>
            <w:vAlign w:val="center"/>
            <w:hideMark/>
          </w:tcPr>
          <w:p w14:paraId="626D4D80"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w:t>
            </w:r>
          </w:p>
        </w:tc>
        <w:tc>
          <w:tcPr>
            <w:tcW w:w="912" w:type="dxa"/>
            <w:tcBorders>
              <w:top w:val="nil"/>
              <w:left w:val="nil"/>
              <w:bottom w:val="single" w:sz="4" w:space="0" w:color="auto"/>
              <w:right w:val="single" w:sz="4" w:space="0" w:color="auto"/>
            </w:tcBorders>
            <w:shd w:val="clear" w:color="auto" w:fill="auto"/>
            <w:vAlign w:val="center"/>
            <w:hideMark/>
          </w:tcPr>
          <w:p w14:paraId="1643129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98,1</w:t>
            </w:r>
          </w:p>
        </w:tc>
      </w:tr>
      <w:tr w:rsidR="005A4440" w:rsidRPr="005A4440" w14:paraId="5B0579A3" w14:textId="77777777" w:rsidTr="00774807">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E99F80A"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Налог на добавленную стоимость (НДС)</w:t>
            </w:r>
          </w:p>
        </w:tc>
        <w:tc>
          <w:tcPr>
            <w:tcW w:w="1276" w:type="dxa"/>
            <w:tcBorders>
              <w:top w:val="nil"/>
              <w:left w:val="nil"/>
              <w:bottom w:val="single" w:sz="4" w:space="0" w:color="auto"/>
              <w:right w:val="single" w:sz="4" w:space="0" w:color="auto"/>
            </w:tcBorders>
            <w:shd w:val="clear" w:color="auto" w:fill="auto"/>
            <w:vAlign w:val="center"/>
            <w:hideMark/>
          </w:tcPr>
          <w:p w14:paraId="43CD48F0"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107 616,2</w:t>
            </w:r>
          </w:p>
        </w:tc>
        <w:tc>
          <w:tcPr>
            <w:tcW w:w="811" w:type="dxa"/>
            <w:tcBorders>
              <w:top w:val="nil"/>
              <w:left w:val="nil"/>
              <w:bottom w:val="single" w:sz="4" w:space="0" w:color="auto"/>
              <w:right w:val="single" w:sz="4" w:space="0" w:color="auto"/>
            </w:tcBorders>
            <w:shd w:val="clear" w:color="auto" w:fill="auto"/>
            <w:vAlign w:val="center"/>
            <w:hideMark/>
          </w:tcPr>
          <w:p w14:paraId="3573E698"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10,5</w:t>
            </w:r>
          </w:p>
        </w:tc>
        <w:tc>
          <w:tcPr>
            <w:tcW w:w="1173" w:type="dxa"/>
            <w:tcBorders>
              <w:top w:val="nil"/>
              <w:left w:val="nil"/>
              <w:bottom w:val="single" w:sz="4" w:space="0" w:color="auto"/>
              <w:right w:val="single" w:sz="4" w:space="0" w:color="auto"/>
            </w:tcBorders>
            <w:shd w:val="clear" w:color="auto" w:fill="auto"/>
            <w:vAlign w:val="center"/>
            <w:hideMark/>
          </w:tcPr>
          <w:p w14:paraId="3A623308"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144 795,0</w:t>
            </w:r>
          </w:p>
        </w:tc>
        <w:tc>
          <w:tcPr>
            <w:tcW w:w="789" w:type="dxa"/>
            <w:tcBorders>
              <w:top w:val="nil"/>
              <w:left w:val="nil"/>
              <w:bottom w:val="single" w:sz="4" w:space="0" w:color="auto"/>
              <w:right w:val="single" w:sz="4" w:space="0" w:color="auto"/>
            </w:tcBorders>
            <w:shd w:val="clear" w:color="auto" w:fill="auto"/>
            <w:vAlign w:val="center"/>
            <w:hideMark/>
          </w:tcPr>
          <w:p w14:paraId="644C7D44"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11,8</w:t>
            </w:r>
          </w:p>
        </w:tc>
        <w:tc>
          <w:tcPr>
            <w:tcW w:w="912" w:type="dxa"/>
            <w:tcBorders>
              <w:top w:val="nil"/>
              <w:left w:val="nil"/>
              <w:bottom w:val="single" w:sz="4" w:space="0" w:color="auto"/>
              <w:right w:val="single" w:sz="4" w:space="0" w:color="auto"/>
            </w:tcBorders>
            <w:shd w:val="clear" w:color="auto" w:fill="auto"/>
            <w:vAlign w:val="center"/>
            <w:hideMark/>
          </w:tcPr>
          <w:p w14:paraId="656E7EDB"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134,5</w:t>
            </w:r>
          </w:p>
        </w:tc>
      </w:tr>
      <w:tr w:rsidR="005A4440" w:rsidRPr="005A4440" w14:paraId="4FBE19AF" w14:textId="77777777" w:rsidTr="00774807">
        <w:trPr>
          <w:trHeight w:val="42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18597F"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НДС - внутренний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E63EF"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20 418,5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C98FA"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5576E"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27 781,9</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80209"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2DC67"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136,1</w:t>
            </w:r>
          </w:p>
        </w:tc>
      </w:tr>
      <w:tr w:rsidR="005A4440" w:rsidRPr="005A4440" w14:paraId="6371561E" w14:textId="77777777" w:rsidTr="00774807">
        <w:trPr>
          <w:trHeight w:val="418"/>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EC263D"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НДС - на импорт из стран ЕАЭС</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083DFEE"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30 474,2</w:t>
            </w:r>
          </w:p>
        </w:tc>
        <w:tc>
          <w:tcPr>
            <w:tcW w:w="811" w:type="dxa"/>
            <w:tcBorders>
              <w:top w:val="single" w:sz="4" w:space="0" w:color="auto"/>
              <w:left w:val="nil"/>
              <w:bottom w:val="single" w:sz="4" w:space="0" w:color="auto"/>
              <w:right w:val="single" w:sz="4" w:space="0" w:color="auto"/>
            </w:tcBorders>
            <w:shd w:val="clear" w:color="auto" w:fill="auto"/>
            <w:vAlign w:val="center"/>
            <w:hideMark/>
          </w:tcPr>
          <w:p w14:paraId="3E328B46"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3,0</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14:paraId="3415BFCB"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32 695,0</w:t>
            </w:r>
          </w:p>
        </w:tc>
        <w:tc>
          <w:tcPr>
            <w:tcW w:w="789" w:type="dxa"/>
            <w:tcBorders>
              <w:top w:val="single" w:sz="4" w:space="0" w:color="auto"/>
              <w:left w:val="nil"/>
              <w:bottom w:val="single" w:sz="4" w:space="0" w:color="auto"/>
              <w:right w:val="single" w:sz="4" w:space="0" w:color="auto"/>
            </w:tcBorders>
            <w:shd w:val="clear" w:color="auto" w:fill="auto"/>
            <w:vAlign w:val="center"/>
            <w:hideMark/>
          </w:tcPr>
          <w:p w14:paraId="416B8D89"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2,7</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5621A2DA"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107,3</w:t>
            </w:r>
          </w:p>
        </w:tc>
      </w:tr>
      <w:tr w:rsidR="005A4440" w:rsidRPr="005A4440" w14:paraId="1313AE80" w14:textId="77777777" w:rsidTr="00120C27">
        <w:trPr>
          <w:trHeight w:val="410"/>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E019D56"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НДС - на импорт из третьих стран</w:t>
            </w:r>
          </w:p>
        </w:tc>
        <w:tc>
          <w:tcPr>
            <w:tcW w:w="1276" w:type="dxa"/>
            <w:tcBorders>
              <w:top w:val="nil"/>
              <w:left w:val="nil"/>
              <w:bottom w:val="single" w:sz="4" w:space="0" w:color="auto"/>
              <w:right w:val="single" w:sz="4" w:space="0" w:color="auto"/>
            </w:tcBorders>
            <w:shd w:val="clear" w:color="auto" w:fill="auto"/>
            <w:vAlign w:val="center"/>
            <w:hideMark/>
          </w:tcPr>
          <w:p w14:paraId="6EFD96F3"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55 866,6</w:t>
            </w:r>
          </w:p>
        </w:tc>
        <w:tc>
          <w:tcPr>
            <w:tcW w:w="811" w:type="dxa"/>
            <w:tcBorders>
              <w:top w:val="nil"/>
              <w:left w:val="nil"/>
              <w:bottom w:val="single" w:sz="4" w:space="0" w:color="auto"/>
              <w:right w:val="single" w:sz="4" w:space="0" w:color="auto"/>
            </w:tcBorders>
            <w:shd w:val="clear" w:color="auto" w:fill="auto"/>
            <w:vAlign w:val="center"/>
            <w:hideMark/>
          </w:tcPr>
          <w:p w14:paraId="1194D6A6"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5,5</w:t>
            </w:r>
          </w:p>
        </w:tc>
        <w:tc>
          <w:tcPr>
            <w:tcW w:w="1173" w:type="dxa"/>
            <w:tcBorders>
              <w:top w:val="nil"/>
              <w:left w:val="nil"/>
              <w:bottom w:val="single" w:sz="4" w:space="0" w:color="auto"/>
              <w:right w:val="single" w:sz="4" w:space="0" w:color="auto"/>
            </w:tcBorders>
            <w:shd w:val="clear" w:color="auto" w:fill="auto"/>
            <w:vAlign w:val="center"/>
            <w:hideMark/>
          </w:tcPr>
          <w:p w14:paraId="15FB6736"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82 327,1</w:t>
            </w:r>
          </w:p>
        </w:tc>
        <w:tc>
          <w:tcPr>
            <w:tcW w:w="789" w:type="dxa"/>
            <w:tcBorders>
              <w:top w:val="nil"/>
              <w:left w:val="nil"/>
              <w:bottom w:val="single" w:sz="4" w:space="0" w:color="auto"/>
              <w:right w:val="single" w:sz="4" w:space="0" w:color="auto"/>
            </w:tcBorders>
            <w:shd w:val="clear" w:color="auto" w:fill="auto"/>
            <w:vAlign w:val="center"/>
            <w:hideMark/>
          </w:tcPr>
          <w:p w14:paraId="68B35257"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6,7</w:t>
            </w:r>
          </w:p>
        </w:tc>
        <w:tc>
          <w:tcPr>
            <w:tcW w:w="912" w:type="dxa"/>
            <w:tcBorders>
              <w:top w:val="nil"/>
              <w:left w:val="nil"/>
              <w:bottom w:val="single" w:sz="4" w:space="0" w:color="auto"/>
              <w:right w:val="single" w:sz="4" w:space="0" w:color="auto"/>
            </w:tcBorders>
            <w:shd w:val="clear" w:color="auto" w:fill="auto"/>
            <w:vAlign w:val="center"/>
            <w:hideMark/>
          </w:tcPr>
          <w:p w14:paraId="426AB7A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147,4</w:t>
            </w:r>
          </w:p>
        </w:tc>
      </w:tr>
      <w:tr w:rsidR="005A4440" w:rsidRPr="005A4440" w14:paraId="4178FD7F" w14:textId="77777777" w:rsidTr="00120C27">
        <w:trPr>
          <w:trHeight w:val="41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1A2682"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Налог с продаж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44A68"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6 435,6</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730F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DCAD1"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19 224,6</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AAD6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1,6</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A7361"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298,7</w:t>
            </w:r>
          </w:p>
        </w:tc>
      </w:tr>
      <w:tr w:rsidR="005A4440" w:rsidRPr="005A4440" w14:paraId="656DE3CC" w14:textId="77777777" w:rsidTr="00120C27">
        <w:trPr>
          <w:trHeight w:val="407"/>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A1BFE3"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lastRenderedPageBreak/>
              <w:t>Акцизный налог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B3DA2"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11 743,4</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84558"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9247A"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17 424,9</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91830"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1C84C"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148,4</w:t>
            </w:r>
          </w:p>
        </w:tc>
      </w:tr>
      <w:tr w:rsidR="005A4440" w:rsidRPr="005A4440" w14:paraId="46E9A088" w14:textId="77777777" w:rsidTr="00120C27">
        <w:trPr>
          <w:trHeight w:val="272"/>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C9014B"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Акцизный налог - внутренний</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1438193"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1 960,6</w:t>
            </w:r>
          </w:p>
        </w:tc>
        <w:tc>
          <w:tcPr>
            <w:tcW w:w="811" w:type="dxa"/>
            <w:tcBorders>
              <w:top w:val="single" w:sz="4" w:space="0" w:color="auto"/>
              <w:left w:val="nil"/>
              <w:bottom w:val="single" w:sz="4" w:space="0" w:color="auto"/>
              <w:right w:val="single" w:sz="4" w:space="0" w:color="auto"/>
            </w:tcBorders>
            <w:shd w:val="clear" w:color="auto" w:fill="auto"/>
            <w:vAlign w:val="center"/>
            <w:hideMark/>
          </w:tcPr>
          <w:p w14:paraId="65CEAA62"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0,2</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14:paraId="446B6477"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3 887,4</w:t>
            </w:r>
          </w:p>
        </w:tc>
        <w:tc>
          <w:tcPr>
            <w:tcW w:w="789" w:type="dxa"/>
            <w:tcBorders>
              <w:top w:val="single" w:sz="4" w:space="0" w:color="auto"/>
              <w:left w:val="nil"/>
              <w:bottom w:val="single" w:sz="4" w:space="0" w:color="auto"/>
              <w:right w:val="single" w:sz="4" w:space="0" w:color="auto"/>
            </w:tcBorders>
            <w:shd w:val="clear" w:color="auto" w:fill="auto"/>
            <w:vAlign w:val="center"/>
            <w:hideMark/>
          </w:tcPr>
          <w:p w14:paraId="66FA1487"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22F25D14"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198,3</w:t>
            </w:r>
          </w:p>
        </w:tc>
      </w:tr>
      <w:tr w:rsidR="005A4440" w:rsidRPr="005A4440" w14:paraId="7FA3EF6F" w14:textId="77777777" w:rsidTr="00E06BB3">
        <w:trPr>
          <w:trHeight w:val="378"/>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BC05A33"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Акцизный налог - на импорт из стран ЕАЭС</w:t>
            </w:r>
          </w:p>
        </w:tc>
        <w:tc>
          <w:tcPr>
            <w:tcW w:w="1276" w:type="dxa"/>
            <w:tcBorders>
              <w:top w:val="nil"/>
              <w:left w:val="nil"/>
              <w:bottom w:val="single" w:sz="4" w:space="0" w:color="auto"/>
              <w:right w:val="single" w:sz="4" w:space="0" w:color="auto"/>
            </w:tcBorders>
            <w:shd w:val="clear" w:color="auto" w:fill="auto"/>
            <w:vAlign w:val="center"/>
            <w:hideMark/>
          </w:tcPr>
          <w:p w14:paraId="6D51135E"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9 245,9</w:t>
            </w:r>
          </w:p>
        </w:tc>
        <w:tc>
          <w:tcPr>
            <w:tcW w:w="811" w:type="dxa"/>
            <w:tcBorders>
              <w:top w:val="nil"/>
              <w:left w:val="nil"/>
              <w:bottom w:val="single" w:sz="4" w:space="0" w:color="auto"/>
              <w:right w:val="single" w:sz="4" w:space="0" w:color="auto"/>
            </w:tcBorders>
            <w:shd w:val="clear" w:color="auto" w:fill="auto"/>
            <w:vAlign w:val="center"/>
            <w:hideMark/>
          </w:tcPr>
          <w:p w14:paraId="5A60E9DE"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0,9</w:t>
            </w:r>
          </w:p>
        </w:tc>
        <w:tc>
          <w:tcPr>
            <w:tcW w:w="1173" w:type="dxa"/>
            <w:tcBorders>
              <w:top w:val="nil"/>
              <w:left w:val="nil"/>
              <w:bottom w:val="single" w:sz="4" w:space="0" w:color="auto"/>
              <w:right w:val="single" w:sz="4" w:space="0" w:color="auto"/>
            </w:tcBorders>
            <w:shd w:val="clear" w:color="auto" w:fill="auto"/>
            <w:vAlign w:val="center"/>
            <w:hideMark/>
          </w:tcPr>
          <w:p w14:paraId="52F8D911"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12 712,8</w:t>
            </w:r>
          </w:p>
        </w:tc>
        <w:tc>
          <w:tcPr>
            <w:tcW w:w="789" w:type="dxa"/>
            <w:tcBorders>
              <w:top w:val="nil"/>
              <w:left w:val="nil"/>
              <w:bottom w:val="single" w:sz="4" w:space="0" w:color="auto"/>
              <w:right w:val="single" w:sz="4" w:space="0" w:color="auto"/>
            </w:tcBorders>
            <w:shd w:val="clear" w:color="auto" w:fill="auto"/>
            <w:vAlign w:val="center"/>
            <w:hideMark/>
          </w:tcPr>
          <w:p w14:paraId="2FAC3ED6"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w:t>
            </w:r>
          </w:p>
        </w:tc>
        <w:tc>
          <w:tcPr>
            <w:tcW w:w="912" w:type="dxa"/>
            <w:tcBorders>
              <w:top w:val="nil"/>
              <w:left w:val="nil"/>
              <w:bottom w:val="single" w:sz="4" w:space="0" w:color="auto"/>
              <w:right w:val="single" w:sz="4" w:space="0" w:color="auto"/>
            </w:tcBorders>
            <w:shd w:val="clear" w:color="auto" w:fill="auto"/>
            <w:vAlign w:val="center"/>
            <w:hideMark/>
          </w:tcPr>
          <w:p w14:paraId="7DF37387"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137,5</w:t>
            </w:r>
          </w:p>
        </w:tc>
      </w:tr>
      <w:tr w:rsidR="005A4440" w:rsidRPr="005A4440" w14:paraId="5C36252F" w14:textId="77777777" w:rsidTr="00E06BB3">
        <w:trPr>
          <w:trHeight w:val="411"/>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4F257D05"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Акцизный налог - на импорт из третьих стран</w:t>
            </w:r>
          </w:p>
        </w:tc>
        <w:tc>
          <w:tcPr>
            <w:tcW w:w="1276" w:type="dxa"/>
            <w:tcBorders>
              <w:top w:val="nil"/>
              <w:left w:val="nil"/>
              <w:bottom w:val="single" w:sz="4" w:space="0" w:color="auto"/>
              <w:right w:val="single" w:sz="4" w:space="0" w:color="auto"/>
            </w:tcBorders>
            <w:shd w:val="clear" w:color="auto" w:fill="auto"/>
            <w:vAlign w:val="center"/>
            <w:hideMark/>
          </w:tcPr>
          <w:p w14:paraId="6C3A00DB"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537,0</w:t>
            </w:r>
          </w:p>
        </w:tc>
        <w:tc>
          <w:tcPr>
            <w:tcW w:w="811" w:type="dxa"/>
            <w:tcBorders>
              <w:top w:val="nil"/>
              <w:left w:val="nil"/>
              <w:bottom w:val="single" w:sz="4" w:space="0" w:color="auto"/>
              <w:right w:val="single" w:sz="4" w:space="0" w:color="auto"/>
            </w:tcBorders>
            <w:shd w:val="clear" w:color="auto" w:fill="auto"/>
            <w:vAlign w:val="center"/>
            <w:hideMark/>
          </w:tcPr>
          <w:p w14:paraId="083FBBD0"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0,05</w:t>
            </w:r>
          </w:p>
        </w:tc>
        <w:tc>
          <w:tcPr>
            <w:tcW w:w="1173" w:type="dxa"/>
            <w:tcBorders>
              <w:top w:val="nil"/>
              <w:left w:val="nil"/>
              <w:bottom w:val="single" w:sz="4" w:space="0" w:color="auto"/>
              <w:right w:val="single" w:sz="4" w:space="0" w:color="auto"/>
            </w:tcBorders>
            <w:shd w:val="clear" w:color="auto" w:fill="auto"/>
            <w:vAlign w:val="center"/>
            <w:hideMark/>
          </w:tcPr>
          <w:p w14:paraId="1014BD8F"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824,7</w:t>
            </w:r>
          </w:p>
        </w:tc>
        <w:tc>
          <w:tcPr>
            <w:tcW w:w="789" w:type="dxa"/>
            <w:tcBorders>
              <w:top w:val="nil"/>
              <w:left w:val="nil"/>
              <w:bottom w:val="single" w:sz="4" w:space="0" w:color="auto"/>
              <w:right w:val="single" w:sz="4" w:space="0" w:color="auto"/>
            </w:tcBorders>
            <w:shd w:val="clear" w:color="auto" w:fill="auto"/>
            <w:vAlign w:val="center"/>
            <w:hideMark/>
          </w:tcPr>
          <w:p w14:paraId="06B8C3C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0,07</w:t>
            </w:r>
          </w:p>
        </w:tc>
        <w:tc>
          <w:tcPr>
            <w:tcW w:w="912" w:type="dxa"/>
            <w:tcBorders>
              <w:top w:val="nil"/>
              <w:left w:val="nil"/>
              <w:bottom w:val="single" w:sz="4" w:space="0" w:color="auto"/>
              <w:right w:val="single" w:sz="4" w:space="0" w:color="auto"/>
            </w:tcBorders>
            <w:shd w:val="clear" w:color="auto" w:fill="auto"/>
            <w:vAlign w:val="center"/>
            <w:hideMark/>
          </w:tcPr>
          <w:p w14:paraId="793AB4C7" w14:textId="77777777" w:rsidR="00CA4B16" w:rsidRPr="005A4440" w:rsidRDefault="000F5C03"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153,6</w:t>
            </w:r>
          </w:p>
        </w:tc>
      </w:tr>
      <w:tr w:rsidR="005A4440" w:rsidRPr="005A4440" w14:paraId="008ECD98" w14:textId="77777777" w:rsidTr="00E06BB3">
        <w:trPr>
          <w:trHeight w:val="433"/>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243D75AF"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Налоги за пользование недрами</w:t>
            </w:r>
          </w:p>
        </w:tc>
        <w:tc>
          <w:tcPr>
            <w:tcW w:w="1276" w:type="dxa"/>
            <w:tcBorders>
              <w:top w:val="nil"/>
              <w:left w:val="nil"/>
              <w:bottom w:val="single" w:sz="4" w:space="0" w:color="auto"/>
              <w:right w:val="single" w:sz="4" w:space="0" w:color="auto"/>
            </w:tcBorders>
            <w:shd w:val="clear" w:color="auto" w:fill="auto"/>
            <w:vAlign w:val="center"/>
            <w:hideMark/>
          </w:tcPr>
          <w:p w14:paraId="64D88CD8"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4 177,7</w:t>
            </w:r>
          </w:p>
        </w:tc>
        <w:tc>
          <w:tcPr>
            <w:tcW w:w="811" w:type="dxa"/>
            <w:tcBorders>
              <w:top w:val="nil"/>
              <w:left w:val="nil"/>
              <w:bottom w:val="single" w:sz="4" w:space="0" w:color="auto"/>
              <w:right w:val="single" w:sz="4" w:space="0" w:color="auto"/>
            </w:tcBorders>
            <w:shd w:val="clear" w:color="auto" w:fill="auto"/>
            <w:vAlign w:val="center"/>
            <w:hideMark/>
          </w:tcPr>
          <w:p w14:paraId="62A0253D"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0,4</w:t>
            </w:r>
          </w:p>
        </w:tc>
        <w:tc>
          <w:tcPr>
            <w:tcW w:w="1173" w:type="dxa"/>
            <w:tcBorders>
              <w:top w:val="nil"/>
              <w:left w:val="nil"/>
              <w:bottom w:val="single" w:sz="4" w:space="0" w:color="auto"/>
              <w:right w:val="single" w:sz="4" w:space="0" w:color="auto"/>
            </w:tcBorders>
            <w:shd w:val="clear" w:color="auto" w:fill="auto"/>
            <w:vAlign w:val="center"/>
            <w:hideMark/>
          </w:tcPr>
          <w:p w14:paraId="34C18F25"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4 840,2</w:t>
            </w:r>
          </w:p>
        </w:tc>
        <w:tc>
          <w:tcPr>
            <w:tcW w:w="789" w:type="dxa"/>
            <w:tcBorders>
              <w:top w:val="nil"/>
              <w:left w:val="nil"/>
              <w:bottom w:val="single" w:sz="4" w:space="0" w:color="auto"/>
              <w:right w:val="single" w:sz="4" w:space="0" w:color="auto"/>
            </w:tcBorders>
            <w:shd w:val="clear" w:color="auto" w:fill="auto"/>
            <w:vAlign w:val="center"/>
            <w:hideMark/>
          </w:tcPr>
          <w:p w14:paraId="009D4D32"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0,4</w:t>
            </w:r>
          </w:p>
        </w:tc>
        <w:tc>
          <w:tcPr>
            <w:tcW w:w="912" w:type="dxa"/>
            <w:tcBorders>
              <w:top w:val="nil"/>
              <w:left w:val="nil"/>
              <w:bottom w:val="single" w:sz="4" w:space="0" w:color="auto"/>
              <w:right w:val="single" w:sz="4" w:space="0" w:color="auto"/>
            </w:tcBorders>
            <w:shd w:val="clear" w:color="auto" w:fill="auto"/>
            <w:vAlign w:val="center"/>
            <w:hideMark/>
          </w:tcPr>
          <w:p w14:paraId="2DA726F8"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115,9</w:t>
            </w:r>
          </w:p>
        </w:tc>
      </w:tr>
      <w:tr w:rsidR="005A4440" w:rsidRPr="005A4440" w14:paraId="57AA541D" w14:textId="77777777" w:rsidTr="00E06BB3">
        <w:trPr>
          <w:trHeight w:val="460"/>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171E281"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Налоги на международную торговлю и внешние операции</w:t>
            </w:r>
          </w:p>
        </w:tc>
        <w:tc>
          <w:tcPr>
            <w:tcW w:w="1276" w:type="dxa"/>
            <w:tcBorders>
              <w:top w:val="nil"/>
              <w:left w:val="nil"/>
              <w:bottom w:val="single" w:sz="4" w:space="0" w:color="auto"/>
              <w:right w:val="single" w:sz="4" w:space="0" w:color="auto"/>
            </w:tcBorders>
            <w:shd w:val="clear" w:color="auto" w:fill="auto"/>
            <w:vAlign w:val="center"/>
            <w:hideMark/>
          </w:tcPr>
          <w:p w14:paraId="090B1305"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17 907,2</w:t>
            </w:r>
          </w:p>
        </w:tc>
        <w:tc>
          <w:tcPr>
            <w:tcW w:w="811" w:type="dxa"/>
            <w:tcBorders>
              <w:top w:val="nil"/>
              <w:left w:val="nil"/>
              <w:bottom w:val="single" w:sz="4" w:space="0" w:color="auto"/>
              <w:right w:val="single" w:sz="4" w:space="0" w:color="auto"/>
            </w:tcBorders>
            <w:shd w:val="clear" w:color="auto" w:fill="auto"/>
            <w:vAlign w:val="center"/>
            <w:hideMark/>
          </w:tcPr>
          <w:p w14:paraId="08E56B3A"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1,8</w:t>
            </w:r>
          </w:p>
        </w:tc>
        <w:tc>
          <w:tcPr>
            <w:tcW w:w="1173" w:type="dxa"/>
            <w:tcBorders>
              <w:top w:val="nil"/>
              <w:left w:val="nil"/>
              <w:bottom w:val="single" w:sz="4" w:space="0" w:color="auto"/>
              <w:right w:val="single" w:sz="4" w:space="0" w:color="auto"/>
            </w:tcBorders>
            <w:shd w:val="clear" w:color="auto" w:fill="auto"/>
            <w:vAlign w:val="center"/>
            <w:hideMark/>
          </w:tcPr>
          <w:p w14:paraId="644F4CB2"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28 356,3</w:t>
            </w:r>
          </w:p>
        </w:tc>
        <w:tc>
          <w:tcPr>
            <w:tcW w:w="789" w:type="dxa"/>
            <w:tcBorders>
              <w:top w:val="nil"/>
              <w:left w:val="nil"/>
              <w:bottom w:val="single" w:sz="4" w:space="0" w:color="auto"/>
              <w:right w:val="single" w:sz="4" w:space="0" w:color="auto"/>
            </w:tcBorders>
            <w:shd w:val="clear" w:color="auto" w:fill="auto"/>
            <w:vAlign w:val="center"/>
            <w:hideMark/>
          </w:tcPr>
          <w:p w14:paraId="513E2FBD"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2,3</w:t>
            </w:r>
          </w:p>
        </w:tc>
        <w:tc>
          <w:tcPr>
            <w:tcW w:w="912" w:type="dxa"/>
            <w:tcBorders>
              <w:top w:val="nil"/>
              <w:left w:val="nil"/>
              <w:bottom w:val="single" w:sz="4" w:space="0" w:color="auto"/>
              <w:right w:val="single" w:sz="4" w:space="0" w:color="auto"/>
            </w:tcBorders>
            <w:shd w:val="clear" w:color="auto" w:fill="auto"/>
            <w:vAlign w:val="center"/>
            <w:hideMark/>
          </w:tcPr>
          <w:p w14:paraId="59BA35AF"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158,4</w:t>
            </w:r>
          </w:p>
        </w:tc>
      </w:tr>
      <w:tr w:rsidR="005A4440" w:rsidRPr="005A4440" w14:paraId="1DB71C69" w14:textId="77777777" w:rsidTr="00E06BB3">
        <w:trPr>
          <w:trHeight w:val="333"/>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69B8B3"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Налоги на собственность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F6E8A"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3 188,2</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A070DD"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681C3"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3 929,2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CE78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A65FC"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123,2</w:t>
            </w:r>
          </w:p>
        </w:tc>
      </w:tr>
      <w:tr w:rsidR="005A4440" w:rsidRPr="005A4440" w14:paraId="55D29CD1" w14:textId="77777777" w:rsidTr="00E06BB3">
        <w:trPr>
          <w:trHeight w:val="4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C9B3E6"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Налог на валовой доход Кумтор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74A89"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10 580,6</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3244A"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3FF67"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10 206,3</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9E810"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0,8</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878E3"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96,5</w:t>
            </w:r>
          </w:p>
        </w:tc>
      </w:tr>
      <w:tr w:rsidR="00CA4B16" w:rsidRPr="005A4440" w14:paraId="2C46C662" w14:textId="77777777" w:rsidTr="00E06BB3">
        <w:trPr>
          <w:trHeight w:val="373"/>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D6DD9D"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Прочие налоги и сборы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D0081C9"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32 371,1</w:t>
            </w:r>
          </w:p>
        </w:tc>
        <w:tc>
          <w:tcPr>
            <w:tcW w:w="811" w:type="dxa"/>
            <w:tcBorders>
              <w:top w:val="single" w:sz="4" w:space="0" w:color="auto"/>
              <w:left w:val="nil"/>
              <w:bottom w:val="single" w:sz="4" w:space="0" w:color="auto"/>
              <w:right w:val="single" w:sz="4" w:space="0" w:color="auto"/>
            </w:tcBorders>
            <w:shd w:val="clear" w:color="auto" w:fill="auto"/>
            <w:vAlign w:val="center"/>
            <w:hideMark/>
          </w:tcPr>
          <w:p w14:paraId="277FED3D"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3,2</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14:paraId="71BD023E" w14:textId="77777777" w:rsidR="00CA4B16" w:rsidRPr="005A4440" w:rsidRDefault="00CA4B16" w:rsidP="00E06BB3">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26 747,0</w:t>
            </w:r>
          </w:p>
        </w:tc>
        <w:tc>
          <w:tcPr>
            <w:tcW w:w="789" w:type="dxa"/>
            <w:tcBorders>
              <w:top w:val="single" w:sz="4" w:space="0" w:color="auto"/>
              <w:left w:val="nil"/>
              <w:bottom w:val="single" w:sz="4" w:space="0" w:color="auto"/>
              <w:right w:val="single" w:sz="4" w:space="0" w:color="auto"/>
            </w:tcBorders>
            <w:shd w:val="clear" w:color="auto" w:fill="auto"/>
            <w:vAlign w:val="center"/>
            <w:hideMark/>
          </w:tcPr>
          <w:p w14:paraId="7B0BF07E"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2,2</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1416083D" w14:textId="77777777" w:rsidR="00CA4B16" w:rsidRPr="005A4440" w:rsidRDefault="00CA4B16" w:rsidP="00E06BB3">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82,6</w:t>
            </w:r>
          </w:p>
        </w:tc>
      </w:tr>
    </w:tbl>
    <w:p w14:paraId="32355640" w14:textId="77777777" w:rsidR="00CA4B16" w:rsidRPr="005A4440" w:rsidRDefault="00CA4B16" w:rsidP="00CA4B16">
      <w:pPr>
        <w:spacing w:after="0" w:line="240" w:lineRule="auto"/>
        <w:ind w:firstLine="567"/>
        <w:contextualSpacing/>
        <w:jc w:val="center"/>
        <w:rPr>
          <w:rFonts w:ascii="Times New Roman" w:eastAsia="Times New Roman" w:hAnsi="Times New Roman" w:cs="Times New Roman"/>
          <w:color w:val="000000" w:themeColor="text1"/>
          <w:sz w:val="20"/>
          <w:szCs w:val="20"/>
          <w:lang w:eastAsia="ru-RU"/>
        </w:rPr>
      </w:pPr>
    </w:p>
    <w:p w14:paraId="433A9504" w14:textId="77777777" w:rsidR="003F2639" w:rsidRPr="005A4440" w:rsidRDefault="003F2639" w:rsidP="003F2639">
      <w:pPr>
        <w:spacing w:after="0" w:line="240" w:lineRule="auto"/>
        <w:ind w:firstLine="567"/>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Основные показатели исполнения</w:t>
      </w:r>
    </w:p>
    <w:p w14:paraId="39738409" w14:textId="77777777" w:rsidR="003F2639" w:rsidRPr="005A4440" w:rsidRDefault="003F2639" w:rsidP="003F263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республиканского бюджета за 2023 года</w:t>
      </w:r>
    </w:p>
    <w:p w14:paraId="1F9D0EFC" w14:textId="77777777" w:rsidR="003F2639" w:rsidRPr="005A4440" w:rsidRDefault="00B238A5" w:rsidP="00B238A5">
      <w:pPr>
        <w:tabs>
          <w:tab w:val="left" w:pos="567"/>
        </w:tabs>
        <w:spacing w:after="0" w:line="240" w:lineRule="auto"/>
        <w:jc w:val="center"/>
        <w:outlineLvl w:val="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w:t>
      </w:r>
      <w:r w:rsidR="007D2D50" w:rsidRPr="005A4440">
        <w:rPr>
          <w:rFonts w:ascii="Times New Roman" w:eastAsia="Times New Roman" w:hAnsi="Times New Roman" w:cs="Times New Roman"/>
          <w:color w:val="000000" w:themeColor="text1"/>
          <w:sz w:val="20"/>
          <w:szCs w:val="20"/>
          <w:lang w:eastAsia="ru-RU"/>
        </w:rPr>
        <w:t xml:space="preserve">                         </w:t>
      </w:r>
      <w:r w:rsidR="003F2639" w:rsidRPr="005A4440">
        <w:rPr>
          <w:rFonts w:ascii="Times New Roman" w:eastAsia="Times New Roman" w:hAnsi="Times New Roman" w:cs="Times New Roman"/>
          <w:color w:val="000000" w:themeColor="text1"/>
          <w:sz w:val="20"/>
          <w:szCs w:val="20"/>
          <w:lang w:eastAsia="ru-RU"/>
        </w:rPr>
        <w:t>(млн.сом)</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701"/>
        <w:gridCol w:w="1559"/>
        <w:gridCol w:w="1276"/>
        <w:gridCol w:w="1276"/>
        <w:gridCol w:w="1417"/>
      </w:tblGrid>
      <w:tr w:rsidR="005A4440" w:rsidRPr="005A4440" w14:paraId="736E063C" w14:textId="77777777" w:rsidTr="0074674C">
        <w:trPr>
          <w:trHeight w:val="509"/>
        </w:trPr>
        <w:tc>
          <w:tcPr>
            <w:tcW w:w="2269" w:type="dxa"/>
            <w:vMerge w:val="restart"/>
            <w:shd w:val="clear" w:color="000000" w:fill="FFFFFF"/>
            <w:vAlign w:val="center"/>
            <w:hideMark/>
          </w:tcPr>
          <w:p w14:paraId="6754987C"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Наименования показателей</w:t>
            </w:r>
          </w:p>
        </w:tc>
        <w:tc>
          <w:tcPr>
            <w:tcW w:w="1701" w:type="dxa"/>
            <w:vMerge w:val="restart"/>
            <w:shd w:val="clear" w:color="000000" w:fill="FFFFFF"/>
            <w:vAlign w:val="center"/>
            <w:hideMark/>
          </w:tcPr>
          <w:p w14:paraId="336ABD11" w14:textId="77777777" w:rsidR="003F2639" w:rsidRPr="005A4440" w:rsidRDefault="00C102B0" w:rsidP="0074674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Утв. п</w:t>
            </w:r>
            <w:r w:rsidR="003F2639" w:rsidRPr="005A4440">
              <w:rPr>
                <w:rFonts w:ascii="Times New Roman" w:eastAsia="Times New Roman" w:hAnsi="Times New Roman" w:cs="Times New Roman"/>
                <w:b/>
                <w:bCs/>
                <w:color w:val="000000" w:themeColor="text1"/>
                <w:sz w:val="20"/>
                <w:szCs w:val="20"/>
                <w:lang w:eastAsia="ru-RU"/>
              </w:rPr>
              <w:t>лан</w:t>
            </w:r>
          </w:p>
          <w:p w14:paraId="20E3FDDC" w14:textId="77777777" w:rsidR="003F2639" w:rsidRPr="005A4440" w:rsidRDefault="003F2639" w:rsidP="0074674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 2023 г.</w:t>
            </w:r>
          </w:p>
        </w:tc>
        <w:tc>
          <w:tcPr>
            <w:tcW w:w="1559" w:type="dxa"/>
            <w:vMerge w:val="restart"/>
            <w:shd w:val="clear" w:color="000000" w:fill="FFFFFF"/>
            <w:vAlign w:val="center"/>
            <w:hideMark/>
          </w:tcPr>
          <w:p w14:paraId="658E9BBD" w14:textId="77777777" w:rsidR="003F2639" w:rsidRPr="005A4440" w:rsidRDefault="00C102B0"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Уточ. п</w:t>
            </w:r>
            <w:r w:rsidR="003F2639" w:rsidRPr="005A4440">
              <w:rPr>
                <w:rFonts w:ascii="Times New Roman" w:eastAsia="Times New Roman" w:hAnsi="Times New Roman" w:cs="Times New Roman"/>
                <w:b/>
                <w:bCs/>
                <w:color w:val="000000" w:themeColor="text1"/>
                <w:sz w:val="20"/>
                <w:szCs w:val="20"/>
                <w:lang w:eastAsia="ru-RU"/>
              </w:rPr>
              <w:t>лан на 2023 г.</w:t>
            </w:r>
          </w:p>
        </w:tc>
        <w:tc>
          <w:tcPr>
            <w:tcW w:w="1276" w:type="dxa"/>
            <w:vMerge w:val="restart"/>
            <w:shd w:val="clear" w:color="000000" w:fill="FFFFFF"/>
            <w:vAlign w:val="center"/>
            <w:hideMark/>
          </w:tcPr>
          <w:p w14:paraId="2AF9920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Факт</w:t>
            </w:r>
          </w:p>
          <w:p w14:paraId="4364E83F"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за 2023 г.</w:t>
            </w:r>
          </w:p>
        </w:tc>
        <w:tc>
          <w:tcPr>
            <w:tcW w:w="1276" w:type="dxa"/>
            <w:vMerge w:val="restart"/>
            <w:shd w:val="clear" w:color="000000" w:fill="FFFFFF"/>
            <w:vAlign w:val="center"/>
            <w:hideMark/>
          </w:tcPr>
          <w:p w14:paraId="112E8577"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Откл. от уточ. плана.</w:t>
            </w:r>
          </w:p>
        </w:tc>
        <w:tc>
          <w:tcPr>
            <w:tcW w:w="1417" w:type="dxa"/>
            <w:vMerge w:val="restart"/>
            <w:shd w:val="clear" w:color="000000" w:fill="FFFFFF"/>
            <w:vAlign w:val="center"/>
            <w:hideMark/>
          </w:tcPr>
          <w:p w14:paraId="40C2F222"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исп.</w:t>
            </w:r>
          </w:p>
          <w:p w14:paraId="11CFDC4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от уточ.</w:t>
            </w:r>
          </w:p>
          <w:p w14:paraId="6E41F557"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плана</w:t>
            </w:r>
          </w:p>
        </w:tc>
      </w:tr>
      <w:tr w:rsidR="005A4440" w:rsidRPr="005A4440" w14:paraId="31A0804B" w14:textId="77777777" w:rsidTr="003F2639">
        <w:trPr>
          <w:trHeight w:val="509"/>
        </w:trPr>
        <w:tc>
          <w:tcPr>
            <w:tcW w:w="2269" w:type="dxa"/>
            <w:vMerge/>
            <w:vAlign w:val="center"/>
            <w:hideMark/>
          </w:tcPr>
          <w:p w14:paraId="5EF220E9"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701" w:type="dxa"/>
            <w:vMerge/>
            <w:vAlign w:val="center"/>
            <w:hideMark/>
          </w:tcPr>
          <w:p w14:paraId="09E560E4"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hideMark/>
          </w:tcPr>
          <w:p w14:paraId="3FC2C0ED"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hideMark/>
          </w:tcPr>
          <w:p w14:paraId="2D70237C"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hideMark/>
          </w:tcPr>
          <w:p w14:paraId="420E084A"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417" w:type="dxa"/>
            <w:vMerge/>
            <w:vAlign w:val="center"/>
            <w:hideMark/>
          </w:tcPr>
          <w:p w14:paraId="2F60DA39"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r>
      <w:tr w:rsidR="005A4440" w:rsidRPr="005A4440" w14:paraId="1AAE6CEF" w14:textId="77777777" w:rsidTr="00A9415C">
        <w:trPr>
          <w:trHeight w:val="509"/>
        </w:trPr>
        <w:tc>
          <w:tcPr>
            <w:tcW w:w="2269" w:type="dxa"/>
            <w:vMerge/>
            <w:vAlign w:val="center"/>
            <w:hideMark/>
          </w:tcPr>
          <w:p w14:paraId="756690F0"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701" w:type="dxa"/>
            <w:vMerge/>
            <w:vAlign w:val="center"/>
            <w:hideMark/>
          </w:tcPr>
          <w:p w14:paraId="7AD34344"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hideMark/>
          </w:tcPr>
          <w:p w14:paraId="15C8801E"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hideMark/>
          </w:tcPr>
          <w:p w14:paraId="47E7AE7A"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hideMark/>
          </w:tcPr>
          <w:p w14:paraId="1E1D6546"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417" w:type="dxa"/>
            <w:vMerge/>
            <w:vAlign w:val="center"/>
            <w:hideMark/>
          </w:tcPr>
          <w:p w14:paraId="68C2F7EF"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r>
      <w:tr w:rsidR="005A4440" w:rsidRPr="005A4440" w14:paraId="5EDAD018" w14:textId="77777777" w:rsidTr="003F2639">
        <w:trPr>
          <w:trHeight w:val="134"/>
        </w:trPr>
        <w:tc>
          <w:tcPr>
            <w:tcW w:w="2269" w:type="dxa"/>
            <w:shd w:val="clear" w:color="000000" w:fill="FFFFFF"/>
            <w:noWrap/>
          </w:tcPr>
          <w:p w14:paraId="3095CFE3"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1</w:t>
            </w:r>
          </w:p>
        </w:tc>
        <w:tc>
          <w:tcPr>
            <w:tcW w:w="1701" w:type="dxa"/>
            <w:shd w:val="clear" w:color="000000" w:fill="FFFFFF"/>
            <w:noWrap/>
          </w:tcPr>
          <w:p w14:paraId="7E5500BE"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2</w:t>
            </w:r>
          </w:p>
        </w:tc>
        <w:tc>
          <w:tcPr>
            <w:tcW w:w="1559" w:type="dxa"/>
            <w:shd w:val="clear" w:color="000000" w:fill="FFFFFF"/>
            <w:noWrap/>
          </w:tcPr>
          <w:p w14:paraId="1E0A6B97"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3</w:t>
            </w:r>
          </w:p>
        </w:tc>
        <w:tc>
          <w:tcPr>
            <w:tcW w:w="1276" w:type="dxa"/>
            <w:shd w:val="clear" w:color="000000" w:fill="FFFFFF"/>
            <w:noWrap/>
          </w:tcPr>
          <w:p w14:paraId="10CE4F5C"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4</w:t>
            </w:r>
          </w:p>
        </w:tc>
        <w:tc>
          <w:tcPr>
            <w:tcW w:w="1276" w:type="dxa"/>
            <w:shd w:val="clear" w:color="000000" w:fill="FFFFFF"/>
            <w:noWrap/>
          </w:tcPr>
          <w:p w14:paraId="55C7252F"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5=4-3</w:t>
            </w:r>
          </w:p>
        </w:tc>
        <w:tc>
          <w:tcPr>
            <w:tcW w:w="1417" w:type="dxa"/>
            <w:shd w:val="clear" w:color="000000" w:fill="FFFFFF"/>
            <w:noWrap/>
          </w:tcPr>
          <w:p w14:paraId="53EA4EB8"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6=4/3*100</w:t>
            </w:r>
          </w:p>
        </w:tc>
      </w:tr>
      <w:tr w:rsidR="005A4440" w:rsidRPr="005A4440" w14:paraId="7E6C0FFE" w14:textId="77777777" w:rsidTr="003F2639">
        <w:trPr>
          <w:trHeight w:val="423"/>
        </w:trPr>
        <w:tc>
          <w:tcPr>
            <w:tcW w:w="2269" w:type="dxa"/>
            <w:shd w:val="clear" w:color="000000" w:fill="FFFFFF"/>
            <w:noWrap/>
            <w:hideMark/>
          </w:tcPr>
          <w:p w14:paraId="0B6E0E1A"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Совокупные доходы</w:t>
            </w:r>
          </w:p>
        </w:tc>
        <w:tc>
          <w:tcPr>
            <w:tcW w:w="1701" w:type="dxa"/>
            <w:shd w:val="clear" w:color="000000" w:fill="FFFFFF"/>
            <w:noWrap/>
          </w:tcPr>
          <w:p w14:paraId="181FA5B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325 066,0</w:t>
            </w:r>
          </w:p>
        </w:tc>
        <w:tc>
          <w:tcPr>
            <w:tcW w:w="1559" w:type="dxa"/>
            <w:shd w:val="clear" w:color="000000" w:fill="FFFFFF"/>
            <w:noWrap/>
            <w:hideMark/>
          </w:tcPr>
          <w:p w14:paraId="1124D551"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352 807 9</w:t>
            </w:r>
          </w:p>
        </w:tc>
        <w:tc>
          <w:tcPr>
            <w:tcW w:w="1276" w:type="dxa"/>
            <w:shd w:val="clear" w:color="000000" w:fill="FFFFFF"/>
            <w:noWrap/>
            <w:hideMark/>
          </w:tcPr>
          <w:p w14:paraId="4D183F9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357 747,6</w:t>
            </w:r>
          </w:p>
        </w:tc>
        <w:tc>
          <w:tcPr>
            <w:tcW w:w="1276" w:type="dxa"/>
            <w:shd w:val="clear" w:color="000000" w:fill="FFFFFF"/>
            <w:noWrap/>
            <w:hideMark/>
          </w:tcPr>
          <w:p w14:paraId="364D7D45"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4 939,7</w:t>
            </w:r>
          </w:p>
        </w:tc>
        <w:tc>
          <w:tcPr>
            <w:tcW w:w="1417" w:type="dxa"/>
            <w:shd w:val="clear" w:color="000000" w:fill="FFFFFF"/>
            <w:noWrap/>
            <w:hideMark/>
          </w:tcPr>
          <w:p w14:paraId="55CB96FB"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101,4</w:t>
            </w:r>
          </w:p>
        </w:tc>
      </w:tr>
      <w:tr w:rsidR="005A4440" w:rsidRPr="005A4440" w14:paraId="213FD308" w14:textId="77777777" w:rsidTr="003F2639">
        <w:trPr>
          <w:trHeight w:val="415"/>
        </w:trPr>
        <w:tc>
          <w:tcPr>
            <w:tcW w:w="2269" w:type="dxa"/>
            <w:shd w:val="clear" w:color="000000" w:fill="FFFFFF"/>
            <w:noWrap/>
            <w:hideMark/>
          </w:tcPr>
          <w:p w14:paraId="12AE8A4C"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Совокупные расходы</w:t>
            </w:r>
          </w:p>
        </w:tc>
        <w:tc>
          <w:tcPr>
            <w:tcW w:w="1701" w:type="dxa"/>
            <w:shd w:val="clear" w:color="000000" w:fill="FFFFFF"/>
            <w:noWrap/>
          </w:tcPr>
          <w:p w14:paraId="4CFC455F"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346 329,2</w:t>
            </w:r>
          </w:p>
        </w:tc>
        <w:tc>
          <w:tcPr>
            <w:tcW w:w="1559" w:type="dxa"/>
            <w:shd w:val="clear" w:color="000000" w:fill="FFFFFF"/>
            <w:noWrap/>
            <w:hideMark/>
          </w:tcPr>
          <w:p w14:paraId="04FE3D7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361 795,6</w:t>
            </w:r>
          </w:p>
        </w:tc>
        <w:tc>
          <w:tcPr>
            <w:tcW w:w="1276" w:type="dxa"/>
            <w:shd w:val="clear" w:color="000000" w:fill="FFFFFF"/>
            <w:noWrap/>
            <w:hideMark/>
          </w:tcPr>
          <w:p w14:paraId="28887338"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344 147,4</w:t>
            </w:r>
          </w:p>
        </w:tc>
        <w:tc>
          <w:tcPr>
            <w:tcW w:w="1276" w:type="dxa"/>
            <w:shd w:val="clear" w:color="000000" w:fill="FFFFFF"/>
            <w:noWrap/>
            <w:hideMark/>
          </w:tcPr>
          <w:p w14:paraId="15B8EA49"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w:t>
            </w:r>
            <w:r w:rsidR="00092138" w:rsidRPr="005A4440">
              <w:rPr>
                <w:rFonts w:ascii="Times New Roman" w:eastAsia="Times New Roman" w:hAnsi="Times New Roman" w:cs="Times New Roman"/>
                <w:b/>
                <w:bCs/>
                <w:i/>
                <w:color w:val="000000" w:themeColor="text1"/>
                <w:sz w:val="20"/>
                <w:szCs w:val="20"/>
                <w:lang w:val="ky-KG" w:eastAsia="ru-RU"/>
              </w:rPr>
              <w:t xml:space="preserve"> </w:t>
            </w:r>
            <w:r w:rsidRPr="005A4440">
              <w:rPr>
                <w:rFonts w:ascii="Times New Roman" w:eastAsia="Times New Roman" w:hAnsi="Times New Roman" w:cs="Times New Roman"/>
                <w:b/>
                <w:bCs/>
                <w:i/>
                <w:color w:val="000000" w:themeColor="text1"/>
                <w:sz w:val="20"/>
                <w:szCs w:val="20"/>
                <w:lang w:eastAsia="ru-RU"/>
              </w:rPr>
              <w:t>17 648,2</w:t>
            </w:r>
          </w:p>
        </w:tc>
        <w:tc>
          <w:tcPr>
            <w:tcW w:w="1417" w:type="dxa"/>
            <w:shd w:val="clear" w:color="000000" w:fill="FFFFFF"/>
            <w:noWrap/>
            <w:hideMark/>
          </w:tcPr>
          <w:p w14:paraId="7200BC2C"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95,1</w:t>
            </w:r>
          </w:p>
        </w:tc>
      </w:tr>
      <w:tr w:rsidR="005A4440" w:rsidRPr="005A4440" w14:paraId="64BC8642" w14:textId="77777777" w:rsidTr="003F2639">
        <w:trPr>
          <w:trHeight w:val="230"/>
        </w:trPr>
        <w:tc>
          <w:tcPr>
            <w:tcW w:w="2269" w:type="dxa"/>
            <w:shd w:val="clear" w:color="000000" w:fill="FFFFFF"/>
            <w:hideMark/>
          </w:tcPr>
          <w:p w14:paraId="288F94E0" w14:textId="77777777" w:rsidR="003F2639" w:rsidRPr="005A4440" w:rsidRDefault="003F2639" w:rsidP="003F2639">
            <w:pPr>
              <w:spacing w:after="0" w:line="240" w:lineRule="auto"/>
              <w:jc w:val="center"/>
              <w:rPr>
                <w:rFonts w:ascii="Times New Roman" w:eastAsia="Times New Roman" w:hAnsi="Times New Roman" w:cs="Times New Roman"/>
                <w:b/>
                <w:color w:val="000000" w:themeColor="text1"/>
                <w:sz w:val="20"/>
                <w:szCs w:val="20"/>
                <w:lang w:eastAsia="ru-RU"/>
              </w:rPr>
            </w:pPr>
            <w:r w:rsidRPr="005A4440">
              <w:rPr>
                <w:rFonts w:ascii="Times New Roman" w:eastAsia="Times New Roman" w:hAnsi="Times New Roman" w:cs="Times New Roman"/>
                <w:b/>
                <w:color w:val="000000" w:themeColor="text1"/>
                <w:sz w:val="20"/>
                <w:szCs w:val="20"/>
                <w:lang w:eastAsia="ru-RU"/>
              </w:rPr>
              <w:t>Дефицит/профицит бюджета (-/+)</w:t>
            </w:r>
          </w:p>
        </w:tc>
        <w:tc>
          <w:tcPr>
            <w:tcW w:w="1701" w:type="dxa"/>
            <w:shd w:val="clear" w:color="000000" w:fill="FFFFFF"/>
          </w:tcPr>
          <w:p w14:paraId="274F2D58"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w:t>
            </w:r>
            <w:r w:rsidR="0009213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21 263,2</w:t>
            </w:r>
          </w:p>
        </w:tc>
        <w:tc>
          <w:tcPr>
            <w:tcW w:w="1559" w:type="dxa"/>
            <w:shd w:val="clear" w:color="000000" w:fill="FFFFFF"/>
            <w:hideMark/>
          </w:tcPr>
          <w:p w14:paraId="238B45E3"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w:t>
            </w:r>
            <w:r w:rsidR="0009213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8 987,7</w:t>
            </w:r>
          </w:p>
        </w:tc>
        <w:tc>
          <w:tcPr>
            <w:tcW w:w="1276" w:type="dxa"/>
            <w:shd w:val="clear" w:color="000000" w:fill="FFFFFF"/>
            <w:noWrap/>
            <w:hideMark/>
          </w:tcPr>
          <w:p w14:paraId="3104E2CB"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13 600,2</w:t>
            </w:r>
          </w:p>
        </w:tc>
        <w:tc>
          <w:tcPr>
            <w:tcW w:w="1276" w:type="dxa"/>
            <w:shd w:val="clear" w:color="000000" w:fill="FFFFFF"/>
            <w:noWrap/>
            <w:hideMark/>
          </w:tcPr>
          <w:p w14:paraId="237D4A9B"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22 587,9</w:t>
            </w:r>
          </w:p>
        </w:tc>
        <w:tc>
          <w:tcPr>
            <w:tcW w:w="1417" w:type="dxa"/>
            <w:shd w:val="clear" w:color="000000" w:fill="FFFFFF"/>
            <w:noWrap/>
            <w:hideMark/>
          </w:tcPr>
          <w:p w14:paraId="18A3F361" w14:textId="77777777" w:rsidR="003F2639" w:rsidRPr="005A4440" w:rsidRDefault="003F2639" w:rsidP="003F2639">
            <w:pPr>
              <w:spacing w:after="0" w:line="240" w:lineRule="auto"/>
              <w:jc w:val="center"/>
              <w:rPr>
                <w:rFonts w:ascii="Times New Roman" w:eastAsia="Times New Roman" w:hAnsi="Times New Roman" w:cs="Times New Roman"/>
                <w:b/>
                <w:bCs/>
                <w:i/>
                <w:color w:val="000000" w:themeColor="text1"/>
                <w:sz w:val="20"/>
                <w:szCs w:val="20"/>
                <w:lang w:eastAsia="ru-RU"/>
              </w:rPr>
            </w:pPr>
            <w:r w:rsidRPr="005A4440">
              <w:rPr>
                <w:rFonts w:ascii="Times New Roman" w:eastAsia="Times New Roman" w:hAnsi="Times New Roman" w:cs="Times New Roman"/>
                <w:b/>
                <w:bCs/>
                <w:i/>
                <w:color w:val="000000" w:themeColor="text1"/>
                <w:sz w:val="20"/>
                <w:szCs w:val="20"/>
                <w:lang w:eastAsia="ru-RU"/>
              </w:rPr>
              <w:t>151,3</w:t>
            </w:r>
          </w:p>
        </w:tc>
      </w:tr>
    </w:tbl>
    <w:p w14:paraId="2F7790C2" w14:textId="77777777" w:rsidR="003F2639" w:rsidRPr="005A4440" w:rsidRDefault="003F2639" w:rsidP="003F263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val="ky-KG" w:eastAsia="ru-RU"/>
        </w:rPr>
      </w:pPr>
    </w:p>
    <w:p w14:paraId="18F922D8" w14:textId="77777777" w:rsidR="003F2639" w:rsidRPr="005A4440" w:rsidRDefault="003F2639" w:rsidP="003F263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Фактически показатели за 2022-2023 гг.</w:t>
      </w:r>
    </w:p>
    <w:p w14:paraId="28BA6D12" w14:textId="77777777" w:rsidR="003F2639" w:rsidRPr="005A4440" w:rsidRDefault="00B238A5" w:rsidP="00B238A5">
      <w:pPr>
        <w:tabs>
          <w:tab w:val="left" w:pos="567"/>
        </w:tabs>
        <w:spacing w:after="0" w:line="240" w:lineRule="auto"/>
        <w:ind w:firstLine="567"/>
        <w:jc w:val="center"/>
        <w:outlineLvl w:val="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w:t>
      </w:r>
      <w:r w:rsidR="007D2D50" w:rsidRPr="005A4440">
        <w:rPr>
          <w:rFonts w:ascii="Times New Roman" w:eastAsia="Times New Roman" w:hAnsi="Times New Roman" w:cs="Times New Roman"/>
          <w:color w:val="000000" w:themeColor="text1"/>
          <w:sz w:val="20"/>
          <w:szCs w:val="20"/>
          <w:lang w:eastAsia="ru-RU"/>
        </w:rPr>
        <w:t xml:space="preserve">                           </w:t>
      </w:r>
      <w:r w:rsidRPr="005A4440">
        <w:rPr>
          <w:rFonts w:ascii="Times New Roman" w:eastAsia="Times New Roman" w:hAnsi="Times New Roman" w:cs="Times New Roman"/>
          <w:color w:val="000000" w:themeColor="text1"/>
          <w:sz w:val="20"/>
          <w:szCs w:val="20"/>
          <w:lang w:eastAsia="ru-RU"/>
        </w:rPr>
        <w:t xml:space="preserve">  </w:t>
      </w:r>
      <w:r w:rsidR="003F2639" w:rsidRPr="005A4440">
        <w:rPr>
          <w:rFonts w:ascii="Times New Roman" w:eastAsia="Times New Roman" w:hAnsi="Times New Roman" w:cs="Times New Roman"/>
          <w:color w:val="000000" w:themeColor="text1"/>
          <w:sz w:val="20"/>
          <w:szCs w:val="20"/>
          <w:lang w:eastAsia="ru-RU"/>
        </w:rPr>
        <w:t>(млн.сом)</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559"/>
        <w:gridCol w:w="1134"/>
        <w:gridCol w:w="1276"/>
        <w:gridCol w:w="1559"/>
        <w:gridCol w:w="1701"/>
      </w:tblGrid>
      <w:tr w:rsidR="005A4440" w:rsidRPr="005A4440" w14:paraId="10CA3436" w14:textId="77777777" w:rsidTr="003F2639">
        <w:trPr>
          <w:trHeight w:val="509"/>
        </w:trPr>
        <w:tc>
          <w:tcPr>
            <w:tcW w:w="2269" w:type="dxa"/>
            <w:vMerge w:val="restart"/>
            <w:shd w:val="clear" w:color="000000" w:fill="FFFFFF"/>
            <w:vAlign w:val="center"/>
            <w:hideMark/>
          </w:tcPr>
          <w:p w14:paraId="12F712A6"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Наименования показателей</w:t>
            </w:r>
          </w:p>
        </w:tc>
        <w:tc>
          <w:tcPr>
            <w:tcW w:w="1559" w:type="dxa"/>
            <w:vMerge w:val="restart"/>
            <w:shd w:val="clear" w:color="000000" w:fill="FFFFFF"/>
            <w:vAlign w:val="center"/>
          </w:tcPr>
          <w:p w14:paraId="2B932C3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Факт </w:t>
            </w:r>
          </w:p>
          <w:p w14:paraId="48151A5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2021 г.</w:t>
            </w:r>
          </w:p>
        </w:tc>
        <w:tc>
          <w:tcPr>
            <w:tcW w:w="1134" w:type="dxa"/>
            <w:vMerge w:val="restart"/>
            <w:shd w:val="clear" w:color="000000" w:fill="FFFFFF"/>
            <w:vAlign w:val="center"/>
          </w:tcPr>
          <w:p w14:paraId="6CA16BCD"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Факт </w:t>
            </w:r>
          </w:p>
          <w:p w14:paraId="07B187A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2022 г. </w:t>
            </w:r>
          </w:p>
        </w:tc>
        <w:tc>
          <w:tcPr>
            <w:tcW w:w="1276" w:type="dxa"/>
            <w:vMerge w:val="restart"/>
            <w:shd w:val="clear" w:color="000000" w:fill="FFFFFF"/>
            <w:vAlign w:val="center"/>
          </w:tcPr>
          <w:p w14:paraId="40AD754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Факт </w:t>
            </w:r>
          </w:p>
          <w:p w14:paraId="5978B7F9"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2023 г. </w:t>
            </w:r>
          </w:p>
        </w:tc>
        <w:tc>
          <w:tcPr>
            <w:tcW w:w="1559" w:type="dxa"/>
            <w:vMerge w:val="restart"/>
            <w:shd w:val="clear" w:color="000000" w:fill="FFFFFF"/>
            <w:vAlign w:val="center"/>
          </w:tcPr>
          <w:p w14:paraId="0736B87B"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Откл. факта </w:t>
            </w:r>
          </w:p>
          <w:p w14:paraId="5950052C"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 2021г.</w:t>
            </w:r>
          </w:p>
        </w:tc>
        <w:tc>
          <w:tcPr>
            <w:tcW w:w="1701" w:type="dxa"/>
            <w:vMerge w:val="restart"/>
            <w:shd w:val="clear" w:color="000000" w:fill="FFFFFF"/>
            <w:vAlign w:val="center"/>
          </w:tcPr>
          <w:p w14:paraId="6DE3558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eastAsia="ru-RU"/>
              </w:rPr>
              <w:t xml:space="preserve">Откл. </w:t>
            </w:r>
            <w:r w:rsidR="00D40451" w:rsidRPr="005A4440">
              <w:rPr>
                <w:rFonts w:ascii="Times New Roman" w:eastAsia="Times New Roman" w:hAnsi="Times New Roman" w:cs="Times New Roman"/>
                <w:b/>
                <w:bCs/>
                <w:color w:val="000000" w:themeColor="text1"/>
                <w:sz w:val="20"/>
                <w:szCs w:val="20"/>
                <w:lang w:eastAsia="ru-RU"/>
              </w:rPr>
              <w:t xml:space="preserve">факта </w:t>
            </w:r>
          </w:p>
          <w:p w14:paraId="455609F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 г.</w:t>
            </w:r>
          </w:p>
        </w:tc>
      </w:tr>
      <w:tr w:rsidR="005A4440" w:rsidRPr="005A4440" w14:paraId="42B9EC8F" w14:textId="77777777" w:rsidTr="003F2639">
        <w:trPr>
          <w:trHeight w:val="509"/>
        </w:trPr>
        <w:tc>
          <w:tcPr>
            <w:tcW w:w="2269" w:type="dxa"/>
            <w:vMerge/>
            <w:vAlign w:val="center"/>
            <w:hideMark/>
          </w:tcPr>
          <w:p w14:paraId="3841B46A"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tcPr>
          <w:p w14:paraId="4BB31435"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134" w:type="dxa"/>
            <w:vMerge/>
            <w:vAlign w:val="center"/>
          </w:tcPr>
          <w:p w14:paraId="301B1CF5"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tcPr>
          <w:p w14:paraId="1B32A578"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tcPr>
          <w:p w14:paraId="0102A47F"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701" w:type="dxa"/>
            <w:vMerge/>
            <w:vAlign w:val="center"/>
          </w:tcPr>
          <w:p w14:paraId="5D6D3C94"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r>
      <w:tr w:rsidR="005A4440" w:rsidRPr="005A4440" w14:paraId="0566FC85" w14:textId="77777777" w:rsidTr="003F2639">
        <w:trPr>
          <w:trHeight w:val="509"/>
        </w:trPr>
        <w:tc>
          <w:tcPr>
            <w:tcW w:w="2269" w:type="dxa"/>
            <w:vMerge/>
            <w:vAlign w:val="center"/>
            <w:hideMark/>
          </w:tcPr>
          <w:p w14:paraId="71B4F360"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tcPr>
          <w:p w14:paraId="45E9AA61"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134" w:type="dxa"/>
            <w:vMerge/>
            <w:vAlign w:val="center"/>
          </w:tcPr>
          <w:p w14:paraId="303A127F"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276" w:type="dxa"/>
            <w:vMerge/>
            <w:vAlign w:val="center"/>
          </w:tcPr>
          <w:p w14:paraId="3EE46203"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559" w:type="dxa"/>
            <w:vMerge/>
            <w:vAlign w:val="center"/>
          </w:tcPr>
          <w:p w14:paraId="5A90D8B1"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c>
          <w:tcPr>
            <w:tcW w:w="1701" w:type="dxa"/>
            <w:vMerge/>
            <w:vAlign w:val="center"/>
          </w:tcPr>
          <w:p w14:paraId="01D5E2B5"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 w:val="20"/>
                <w:szCs w:val="20"/>
                <w:lang w:eastAsia="ru-RU"/>
              </w:rPr>
            </w:pPr>
          </w:p>
        </w:tc>
      </w:tr>
      <w:tr w:rsidR="005A4440" w:rsidRPr="005A4440" w14:paraId="76ADC7B5" w14:textId="77777777" w:rsidTr="003F2639">
        <w:trPr>
          <w:trHeight w:val="144"/>
        </w:trPr>
        <w:tc>
          <w:tcPr>
            <w:tcW w:w="2269" w:type="dxa"/>
            <w:shd w:val="clear" w:color="000000" w:fill="FFFFFF"/>
            <w:noWrap/>
          </w:tcPr>
          <w:p w14:paraId="5AF227B9"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1</w:t>
            </w:r>
          </w:p>
        </w:tc>
        <w:tc>
          <w:tcPr>
            <w:tcW w:w="1559" w:type="dxa"/>
            <w:shd w:val="clear" w:color="000000" w:fill="FFFFFF"/>
            <w:noWrap/>
          </w:tcPr>
          <w:p w14:paraId="16EAD7E4"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2</w:t>
            </w:r>
          </w:p>
        </w:tc>
        <w:tc>
          <w:tcPr>
            <w:tcW w:w="1134" w:type="dxa"/>
            <w:shd w:val="clear" w:color="000000" w:fill="FFFFFF"/>
            <w:noWrap/>
          </w:tcPr>
          <w:p w14:paraId="4A68FB67"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3</w:t>
            </w:r>
          </w:p>
        </w:tc>
        <w:tc>
          <w:tcPr>
            <w:tcW w:w="1276" w:type="dxa"/>
            <w:shd w:val="clear" w:color="000000" w:fill="FFFFFF"/>
            <w:noWrap/>
          </w:tcPr>
          <w:p w14:paraId="38817363"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4</w:t>
            </w:r>
          </w:p>
        </w:tc>
        <w:tc>
          <w:tcPr>
            <w:tcW w:w="1559" w:type="dxa"/>
            <w:shd w:val="clear" w:color="000000" w:fill="FFFFFF"/>
            <w:noWrap/>
          </w:tcPr>
          <w:p w14:paraId="5934760E"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5=4-2</w:t>
            </w:r>
          </w:p>
        </w:tc>
        <w:tc>
          <w:tcPr>
            <w:tcW w:w="1701" w:type="dxa"/>
            <w:shd w:val="clear" w:color="000000" w:fill="FFFFFF"/>
            <w:noWrap/>
          </w:tcPr>
          <w:p w14:paraId="4CA1CFCD"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eastAsia="ru-RU"/>
              </w:rPr>
            </w:pPr>
            <w:r w:rsidRPr="005A4440">
              <w:rPr>
                <w:rFonts w:ascii="Times New Roman" w:eastAsia="Times New Roman" w:hAnsi="Times New Roman" w:cs="Times New Roman"/>
                <w:bCs/>
                <w:i/>
                <w:color w:val="000000" w:themeColor="text1"/>
                <w:sz w:val="16"/>
                <w:szCs w:val="16"/>
                <w:lang w:eastAsia="ru-RU"/>
              </w:rPr>
              <w:t>6=4-3</w:t>
            </w:r>
          </w:p>
        </w:tc>
      </w:tr>
      <w:tr w:rsidR="005A4440" w:rsidRPr="005A4440" w14:paraId="20D73053" w14:textId="77777777" w:rsidTr="003F2639">
        <w:trPr>
          <w:trHeight w:val="361"/>
        </w:trPr>
        <w:tc>
          <w:tcPr>
            <w:tcW w:w="2269" w:type="dxa"/>
            <w:shd w:val="clear" w:color="000000" w:fill="FFFFFF"/>
            <w:noWrap/>
            <w:hideMark/>
          </w:tcPr>
          <w:p w14:paraId="03D35B9A"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Совокупные доходы</w:t>
            </w:r>
          </w:p>
        </w:tc>
        <w:tc>
          <w:tcPr>
            <w:tcW w:w="1559" w:type="dxa"/>
            <w:shd w:val="clear" w:color="000000" w:fill="FFFFFF"/>
            <w:noWrap/>
          </w:tcPr>
          <w:p w14:paraId="5E6DC556"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187 442,7</w:t>
            </w:r>
          </w:p>
        </w:tc>
        <w:tc>
          <w:tcPr>
            <w:tcW w:w="1134" w:type="dxa"/>
            <w:shd w:val="clear" w:color="000000" w:fill="FFFFFF"/>
            <w:noWrap/>
          </w:tcPr>
          <w:p w14:paraId="34385C6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270 427,3</w:t>
            </w:r>
          </w:p>
        </w:tc>
        <w:tc>
          <w:tcPr>
            <w:tcW w:w="1276" w:type="dxa"/>
            <w:shd w:val="clear" w:color="000000" w:fill="FFFFFF"/>
            <w:noWrap/>
          </w:tcPr>
          <w:p w14:paraId="713D5499"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357 747,6</w:t>
            </w:r>
          </w:p>
        </w:tc>
        <w:tc>
          <w:tcPr>
            <w:tcW w:w="1559" w:type="dxa"/>
            <w:shd w:val="clear" w:color="000000" w:fill="FFFFFF"/>
            <w:noWrap/>
          </w:tcPr>
          <w:p w14:paraId="58E35D7A" w14:textId="77777777" w:rsidR="003F2639" w:rsidRPr="005A4440" w:rsidRDefault="00D40451" w:rsidP="003F2639">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val="ky-KG" w:eastAsia="ru-RU"/>
              </w:rPr>
              <w:t>170 304,9</w:t>
            </w:r>
          </w:p>
        </w:tc>
        <w:tc>
          <w:tcPr>
            <w:tcW w:w="1701" w:type="dxa"/>
            <w:shd w:val="clear" w:color="000000" w:fill="FFFFFF"/>
            <w:noWrap/>
          </w:tcPr>
          <w:p w14:paraId="258600B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87 320,4</w:t>
            </w:r>
          </w:p>
        </w:tc>
      </w:tr>
      <w:tr w:rsidR="005A4440" w:rsidRPr="005A4440" w14:paraId="02FE9AEB" w14:textId="77777777" w:rsidTr="003F2639">
        <w:trPr>
          <w:trHeight w:val="311"/>
        </w:trPr>
        <w:tc>
          <w:tcPr>
            <w:tcW w:w="2269" w:type="dxa"/>
            <w:shd w:val="clear" w:color="000000" w:fill="FFFFFF"/>
            <w:noWrap/>
            <w:hideMark/>
          </w:tcPr>
          <w:p w14:paraId="7A659593"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Совокупные расходы</w:t>
            </w:r>
          </w:p>
        </w:tc>
        <w:tc>
          <w:tcPr>
            <w:tcW w:w="1559" w:type="dxa"/>
            <w:shd w:val="clear" w:color="000000" w:fill="FFFFFF"/>
            <w:noWrap/>
          </w:tcPr>
          <w:p w14:paraId="262815C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190 984,9</w:t>
            </w:r>
          </w:p>
        </w:tc>
        <w:tc>
          <w:tcPr>
            <w:tcW w:w="1134" w:type="dxa"/>
            <w:shd w:val="clear" w:color="000000" w:fill="FFFFFF"/>
            <w:noWrap/>
          </w:tcPr>
          <w:p w14:paraId="6AD91470"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283 477,6</w:t>
            </w:r>
          </w:p>
        </w:tc>
        <w:tc>
          <w:tcPr>
            <w:tcW w:w="1276" w:type="dxa"/>
            <w:shd w:val="clear" w:color="000000" w:fill="FFFFFF"/>
            <w:noWrap/>
          </w:tcPr>
          <w:p w14:paraId="24F20B05"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344 147,4</w:t>
            </w:r>
          </w:p>
        </w:tc>
        <w:tc>
          <w:tcPr>
            <w:tcW w:w="1559" w:type="dxa"/>
            <w:shd w:val="clear" w:color="000000" w:fill="FFFFFF"/>
            <w:noWrap/>
          </w:tcPr>
          <w:p w14:paraId="749D7BE1" w14:textId="77777777" w:rsidR="003F2639" w:rsidRPr="005A4440" w:rsidRDefault="00D40451" w:rsidP="003F2639">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val="ky-KG" w:eastAsia="ru-RU"/>
              </w:rPr>
              <w:t>153 162,5</w:t>
            </w:r>
          </w:p>
        </w:tc>
        <w:tc>
          <w:tcPr>
            <w:tcW w:w="1701" w:type="dxa"/>
            <w:shd w:val="clear" w:color="000000" w:fill="FFFFFF"/>
            <w:noWrap/>
          </w:tcPr>
          <w:p w14:paraId="58A6685D"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60 669,8</w:t>
            </w:r>
          </w:p>
        </w:tc>
      </w:tr>
      <w:tr w:rsidR="005A4440" w:rsidRPr="005A4440" w14:paraId="663C8847" w14:textId="77777777" w:rsidTr="003F2639">
        <w:trPr>
          <w:trHeight w:val="330"/>
        </w:trPr>
        <w:tc>
          <w:tcPr>
            <w:tcW w:w="2269" w:type="dxa"/>
            <w:shd w:val="clear" w:color="000000" w:fill="FFFFFF"/>
            <w:hideMark/>
          </w:tcPr>
          <w:p w14:paraId="7C89E8C2" w14:textId="77777777" w:rsidR="003F2639" w:rsidRPr="005A4440" w:rsidRDefault="003F2639" w:rsidP="003F2639">
            <w:pPr>
              <w:spacing w:after="0" w:line="240" w:lineRule="auto"/>
              <w:jc w:val="center"/>
              <w:rPr>
                <w:rFonts w:ascii="Times New Roman" w:eastAsia="Times New Roman" w:hAnsi="Times New Roman" w:cs="Times New Roman"/>
                <w:b/>
                <w:color w:val="000000" w:themeColor="text1"/>
                <w:sz w:val="20"/>
                <w:szCs w:val="20"/>
                <w:lang w:eastAsia="ru-RU"/>
              </w:rPr>
            </w:pPr>
            <w:r w:rsidRPr="005A4440">
              <w:rPr>
                <w:rFonts w:ascii="Times New Roman" w:eastAsia="Times New Roman" w:hAnsi="Times New Roman" w:cs="Times New Roman"/>
                <w:b/>
                <w:color w:val="000000" w:themeColor="text1"/>
                <w:sz w:val="20"/>
                <w:szCs w:val="20"/>
                <w:lang w:eastAsia="ru-RU"/>
              </w:rPr>
              <w:t>Дефицит/профицит бюджета (-/+)</w:t>
            </w:r>
          </w:p>
        </w:tc>
        <w:tc>
          <w:tcPr>
            <w:tcW w:w="1559" w:type="dxa"/>
            <w:shd w:val="clear" w:color="000000" w:fill="FFFFFF"/>
          </w:tcPr>
          <w:p w14:paraId="51B34DF1"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w:t>
            </w:r>
            <w:r w:rsidR="00092138" w:rsidRPr="005A4440">
              <w:rPr>
                <w:rFonts w:ascii="Times New Roman" w:hAnsi="Times New Roman" w:cs="Times New Roman"/>
                <w:b/>
                <w:color w:val="000000" w:themeColor="text1"/>
                <w:sz w:val="20"/>
                <w:szCs w:val="20"/>
                <w:lang w:val="ky-KG"/>
              </w:rPr>
              <w:t xml:space="preserve"> </w:t>
            </w:r>
            <w:r w:rsidRPr="005A4440">
              <w:rPr>
                <w:rFonts w:ascii="Times New Roman" w:hAnsi="Times New Roman" w:cs="Times New Roman"/>
                <w:b/>
                <w:color w:val="000000" w:themeColor="text1"/>
                <w:sz w:val="20"/>
                <w:szCs w:val="20"/>
              </w:rPr>
              <w:t>3 542,3</w:t>
            </w:r>
          </w:p>
        </w:tc>
        <w:tc>
          <w:tcPr>
            <w:tcW w:w="1134" w:type="dxa"/>
            <w:shd w:val="clear" w:color="000000" w:fill="FFFFFF"/>
          </w:tcPr>
          <w:p w14:paraId="66C203D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w:t>
            </w:r>
            <w:r w:rsidR="0009213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13 050,4</w:t>
            </w:r>
          </w:p>
        </w:tc>
        <w:tc>
          <w:tcPr>
            <w:tcW w:w="1276" w:type="dxa"/>
            <w:shd w:val="clear" w:color="000000" w:fill="FFFFFF"/>
            <w:noWrap/>
          </w:tcPr>
          <w:p w14:paraId="3C1B5C60"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13 600,2</w:t>
            </w:r>
          </w:p>
        </w:tc>
        <w:tc>
          <w:tcPr>
            <w:tcW w:w="1559" w:type="dxa"/>
            <w:shd w:val="clear" w:color="000000" w:fill="FFFFFF"/>
            <w:noWrap/>
          </w:tcPr>
          <w:p w14:paraId="00B3AAF7" w14:textId="77777777" w:rsidR="003F2639" w:rsidRPr="005A4440" w:rsidRDefault="00D40451" w:rsidP="003F2639">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val="ky-KG" w:eastAsia="ru-RU"/>
              </w:rPr>
              <w:t>17 142,5</w:t>
            </w:r>
          </w:p>
        </w:tc>
        <w:tc>
          <w:tcPr>
            <w:tcW w:w="1701" w:type="dxa"/>
            <w:shd w:val="clear" w:color="000000" w:fill="FFFFFF"/>
            <w:noWrap/>
          </w:tcPr>
          <w:p w14:paraId="07B28247"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26 650,6</w:t>
            </w:r>
          </w:p>
        </w:tc>
      </w:tr>
    </w:tbl>
    <w:p w14:paraId="5ED52648" w14:textId="77777777" w:rsidR="003F2639" w:rsidRPr="005A4440" w:rsidRDefault="003F2639" w:rsidP="003F2639">
      <w:pPr>
        <w:tabs>
          <w:tab w:val="left" w:pos="567"/>
        </w:tabs>
        <w:spacing w:after="0" w:line="240" w:lineRule="auto"/>
        <w:ind w:firstLine="567"/>
        <w:jc w:val="center"/>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snapToGrid w:val="0"/>
          <w:color w:val="000000" w:themeColor="text1"/>
          <w:sz w:val="24"/>
          <w:szCs w:val="24"/>
          <w:lang w:eastAsia="ru-RU"/>
        </w:rPr>
        <w:t>Исполнение доходной части республиканского бюджета</w:t>
      </w:r>
    </w:p>
    <w:p w14:paraId="322A6FE6" w14:textId="77777777" w:rsidR="003F2639" w:rsidRPr="005A4440" w:rsidRDefault="003F2639" w:rsidP="003F2639">
      <w:pPr>
        <w:spacing w:after="0" w:line="240" w:lineRule="auto"/>
        <w:ind w:right="-2" w:firstLine="567"/>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Совокупные доходы республиканского бюджета за 2023 год составили </w:t>
      </w:r>
      <w:r w:rsidRPr="005A4440">
        <w:rPr>
          <w:rFonts w:ascii="Times New Roman" w:eastAsia="Times New Roman" w:hAnsi="Times New Roman" w:cs="Times New Roman"/>
          <w:b/>
          <w:color w:val="000000" w:themeColor="text1"/>
          <w:sz w:val="24"/>
          <w:szCs w:val="24"/>
          <w:lang w:eastAsia="ru-RU"/>
        </w:rPr>
        <w:t>357 747,6</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или 101,4% от установленного планового значения. В сравнении с 2022 годом о</w:t>
      </w:r>
      <w:r w:rsidR="00E67C1D" w:rsidRPr="005A4440">
        <w:rPr>
          <w:rFonts w:ascii="Times New Roman" w:eastAsia="Times New Roman" w:hAnsi="Times New Roman" w:cs="Times New Roman"/>
          <w:color w:val="000000" w:themeColor="text1"/>
          <w:sz w:val="24"/>
          <w:szCs w:val="24"/>
          <w:lang w:eastAsia="ru-RU"/>
        </w:rPr>
        <w:t xml:space="preserve">бщие доходы бюджета выросли на </w:t>
      </w:r>
      <w:r w:rsidRPr="005A4440">
        <w:rPr>
          <w:rFonts w:ascii="Times New Roman" w:eastAsia="Times New Roman" w:hAnsi="Times New Roman" w:cs="Times New Roman"/>
          <w:color w:val="000000" w:themeColor="text1"/>
          <w:sz w:val="24"/>
          <w:szCs w:val="24"/>
          <w:lang w:eastAsia="ru-RU"/>
        </w:rPr>
        <w:t>32,3% или на 87 320,4 млн.сом, а в сра</w:t>
      </w:r>
      <w:r w:rsidR="00E67C1D" w:rsidRPr="005A4440">
        <w:rPr>
          <w:rFonts w:ascii="Times New Roman" w:eastAsia="Times New Roman" w:hAnsi="Times New Roman" w:cs="Times New Roman"/>
          <w:color w:val="000000" w:themeColor="text1"/>
          <w:sz w:val="24"/>
          <w:szCs w:val="24"/>
          <w:lang w:eastAsia="ru-RU"/>
        </w:rPr>
        <w:t xml:space="preserve">внении с 2021 годом выросли на </w:t>
      </w:r>
      <w:r w:rsidRPr="005A4440">
        <w:rPr>
          <w:rFonts w:ascii="Times New Roman" w:eastAsia="Times New Roman" w:hAnsi="Times New Roman" w:cs="Times New Roman"/>
          <w:color w:val="000000" w:themeColor="text1"/>
          <w:sz w:val="24"/>
          <w:szCs w:val="24"/>
          <w:lang w:eastAsia="ru-RU"/>
        </w:rPr>
        <w:t>90,9% или на 170 304,9 млн.сом.</w:t>
      </w:r>
    </w:p>
    <w:p w14:paraId="211398EF" w14:textId="77777777" w:rsidR="003F2639" w:rsidRPr="005A4440" w:rsidRDefault="003F2639" w:rsidP="003F2639">
      <w:pPr>
        <w:spacing w:after="0" w:line="240" w:lineRule="auto"/>
        <w:ind w:right="-2" w:firstLine="567"/>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Объем налоговых доходов</w:t>
      </w:r>
      <w:r w:rsidRPr="005A4440">
        <w:rPr>
          <w:rFonts w:ascii="Times New Roman" w:eastAsia="Times New Roman" w:hAnsi="Times New Roman" w:cs="Times New Roman"/>
          <w:color w:val="000000" w:themeColor="text1"/>
          <w:sz w:val="24"/>
          <w:szCs w:val="24"/>
          <w:lang w:eastAsia="ru-RU"/>
        </w:rPr>
        <w:t xml:space="preserve"> за рассматриваемый период составил </w:t>
      </w:r>
      <w:r w:rsidRPr="005A4440">
        <w:rPr>
          <w:rFonts w:ascii="Times New Roman" w:eastAsia="Times New Roman" w:hAnsi="Times New Roman" w:cs="Times New Roman"/>
          <w:b/>
          <w:color w:val="000000" w:themeColor="text1"/>
          <w:sz w:val="24"/>
          <w:szCs w:val="24"/>
          <w:lang w:eastAsia="ru-RU"/>
        </w:rPr>
        <w:t>266 082,9</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или 101,6% от плана (</w:t>
      </w:r>
      <w:r w:rsidRPr="005A4440">
        <w:rPr>
          <w:rFonts w:ascii="Times New Roman" w:eastAsia="Times New Roman" w:hAnsi="Times New Roman" w:cs="Times New Roman"/>
          <w:i/>
          <w:color w:val="000000" w:themeColor="text1"/>
          <w:sz w:val="24"/>
          <w:szCs w:val="24"/>
          <w:lang w:eastAsia="ru-RU"/>
        </w:rPr>
        <w:t>сумма перевыполнения 4 114,3 млн.сом</w:t>
      </w:r>
      <w:r w:rsidRPr="005A4440">
        <w:rPr>
          <w:rFonts w:ascii="Times New Roman" w:eastAsia="Times New Roman" w:hAnsi="Times New Roman" w:cs="Times New Roman"/>
          <w:color w:val="000000" w:themeColor="text1"/>
          <w:sz w:val="24"/>
          <w:szCs w:val="24"/>
          <w:lang w:eastAsia="ru-RU"/>
        </w:rPr>
        <w:t>). В сравнении с  2022 год</w:t>
      </w:r>
      <w:r w:rsidR="00E67C1D" w:rsidRPr="005A4440">
        <w:rPr>
          <w:rFonts w:ascii="Times New Roman" w:eastAsia="Times New Roman" w:hAnsi="Times New Roman" w:cs="Times New Roman"/>
          <w:color w:val="000000" w:themeColor="text1"/>
          <w:sz w:val="24"/>
          <w:szCs w:val="24"/>
          <w:lang w:eastAsia="ru-RU"/>
        </w:rPr>
        <w:t xml:space="preserve">ом налоговые доходы выросли на </w:t>
      </w:r>
      <w:r w:rsidRPr="005A4440">
        <w:rPr>
          <w:rFonts w:ascii="Times New Roman" w:eastAsia="Times New Roman" w:hAnsi="Times New Roman" w:cs="Times New Roman"/>
          <w:color w:val="000000" w:themeColor="text1"/>
          <w:sz w:val="24"/>
          <w:szCs w:val="24"/>
          <w:lang w:eastAsia="ru-RU"/>
        </w:rPr>
        <w:t>30,8% или на 62 650,95 млн.сом, а в сра</w:t>
      </w:r>
      <w:r w:rsidR="00E67C1D" w:rsidRPr="005A4440">
        <w:rPr>
          <w:rFonts w:ascii="Times New Roman" w:eastAsia="Times New Roman" w:hAnsi="Times New Roman" w:cs="Times New Roman"/>
          <w:color w:val="000000" w:themeColor="text1"/>
          <w:sz w:val="24"/>
          <w:szCs w:val="24"/>
          <w:lang w:eastAsia="ru-RU"/>
        </w:rPr>
        <w:t>внении с 2021 годом выросли на 1</w:t>
      </w:r>
      <w:r w:rsidRPr="005A4440">
        <w:rPr>
          <w:rFonts w:ascii="Times New Roman" w:eastAsia="Times New Roman" w:hAnsi="Times New Roman" w:cs="Times New Roman"/>
          <w:color w:val="000000" w:themeColor="text1"/>
          <w:sz w:val="24"/>
          <w:szCs w:val="24"/>
          <w:lang w:eastAsia="ru-RU"/>
        </w:rPr>
        <w:t xml:space="preserve">01,4% или на 133 947,4 млн.сом. </w:t>
      </w:r>
    </w:p>
    <w:p w14:paraId="07DEBC27" w14:textId="77777777" w:rsidR="003F2639" w:rsidRPr="005A4440" w:rsidRDefault="003F2639" w:rsidP="003F2639">
      <w:pPr>
        <w:spacing w:after="0" w:line="240" w:lineRule="auto"/>
        <w:ind w:right="-2" w:firstLine="567"/>
        <w:contextualSpacing/>
        <w:jc w:val="both"/>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Налоговые доходы</w:t>
      </w:r>
      <w:r w:rsidRPr="005A4440">
        <w:rPr>
          <w:rFonts w:ascii="Times New Roman" w:eastAsia="Times New Roman" w:hAnsi="Times New Roman" w:cs="Times New Roman"/>
          <w:i/>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администрируемые </w:t>
      </w:r>
      <w:r w:rsidRPr="005A4440">
        <w:rPr>
          <w:rFonts w:ascii="Times New Roman" w:eastAsia="Times New Roman" w:hAnsi="Times New Roman" w:cs="Times New Roman"/>
          <w:b/>
          <w:color w:val="000000" w:themeColor="text1"/>
          <w:sz w:val="24"/>
          <w:szCs w:val="24"/>
          <w:lang w:eastAsia="ru-RU"/>
        </w:rPr>
        <w:t>налоговой службой</w:t>
      </w:r>
      <w:r w:rsidRPr="005A4440">
        <w:rPr>
          <w:rFonts w:ascii="Times New Roman" w:eastAsia="Times New Roman" w:hAnsi="Times New Roman" w:cs="Times New Roman"/>
          <w:color w:val="000000" w:themeColor="text1"/>
          <w:sz w:val="24"/>
          <w:szCs w:val="24"/>
          <w:lang w:eastAsia="ru-RU"/>
        </w:rPr>
        <w:t xml:space="preserve">, составили </w:t>
      </w:r>
      <w:r w:rsidRPr="005A4440">
        <w:rPr>
          <w:rFonts w:ascii="Times New Roman" w:eastAsia="Times New Roman" w:hAnsi="Times New Roman" w:cs="Times New Roman"/>
          <w:b/>
          <w:color w:val="000000" w:themeColor="text1"/>
          <w:sz w:val="24"/>
          <w:szCs w:val="24"/>
          <w:lang w:eastAsia="ru-RU"/>
        </w:rPr>
        <w:t>154 574,8</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или 101,</w:t>
      </w:r>
      <w:r w:rsidR="000E606A"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 от плана (</w:t>
      </w:r>
      <w:r w:rsidRPr="005A4440">
        <w:rPr>
          <w:rFonts w:ascii="Times New Roman" w:eastAsia="Times New Roman" w:hAnsi="Times New Roman" w:cs="Times New Roman"/>
          <w:i/>
          <w:color w:val="000000" w:themeColor="text1"/>
          <w:sz w:val="24"/>
          <w:szCs w:val="24"/>
          <w:lang w:eastAsia="ru-RU"/>
        </w:rPr>
        <w:t>сумма перевыполнения 205,1 млн.сом</w:t>
      </w:r>
      <w:r w:rsidRPr="005A4440">
        <w:rPr>
          <w:rFonts w:ascii="Times New Roman" w:eastAsia="Times New Roman" w:hAnsi="Times New Roman" w:cs="Times New Roman"/>
          <w:color w:val="000000" w:themeColor="text1"/>
          <w:sz w:val="24"/>
          <w:szCs w:val="24"/>
          <w:lang w:eastAsia="ru-RU"/>
        </w:rPr>
        <w:t>), темп роста к  2022 году составил 119,7% или поступления выросли на 25 453,6 млн.сом. Темп роста к  2021 году составил 181,3% или поступления выросли на 69 327,6 млн.сом.</w:t>
      </w:r>
    </w:p>
    <w:p w14:paraId="06E4E7E8" w14:textId="77777777" w:rsidR="003F2639" w:rsidRPr="005A4440" w:rsidRDefault="003F2639" w:rsidP="003F2639">
      <w:pPr>
        <w:spacing w:after="0" w:line="240" w:lineRule="auto"/>
        <w:ind w:right="-2" w:firstLine="567"/>
        <w:contextualSpacing/>
        <w:jc w:val="both"/>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Налоговые доходы</w:t>
      </w:r>
      <w:r w:rsidRPr="005A4440">
        <w:rPr>
          <w:rFonts w:ascii="Times New Roman" w:eastAsia="Times New Roman" w:hAnsi="Times New Roman" w:cs="Times New Roman"/>
          <w:i/>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администрируемые</w:t>
      </w:r>
      <w:r w:rsidRPr="005A4440">
        <w:rPr>
          <w:rFonts w:ascii="Times New Roman" w:eastAsia="Times New Roman" w:hAnsi="Times New Roman" w:cs="Times New Roman"/>
          <w:i/>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таможенной службой</w:t>
      </w:r>
      <w:r w:rsidRPr="005A4440">
        <w:rPr>
          <w:rFonts w:ascii="Times New Roman" w:eastAsia="Times New Roman" w:hAnsi="Times New Roman" w:cs="Times New Roman"/>
          <w:color w:val="000000" w:themeColor="text1"/>
          <w:sz w:val="24"/>
          <w:szCs w:val="24"/>
          <w:lang w:eastAsia="ru-RU"/>
        </w:rPr>
        <w:t xml:space="preserve">, за 2023 год составили </w:t>
      </w:r>
      <w:r w:rsidRPr="005A4440">
        <w:rPr>
          <w:rFonts w:ascii="Times New Roman" w:eastAsia="Times New Roman" w:hAnsi="Times New Roman" w:cs="Times New Roman"/>
          <w:b/>
          <w:color w:val="000000" w:themeColor="text1"/>
          <w:sz w:val="24"/>
          <w:szCs w:val="24"/>
          <w:lang w:eastAsia="ru-RU"/>
        </w:rPr>
        <w:t>111 508,1</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или 103,6% от плана (</w:t>
      </w:r>
      <w:r w:rsidRPr="005A4440">
        <w:rPr>
          <w:rFonts w:ascii="Times New Roman" w:eastAsia="Times New Roman" w:hAnsi="Times New Roman" w:cs="Times New Roman"/>
          <w:i/>
          <w:color w:val="000000" w:themeColor="text1"/>
          <w:sz w:val="24"/>
          <w:szCs w:val="24"/>
          <w:lang w:eastAsia="ru-RU"/>
        </w:rPr>
        <w:t>сумма перевыполнения 3 909,2 млн.сом</w:t>
      </w:r>
      <w:r w:rsidRPr="005A4440">
        <w:rPr>
          <w:rFonts w:ascii="Times New Roman" w:eastAsia="Times New Roman" w:hAnsi="Times New Roman" w:cs="Times New Roman"/>
          <w:color w:val="000000" w:themeColor="text1"/>
          <w:sz w:val="24"/>
          <w:szCs w:val="24"/>
          <w:lang w:eastAsia="ru-RU"/>
        </w:rPr>
        <w:t>). В сравнении с 2022 годом поступления таможенных платежей и налогов выросли на 37 197,3 млн.сом, в сра</w:t>
      </w:r>
      <w:r w:rsidR="00E67C1D" w:rsidRPr="005A4440">
        <w:rPr>
          <w:rFonts w:ascii="Times New Roman" w:eastAsia="Times New Roman" w:hAnsi="Times New Roman" w:cs="Times New Roman"/>
          <w:color w:val="000000" w:themeColor="text1"/>
          <w:sz w:val="24"/>
          <w:szCs w:val="24"/>
          <w:lang w:eastAsia="ru-RU"/>
        </w:rPr>
        <w:t>внении с 2021 годом выросли на 1</w:t>
      </w:r>
      <w:r w:rsidRPr="005A4440">
        <w:rPr>
          <w:rFonts w:ascii="Times New Roman" w:eastAsia="Times New Roman" w:hAnsi="Times New Roman" w:cs="Times New Roman"/>
          <w:color w:val="000000" w:themeColor="text1"/>
          <w:sz w:val="24"/>
          <w:szCs w:val="24"/>
          <w:lang w:eastAsia="ru-RU"/>
        </w:rPr>
        <w:t xml:space="preserve">37,8%, или на    </w:t>
      </w:r>
      <w:r w:rsidR="00E67C1D"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     64 619,8 млн.сом.</w:t>
      </w:r>
    </w:p>
    <w:p w14:paraId="16A16A8D" w14:textId="77777777" w:rsidR="003F2639" w:rsidRPr="005A4440" w:rsidRDefault="003F2639" w:rsidP="001D70BA">
      <w:pPr>
        <w:spacing w:after="0" w:line="240" w:lineRule="auto"/>
        <w:ind w:right="-2" w:firstLine="567"/>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Поступления </w:t>
      </w:r>
      <w:r w:rsidRPr="005A4440">
        <w:rPr>
          <w:rFonts w:ascii="Times New Roman" w:eastAsia="Times New Roman" w:hAnsi="Times New Roman" w:cs="Times New Roman"/>
          <w:b/>
          <w:color w:val="000000" w:themeColor="text1"/>
          <w:sz w:val="24"/>
          <w:szCs w:val="24"/>
          <w:lang w:eastAsia="ru-RU"/>
        </w:rPr>
        <w:t>официальных трансфертов</w:t>
      </w:r>
      <w:r w:rsidRPr="005A4440">
        <w:rPr>
          <w:rFonts w:ascii="Times New Roman" w:eastAsia="Times New Roman" w:hAnsi="Times New Roman" w:cs="Times New Roman"/>
          <w:color w:val="000000" w:themeColor="text1"/>
          <w:sz w:val="24"/>
          <w:szCs w:val="24"/>
          <w:lang w:eastAsia="ru-RU"/>
        </w:rPr>
        <w:t xml:space="preserve"> составили </w:t>
      </w:r>
      <w:r w:rsidRPr="005A4440">
        <w:rPr>
          <w:rFonts w:ascii="Times New Roman" w:eastAsia="Times New Roman" w:hAnsi="Times New Roman" w:cs="Times New Roman"/>
          <w:b/>
          <w:color w:val="000000" w:themeColor="text1"/>
          <w:sz w:val="24"/>
          <w:szCs w:val="24"/>
          <w:lang w:eastAsia="ru-RU"/>
        </w:rPr>
        <w:t>16 206,3</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плановый показатель выполнен на 96,9%. В сравнении с соответствующим периодом 202</w:t>
      </w:r>
      <w:r w:rsidRPr="005A4440">
        <w:rPr>
          <w:rFonts w:ascii="Times New Roman" w:eastAsia="Times New Roman" w:hAnsi="Times New Roman" w:cs="Times New Roman"/>
          <w:color w:val="000000" w:themeColor="text1"/>
          <w:sz w:val="24"/>
          <w:szCs w:val="24"/>
          <w:lang w:val="ky-KG" w:eastAsia="ru-RU"/>
        </w:rPr>
        <w:t>2</w:t>
      </w:r>
      <w:r w:rsidR="000B6836"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г. поступления уменьшились на </w:t>
      </w:r>
      <w:r w:rsidRPr="005A4440">
        <w:rPr>
          <w:rFonts w:ascii="Times New Roman" w:eastAsia="Times New Roman" w:hAnsi="Times New Roman" w:cs="Times New Roman"/>
          <w:color w:val="000000" w:themeColor="text1"/>
          <w:sz w:val="24"/>
          <w:szCs w:val="24"/>
          <w:lang w:val="ky-KG" w:eastAsia="ru-RU"/>
        </w:rPr>
        <w:t>3 285,8</w:t>
      </w:r>
      <w:r w:rsidRPr="005A4440">
        <w:rPr>
          <w:rFonts w:ascii="Times New Roman" w:eastAsia="Times New Roman" w:hAnsi="Times New Roman" w:cs="Times New Roman"/>
          <w:color w:val="000000" w:themeColor="text1"/>
          <w:sz w:val="24"/>
          <w:szCs w:val="24"/>
          <w:lang w:eastAsia="ru-RU"/>
        </w:rPr>
        <w:t xml:space="preserve"> млн.сом.</w:t>
      </w:r>
    </w:p>
    <w:p w14:paraId="05CD55D4" w14:textId="77777777" w:rsidR="003F2639" w:rsidRPr="005A4440" w:rsidRDefault="003F2639" w:rsidP="003F2639">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Исполнение доходной части республиканского бюджета</w:t>
      </w:r>
    </w:p>
    <w:p w14:paraId="31624E7A" w14:textId="77777777" w:rsidR="003F2639" w:rsidRPr="005A4440" w:rsidRDefault="003F2639" w:rsidP="003F2639">
      <w:pPr>
        <w:spacing w:after="0" w:line="240" w:lineRule="auto"/>
        <w:ind w:left="6381" w:firstLine="709"/>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(млн.сом)</w:t>
      </w:r>
    </w:p>
    <w:tbl>
      <w:tblPr>
        <w:tblW w:w="10110" w:type="dxa"/>
        <w:tblInd w:w="108" w:type="dxa"/>
        <w:tblLayout w:type="fixed"/>
        <w:tblLook w:val="04A0" w:firstRow="1" w:lastRow="0" w:firstColumn="1" w:lastColumn="0" w:noHBand="0" w:noVBand="1"/>
      </w:tblPr>
      <w:tblGrid>
        <w:gridCol w:w="2127"/>
        <w:gridCol w:w="1275"/>
        <w:gridCol w:w="1134"/>
        <w:gridCol w:w="1276"/>
        <w:gridCol w:w="1134"/>
        <w:gridCol w:w="1134"/>
        <w:gridCol w:w="1134"/>
        <w:gridCol w:w="896"/>
      </w:tblGrid>
      <w:tr w:rsidR="003F2639" w:rsidRPr="005A4440" w14:paraId="2C860DD5" w14:textId="77777777" w:rsidTr="003F2639">
        <w:trPr>
          <w:gridAfter w:val="1"/>
          <w:wAfter w:w="896" w:type="dxa"/>
          <w:trHeight w:val="992"/>
          <w:tblHeader/>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697B75"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Наименование показателя</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20B208E1"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Факт</w:t>
            </w:r>
          </w:p>
          <w:p w14:paraId="690B5D41"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2021</w:t>
            </w:r>
            <w:r w:rsidR="007C1F70" w:rsidRPr="005A4440">
              <w:rPr>
                <w:rFonts w:ascii="Times New Roman" w:eastAsia="Times New Roman" w:hAnsi="Times New Roman" w:cs="Times New Roman"/>
                <w:b/>
                <w:bCs/>
                <w:snapToGrid w:val="0"/>
                <w:color w:val="000000" w:themeColor="text1"/>
                <w:szCs w:val="24"/>
                <w:lang w:eastAsia="ru-RU"/>
              </w:rPr>
              <w:t xml:space="preserve"> </w:t>
            </w:r>
            <w:r w:rsidRPr="005A4440">
              <w:rPr>
                <w:rFonts w:ascii="Times New Roman" w:eastAsia="Times New Roman" w:hAnsi="Times New Roman" w:cs="Times New Roman"/>
                <w:b/>
                <w:bCs/>
                <w:snapToGrid w:val="0"/>
                <w:color w:val="000000" w:themeColor="text1"/>
                <w:szCs w:val="24"/>
                <w:lang w:eastAsia="ru-RU"/>
              </w:rPr>
              <w:t>г.</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56552" w14:textId="77777777" w:rsidR="003F2639" w:rsidRPr="005A4440" w:rsidRDefault="003F2639" w:rsidP="003F2639">
            <w:pPr>
              <w:tabs>
                <w:tab w:val="left" w:pos="284"/>
                <w:tab w:val="left" w:pos="567"/>
                <w:tab w:val="center" w:pos="625"/>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Факт</w:t>
            </w:r>
          </w:p>
          <w:p w14:paraId="0E0CEB69" w14:textId="77777777" w:rsidR="003F2639" w:rsidRPr="005A4440" w:rsidRDefault="003F2639" w:rsidP="003F2639">
            <w:pPr>
              <w:tabs>
                <w:tab w:val="left" w:pos="284"/>
                <w:tab w:val="left" w:pos="567"/>
                <w:tab w:val="center" w:pos="625"/>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2022</w:t>
            </w:r>
            <w:r w:rsidR="007C1F70" w:rsidRPr="005A4440">
              <w:rPr>
                <w:rFonts w:ascii="Times New Roman" w:eastAsia="Times New Roman" w:hAnsi="Times New Roman" w:cs="Times New Roman"/>
                <w:b/>
                <w:bCs/>
                <w:snapToGrid w:val="0"/>
                <w:color w:val="000000" w:themeColor="text1"/>
                <w:szCs w:val="24"/>
                <w:lang w:eastAsia="ru-RU"/>
              </w:rPr>
              <w:t xml:space="preserve"> </w:t>
            </w:r>
            <w:r w:rsidRPr="005A4440">
              <w:rPr>
                <w:rFonts w:ascii="Times New Roman" w:eastAsia="Times New Roman" w:hAnsi="Times New Roman" w:cs="Times New Roman"/>
                <w:b/>
                <w:bCs/>
                <w:snapToGrid w:val="0"/>
                <w:color w:val="000000" w:themeColor="text1"/>
                <w:szCs w:val="24"/>
                <w:lang w:eastAsia="ru-RU"/>
              </w:rPr>
              <w:t>г.</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0AFCEEC"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Уточ. план</w:t>
            </w:r>
          </w:p>
          <w:p w14:paraId="13A1FAEB"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2023</w:t>
            </w:r>
            <w:r w:rsidR="007C1F70" w:rsidRPr="005A4440">
              <w:rPr>
                <w:rFonts w:ascii="Times New Roman" w:eastAsia="Times New Roman" w:hAnsi="Times New Roman" w:cs="Times New Roman"/>
                <w:b/>
                <w:bCs/>
                <w:snapToGrid w:val="0"/>
                <w:color w:val="000000" w:themeColor="text1"/>
                <w:szCs w:val="24"/>
                <w:lang w:eastAsia="ru-RU"/>
              </w:rPr>
              <w:t xml:space="preserve"> </w:t>
            </w:r>
            <w:r w:rsidRPr="005A4440">
              <w:rPr>
                <w:rFonts w:ascii="Times New Roman" w:eastAsia="Times New Roman" w:hAnsi="Times New Roman" w:cs="Times New Roman"/>
                <w:b/>
                <w:bCs/>
                <w:snapToGrid w:val="0"/>
                <w:color w:val="000000" w:themeColor="text1"/>
                <w:szCs w:val="24"/>
                <w:lang w:eastAsia="ru-RU"/>
              </w:rPr>
              <w:t>г.</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823D247"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Факт 2023</w:t>
            </w:r>
            <w:r w:rsidR="007C1F70" w:rsidRPr="005A4440">
              <w:rPr>
                <w:rFonts w:ascii="Times New Roman" w:eastAsia="Times New Roman" w:hAnsi="Times New Roman" w:cs="Times New Roman"/>
                <w:b/>
                <w:bCs/>
                <w:snapToGrid w:val="0"/>
                <w:color w:val="000000" w:themeColor="text1"/>
                <w:szCs w:val="24"/>
                <w:lang w:eastAsia="ru-RU"/>
              </w:rPr>
              <w:t xml:space="preserve"> </w:t>
            </w:r>
            <w:r w:rsidRPr="005A4440">
              <w:rPr>
                <w:rFonts w:ascii="Times New Roman" w:eastAsia="Times New Roman" w:hAnsi="Times New Roman" w:cs="Times New Roman"/>
                <w:b/>
                <w:bCs/>
                <w:snapToGrid w:val="0"/>
                <w:color w:val="000000" w:themeColor="text1"/>
                <w:szCs w:val="24"/>
                <w:lang w:eastAsia="ru-RU"/>
              </w:rPr>
              <w:t>г.</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146BD85"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Откл. факта от уточ. плана 2022</w:t>
            </w:r>
            <w:r w:rsidR="007C1F70" w:rsidRPr="005A4440">
              <w:rPr>
                <w:rFonts w:ascii="Times New Roman" w:eastAsia="Times New Roman" w:hAnsi="Times New Roman" w:cs="Times New Roman"/>
                <w:b/>
                <w:bCs/>
                <w:snapToGrid w:val="0"/>
                <w:color w:val="000000" w:themeColor="text1"/>
                <w:szCs w:val="24"/>
                <w:lang w:eastAsia="ru-RU"/>
              </w:rPr>
              <w:t xml:space="preserve"> </w:t>
            </w:r>
            <w:r w:rsidRPr="005A4440">
              <w:rPr>
                <w:rFonts w:ascii="Times New Roman" w:eastAsia="Times New Roman" w:hAnsi="Times New Roman" w:cs="Times New Roman"/>
                <w:b/>
                <w:bCs/>
                <w:snapToGrid w:val="0"/>
                <w:color w:val="000000" w:themeColor="text1"/>
                <w:szCs w:val="24"/>
                <w:lang w:eastAsia="ru-RU"/>
              </w:rPr>
              <w:t>г.</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1E154FC" w14:textId="77777777" w:rsidR="003F2639" w:rsidRPr="005A4440" w:rsidRDefault="003F2639" w:rsidP="003F2639">
            <w:pPr>
              <w:tabs>
                <w:tab w:val="left" w:pos="567"/>
              </w:tabs>
              <w:spacing w:after="0" w:line="240" w:lineRule="auto"/>
              <w:ind w:right="-1"/>
              <w:jc w:val="center"/>
              <w:outlineLvl w:val="0"/>
              <w:rPr>
                <w:rFonts w:ascii="Times New Roman" w:eastAsia="Times New Roman" w:hAnsi="Times New Roman" w:cs="Times New Roman"/>
                <w:b/>
                <w:bCs/>
                <w:snapToGrid w:val="0"/>
                <w:color w:val="000000" w:themeColor="text1"/>
                <w:szCs w:val="24"/>
                <w:lang w:eastAsia="ru-RU"/>
              </w:rPr>
            </w:pPr>
            <w:r w:rsidRPr="005A4440">
              <w:rPr>
                <w:rFonts w:ascii="Times New Roman" w:eastAsia="Times New Roman" w:hAnsi="Times New Roman" w:cs="Times New Roman"/>
                <w:b/>
                <w:bCs/>
                <w:snapToGrid w:val="0"/>
                <w:color w:val="000000" w:themeColor="text1"/>
                <w:szCs w:val="24"/>
                <w:lang w:eastAsia="ru-RU"/>
              </w:rPr>
              <w:t>% исп. от плана</w:t>
            </w:r>
          </w:p>
        </w:tc>
      </w:tr>
      <w:tr w:rsidR="003F2639" w:rsidRPr="005A4440" w14:paraId="04D8F1F0" w14:textId="77777777" w:rsidTr="003F2639">
        <w:trPr>
          <w:trHeight w:val="152"/>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CD6664" w14:textId="77777777" w:rsidR="003F2639" w:rsidRPr="005A4440" w:rsidRDefault="003F2639" w:rsidP="003F2639">
            <w:pPr>
              <w:spacing w:after="0" w:line="240" w:lineRule="auto"/>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3BDDE524"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AAC759D"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3</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5528D237"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4</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A155B14"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053D29A"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6=5-4</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AC32A98" w14:textId="77777777" w:rsidR="003F2639" w:rsidRPr="005A4440" w:rsidRDefault="003F2639" w:rsidP="003F2639">
            <w:pPr>
              <w:spacing w:after="0" w:line="240" w:lineRule="auto"/>
              <w:jc w:val="center"/>
              <w:rPr>
                <w:rFonts w:ascii="Times New Roman" w:hAnsi="Times New Roman" w:cs="Times New Roman"/>
                <w:bCs/>
                <w:i/>
                <w:color w:val="000000" w:themeColor="text1"/>
                <w:sz w:val="16"/>
                <w:szCs w:val="16"/>
                <w:lang w:val="ky-KG"/>
              </w:rPr>
            </w:pPr>
            <w:r w:rsidRPr="005A4440">
              <w:rPr>
                <w:rFonts w:ascii="Times New Roman" w:hAnsi="Times New Roman" w:cs="Times New Roman"/>
                <w:bCs/>
                <w:i/>
                <w:color w:val="000000" w:themeColor="text1"/>
                <w:sz w:val="16"/>
                <w:szCs w:val="16"/>
                <w:lang w:val="ky-KG"/>
              </w:rPr>
              <w:t>7=5/4*100</w:t>
            </w:r>
          </w:p>
        </w:tc>
        <w:tc>
          <w:tcPr>
            <w:tcW w:w="896" w:type="dxa"/>
            <w:tcBorders>
              <w:left w:val="single" w:sz="4" w:space="0" w:color="auto"/>
            </w:tcBorders>
            <w:vAlign w:val="bottom"/>
          </w:tcPr>
          <w:p w14:paraId="5C460274" w14:textId="77777777" w:rsidR="003F2639" w:rsidRPr="005A4440" w:rsidRDefault="003F2639" w:rsidP="003F2639">
            <w:pPr>
              <w:spacing w:after="0" w:line="240" w:lineRule="auto"/>
              <w:ind w:firstLine="567"/>
              <w:jc w:val="center"/>
              <w:rPr>
                <w:rFonts w:ascii="Times New Roman" w:eastAsia="Calibri" w:hAnsi="Times New Roman" w:cs="Times New Roman"/>
                <w:i/>
                <w:color w:val="000000" w:themeColor="text1"/>
                <w:sz w:val="16"/>
                <w:szCs w:val="16"/>
              </w:rPr>
            </w:pPr>
          </w:p>
        </w:tc>
      </w:tr>
      <w:tr w:rsidR="003F2639" w:rsidRPr="005A4440" w14:paraId="4F93DC60" w14:textId="77777777" w:rsidTr="003F2639">
        <w:trPr>
          <w:trHeight w:val="330"/>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C636D8"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Совокупные доходы</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7C32A7D9"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187 442,7</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5E368E"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270 427,3</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3F5FAFD7"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352 807,9</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4E9A52B"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357 747,6</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2724933"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4 939,7</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56EF68E" w14:textId="77777777" w:rsidR="003F2639" w:rsidRPr="005A4440" w:rsidRDefault="003F2639" w:rsidP="003F2639">
            <w:pPr>
              <w:spacing w:after="0" w:line="240" w:lineRule="auto"/>
              <w:jc w:val="center"/>
              <w:rPr>
                <w:rFonts w:ascii="Times New Roman" w:hAnsi="Times New Roman" w:cs="Times New Roman"/>
                <w:b/>
                <w:bCs/>
                <w:color w:val="000000" w:themeColor="text1"/>
                <w:szCs w:val="24"/>
              </w:rPr>
            </w:pPr>
            <w:r w:rsidRPr="005A4440">
              <w:rPr>
                <w:rFonts w:ascii="Times New Roman" w:hAnsi="Times New Roman" w:cs="Times New Roman"/>
                <w:b/>
                <w:bCs/>
                <w:color w:val="000000" w:themeColor="text1"/>
                <w:szCs w:val="24"/>
              </w:rPr>
              <w:t>101,4</w:t>
            </w:r>
          </w:p>
        </w:tc>
        <w:tc>
          <w:tcPr>
            <w:tcW w:w="896" w:type="dxa"/>
            <w:tcBorders>
              <w:left w:val="single" w:sz="4" w:space="0" w:color="auto"/>
            </w:tcBorders>
            <w:vAlign w:val="bottom"/>
          </w:tcPr>
          <w:p w14:paraId="5CF574EF"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28EC58AF" w14:textId="77777777" w:rsidTr="003F2639">
        <w:trPr>
          <w:trHeight w:val="330"/>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7A29C3" w14:textId="77777777" w:rsidR="003F2639" w:rsidRPr="005A4440" w:rsidRDefault="003F2639" w:rsidP="003F2639">
            <w:pPr>
              <w:spacing w:after="0" w:line="240" w:lineRule="auto"/>
              <w:rPr>
                <w:rFonts w:ascii="Times New Roman" w:eastAsia="Times New Roman" w:hAnsi="Times New Roman" w:cs="Times New Roman"/>
                <w:bCs/>
                <w:color w:val="000000" w:themeColor="text1"/>
                <w:szCs w:val="24"/>
                <w:lang w:eastAsia="ru-RU"/>
              </w:rPr>
            </w:pPr>
            <w:r w:rsidRPr="005A4440">
              <w:rPr>
                <w:rFonts w:ascii="Times New Roman" w:eastAsia="Times New Roman" w:hAnsi="Times New Roman" w:cs="Times New Roman"/>
                <w:bCs/>
                <w:color w:val="000000" w:themeColor="text1"/>
                <w:szCs w:val="24"/>
                <w:lang w:eastAsia="ru-RU"/>
              </w:rPr>
              <w:t>Налоговые доходы</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47A10457"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132 135,5</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306A08"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203 432,0</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67606203"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261 968,6</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79CF443"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266 082,9</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B53B31D"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4 114,3</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50B3448"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101,6</w:t>
            </w:r>
          </w:p>
        </w:tc>
        <w:tc>
          <w:tcPr>
            <w:tcW w:w="896" w:type="dxa"/>
            <w:tcBorders>
              <w:left w:val="single" w:sz="4" w:space="0" w:color="auto"/>
            </w:tcBorders>
            <w:vAlign w:val="bottom"/>
          </w:tcPr>
          <w:p w14:paraId="09E17258"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45ABA4A7" w14:textId="77777777" w:rsidTr="003F2639">
        <w:trPr>
          <w:trHeight w:val="272"/>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130CB1" w14:textId="77777777" w:rsidR="003F2639" w:rsidRPr="005A4440" w:rsidRDefault="003F2639" w:rsidP="003F2639">
            <w:pPr>
              <w:spacing w:after="0" w:line="240" w:lineRule="auto"/>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в т.ч. ГНС</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0BDA90FC"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85 247,2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F8CD3E"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129 121,2</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15E6981F"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154 369,7</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A669382"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154 574,8</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C35CF8C" w14:textId="77777777" w:rsidR="003F2639" w:rsidRPr="005A4440" w:rsidRDefault="003F2639" w:rsidP="003F2639">
            <w:pPr>
              <w:spacing w:after="0" w:line="240" w:lineRule="auto"/>
              <w:jc w:val="center"/>
              <w:rPr>
                <w:rFonts w:ascii="Times New Roman" w:hAnsi="Times New Roman" w:cs="Times New Roman"/>
                <w:bCs/>
                <w:i/>
                <w:color w:val="000000" w:themeColor="text1"/>
                <w:szCs w:val="24"/>
              </w:rPr>
            </w:pPr>
            <w:r w:rsidRPr="005A4440">
              <w:rPr>
                <w:rFonts w:ascii="Times New Roman" w:hAnsi="Times New Roman" w:cs="Times New Roman"/>
                <w:bCs/>
                <w:i/>
                <w:color w:val="000000" w:themeColor="text1"/>
                <w:szCs w:val="24"/>
              </w:rPr>
              <w:t>205,1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768083A" w14:textId="77777777" w:rsidR="003F2639" w:rsidRPr="005A4440" w:rsidRDefault="003F2639" w:rsidP="003F2639">
            <w:pPr>
              <w:spacing w:after="0" w:line="240" w:lineRule="auto"/>
              <w:jc w:val="center"/>
              <w:rPr>
                <w:rFonts w:ascii="Times New Roman" w:hAnsi="Times New Roman" w:cs="Times New Roman"/>
                <w:bCs/>
                <w:i/>
                <w:color w:val="000000" w:themeColor="text1"/>
                <w:szCs w:val="24"/>
              </w:rPr>
            </w:pPr>
            <w:r w:rsidRPr="005A4440">
              <w:rPr>
                <w:rFonts w:ascii="Times New Roman" w:hAnsi="Times New Roman" w:cs="Times New Roman"/>
                <w:bCs/>
                <w:i/>
                <w:color w:val="000000" w:themeColor="text1"/>
                <w:szCs w:val="24"/>
              </w:rPr>
              <w:t>100,1</w:t>
            </w:r>
          </w:p>
        </w:tc>
        <w:tc>
          <w:tcPr>
            <w:tcW w:w="896" w:type="dxa"/>
            <w:tcBorders>
              <w:left w:val="single" w:sz="4" w:space="0" w:color="auto"/>
            </w:tcBorders>
            <w:vAlign w:val="bottom"/>
          </w:tcPr>
          <w:p w14:paraId="0D104ECC"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41B59C68" w14:textId="77777777" w:rsidTr="003F2639">
        <w:trPr>
          <w:trHeight w:val="267"/>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D86B84" w14:textId="77777777" w:rsidR="003F2639" w:rsidRPr="005A4440" w:rsidRDefault="003F2639" w:rsidP="003F2639">
            <w:pPr>
              <w:spacing w:after="0" w:line="240" w:lineRule="auto"/>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в т.ч. ГТС</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5DA1806B"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46 888,3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7C85E11"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74 310,8</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7CCD79CE"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107 598,9</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1C6C68C" w14:textId="77777777" w:rsidR="003F2639" w:rsidRPr="005A4440" w:rsidRDefault="003F2639" w:rsidP="003F2639">
            <w:pPr>
              <w:spacing w:after="0" w:line="240" w:lineRule="auto"/>
              <w:jc w:val="center"/>
              <w:rPr>
                <w:rFonts w:ascii="Times New Roman" w:hAnsi="Times New Roman" w:cs="Times New Roman"/>
                <w:i/>
                <w:color w:val="000000" w:themeColor="text1"/>
                <w:szCs w:val="24"/>
              </w:rPr>
            </w:pPr>
            <w:r w:rsidRPr="005A4440">
              <w:rPr>
                <w:rFonts w:ascii="Times New Roman" w:hAnsi="Times New Roman" w:cs="Times New Roman"/>
                <w:i/>
                <w:color w:val="000000" w:themeColor="text1"/>
                <w:szCs w:val="24"/>
              </w:rPr>
              <w:t>111 508,1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1BBECA8" w14:textId="77777777" w:rsidR="003F2639" w:rsidRPr="005A4440" w:rsidRDefault="003F2639" w:rsidP="003F2639">
            <w:pPr>
              <w:spacing w:after="0" w:line="240" w:lineRule="auto"/>
              <w:jc w:val="center"/>
              <w:rPr>
                <w:rFonts w:ascii="Times New Roman" w:hAnsi="Times New Roman" w:cs="Times New Roman"/>
                <w:bCs/>
                <w:i/>
                <w:color w:val="000000" w:themeColor="text1"/>
                <w:szCs w:val="24"/>
              </w:rPr>
            </w:pPr>
            <w:r w:rsidRPr="005A4440">
              <w:rPr>
                <w:rFonts w:ascii="Times New Roman" w:hAnsi="Times New Roman" w:cs="Times New Roman"/>
                <w:bCs/>
                <w:i/>
                <w:color w:val="000000" w:themeColor="text1"/>
                <w:szCs w:val="24"/>
              </w:rPr>
              <w:t>3 909,2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172D65A" w14:textId="77777777" w:rsidR="003F2639" w:rsidRPr="005A4440" w:rsidRDefault="003F2639" w:rsidP="003F2639">
            <w:pPr>
              <w:spacing w:after="0" w:line="240" w:lineRule="auto"/>
              <w:jc w:val="center"/>
              <w:rPr>
                <w:rFonts w:ascii="Times New Roman" w:hAnsi="Times New Roman" w:cs="Times New Roman"/>
                <w:bCs/>
                <w:i/>
                <w:color w:val="000000" w:themeColor="text1"/>
                <w:szCs w:val="24"/>
              </w:rPr>
            </w:pPr>
            <w:r w:rsidRPr="005A4440">
              <w:rPr>
                <w:rFonts w:ascii="Times New Roman" w:hAnsi="Times New Roman" w:cs="Times New Roman"/>
                <w:bCs/>
                <w:i/>
                <w:color w:val="000000" w:themeColor="text1"/>
                <w:szCs w:val="24"/>
              </w:rPr>
              <w:t>103,6</w:t>
            </w:r>
          </w:p>
        </w:tc>
        <w:tc>
          <w:tcPr>
            <w:tcW w:w="896" w:type="dxa"/>
            <w:tcBorders>
              <w:left w:val="single" w:sz="4" w:space="0" w:color="auto"/>
            </w:tcBorders>
            <w:vAlign w:val="bottom"/>
          </w:tcPr>
          <w:p w14:paraId="3D961522"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6EA28A13" w14:textId="77777777" w:rsidTr="003F2639">
        <w:trPr>
          <w:trHeight w:val="292"/>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3E2090" w14:textId="77777777" w:rsidR="003F2639" w:rsidRPr="005A4440" w:rsidRDefault="003F2639" w:rsidP="003F2639">
            <w:pPr>
              <w:spacing w:after="0" w:line="240" w:lineRule="auto"/>
              <w:rPr>
                <w:rFonts w:ascii="Times New Roman" w:eastAsia="Times New Roman" w:hAnsi="Times New Roman" w:cs="Times New Roman"/>
                <w:bCs/>
                <w:color w:val="000000" w:themeColor="text1"/>
                <w:szCs w:val="24"/>
                <w:lang w:eastAsia="ru-RU"/>
              </w:rPr>
            </w:pPr>
            <w:r w:rsidRPr="005A4440">
              <w:rPr>
                <w:rFonts w:ascii="Times New Roman" w:eastAsia="Times New Roman" w:hAnsi="Times New Roman" w:cs="Times New Roman"/>
                <w:bCs/>
                <w:color w:val="000000" w:themeColor="text1"/>
                <w:szCs w:val="24"/>
                <w:lang w:eastAsia="ru-RU"/>
              </w:rPr>
              <w:t>Неналоговые доходы</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3D742BE6"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41 565,7</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C4EC80"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47 499,4</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19B1AB17"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74 112,7</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FFD5ADC"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75 456,9</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5938B07"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1 344,2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84974F8"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101,8</w:t>
            </w:r>
          </w:p>
        </w:tc>
        <w:tc>
          <w:tcPr>
            <w:tcW w:w="896" w:type="dxa"/>
            <w:tcBorders>
              <w:left w:val="single" w:sz="4" w:space="0" w:color="auto"/>
            </w:tcBorders>
            <w:vAlign w:val="bottom"/>
          </w:tcPr>
          <w:p w14:paraId="45191760"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478572D0" w14:textId="77777777" w:rsidTr="003F2639">
        <w:trPr>
          <w:trHeight w:val="292"/>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97F0B0" w14:textId="77777777" w:rsidR="003F2639" w:rsidRPr="005A4440" w:rsidRDefault="003F2639" w:rsidP="003F2639">
            <w:pPr>
              <w:spacing w:after="0" w:line="240" w:lineRule="auto"/>
              <w:rPr>
                <w:rFonts w:ascii="Times New Roman" w:eastAsia="Times New Roman" w:hAnsi="Times New Roman" w:cs="Times New Roman"/>
                <w:bCs/>
                <w:color w:val="000000" w:themeColor="text1"/>
                <w:szCs w:val="24"/>
                <w:lang w:eastAsia="ru-RU"/>
              </w:rPr>
            </w:pPr>
            <w:r w:rsidRPr="005A4440">
              <w:rPr>
                <w:rFonts w:ascii="Times New Roman" w:eastAsia="Times New Roman" w:hAnsi="Times New Roman" w:cs="Times New Roman"/>
                <w:bCs/>
                <w:color w:val="000000" w:themeColor="text1"/>
                <w:szCs w:val="24"/>
                <w:lang w:eastAsia="ru-RU"/>
              </w:rPr>
              <w:t>Официальные трансферты</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BF97E76"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13 738,5</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752558"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19 492,1</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2268ED1"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16 726,7</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C41A657"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16 206,3</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D973D35"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-520,4</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E13FFC7"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96,9</w:t>
            </w:r>
          </w:p>
        </w:tc>
        <w:tc>
          <w:tcPr>
            <w:tcW w:w="896" w:type="dxa"/>
            <w:vAlign w:val="bottom"/>
          </w:tcPr>
          <w:p w14:paraId="10487A38"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p>
        </w:tc>
      </w:tr>
      <w:tr w:rsidR="003F2639" w:rsidRPr="005A4440" w14:paraId="4BA58944" w14:textId="77777777" w:rsidTr="003F2639">
        <w:trPr>
          <w:trHeight w:val="270"/>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925F71" w14:textId="77777777" w:rsidR="003F2639" w:rsidRPr="005A4440" w:rsidRDefault="003F2639" w:rsidP="003F2639">
            <w:pPr>
              <w:spacing w:after="0" w:line="240" w:lineRule="auto"/>
              <w:rPr>
                <w:rFonts w:ascii="Times New Roman" w:eastAsia="Times New Roman" w:hAnsi="Times New Roman" w:cs="Times New Roman"/>
                <w:bCs/>
                <w:color w:val="000000" w:themeColor="text1"/>
                <w:szCs w:val="24"/>
                <w:lang w:eastAsia="ru-RU"/>
              </w:rPr>
            </w:pPr>
            <w:r w:rsidRPr="005A4440">
              <w:rPr>
                <w:rFonts w:ascii="Times New Roman" w:eastAsia="Times New Roman" w:hAnsi="Times New Roman" w:cs="Times New Roman"/>
                <w:bCs/>
                <w:color w:val="000000" w:themeColor="text1"/>
                <w:szCs w:val="24"/>
                <w:lang w:eastAsia="ru-RU"/>
              </w:rPr>
              <w:t>Поступления от продажи</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3B644FA3"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3,0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4FF509"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3,8</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078256D"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C408131" w14:textId="77777777" w:rsidR="003F2639" w:rsidRPr="005A4440" w:rsidRDefault="003F2639" w:rsidP="003F2639">
            <w:pPr>
              <w:spacing w:after="0" w:line="240" w:lineRule="auto"/>
              <w:jc w:val="center"/>
              <w:rPr>
                <w:rFonts w:ascii="Times New Roman" w:hAnsi="Times New Roman" w:cs="Times New Roman"/>
                <w:color w:val="000000" w:themeColor="text1"/>
                <w:szCs w:val="24"/>
              </w:rPr>
            </w:pPr>
            <w:r w:rsidRPr="005A4440">
              <w:rPr>
                <w:rFonts w:ascii="Times New Roman" w:hAnsi="Times New Roman" w:cs="Times New Roman"/>
                <w:color w:val="000000" w:themeColor="text1"/>
                <w:szCs w:val="24"/>
              </w:rPr>
              <w:t>1,5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1A9104B"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DE2B868" w14:textId="77777777" w:rsidR="003F2639" w:rsidRPr="005A4440" w:rsidRDefault="003F2639" w:rsidP="003F2639">
            <w:pPr>
              <w:spacing w:after="0" w:line="240" w:lineRule="auto"/>
              <w:jc w:val="center"/>
              <w:rPr>
                <w:rFonts w:ascii="Times New Roman" w:hAnsi="Times New Roman" w:cs="Times New Roman"/>
                <w:bCs/>
                <w:color w:val="000000" w:themeColor="text1"/>
                <w:szCs w:val="24"/>
              </w:rPr>
            </w:pPr>
            <w:r w:rsidRPr="005A4440">
              <w:rPr>
                <w:rFonts w:ascii="Times New Roman" w:hAnsi="Times New Roman" w:cs="Times New Roman"/>
                <w:bCs/>
                <w:color w:val="000000" w:themeColor="text1"/>
                <w:szCs w:val="24"/>
              </w:rPr>
              <w:t> </w:t>
            </w:r>
          </w:p>
        </w:tc>
        <w:tc>
          <w:tcPr>
            <w:tcW w:w="896" w:type="dxa"/>
            <w:vAlign w:val="bottom"/>
          </w:tcPr>
          <w:p w14:paraId="1DC9393D" w14:textId="77777777" w:rsidR="003F2639" w:rsidRPr="005A4440" w:rsidRDefault="003F2639" w:rsidP="003F2639">
            <w:pPr>
              <w:spacing w:after="0" w:line="240" w:lineRule="auto"/>
              <w:ind w:firstLine="567"/>
              <w:jc w:val="center"/>
              <w:rPr>
                <w:rFonts w:ascii="Times New Roman" w:eastAsia="Calibri" w:hAnsi="Times New Roman" w:cs="Times New Roman"/>
                <w:color w:val="000000" w:themeColor="text1"/>
                <w:szCs w:val="24"/>
              </w:rPr>
            </w:pPr>
            <w:r w:rsidRPr="005A4440">
              <w:rPr>
                <w:rFonts w:ascii="Times New Roman" w:eastAsia="Calibri" w:hAnsi="Times New Roman" w:cs="Times New Roman"/>
                <w:color w:val="000000" w:themeColor="text1"/>
                <w:szCs w:val="24"/>
              </w:rPr>
              <w:t> </w:t>
            </w:r>
          </w:p>
        </w:tc>
      </w:tr>
    </w:tbl>
    <w:p w14:paraId="2DE0B2C7" w14:textId="77777777" w:rsidR="003F2639" w:rsidRPr="005A4440" w:rsidRDefault="003F2639" w:rsidP="001D70BA">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Сравнительный анализ фактического исполнения доходной части республиканского бюджета за 2021-2023 годы</w:t>
      </w:r>
    </w:p>
    <w:p w14:paraId="203739A9" w14:textId="77777777" w:rsidR="003F2639" w:rsidRPr="005A4440" w:rsidRDefault="003F2639" w:rsidP="003F2639">
      <w:pPr>
        <w:tabs>
          <w:tab w:val="left" w:pos="567"/>
        </w:tabs>
        <w:spacing w:after="0" w:line="240" w:lineRule="auto"/>
        <w:ind w:firstLine="567"/>
        <w:jc w:val="center"/>
        <w:outlineLvl w:val="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lang w:eastAsia="ru-RU"/>
        </w:rPr>
        <w:tab/>
      </w:r>
      <w:r w:rsidR="00042B54" w:rsidRPr="005A4440">
        <w:rPr>
          <w:rFonts w:ascii="Times New Roman" w:eastAsia="Times New Roman" w:hAnsi="Times New Roman" w:cs="Times New Roman"/>
          <w:color w:val="000000" w:themeColor="text1"/>
          <w:sz w:val="20"/>
          <w:szCs w:val="20"/>
          <w:lang w:eastAsia="ru-RU"/>
        </w:rPr>
        <w:t xml:space="preserve">         </w:t>
      </w:r>
      <w:r w:rsidRPr="005A4440">
        <w:rPr>
          <w:rFonts w:ascii="Times New Roman" w:eastAsia="Times New Roman" w:hAnsi="Times New Roman" w:cs="Times New Roman"/>
          <w:color w:val="000000" w:themeColor="text1"/>
          <w:sz w:val="20"/>
          <w:szCs w:val="20"/>
          <w:lang w:eastAsia="ru-RU"/>
        </w:rPr>
        <w:t>(млн.сом)</w:t>
      </w:r>
    </w:p>
    <w:tbl>
      <w:tblPr>
        <w:tblW w:w="9222" w:type="dxa"/>
        <w:tblInd w:w="-34" w:type="dxa"/>
        <w:tblLook w:val="04A0" w:firstRow="1" w:lastRow="0" w:firstColumn="1" w:lastColumn="0" w:noHBand="0" w:noVBand="1"/>
      </w:tblPr>
      <w:tblGrid>
        <w:gridCol w:w="1710"/>
        <w:gridCol w:w="1275"/>
        <w:gridCol w:w="1134"/>
        <w:gridCol w:w="1134"/>
        <w:gridCol w:w="1134"/>
        <w:gridCol w:w="1134"/>
        <w:gridCol w:w="929"/>
        <w:gridCol w:w="929"/>
      </w:tblGrid>
      <w:tr w:rsidR="005A4440" w:rsidRPr="005A4440" w14:paraId="3DE01439" w14:textId="77777777" w:rsidTr="003F2639">
        <w:trPr>
          <w:trHeight w:val="509"/>
        </w:trPr>
        <w:tc>
          <w:tcPr>
            <w:tcW w:w="171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1ABD92C"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Наименования показателей</w:t>
            </w:r>
          </w:p>
        </w:tc>
        <w:tc>
          <w:tcPr>
            <w:tcW w:w="1275"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38B7191E"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 xml:space="preserve">Факт </w:t>
            </w:r>
          </w:p>
          <w:p w14:paraId="634B6D37"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за 2021г.</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5FA9B53D"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 xml:space="preserve">Факт </w:t>
            </w:r>
          </w:p>
          <w:p w14:paraId="0C9AD256"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за 2022г.</w:t>
            </w:r>
          </w:p>
        </w:tc>
        <w:tc>
          <w:tcPr>
            <w:tcW w:w="1134"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14:paraId="2A83D34F"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Факт</w:t>
            </w:r>
          </w:p>
          <w:p w14:paraId="1E4E3BAB"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 xml:space="preserve"> за 2023г. </w:t>
            </w:r>
          </w:p>
        </w:tc>
        <w:tc>
          <w:tcPr>
            <w:tcW w:w="1134"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3A53CAEA"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Откл. от факта 2021г.</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3B9C4AE6"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Откл. от факт 2022г.</w:t>
            </w:r>
          </w:p>
        </w:tc>
        <w:tc>
          <w:tcPr>
            <w:tcW w:w="85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75F235DD"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val="en-US" w:eastAsia="ru-RU"/>
              </w:rPr>
              <w:t>T</w:t>
            </w:r>
            <w:r w:rsidRPr="005A4440">
              <w:rPr>
                <w:rFonts w:ascii="Times New Roman" w:eastAsia="Times New Roman" w:hAnsi="Times New Roman" w:cs="Times New Roman"/>
                <w:i/>
                <w:iCs/>
                <w:color w:val="000000" w:themeColor="text1"/>
                <w:szCs w:val="24"/>
                <w:lang w:eastAsia="ru-RU"/>
              </w:rPr>
              <w:t>емп роста к 2021г.</w:t>
            </w:r>
          </w:p>
          <w:p w14:paraId="68095718"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w:t>
            </w:r>
          </w:p>
        </w:tc>
        <w:tc>
          <w:tcPr>
            <w:tcW w:w="851"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495F1EA4"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val="en-US" w:eastAsia="ru-RU"/>
              </w:rPr>
              <w:t>T</w:t>
            </w:r>
            <w:r w:rsidRPr="005A4440">
              <w:rPr>
                <w:rFonts w:ascii="Times New Roman" w:eastAsia="Times New Roman" w:hAnsi="Times New Roman" w:cs="Times New Roman"/>
                <w:i/>
                <w:iCs/>
                <w:color w:val="000000" w:themeColor="text1"/>
                <w:szCs w:val="24"/>
                <w:lang w:eastAsia="ru-RU"/>
              </w:rPr>
              <w:t>емп роста к 2022г.</w:t>
            </w:r>
          </w:p>
          <w:p w14:paraId="61275B22"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w:t>
            </w:r>
          </w:p>
        </w:tc>
      </w:tr>
      <w:tr w:rsidR="005A4440" w:rsidRPr="005A4440" w14:paraId="5423EDF8" w14:textId="77777777" w:rsidTr="003F2639">
        <w:trPr>
          <w:trHeight w:val="509"/>
        </w:trPr>
        <w:tc>
          <w:tcPr>
            <w:tcW w:w="171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5874A59F"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275"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0E02B994"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19961D10"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8" w:space="0" w:color="auto"/>
            </w:tcBorders>
            <w:shd w:val="clear" w:color="auto" w:fill="auto"/>
            <w:vAlign w:val="center"/>
            <w:hideMark/>
          </w:tcPr>
          <w:p w14:paraId="2EE5AE6E"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8" w:space="0" w:color="auto"/>
              <w:bottom w:val="single" w:sz="4" w:space="0" w:color="000000"/>
              <w:right w:val="single" w:sz="4" w:space="0" w:color="auto"/>
            </w:tcBorders>
            <w:shd w:val="clear" w:color="auto" w:fill="auto"/>
            <w:vAlign w:val="center"/>
            <w:hideMark/>
          </w:tcPr>
          <w:p w14:paraId="3C616D9B"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00B69D44"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85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14:paraId="78BBF7E4"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851" w:type="dxa"/>
            <w:vMerge/>
            <w:tcBorders>
              <w:top w:val="single" w:sz="8" w:space="0" w:color="auto"/>
              <w:left w:val="single" w:sz="4" w:space="0" w:color="auto"/>
              <w:bottom w:val="single" w:sz="4" w:space="0" w:color="auto"/>
              <w:right w:val="single" w:sz="8" w:space="0" w:color="auto"/>
            </w:tcBorders>
            <w:shd w:val="clear" w:color="auto" w:fill="auto"/>
            <w:vAlign w:val="center"/>
            <w:hideMark/>
          </w:tcPr>
          <w:p w14:paraId="5E21DCE4"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r>
      <w:tr w:rsidR="005A4440" w:rsidRPr="005A4440" w14:paraId="1BEE4F79" w14:textId="77777777" w:rsidTr="001D70BA">
        <w:trPr>
          <w:trHeight w:val="509"/>
        </w:trPr>
        <w:tc>
          <w:tcPr>
            <w:tcW w:w="171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016D2674"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275"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5368DE12"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791C3FA3"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8" w:space="0" w:color="auto"/>
            </w:tcBorders>
            <w:shd w:val="clear" w:color="auto" w:fill="auto"/>
            <w:vAlign w:val="center"/>
            <w:hideMark/>
          </w:tcPr>
          <w:p w14:paraId="4BC2597C" w14:textId="77777777" w:rsidR="003F2639" w:rsidRPr="005A4440" w:rsidRDefault="003F2639" w:rsidP="003F2639">
            <w:pPr>
              <w:spacing w:after="0" w:line="240" w:lineRule="auto"/>
              <w:rPr>
                <w:rFonts w:ascii="Times New Roman" w:eastAsia="Times New Roman" w:hAnsi="Times New Roman" w:cs="Times New Roman"/>
                <w:b/>
                <w:bCs/>
                <w:color w:val="000000" w:themeColor="text1"/>
                <w:szCs w:val="24"/>
                <w:lang w:eastAsia="ru-RU"/>
              </w:rPr>
            </w:pPr>
          </w:p>
        </w:tc>
        <w:tc>
          <w:tcPr>
            <w:tcW w:w="1134" w:type="dxa"/>
            <w:vMerge/>
            <w:tcBorders>
              <w:top w:val="single" w:sz="8" w:space="0" w:color="auto"/>
              <w:left w:val="single" w:sz="8" w:space="0" w:color="auto"/>
              <w:bottom w:val="single" w:sz="4" w:space="0" w:color="000000"/>
              <w:right w:val="single" w:sz="4" w:space="0" w:color="auto"/>
            </w:tcBorders>
            <w:shd w:val="clear" w:color="auto" w:fill="auto"/>
            <w:vAlign w:val="center"/>
            <w:hideMark/>
          </w:tcPr>
          <w:p w14:paraId="79EFBAE4"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1134" w:type="dxa"/>
            <w:vMerge/>
            <w:tcBorders>
              <w:top w:val="single" w:sz="8" w:space="0" w:color="auto"/>
              <w:left w:val="single" w:sz="4" w:space="0" w:color="auto"/>
              <w:bottom w:val="single" w:sz="4" w:space="0" w:color="000000"/>
              <w:right w:val="single" w:sz="4" w:space="0" w:color="auto"/>
            </w:tcBorders>
            <w:shd w:val="clear" w:color="auto" w:fill="auto"/>
            <w:vAlign w:val="center"/>
            <w:hideMark/>
          </w:tcPr>
          <w:p w14:paraId="7CE1BCA7"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85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14:paraId="7B0F4E5F"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c>
          <w:tcPr>
            <w:tcW w:w="851" w:type="dxa"/>
            <w:vMerge/>
            <w:tcBorders>
              <w:top w:val="single" w:sz="8" w:space="0" w:color="auto"/>
              <w:left w:val="single" w:sz="4" w:space="0" w:color="auto"/>
              <w:bottom w:val="single" w:sz="4" w:space="0" w:color="auto"/>
              <w:right w:val="single" w:sz="8" w:space="0" w:color="auto"/>
            </w:tcBorders>
            <w:shd w:val="clear" w:color="auto" w:fill="auto"/>
            <w:vAlign w:val="center"/>
            <w:hideMark/>
          </w:tcPr>
          <w:p w14:paraId="153E8E85" w14:textId="77777777" w:rsidR="003F2639" w:rsidRPr="005A4440" w:rsidRDefault="003F2639" w:rsidP="003F2639">
            <w:pPr>
              <w:spacing w:after="0" w:line="240" w:lineRule="auto"/>
              <w:rPr>
                <w:rFonts w:ascii="Times New Roman" w:eastAsia="Times New Roman" w:hAnsi="Times New Roman" w:cs="Times New Roman"/>
                <w:iCs/>
                <w:color w:val="000000" w:themeColor="text1"/>
                <w:szCs w:val="24"/>
                <w:lang w:eastAsia="ru-RU"/>
              </w:rPr>
            </w:pPr>
          </w:p>
        </w:tc>
      </w:tr>
      <w:tr w:rsidR="005A4440" w:rsidRPr="005A4440" w14:paraId="651FEAEA" w14:textId="77777777" w:rsidTr="003F2639">
        <w:trPr>
          <w:trHeight w:val="142"/>
        </w:trPr>
        <w:tc>
          <w:tcPr>
            <w:tcW w:w="1710" w:type="dxa"/>
            <w:tcBorders>
              <w:top w:val="nil"/>
              <w:left w:val="single" w:sz="8" w:space="0" w:color="auto"/>
              <w:bottom w:val="single" w:sz="4" w:space="0" w:color="auto"/>
              <w:right w:val="single" w:sz="4" w:space="0" w:color="auto"/>
            </w:tcBorders>
            <w:shd w:val="clear" w:color="auto" w:fill="auto"/>
            <w:noWrap/>
            <w:vAlign w:val="center"/>
          </w:tcPr>
          <w:p w14:paraId="206B8F8E"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w:t>
            </w:r>
          </w:p>
        </w:tc>
        <w:tc>
          <w:tcPr>
            <w:tcW w:w="1275" w:type="dxa"/>
            <w:tcBorders>
              <w:top w:val="nil"/>
              <w:left w:val="nil"/>
              <w:bottom w:val="single" w:sz="4" w:space="0" w:color="auto"/>
              <w:right w:val="single" w:sz="4" w:space="0" w:color="auto"/>
            </w:tcBorders>
            <w:shd w:val="clear" w:color="auto" w:fill="auto"/>
            <w:noWrap/>
            <w:vAlign w:val="center"/>
          </w:tcPr>
          <w:p w14:paraId="596EEFB5"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2</w:t>
            </w:r>
          </w:p>
        </w:tc>
        <w:tc>
          <w:tcPr>
            <w:tcW w:w="1134" w:type="dxa"/>
            <w:tcBorders>
              <w:top w:val="nil"/>
              <w:left w:val="nil"/>
              <w:bottom w:val="single" w:sz="4" w:space="0" w:color="auto"/>
              <w:right w:val="single" w:sz="4" w:space="0" w:color="auto"/>
            </w:tcBorders>
            <w:shd w:val="clear" w:color="auto" w:fill="auto"/>
            <w:noWrap/>
            <w:vAlign w:val="center"/>
          </w:tcPr>
          <w:p w14:paraId="0FEEEAA4"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3</w:t>
            </w:r>
          </w:p>
        </w:tc>
        <w:tc>
          <w:tcPr>
            <w:tcW w:w="1134" w:type="dxa"/>
            <w:tcBorders>
              <w:top w:val="nil"/>
              <w:left w:val="nil"/>
              <w:bottom w:val="single" w:sz="4" w:space="0" w:color="auto"/>
              <w:right w:val="single" w:sz="4" w:space="0" w:color="auto"/>
            </w:tcBorders>
            <w:shd w:val="clear" w:color="auto" w:fill="auto"/>
            <w:noWrap/>
            <w:vAlign w:val="center"/>
          </w:tcPr>
          <w:p w14:paraId="5BAC6108"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4</w:t>
            </w:r>
          </w:p>
        </w:tc>
        <w:tc>
          <w:tcPr>
            <w:tcW w:w="1134" w:type="dxa"/>
            <w:tcBorders>
              <w:top w:val="nil"/>
              <w:left w:val="nil"/>
              <w:bottom w:val="single" w:sz="4" w:space="0" w:color="auto"/>
              <w:right w:val="single" w:sz="4" w:space="0" w:color="auto"/>
            </w:tcBorders>
            <w:shd w:val="clear" w:color="auto" w:fill="auto"/>
            <w:noWrap/>
            <w:vAlign w:val="center"/>
          </w:tcPr>
          <w:p w14:paraId="7F13465F"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5=4-2</w:t>
            </w:r>
          </w:p>
        </w:tc>
        <w:tc>
          <w:tcPr>
            <w:tcW w:w="1134" w:type="dxa"/>
            <w:tcBorders>
              <w:top w:val="nil"/>
              <w:left w:val="nil"/>
              <w:bottom w:val="single" w:sz="4" w:space="0" w:color="auto"/>
              <w:right w:val="single" w:sz="4" w:space="0" w:color="auto"/>
            </w:tcBorders>
            <w:shd w:val="clear" w:color="auto" w:fill="auto"/>
            <w:noWrap/>
            <w:vAlign w:val="center"/>
          </w:tcPr>
          <w:p w14:paraId="217F9BE1"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6=4-3</w:t>
            </w:r>
          </w:p>
        </w:tc>
        <w:tc>
          <w:tcPr>
            <w:tcW w:w="850" w:type="dxa"/>
            <w:tcBorders>
              <w:top w:val="nil"/>
              <w:left w:val="nil"/>
              <w:bottom w:val="single" w:sz="4" w:space="0" w:color="auto"/>
              <w:right w:val="single" w:sz="4" w:space="0" w:color="auto"/>
            </w:tcBorders>
            <w:shd w:val="clear" w:color="auto" w:fill="auto"/>
            <w:noWrap/>
            <w:vAlign w:val="center"/>
          </w:tcPr>
          <w:p w14:paraId="378BD9D6"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7=4/2*100</w:t>
            </w:r>
          </w:p>
        </w:tc>
        <w:tc>
          <w:tcPr>
            <w:tcW w:w="851" w:type="dxa"/>
            <w:tcBorders>
              <w:top w:val="nil"/>
              <w:left w:val="nil"/>
              <w:bottom w:val="single" w:sz="4" w:space="0" w:color="auto"/>
              <w:right w:val="single" w:sz="8" w:space="0" w:color="auto"/>
            </w:tcBorders>
            <w:shd w:val="clear" w:color="auto" w:fill="auto"/>
            <w:noWrap/>
            <w:vAlign w:val="center"/>
          </w:tcPr>
          <w:p w14:paraId="0B30AB15" w14:textId="77777777" w:rsidR="003F2639" w:rsidRPr="005A4440" w:rsidRDefault="003F263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8=4/3*100</w:t>
            </w:r>
          </w:p>
        </w:tc>
      </w:tr>
      <w:tr w:rsidR="005A4440" w:rsidRPr="005A4440" w14:paraId="2356EE30" w14:textId="77777777" w:rsidTr="001D70BA">
        <w:trPr>
          <w:trHeight w:val="583"/>
        </w:trPr>
        <w:tc>
          <w:tcPr>
            <w:tcW w:w="1710" w:type="dxa"/>
            <w:tcBorders>
              <w:top w:val="nil"/>
              <w:left w:val="single" w:sz="8" w:space="0" w:color="auto"/>
              <w:bottom w:val="single" w:sz="4" w:space="0" w:color="auto"/>
              <w:right w:val="single" w:sz="4" w:space="0" w:color="auto"/>
            </w:tcBorders>
            <w:shd w:val="clear" w:color="auto" w:fill="auto"/>
            <w:noWrap/>
            <w:vAlign w:val="center"/>
            <w:hideMark/>
          </w:tcPr>
          <w:p w14:paraId="14840C3F" w14:textId="77777777" w:rsidR="003F2639" w:rsidRPr="005A4440" w:rsidRDefault="003F2639" w:rsidP="001D70BA">
            <w:pPr>
              <w:spacing w:after="0" w:line="240" w:lineRule="auto"/>
              <w:jc w:val="center"/>
              <w:rPr>
                <w:rFonts w:ascii="Times New Roman" w:eastAsia="Times New Roman" w:hAnsi="Times New Roman" w:cs="Times New Roman"/>
                <w:b/>
                <w:bCs/>
                <w:color w:val="000000" w:themeColor="text1"/>
                <w:szCs w:val="24"/>
                <w:lang w:val="ky-KG" w:eastAsia="ru-RU"/>
              </w:rPr>
            </w:pPr>
            <w:r w:rsidRPr="005A4440">
              <w:rPr>
                <w:rFonts w:ascii="Times New Roman" w:eastAsia="Times New Roman" w:hAnsi="Times New Roman" w:cs="Times New Roman"/>
                <w:b/>
                <w:bCs/>
                <w:color w:val="000000" w:themeColor="text1"/>
                <w:szCs w:val="24"/>
                <w:lang w:eastAsia="ru-RU"/>
              </w:rPr>
              <w:t>Совокупные доходы</w:t>
            </w:r>
          </w:p>
        </w:tc>
        <w:tc>
          <w:tcPr>
            <w:tcW w:w="1275" w:type="dxa"/>
            <w:tcBorders>
              <w:top w:val="nil"/>
              <w:left w:val="nil"/>
              <w:bottom w:val="single" w:sz="4" w:space="0" w:color="auto"/>
              <w:right w:val="single" w:sz="4" w:space="0" w:color="auto"/>
            </w:tcBorders>
            <w:shd w:val="clear" w:color="auto" w:fill="auto"/>
            <w:noWrap/>
            <w:vAlign w:val="center"/>
          </w:tcPr>
          <w:p w14:paraId="28D67C51"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187 442,7</w:t>
            </w:r>
          </w:p>
        </w:tc>
        <w:tc>
          <w:tcPr>
            <w:tcW w:w="1134" w:type="dxa"/>
            <w:tcBorders>
              <w:top w:val="nil"/>
              <w:left w:val="nil"/>
              <w:bottom w:val="single" w:sz="4" w:space="0" w:color="auto"/>
              <w:right w:val="single" w:sz="4" w:space="0" w:color="auto"/>
            </w:tcBorders>
            <w:shd w:val="clear" w:color="auto" w:fill="auto"/>
            <w:noWrap/>
            <w:vAlign w:val="center"/>
          </w:tcPr>
          <w:p w14:paraId="476C0871"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270 427,3</w:t>
            </w:r>
          </w:p>
        </w:tc>
        <w:tc>
          <w:tcPr>
            <w:tcW w:w="1134" w:type="dxa"/>
            <w:tcBorders>
              <w:top w:val="nil"/>
              <w:left w:val="nil"/>
              <w:bottom w:val="single" w:sz="4" w:space="0" w:color="auto"/>
              <w:right w:val="single" w:sz="4" w:space="0" w:color="auto"/>
            </w:tcBorders>
            <w:shd w:val="clear" w:color="auto" w:fill="auto"/>
            <w:noWrap/>
            <w:vAlign w:val="center"/>
          </w:tcPr>
          <w:p w14:paraId="168CA8C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357 747,6</w:t>
            </w:r>
          </w:p>
        </w:tc>
        <w:tc>
          <w:tcPr>
            <w:tcW w:w="1134" w:type="dxa"/>
            <w:tcBorders>
              <w:top w:val="nil"/>
              <w:left w:val="nil"/>
              <w:bottom w:val="single" w:sz="4" w:space="0" w:color="auto"/>
              <w:right w:val="single" w:sz="4" w:space="0" w:color="auto"/>
            </w:tcBorders>
            <w:shd w:val="clear" w:color="auto" w:fill="auto"/>
            <w:noWrap/>
            <w:vAlign w:val="center"/>
          </w:tcPr>
          <w:p w14:paraId="2D347A78"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170 304,9</w:t>
            </w:r>
          </w:p>
        </w:tc>
        <w:tc>
          <w:tcPr>
            <w:tcW w:w="1134" w:type="dxa"/>
            <w:tcBorders>
              <w:top w:val="nil"/>
              <w:left w:val="nil"/>
              <w:bottom w:val="single" w:sz="4" w:space="0" w:color="auto"/>
              <w:right w:val="single" w:sz="4" w:space="0" w:color="auto"/>
            </w:tcBorders>
            <w:shd w:val="clear" w:color="auto" w:fill="auto"/>
            <w:noWrap/>
            <w:vAlign w:val="center"/>
          </w:tcPr>
          <w:p w14:paraId="514B17B2"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87 320,4</w:t>
            </w:r>
          </w:p>
        </w:tc>
        <w:tc>
          <w:tcPr>
            <w:tcW w:w="850" w:type="dxa"/>
            <w:tcBorders>
              <w:top w:val="nil"/>
              <w:left w:val="nil"/>
              <w:bottom w:val="single" w:sz="4" w:space="0" w:color="auto"/>
              <w:right w:val="single" w:sz="4" w:space="0" w:color="auto"/>
            </w:tcBorders>
            <w:shd w:val="clear" w:color="auto" w:fill="auto"/>
            <w:noWrap/>
            <w:vAlign w:val="center"/>
          </w:tcPr>
          <w:p w14:paraId="48D8FA27"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190,9</w:t>
            </w:r>
          </w:p>
        </w:tc>
        <w:tc>
          <w:tcPr>
            <w:tcW w:w="851" w:type="dxa"/>
            <w:tcBorders>
              <w:top w:val="nil"/>
              <w:left w:val="nil"/>
              <w:bottom w:val="single" w:sz="4" w:space="0" w:color="auto"/>
              <w:right w:val="single" w:sz="8" w:space="0" w:color="auto"/>
            </w:tcBorders>
            <w:shd w:val="clear" w:color="auto" w:fill="auto"/>
            <w:noWrap/>
            <w:vAlign w:val="center"/>
          </w:tcPr>
          <w:p w14:paraId="470198F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132,3</w:t>
            </w:r>
          </w:p>
        </w:tc>
      </w:tr>
      <w:tr w:rsidR="005A4440" w:rsidRPr="005A4440" w14:paraId="1BE9AF61" w14:textId="77777777" w:rsidTr="003F2639">
        <w:trPr>
          <w:trHeight w:val="273"/>
        </w:trPr>
        <w:tc>
          <w:tcPr>
            <w:tcW w:w="1710" w:type="dxa"/>
            <w:tcBorders>
              <w:top w:val="nil"/>
              <w:left w:val="single" w:sz="8" w:space="0" w:color="auto"/>
              <w:bottom w:val="single" w:sz="4" w:space="0" w:color="auto"/>
              <w:right w:val="single" w:sz="4" w:space="0" w:color="auto"/>
            </w:tcBorders>
            <w:shd w:val="clear" w:color="auto" w:fill="auto"/>
            <w:noWrap/>
            <w:vAlign w:val="center"/>
            <w:hideMark/>
          </w:tcPr>
          <w:p w14:paraId="58FC7DD4" w14:textId="77777777" w:rsidR="003F2639" w:rsidRPr="005A4440" w:rsidRDefault="003F2639" w:rsidP="003F2639">
            <w:pPr>
              <w:spacing w:after="0" w:line="240" w:lineRule="auto"/>
              <w:jc w:val="center"/>
              <w:rPr>
                <w:rFonts w:ascii="Times New Roman" w:eastAsia="Times New Roman" w:hAnsi="Times New Roman" w:cs="Times New Roman"/>
                <w:color w:val="000000" w:themeColor="text1"/>
                <w:szCs w:val="24"/>
                <w:lang w:eastAsia="ru-RU"/>
              </w:rPr>
            </w:pPr>
            <w:r w:rsidRPr="005A4440">
              <w:rPr>
                <w:rFonts w:ascii="Times New Roman" w:eastAsia="Times New Roman" w:hAnsi="Times New Roman" w:cs="Times New Roman"/>
                <w:color w:val="000000" w:themeColor="text1"/>
                <w:szCs w:val="24"/>
                <w:lang w:eastAsia="ru-RU"/>
              </w:rPr>
              <w:t>Налоговые доходы</w:t>
            </w:r>
          </w:p>
        </w:tc>
        <w:tc>
          <w:tcPr>
            <w:tcW w:w="1275" w:type="dxa"/>
            <w:tcBorders>
              <w:top w:val="nil"/>
              <w:left w:val="nil"/>
              <w:bottom w:val="single" w:sz="4" w:space="0" w:color="auto"/>
              <w:right w:val="single" w:sz="4" w:space="0" w:color="auto"/>
            </w:tcBorders>
            <w:shd w:val="clear" w:color="auto" w:fill="auto"/>
            <w:noWrap/>
            <w:vAlign w:val="center"/>
          </w:tcPr>
          <w:p w14:paraId="69741869"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132 135,5</w:t>
            </w:r>
          </w:p>
        </w:tc>
        <w:tc>
          <w:tcPr>
            <w:tcW w:w="1134" w:type="dxa"/>
            <w:tcBorders>
              <w:top w:val="nil"/>
              <w:left w:val="nil"/>
              <w:bottom w:val="single" w:sz="4" w:space="0" w:color="auto"/>
              <w:right w:val="single" w:sz="4" w:space="0" w:color="auto"/>
            </w:tcBorders>
            <w:shd w:val="clear" w:color="auto" w:fill="auto"/>
            <w:noWrap/>
            <w:vAlign w:val="center"/>
          </w:tcPr>
          <w:p w14:paraId="25D971A7"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203 432,0</w:t>
            </w:r>
          </w:p>
        </w:tc>
        <w:tc>
          <w:tcPr>
            <w:tcW w:w="1134" w:type="dxa"/>
            <w:tcBorders>
              <w:top w:val="nil"/>
              <w:left w:val="nil"/>
              <w:bottom w:val="single" w:sz="4" w:space="0" w:color="auto"/>
              <w:right w:val="single" w:sz="4" w:space="0" w:color="auto"/>
            </w:tcBorders>
            <w:shd w:val="clear" w:color="auto" w:fill="auto"/>
            <w:noWrap/>
            <w:vAlign w:val="center"/>
          </w:tcPr>
          <w:p w14:paraId="21E9D0A9"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266 082,9</w:t>
            </w:r>
          </w:p>
        </w:tc>
        <w:tc>
          <w:tcPr>
            <w:tcW w:w="1134" w:type="dxa"/>
            <w:tcBorders>
              <w:top w:val="nil"/>
              <w:left w:val="nil"/>
              <w:bottom w:val="single" w:sz="4" w:space="0" w:color="auto"/>
              <w:right w:val="single" w:sz="4" w:space="0" w:color="auto"/>
            </w:tcBorders>
            <w:shd w:val="clear" w:color="auto" w:fill="auto"/>
            <w:noWrap/>
            <w:vAlign w:val="center"/>
          </w:tcPr>
          <w:p w14:paraId="21F6B7B1"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133 947,4</w:t>
            </w:r>
          </w:p>
        </w:tc>
        <w:tc>
          <w:tcPr>
            <w:tcW w:w="1134" w:type="dxa"/>
            <w:tcBorders>
              <w:top w:val="nil"/>
              <w:left w:val="nil"/>
              <w:bottom w:val="single" w:sz="4" w:space="0" w:color="auto"/>
              <w:right w:val="single" w:sz="4" w:space="0" w:color="auto"/>
            </w:tcBorders>
            <w:shd w:val="clear" w:color="auto" w:fill="auto"/>
            <w:noWrap/>
            <w:vAlign w:val="center"/>
          </w:tcPr>
          <w:p w14:paraId="10F1C20B"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62 650,9</w:t>
            </w:r>
          </w:p>
        </w:tc>
        <w:tc>
          <w:tcPr>
            <w:tcW w:w="850" w:type="dxa"/>
            <w:tcBorders>
              <w:top w:val="nil"/>
              <w:left w:val="nil"/>
              <w:bottom w:val="single" w:sz="4" w:space="0" w:color="auto"/>
              <w:right w:val="single" w:sz="4" w:space="0" w:color="auto"/>
            </w:tcBorders>
            <w:shd w:val="clear" w:color="auto" w:fill="auto"/>
            <w:noWrap/>
            <w:vAlign w:val="center"/>
          </w:tcPr>
          <w:p w14:paraId="25ADD113"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201,4</w:t>
            </w:r>
          </w:p>
        </w:tc>
        <w:tc>
          <w:tcPr>
            <w:tcW w:w="851" w:type="dxa"/>
            <w:tcBorders>
              <w:top w:val="nil"/>
              <w:left w:val="nil"/>
              <w:bottom w:val="single" w:sz="4" w:space="0" w:color="auto"/>
              <w:right w:val="single" w:sz="8" w:space="0" w:color="auto"/>
            </w:tcBorders>
            <w:shd w:val="clear" w:color="auto" w:fill="auto"/>
            <w:noWrap/>
            <w:vAlign w:val="center"/>
          </w:tcPr>
          <w:p w14:paraId="183A9EC5"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130,8</w:t>
            </w:r>
          </w:p>
        </w:tc>
      </w:tr>
      <w:tr w:rsidR="005A4440" w:rsidRPr="005A4440" w14:paraId="0D816ADE" w14:textId="77777777" w:rsidTr="003F2639">
        <w:trPr>
          <w:trHeight w:val="161"/>
        </w:trPr>
        <w:tc>
          <w:tcPr>
            <w:tcW w:w="1710" w:type="dxa"/>
            <w:tcBorders>
              <w:top w:val="nil"/>
              <w:left w:val="single" w:sz="8" w:space="0" w:color="auto"/>
              <w:bottom w:val="single" w:sz="4" w:space="0" w:color="auto"/>
              <w:right w:val="single" w:sz="4" w:space="0" w:color="auto"/>
            </w:tcBorders>
            <w:shd w:val="clear" w:color="auto" w:fill="auto"/>
            <w:noWrap/>
            <w:vAlign w:val="center"/>
            <w:hideMark/>
          </w:tcPr>
          <w:p w14:paraId="6EF9DE79"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в т.ч. ГНС</w:t>
            </w:r>
          </w:p>
        </w:tc>
        <w:tc>
          <w:tcPr>
            <w:tcW w:w="1275" w:type="dxa"/>
            <w:tcBorders>
              <w:top w:val="nil"/>
              <w:left w:val="nil"/>
              <w:bottom w:val="single" w:sz="4" w:space="0" w:color="auto"/>
              <w:right w:val="single" w:sz="4" w:space="0" w:color="auto"/>
            </w:tcBorders>
            <w:shd w:val="clear" w:color="auto" w:fill="auto"/>
            <w:noWrap/>
            <w:vAlign w:val="center"/>
          </w:tcPr>
          <w:p w14:paraId="02D8B7AE"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85 247,2</w:t>
            </w:r>
          </w:p>
        </w:tc>
        <w:tc>
          <w:tcPr>
            <w:tcW w:w="1134" w:type="dxa"/>
            <w:tcBorders>
              <w:top w:val="nil"/>
              <w:left w:val="nil"/>
              <w:bottom w:val="single" w:sz="4" w:space="0" w:color="auto"/>
              <w:right w:val="single" w:sz="4" w:space="0" w:color="auto"/>
            </w:tcBorders>
            <w:shd w:val="clear" w:color="auto" w:fill="auto"/>
            <w:noWrap/>
            <w:vAlign w:val="center"/>
          </w:tcPr>
          <w:p w14:paraId="4F0B3B18"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129 121,2</w:t>
            </w:r>
          </w:p>
        </w:tc>
        <w:tc>
          <w:tcPr>
            <w:tcW w:w="1134" w:type="dxa"/>
            <w:tcBorders>
              <w:top w:val="nil"/>
              <w:left w:val="nil"/>
              <w:bottom w:val="single" w:sz="4" w:space="0" w:color="auto"/>
              <w:right w:val="single" w:sz="4" w:space="0" w:color="auto"/>
            </w:tcBorders>
            <w:shd w:val="clear" w:color="auto" w:fill="auto"/>
            <w:noWrap/>
            <w:vAlign w:val="center"/>
          </w:tcPr>
          <w:p w14:paraId="7CE6D9FD"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154 574,8</w:t>
            </w:r>
          </w:p>
        </w:tc>
        <w:tc>
          <w:tcPr>
            <w:tcW w:w="1134" w:type="dxa"/>
            <w:tcBorders>
              <w:top w:val="nil"/>
              <w:left w:val="nil"/>
              <w:bottom w:val="single" w:sz="4" w:space="0" w:color="auto"/>
              <w:right w:val="single" w:sz="4" w:space="0" w:color="auto"/>
            </w:tcBorders>
            <w:shd w:val="clear" w:color="auto" w:fill="auto"/>
            <w:noWrap/>
            <w:vAlign w:val="center"/>
          </w:tcPr>
          <w:p w14:paraId="3F45C0B0"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69 327,6</w:t>
            </w:r>
          </w:p>
        </w:tc>
        <w:tc>
          <w:tcPr>
            <w:tcW w:w="1134" w:type="dxa"/>
            <w:tcBorders>
              <w:top w:val="nil"/>
              <w:left w:val="nil"/>
              <w:bottom w:val="single" w:sz="4" w:space="0" w:color="auto"/>
              <w:right w:val="single" w:sz="4" w:space="0" w:color="auto"/>
            </w:tcBorders>
            <w:shd w:val="clear" w:color="auto" w:fill="auto"/>
            <w:noWrap/>
            <w:vAlign w:val="center"/>
          </w:tcPr>
          <w:p w14:paraId="71FDEA7D"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25 453,6</w:t>
            </w:r>
          </w:p>
        </w:tc>
        <w:tc>
          <w:tcPr>
            <w:tcW w:w="850" w:type="dxa"/>
            <w:tcBorders>
              <w:top w:val="nil"/>
              <w:left w:val="nil"/>
              <w:bottom w:val="single" w:sz="4" w:space="0" w:color="auto"/>
              <w:right w:val="single" w:sz="4" w:space="0" w:color="auto"/>
            </w:tcBorders>
            <w:shd w:val="clear" w:color="auto" w:fill="auto"/>
            <w:noWrap/>
            <w:vAlign w:val="center"/>
          </w:tcPr>
          <w:p w14:paraId="3519B359"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181,3</w:t>
            </w:r>
          </w:p>
        </w:tc>
        <w:tc>
          <w:tcPr>
            <w:tcW w:w="851" w:type="dxa"/>
            <w:tcBorders>
              <w:top w:val="nil"/>
              <w:left w:val="nil"/>
              <w:bottom w:val="single" w:sz="4" w:space="0" w:color="auto"/>
              <w:right w:val="single" w:sz="8" w:space="0" w:color="auto"/>
            </w:tcBorders>
            <w:shd w:val="clear" w:color="auto" w:fill="auto"/>
            <w:noWrap/>
            <w:vAlign w:val="center"/>
          </w:tcPr>
          <w:p w14:paraId="36023393"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119,7</w:t>
            </w:r>
          </w:p>
        </w:tc>
      </w:tr>
      <w:tr w:rsidR="005A4440" w:rsidRPr="005A4440" w14:paraId="07ABAE55" w14:textId="77777777" w:rsidTr="003F2639">
        <w:trPr>
          <w:trHeight w:val="208"/>
        </w:trPr>
        <w:tc>
          <w:tcPr>
            <w:tcW w:w="1710" w:type="dxa"/>
            <w:tcBorders>
              <w:top w:val="nil"/>
              <w:left w:val="single" w:sz="8" w:space="0" w:color="auto"/>
              <w:bottom w:val="single" w:sz="4" w:space="0" w:color="auto"/>
              <w:right w:val="single" w:sz="4" w:space="0" w:color="auto"/>
            </w:tcBorders>
            <w:shd w:val="clear" w:color="auto" w:fill="auto"/>
            <w:noWrap/>
            <w:vAlign w:val="center"/>
            <w:hideMark/>
          </w:tcPr>
          <w:p w14:paraId="38ED7FAB" w14:textId="77777777" w:rsidR="003F2639" w:rsidRPr="005A4440" w:rsidRDefault="003F2639" w:rsidP="003F2639">
            <w:pPr>
              <w:spacing w:after="0" w:line="240" w:lineRule="auto"/>
              <w:jc w:val="center"/>
              <w:rPr>
                <w:rFonts w:ascii="Times New Roman" w:eastAsia="Times New Roman" w:hAnsi="Times New Roman" w:cs="Times New Roman"/>
                <w:i/>
                <w:iCs/>
                <w:color w:val="000000" w:themeColor="text1"/>
                <w:szCs w:val="24"/>
                <w:lang w:eastAsia="ru-RU"/>
              </w:rPr>
            </w:pPr>
            <w:r w:rsidRPr="005A4440">
              <w:rPr>
                <w:rFonts w:ascii="Times New Roman" w:eastAsia="Times New Roman" w:hAnsi="Times New Roman" w:cs="Times New Roman"/>
                <w:i/>
                <w:iCs/>
                <w:color w:val="000000" w:themeColor="text1"/>
                <w:szCs w:val="24"/>
                <w:lang w:eastAsia="ru-RU"/>
              </w:rPr>
              <w:t>в т.ч. ГТС</w:t>
            </w:r>
          </w:p>
        </w:tc>
        <w:tc>
          <w:tcPr>
            <w:tcW w:w="1275" w:type="dxa"/>
            <w:tcBorders>
              <w:top w:val="nil"/>
              <w:left w:val="nil"/>
              <w:bottom w:val="single" w:sz="4" w:space="0" w:color="auto"/>
              <w:right w:val="single" w:sz="4" w:space="0" w:color="auto"/>
            </w:tcBorders>
            <w:shd w:val="clear" w:color="auto" w:fill="auto"/>
            <w:noWrap/>
            <w:vAlign w:val="center"/>
          </w:tcPr>
          <w:p w14:paraId="0A47A5BB"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46 888,3</w:t>
            </w:r>
          </w:p>
        </w:tc>
        <w:tc>
          <w:tcPr>
            <w:tcW w:w="1134" w:type="dxa"/>
            <w:tcBorders>
              <w:top w:val="nil"/>
              <w:left w:val="nil"/>
              <w:bottom w:val="single" w:sz="4" w:space="0" w:color="auto"/>
              <w:right w:val="single" w:sz="4" w:space="0" w:color="auto"/>
            </w:tcBorders>
            <w:shd w:val="clear" w:color="auto" w:fill="auto"/>
            <w:noWrap/>
            <w:vAlign w:val="center"/>
          </w:tcPr>
          <w:p w14:paraId="79ADABE8"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74 310,8</w:t>
            </w:r>
          </w:p>
        </w:tc>
        <w:tc>
          <w:tcPr>
            <w:tcW w:w="1134" w:type="dxa"/>
            <w:tcBorders>
              <w:top w:val="nil"/>
              <w:left w:val="nil"/>
              <w:bottom w:val="single" w:sz="4" w:space="0" w:color="auto"/>
              <w:right w:val="single" w:sz="4" w:space="0" w:color="auto"/>
            </w:tcBorders>
            <w:shd w:val="clear" w:color="auto" w:fill="auto"/>
            <w:noWrap/>
            <w:vAlign w:val="center"/>
          </w:tcPr>
          <w:p w14:paraId="16A8CD3C"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111 508,1</w:t>
            </w:r>
          </w:p>
        </w:tc>
        <w:tc>
          <w:tcPr>
            <w:tcW w:w="1134" w:type="dxa"/>
            <w:tcBorders>
              <w:top w:val="nil"/>
              <w:left w:val="nil"/>
              <w:bottom w:val="single" w:sz="4" w:space="0" w:color="auto"/>
              <w:right w:val="single" w:sz="4" w:space="0" w:color="auto"/>
            </w:tcBorders>
            <w:shd w:val="clear" w:color="auto" w:fill="auto"/>
            <w:noWrap/>
            <w:vAlign w:val="center"/>
          </w:tcPr>
          <w:p w14:paraId="64D62447"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64 619,8</w:t>
            </w:r>
          </w:p>
        </w:tc>
        <w:tc>
          <w:tcPr>
            <w:tcW w:w="1134" w:type="dxa"/>
            <w:tcBorders>
              <w:top w:val="nil"/>
              <w:left w:val="nil"/>
              <w:bottom w:val="single" w:sz="4" w:space="0" w:color="auto"/>
              <w:right w:val="single" w:sz="4" w:space="0" w:color="auto"/>
            </w:tcBorders>
            <w:shd w:val="clear" w:color="auto" w:fill="auto"/>
            <w:noWrap/>
            <w:vAlign w:val="center"/>
          </w:tcPr>
          <w:p w14:paraId="063A9B74"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37 197,3</w:t>
            </w:r>
          </w:p>
        </w:tc>
        <w:tc>
          <w:tcPr>
            <w:tcW w:w="850" w:type="dxa"/>
            <w:tcBorders>
              <w:top w:val="nil"/>
              <w:left w:val="nil"/>
              <w:bottom w:val="single" w:sz="4" w:space="0" w:color="auto"/>
              <w:right w:val="single" w:sz="4" w:space="0" w:color="auto"/>
            </w:tcBorders>
            <w:shd w:val="clear" w:color="auto" w:fill="auto"/>
            <w:noWrap/>
            <w:vAlign w:val="center"/>
          </w:tcPr>
          <w:p w14:paraId="116A5496"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237,8</w:t>
            </w:r>
          </w:p>
        </w:tc>
        <w:tc>
          <w:tcPr>
            <w:tcW w:w="851" w:type="dxa"/>
            <w:tcBorders>
              <w:top w:val="nil"/>
              <w:left w:val="nil"/>
              <w:bottom w:val="single" w:sz="4" w:space="0" w:color="auto"/>
              <w:right w:val="single" w:sz="8" w:space="0" w:color="auto"/>
            </w:tcBorders>
            <w:shd w:val="clear" w:color="auto" w:fill="auto"/>
            <w:noWrap/>
            <w:vAlign w:val="center"/>
          </w:tcPr>
          <w:p w14:paraId="373BAEBF" w14:textId="77777777" w:rsidR="003F2639" w:rsidRPr="005A4440" w:rsidRDefault="003F263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150,1</w:t>
            </w:r>
          </w:p>
        </w:tc>
      </w:tr>
      <w:tr w:rsidR="005A4440" w:rsidRPr="005A4440" w14:paraId="79F4282E" w14:textId="77777777" w:rsidTr="003F2639">
        <w:trPr>
          <w:trHeight w:val="300"/>
        </w:trPr>
        <w:tc>
          <w:tcPr>
            <w:tcW w:w="1710" w:type="dxa"/>
            <w:tcBorders>
              <w:top w:val="nil"/>
              <w:left w:val="single" w:sz="8" w:space="0" w:color="auto"/>
              <w:bottom w:val="single" w:sz="4" w:space="0" w:color="auto"/>
              <w:right w:val="single" w:sz="4" w:space="0" w:color="auto"/>
            </w:tcBorders>
            <w:shd w:val="clear" w:color="auto" w:fill="auto"/>
            <w:noWrap/>
            <w:vAlign w:val="center"/>
            <w:hideMark/>
          </w:tcPr>
          <w:p w14:paraId="604B974B" w14:textId="77777777" w:rsidR="003F2639" w:rsidRPr="005A4440" w:rsidRDefault="003F2639" w:rsidP="003F2639">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Cs w:val="24"/>
                <w:lang w:eastAsia="ru-RU"/>
              </w:rPr>
              <w:t>Неналоговые доходы</w:t>
            </w:r>
          </w:p>
        </w:tc>
        <w:tc>
          <w:tcPr>
            <w:tcW w:w="1275" w:type="dxa"/>
            <w:tcBorders>
              <w:top w:val="nil"/>
              <w:left w:val="nil"/>
              <w:bottom w:val="single" w:sz="4" w:space="0" w:color="auto"/>
              <w:right w:val="single" w:sz="4" w:space="0" w:color="auto"/>
            </w:tcBorders>
            <w:shd w:val="clear" w:color="auto" w:fill="auto"/>
            <w:noWrap/>
            <w:vAlign w:val="center"/>
          </w:tcPr>
          <w:p w14:paraId="4EF7FCB9"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41 565,7</w:t>
            </w:r>
          </w:p>
        </w:tc>
        <w:tc>
          <w:tcPr>
            <w:tcW w:w="1134" w:type="dxa"/>
            <w:tcBorders>
              <w:top w:val="nil"/>
              <w:left w:val="nil"/>
              <w:bottom w:val="single" w:sz="4" w:space="0" w:color="auto"/>
              <w:right w:val="single" w:sz="4" w:space="0" w:color="auto"/>
            </w:tcBorders>
            <w:shd w:val="clear" w:color="auto" w:fill="auto"/>
            <w:noWrap/>
            <w:vAlign w:val="center"/>
          </w:tcPr>
          <w:p w14:paraId="1AA7354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47 499,4</w:t>
            </w:r>
          </w:p>
        </w:tc>
        <w:tc>
          <w:tcPr>
            <w:tcW w:w="1134" w:type="dxa"/>
            <w:tcBorders>
              <w:top w:val="nil"/>
              <w:left w:val="nil"/>
              <w:bottom w:val="single" w:sz="4" w:space="0" w:color="auto"/>
              <w:right w:val="single" w:sz="4" w:space="0" w:color="auto"/>
            </w:tcBorders>
            <w:shd w:val="clear" w:color="auto" w:fill="auto"/>
            <w:noWrap/>
            <w:vAlign w:val="center"/>
          </w:tcPr>
          <w:p w14:paraId="1BB49AA0"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75 456,9</w:t>
            </w:r>
          </w:p>
        </w:tc>
        <w:tc>
          <w:tcPr>
            <w:tcW w:w="1134" w:type="dxa"/>
            <w:tcBorders>
              <w:top w:val="nil"/>
              <w:left w:val="nil"/>
              <w:bottom w:val="single" w:sz="4" w:space="0" w:color="auto"/>
              <w:right w:val="single" w:sz="4" w:space="0" w:color="auto"/>
            </w:tcBorders>
            <w:shd w:val="clear" w:color="auto" w:fill="auto"/>
            <w:noWrap/>
            <w:vAlign w:val="center"/>
          </w:tcPr>
          <w:p w14:paraId="7A9CA2D2"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33 891,2</w:t>
            </w:r>
          </w:p>
        </w:tc>
        <w:tc>
          <w:tcPr>
            <w:tcW w:w="1134" w:type="dxa"/>
            <w:tcBorders>
              <w:top w:val="nil"/>
              <w:left w:val="nil"/>
              <w:bottom w:val="single" w:sz="4" w:space="0" w:color="auto"/>
              <w:right w:val="single" w:sz="4" w:space="0" w:color="auto"/>
            </w:tcBorders>
            <w:shd w:val="clear" w:color="auto" w:fill="auto"/>
            <w:noWrap/>
            <w:vAlign w:val="center"/>
          </w:tcPr>
          <w:p w14:paraId="661F430E"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27 957,5</w:t>
            </w:r>
          </w:p>
        </w:tc>
        <w:tc>
          <w:tcPr>
            <w:tcW w:w="850" w:type="dxa"/>
            <w:tcBorders>
              <w:top w:val="nil"/>
              <w:left w:val="nil"/>
              <w:bottom w:val="single" w:sz="4" w:space="0" w:color="auto"/>
              <w:right w:val="single" w:sz="4" w:space="0" w:color="auto"/>
            </w:tcBorders>
            <w:shd w:val="clear" w:color="auto" w:fill="auto"/>
            <w:noWrap/>
            <w:vAlign w:val="center"/>
          </w:tcPr>
          <w:p w14:paraId="585C5829"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181,5</w:t>
            </w:r>
          </w:p>
        </w:tc>
        <w:tc>
          <w:tcPr>
            <w:tcW w:w="851" w:type="dxa"/>
            <w:tcBorders>
              <w:top w:val="nil"/>
              <w:left w:val="nil"/>
              <w:bottom w:val="single" w:sz="4" w:space="0" w:color="auto"/>
              <w:right w:val="single" w:sz="8" w:space="0" w:color="auto"/>
            </w:tcBorders>
            <w:shd w:val="clear" w:color="auto" w:fill="auto"/>
            <w:noWrap/>
            <w:vAlign w:val="center"/>
          </w:tcPr>
          <w:p w14:paraId="69AF0232"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158,9</w:t>
            </w:r>
          </w:p>
        </w:tc>
      </w:tr>
      <w:tr w:rsidR="005A4440" w:rsidRPr="005A4440" w14:paraId="310A7DBC" w14:textId="77777777" w:rsidTr="003F2639">
        <w:trPr>
          <w:trHeight w:val="300"/>
        </w:trPr>
        <w:tc>
          <w:tcPr>
            <w:tcW w:w="1710" w:type="dxa"/>
            <w:tcBorders>
              <w:top w:val="nil"/>
              <w:left w:val="single" w:sz="8" w:space="0" w:color="auto"/>
              <w:bottom w:val="single" w:sz="4" w:space="0" w:color="auto"/>
              <w:right w:val="single" w:sz="4" w:space="0" w:color="auto"/>
            </w:tcBorders>
            <w:shd w:val="clear" w:color="auto" w:fill="auto"/>
            <w:noWrap/>
            <w:vAlign w:val="center"/>
          </w:tcPr>
          <w:p w14:paraId="26B65BC2" w14:textId="77777777" w:rsidR="003F2639" w:rsidRPr="005A4440" w:rsidRDefault="003F2639" w:rsidP="003F2639">
            <w:pPr>
              <w:spacing w:after="0" w:line="240" w:lineRule="auto"/>
              <w:jc w:val="center"/>
              <w:rPr>
                <w:rFonts w:ascii="Times New Roman" w:eastAsia="Times New Roman" w:hAnsi="Times New Roman" w:cs="Times New Roman"/>
                <w:color w:val="000000" w:themeColor="text1"/>
                <w:szCs w:val="24"/>
                <w:lang w:eastAsia="ru-RU"/>
              </w:rPr>
            </w:pPr>
            <w:r w:rsidRPr="005A4440">
              <w:rPr>
                <w:rFonts w:ascii="Times New Roman" w:eastAsia="Times New Roman" w:hAnsi="Times New Roman" w:cs="Times New Roman"/>
                <w:color w:val="000000" w:themeColor="text1"/>
                <w:szCs w:val="24"/>
                <w:lang w:eastAsia="ru-RU"/>
              </w:rPr>
              <w:t>Официальные трансферты</w:t>
            </w:r>
          </w:p>
        </w:tc>
        <w:tc>
          <w:tcPr>
            <w:tcW w:w="1275" w:type="dxa"/>
            <w:tcBorders>
              <w:top w:val="nil"/>
              <w:left w:val="nil"/>
              <w:bottom w:val="single" w:sz="4" w:space="0" w:color="auto"/>
              <w:right w:val="single" w:sz="4" w:space="0" w:color="auto"/>
            </w:tcBorders>
            <w:shd w:val="clear" w:color="auto" w:fill="auto"/>
            <w:noWrap/>
            <w:vAlign w:val="center"/>
          </w:tcPr>
          <w:p w14:paraId="3CEADC72"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13 738,5</w:t>
            </w:r>
          </w:p>
        </w:tc>
        <w:tc>
          <w:tcPr>
            <w:tcW w:w="1134" w:type="dxa"/>
            <w:tcBorders>
              <w:top w:val="nil"/>
              <w:left w:val="nil"/>
              <w:bottom w:val="single" w:sz="4" w:space="0" w:color="auto"/>
              <w:right w:val="single" w:sz="4" w:space="0" w:color="auto"/>
            </w:tcBorders>
            <w:shd w:val="clear" w:color="auto" w:fill="auto"/>
            <w:noWrap/>
            <w:vAlign w:val="center"/>
          </w:tcPr>
          <w:p w14:paraId="1917D962"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11 851,9</w:t>
            </w:r>
          </w:p>
        </w:tc>
        <w:tc>
          <w:tcPr>
            <w:tcW w:w="1134" w:type="dxa"/>
            <w:tcBorders>
              <w:top w:val="nil"/>
              <w:left w:val="nil"/>
              <w:bottom w:val="single" w:sz="4" w:space="0" w:color="auto"/>
              <w:right w:val="single" w:sz="4" w:space="0" w:color="auto"/>
            </w:tcBorders>
            <w:shd w:val="clear" w:color="auto" w:fill="auto"/>
            <w:noWrap/>
            <w:vAlign w:val="center"/>
          </w:tcPr>
          <w:p w14:paraId="42FB4185"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16 206,3</w:t>
            </w:r>
          </w:p>
        </w:tc>
        <w:tc>
          <w:tcPr>
            <w:tcW w:w="1134" w:type="dxa"/>
            <w:tcBorders>
              <w:top w:val="nil"/>
              <w:left w:val="nil"/>
              <w:bottom w:val="single" w:sz="4" w:space="0" w:color="auto"/>
              <w:right w:val="single" w:sz="4" w:space="0" w:color="auto"/>
            </w:tcBorders>
            <w:shd w:val="clear" w:color="auto" w:fill="auto"/>
            <w:noWrap/>
            <w:vAlign w:val="center"/>
          </w:tcPr>
          <w:p w14:paraId="3C0D58A5"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2 467,8</w:t>
            </w:r>
          </w:p>
        </w:tc>
        <w:tc>
          <w:tcPr>
            <w:tcW w:w="1134" w:type="dxa"/>
            <w:tcBorders>
              <w:top w:val="nil"/>
              <w:left w:val="nil"/>
              <w:bottom w:val="single" w:sz="4" w:space="0" w:color="auto"/>
              <w:right w:val="single" w:sz="4" w:space="0" w:color="auto"/>
            </w:tcBorders>
            <w:shd w:val="clear" w:color="auto" w:fill="auto"/>
            <w:noWrap/>
            <w:vAlign w:val="center"/>
          </w:tcPr>
          <w:p w14:paraId="670E76CC"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4 354,4</w:t>
            </w:r>
          </w:p>
        </w:tc>
        <w:tc>
          <w:tcPr>
            <w:tcW w:w="850" w:type="dxa"/>
            <w:tcBorders>
              <w:top w:val="nil"/>
              <w:left w:val="nil"/>
              <w:bottom w:val="single" w:sz="4" w:space="0" w:color="auto"/>
              <w:right w:val="single" w:sz="4" w:space="0" w:color="auto"/>
            </w:tcBorders>
            <w:shd w:val="clear" w:color="auto" w:fill="auto"/>
            <w:noWrap/>
            <w:vAlign w:val="center"/>
          </w:tcPr>
          <w:p w14:paraId="30F06D8A"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118,0</w:t>
            </w:r>
          </w:p>
        </w:tc>
        <w:tc>
          <w:tcPr>
            <w:tcW w:w="851" w:type="dxa"/>
            <w:tcBorders>
              <w:top w:val="nil"/>
              <w:left w:val="nil"/>
              <w:bottom w:val="single" w:sz="4" w:space="0" w:color="auto"/>
              <w:right w:val="single" w:sz="8" w:space="0" w:color="auto"/>
            </w:tcBorders>
            <w:shd w:val="clear" w:color="auto" w:fill="auto"/>
            <w:noWrap/>
            <w:vAlign w:val="center"/>
          </w:tcPr>
          <w:p w14:paraId="12A72386"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136,7</w:t>
            </w:r>
          </w:p>
        </w:tc>
      </w:tr>
      <w:tr w:rsidR="005A4440" w:rsidRPr="005A4440" w14:paraId="72912D38" w14:textId="77777777" w:rsidTr="003F2639">
        <w:trPr>
          <w:trHeight w:val="619"/>
        </w:trPr>
        <w:tc>
          <w:tcPr>
            <w:tcW w:w="1710" w:type="dxa"/>
            <w:tcBorders>
              <w:top w:val="nil"/>
              <w:left w:val="single" w:sz="8" w:space="0" w:color="auto"/>
              <w:bottom w:val="single" w:sz="4" w:space="0" w:color="auto"/>
              <w:right w:val="single" w:sz="4" w:space="0" w:color="auto"/>
            </w:tcBorders>
            <w:shd w:val="clear" w:color="auto" w:fill="auto"/>
            <w:vAlign w:val="center"/>
            <w:hideMark/>
          </w:tcPr>
          <w:p w14:paraId="7A8655A8" w14:textId="77777777" w:rsidR="003F2639" w:rsidRPr="005A4440" w:rsidRDefault="003F2639" w:rsidP="003F2639">
            <w:pPr>
              <w:spacing w:after="0" w:line="240" w:lineRule="auto"/>
              <w:jc w:val="center"/>
              <w:rPr>
                <w:rFonts w:ascii="Times New Roman" w:eastAsia="Times New Roman" w:hAnsi="Times New Roman" w:cs="Times New Roman"/>
                <w:color w:val="000000" w:themeColor="text1"/>
                <w:szCs w:val="24"/>
                <w:lang w:val="ky-KG" w:eastAsia="ru-RU"/>
              </w:rPr>
            </w:pPr>
            <w:r w:rsidRPr="005A4440">
              <w:rPr>
                <w:rFonts w:ascii="Times New Roman" w:eastAsia="Times New Roman" w:hAnsi="Times New Roman" w:cs="Times New Roman"/>
                <w:color w:val="000000" w:themeColor="text1"/>
                <w:szCs w:val="24"/>
                <w:lang w:eastAsia="ru-RU"/>
              </w:rPr>
              <w:t>Поступления</w:t>
            </w:r>
            <w:r w:rsidR="001D70BA" w:rsidRPr="005A4440">
              <w:rPr>
                <w:rFonts w:ascii="Times New Roman" w:eastAsia="Times New Roman" w:hAnsi="Times New Roman" w:cs="Times New Roman"/>
                <w:color w:val="000000" w:themeColor="text1"/>
                <w:szCs w:val="24"/>
                <w:lang w:eastAsia="ru-RU"/>
              </w:rPr>
              <w:t xml:space="preserve"> от </w:t>
            </w:r>
            <w:r w:rsidRPr="005A4440">
              <w:rPr>
                <w:rFonts w:ascii="Times New Roman" w:eastAsia="Times New Roman" w:hAnsi="Times New Roman" w:cs="Times New Roman"/>
                <w:color w:val="000000" w:themeColor="text1"/>
                <w:szCs w:val="24"/>
                <w:lang w:val="ky-KG" w:eastAsia="ru-RU"/>
              </w:rPr>
              <w:t>НФА</w:t>
            </w:r>
          </w:p>
        </w:tc>
        <w:tc>
          <w:tcPr>
            <w:tcW w:w="1275" w:type="dxa"/>
            <w:tcBorders>
              <w:top w:val="nil"/>
              <w:left w:val="nil"/>
              <w:bottom w:val="single" w:sz="4" w:space="0" w:color="auto"/>
              <w:right w:val="single" w:sz="4" w:space="0" w:color="auto"/>
            </w:tcBorders>
            <w:shd w:val="clear" w:color="auto" w:fill="auto"/>
            <w:noWrap/>
            <w:vAlign w:val="center"/>
          </w:tcPr>
          <w:p w14:paraId="0E910F5C"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3,0</w:t>
            </w:r>
          </w:p>
        </w:tc>
        <w:tc>
          <w:tcPr>
            <w:tcW w:w="1134" w:type="dxa"/>
            <w:tcBorders>
              <w:top w:val="nil"/>
              <w:left w:val="nil"/>
              <w:bottom w:val="single" w:sz="4" w:space="0" w:color="auto"/>
              <w:right w:val="single" w:sz="4" w:space="0" w:color="auto"/>
            </w:tcBorders>
            <w:shd w:val="clear" w:color="auto" w:fill="auto"/>
            <w:noWrap/>
            <w:vAlign w:val="center"/>
          </w:tcPr>
          <w:p w14:paraId="6E0703A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3,5</w:t>
            </w:r>
          </w:p>
        </w:tc>
        <w:tc>
          <w:tcPr>
            <w:tcW w:w="1134" w:type="dxa"/>
            <w:tcBorders>
              <w:top w:val="nil"/>
              <w:left w:val="nil"/>
              <w:bottom w:val="single" w:sz="4" w:space="0" w:color="auto"/>
              <w:right w:val="single" w:sz="4" w:space="0" w:color="auto"/>
            </w:tcBorders>
            <w:shd w:val="clear" w:color="auto" w:fill="auto"/>
            <w:noWrap/>
            <w:vAlign w:val="center"/>
          </w:tcPr>
          <w:p w14:paraId="1E24FA16"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1,6</w:t>
            </w:r>
          </w:p>
        </w:tc>
        <w:tc>
          <w:tcPr>
            <w:tcW w:w="1134" w:type="dxa"/>
            <w:tcBorders>
              <w:top w:val="nil"/>
              <w:left w:val="nil"/>
              <w:bottom w:val="single" w:sz="4" w:space="0" w:color="auto"/>
              <w:right w:val="single" w:sz="4" w:space="0" w:color="auto"/>
            </w:tcBorders>
            <w:shd w:val="clear" w:color="auto" w:fill="auto"/>
            <w:noWrap/>
            <w:vAlign w:val="center"/>
          </w:tcPr>
          <w:p w14:paraId="0B9AE9C0"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-1,4</w:t>
            </w:r>
          </w:p>
        </w:tc>
        <w:tc>
          <w:tcPr>
            <w:tcW w:w="1134" w:type="dxa"/>
            <w:tcBorders>
              <w:top w:val="nil"/>
              <w:left w:val="nil"/>
              <w:bottom w:val="single" w:sz="4" w:space="0" w:color="auto"/>
              <w:right w:val="single" w:sz="4" w:space="0" w:color="auto"/>
            </w:tcBorders>
            <w:shd w:val="clear" w:color="auto" w:fill="auto"/>
            <w:noWrap/>
            <w:vAlign w:val="center"/>
          </w:tcPr>
          <w:p w14:paraId="5106105D"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w:t>
            </w:r>
          </w:p>
        </w:tc>
        <w:tc>
          <w:tcPr>
            <w:tcW w:w="850" w:type="dxa"/>
            <w:tcBorders>
              <w:top w:val="nil"/>
              <w:left w:val="nil"/>
              <w:bottom w:val="single" w:sz="4" w:space="0" w:color="auto"/>
              <w:right w:val="single" w:sz="4" w:space="0" w:color="auto"/>
            </w:tcBorders>
            <w:shd w:val="clear" w:color="auto" w:fill="auto"/>
            <w:noWrap/>
            <w:vAlign w:val="center"/>
          </w:tcPr>
          <w:p w14:paraId="70AEA0AA"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51,7</w:t>
            </w:r>
          </w:p>
        </w:tc>
        <w:tc>
          <w:tcPr>
            <w:tcW w:w="851" w:type="dxa"/>
            <w:tcBorders>
              <w:top w:val="nil"/>
              <w:left w:val="nil"/>
              <w:bottom w:val="single" w:sz="4" w:space="0" w:color="auto"/>
              <w:right w:val="single" w:sz="8" w:space="0" w:color="auto"/>
            </w:tcBorders>
            <w:shd w:val="clear" w:color="auto" w:fill="auto"/>
            <w:noWrap/>
            <w:vAlign w:val="center"/>
          </w:tcPr>
          <w:p w14:paraId="765694A3" w14:textId="77777777" w:rsidR="003F2639" w:rsidRPr="005A4440" w:rsidRDefault="003F263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44,3</w:t>
            </w:r>
          </w:p>
        </w:tc>
      </w:tr>
    </w:tbl>
    <w:p w14:paraId="4680AEDC" w14:textId="77777777" w:rsidR="00CA4B16" w:rsidRPr="005A4440" w:rsidRDefault="00CA4B16" w:rsidP="003F2639">
      <w:pPr>
        <w:spacing w:after="0" w:line="240" w:lineRule="auto"/>
        <w:contextualSpacing/>
        <w:rPr>
          <w:rFonts w:ascii="Times New Roman" w:eastAsia="Times New Roman" w:hAnsi="Times New Roman" w:cs="Times New Roman"/>
          <w:color w:val="000000" w:themeColor="text1"/>
          <w:sz w:val="20"/>
          <w:szCs w:val="20"/>
          <w:lang w:val="ky-KG" w:eastAsia="ru-RU"/>
        </w:rPr>
      </w:pPr>
    </w:p>
    <w:p w14:paraId="51C10EF4"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Неналоговые поступления государственного бюджета</w:t>
      </w:r>
      <w:r w:rsidRPr="005A4440">
        <w:rPr>
          <w:rFonts w:ascii="Times New Roman" w:eastAsia="Times New Roman" w:hAnsi="Times New Roman" w:cs="Times New Roman"/>
          <w:color w:val="000000" w:themeColor="text1"/>
          <w:sz w:val="24"/>
          <w:szCs w:val="24"/>
          <w:lang w:eastAsia="ru-RU"/>
        </w:rPr>
        <w:t xml:space="preserve"> за рассматриваемый период составили 81 258,0 млн.сом или 101,6% от плана. По отношению к соответствующему уровню предыдущего года сборы выросли на 29 089,3 млн.сом или на 55,8%. Значительный рост поступлений наблюдается по дивидендам, начисленным на государственный пакет акций, прибыли Национального банка Кыргызской Республики, сборам и платежам, поступлениям от оказания платных услуг.</w:t>
      </w:r>
    </w:p>
    <w:p w14:paraId="76678918"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p>
    <w:p w14:paraId="7D03517B" w14:textId="77777777" w:rsidR="00CA4B16" w:rsidRPr="005A4440" w:rsidRDefault="00CA4B16" w:rsidP="004F1FFE">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Сравнительная таблица</w:t>
      </w:r>
      <w:r w:rsidR="004F1FFE"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по неналоговым поступлениям в государственный бюджет</w:t>
      </w:r>
    </w:p>
    <w:p w14:paraId="0359CDF4" w14:textId="77777777" w:rsidR="008769E9" w:rsidRPr="005A4440" w:rsidRDefault="008769E9" w:rsidP="008769E9">
      <w:pPr>
        <w:spacing w:after="0" w:line="240" w:lineRule="auto"/>
        <w:jc w:val="center"/>
        <w:rPr>
          <w:rFonts w:ascii="Times New Roman" w:eastAsia="Times New Roman" w:hAnsi="Times New Roman" w:cs="Times New Roman"/>
          <w:color w:val="000000" w:themeColor="text1"/>
          <w:lang w:val="en-US" w:eastAsia="ru-RU"/>
        </w:rPr>
      </w:pPr>
      <w:r w:rsidRPr="005A4440">
        <w:rPr>
          <w:rFonts w:ascii="Times New Roman" w:eastAsia="Times New Roman" w:hAnsi="Times New Roman" w:cs="Times New Roman"/>
          <w:b/>
          <w:color w:val="000000" w:themeColor="text1"/>
          <w:sz w:val="24"/>
          <w:szCs w:val="24"/>
          <w:lang w:eastAsia="ru-RU"/>
        </w:rPr>
        <w:t>за 2022-2023 годы</w:t>
      </w:r>
      <w:r w:rsidRPr="005A4440">
        <w:rPr>
          <w:rFonts w:ascii="Times New Roman" w:eastAsia="Times New Roman" w:hAnsi="Times New Roman" w:cs="Times New Roman"/>
          <w:b/>
          <w:color w:val="000000" w:themeColor="text1"/>
          <w:sz w:val="24"/>
          <w:szCs w:val="24"/>
          <w:lang w:val="en-US" w:eastAsia="ru-RU"/>
        </w:rPr>
        <w:t xml:space="preserve"> </w:t>
      </w:r>
      <w:r w:rsidR="00CA4B16" w:rsidRPr="005A4440">
        <w:rPr>
          <w:rFonts w:ascii="Times New Roman" w:eastAsia="Times New Roman" w:hAnsi="Times New Roman" w:cs="Times New Roman"/>
          <w:color w:val="000000" w:themeColor="text1"/>
          <w:lang w:eastAsia="ru-RU"/>
        </w:rPr>
        <w:t xml:space="preserve">                                                                                                                                                   </w:t>
      </w:r>
      <w:r w:rsidR="00997103" w:rsidRPr="005A4440">
        <w:rPr>
          <w:rFonts w:ascii="Times New Roman" w:eastAsia="Times New Roman" w:hAnsi="Times New Roman" w:cs="Times New Roman"/>
          <w:color w:val="000000" w:themeColor="text1"/>
          <w:lang w:eastAsia="ru-RU"/>
        </w:rPr>
        <w:t xml:space="preserve">      </w:t>
      </w:r>
      <w:r w:rsidRPr="005A4440">
        <w:rPr>
          <w:rFonts w:ascii="Times New Roman" w:eastAsia="Times New Roman" w:hAnsi="Times New Roman" w:cs="Times New Roman"/>
          <w:color w:val="000000" w:themeColor="text1"/>
          <w:lang w:val="en-US" w:eastAsia="ru-RU"/>
        </w:rPr>
        <w:t xml:space="preserve">          </w:t>
      </w:r>
    </w:p>
    <w:p w14:paraId="273EBD45" w14:textId="77777777" w:rsidR="00CA4B16" w:rsidRPr="005A4440" w:rsidRDefault="008769E9" w:rsidP="008769E9">
      <w:pPr>
        <w:spacing w:after="0" w:line="240" w:lineRule="auto"/>
        <w:jc w:val="center"/>
        <w:rPr>
          <w:rFonts w:ascii="Times New Roman" w:eastAsia="Times New Roman" w:hAnsi="Times New Roman" w:cs="Times New Roman"/>
          <w:b/>
          <w:color w:val="000000" w:themeColor="text1"/>
          <w:sz w:val="20"/>
          <w:szCs w:val="20"/>
          <w:lang w:eastAsia="ru-RU"/>
        </w:rPr>
      </w:pPr>
      <w:r w:rsidRPr="005A4440">
        <w:rPr>
          <w:rFonts w:ascii="Times New Roman" w:eastAsia="Times New Roman" w:hAnsi="Times New Roman" w:cs="Times New Roman"/>
          <w:color w:val="000000" w:themeColor="text1"/>
          <w:sz w:val="20"/>
          <w:szCs w:val="20"/>
          <w:lang w:val="en-US" w:eastAsia="ru-RU"/>
        </w:rPr>
        <w:t xml:space="preserve">                                                                                                                                           </w:t>
      </w:r>
      <w:r w:rsidR="00B238A5" w:rsidRPr="005A4440">
        <w:rPr>
          <w:rFonts w:ascii="Times New Roman" w:eastAsia="Times New Roman" w:hAnsi="Times New Roman" w:cs="Times New Roman"/>
          <w:color w:val="000000" w:themeColor="text1"/>
          <w:sz w:val="20"/>
          <w:szCs w:val="20"/>
          <w:lang w:eastAsia="ru-RU"/>
        </w:rPr>
        <w:t xml:space="preserve">       </w:t>
      </w:r>
      <w:r w:rsidRPr="005A4440">
        <w:rPr>
          <w:rFonts w:ascii="Times New Roman" w:eastAsia="Times New Roman" w:hAnsi="Times New Roman" w:cs="Times New Roman"/>
          <w:color w:val="000000" w:themeColor="text1"/>
          <w:sz w:val="20"/>
          <w:szCs w:val="20"/>
          <w:lang w:val="en-US" w:eastAsia="ru-RU"/>
        </w:rPr>
        <w:t xml:space="preserve">      </w:t>
      </w:r>
      <w:r w:rsidR="00997103" w:rsidRPr="005A4440">
        <w:rPr>
          <w:rFonts w:ascii="Times New Roman" w:eastAsia="Times New Roman" w:hAnsi="Times New Roman" w:cs="Times New Roman"/>
          <w:color w:val="000000" w:themeColor="text1"/>
          <w:sz w:val="20"/>
          <w:szCs w:val="20"/>
          <w:lang w:eastAsia="ru-RU"/>
        </w:rPr>
        <w:t>(млн.</w:t>
      </w:r>
      <w:r w:rsidR="00CA4B16"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ook w:val="04A0" w:firstRow="1" w:lastRow="0" w:firstColumn="1" w:lastColumn="0" w:noHBand="0" w:noVBand="1"/>
      </w:tblPr>
      <w:tblGrid>
        <w:gridCol w:w="4268"/>
        <w:gridCol w:w="1276"/>
        <w:gridCol w:w="850"/>
        <w:gridCol w:w="1276"/>
        <w:gridCol w:w="709"/>
        <w:gridCol w:w="850"/>
      </w:tblGrid>
      <w:tr w:rsidR="005A4440" w:rsidRPr="005A4440" w14:paraId="4FDA968C" w14:textId="77777777" w:rsidTr="00A9415C">
        <w:trPr>
          <w:trHeight w:val="948"/>
        </w:trPr>
        <w:tc>
          <w:tcPr>
            <w:tcW w:w="4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EFB950" w14:textId="77777777" w:rsidR="00CA4B16" w:rsidRPr="005A4440" w:rsidRDefault="00D374E3"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Наименование</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3A50337"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w:t>
            </w:r>
            <w:r w:rsidR="00AD3E3B" w:rsidRPr="005A4440">
              <w:rPr>
                <w:rFonts w:ascii="Times New Roman" w:eastAsia="Times New Roman" w:hAnsi="Times New Roman" w:cs="Times New Roman"/>
                <w:b/>
                <w:bCs/>
                <w:color w:val="000000" w:themeColor="text1"/>
                <w:sz w:val="20"/>
                <w:szCs w:val="20"/>
                <w:lang w:eastAsia="ru-RU"/>
              </w:rPr>
              <w:t xml:space="preserve"> год (</w:t>
            </w:r>
            <w:r w:rsidRPr="005A4440">
              <w:rPr>
                <w:rFonts w:ascii="Times New Roman" w:eastAsia="Times New Roman" w:hAnsi="Times New Roman" w:cs="Times New Roman"/>
                <w:b/>
                <w:bCs/>
                <w:color w:val="000000" w:themeColor="text1"/>
                <w:sz w:val="20"/>
                <w:szCs w:val="20"/>
                <w:lang w:eastAsia="ru-RU"/>
              </w:rPr>
              <w:t>факт</w:t>
            </w:r>
            <w:r w:rsidR="00AD3E3B" w:rsidRPr="005A4440">
              <w:rPr>
                <w:rFonts w:ascii="Times New Roman" w:eastAsia="Times New Roman" w:hAnsi="Times New Roman" w:cs="Times New Roman"/>
                <w:b/>
                <w:bCs/>
                <w:color w:val="000000" w:themeColor="text1"/>
                <w:sz w:val="20"/>
                <w:szCs w:val="20"/>
                <w:lang w:eastAsia="ru-RU"/>
              </w:rP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C78FD97" w14:textId="77777777" w:rsidR="00CA4B16" w:rsidRPr="005A4440" w:rsidRDefault="00AD3E3B"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У</w:t>
            </w:r>
            <w:r w:rsidR="00CA4B16" w:rsidRPr="005A4440">
              <w:rPr>
                <w:rFonts w:ascii="Times New Roman" w:eastAsia="Times New Roman" w:hAnsi="Times New Roman" w:cs="Times New Roman"/>
                <w:i/>
                <w:iCs/>
                <w:color w:val="000000" w:themeColor="text1"/>
                <w:sz w:val="20"/>
                <w:szCs w:val="20"/>
                <w:lang w:eastAsia="ru-RU"/>
              </w:rPr>
              <w:t>д.</w:t>
            </w:r>
            <w:r w:rsidR="00CA4B16" w:rsidRPr="005A4440">
              <w:rPr>
                <w:rFonts w:ascii="Times New Roman" w:eastAsia="Times New Roman" w:hAnsi="Times New Roman" w:cs="Times New Roman"/>
                <w:i/>
                <w:iCs/>
                <w:color w:val="000000" w:themeColor="text1"/>
                <w:sz w:val="20"/>
                <w:szCs w:val="20"/>
                <w:lang w:eastAsia="ru-RU"/>
              </w:rPr>
              <w:br/>
              <w:t xml:space="preserve">вес </w:t>
            </w:r>
            <w:r w:rsidR="00CA4B16" w:rsidRPr="005A4440">
              <w:rPr>
                <w:rFonts w:ascii="Times New Roman" w:eastAsia="Times New Roman" w:hAnsi="Times New Roman" w:cs="Times New Roman"/>
                <w:i/>
                <w:iCs/>
                <w:color w:val="000000" w:themeColor="text1"/>
                <w:sz w:val="20"/>
                <w:szCs w:val="20"/>
                <w:lang w:eastAsia="ru-RU"/>
              </w:rPr>
              <w:br/>
              <w:t>в ВВП</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8A574ED"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w:t>
            </w:r>
            <w:r w:rsidR="00AD3E3B" w:rsidRPr="005A4440">
              <w:rPr>
                <w:rFonts w:ascii="Times New Roman" w:eastAsia="Times New Roman" w:hAnsi="Times New Roman" w:cs="Times New Roman"/>
                <w:b/>
                <w:bCs/>
                <w:color w:val="000000" w:themeColor="text1"/>
                <w:sz w:val="20"/>
                <w:szCs w:val="20"/>
                <w:lang w:eastAsia="ru-RU"/>
              </w:rPr>
              <w:t xml:space="preserve"> год </w:t>
            </w:r>
            <w:r w:rsidRPr="005A4440">
              <w:rPr>
                <w:rFonts w:ascii="Times New Roman" w:eastAsia="Times New Roman" w:hAnsi="Times New Roman" w:cs="Times New Roman"/>
                <w:b/>
                <w:bCs/>
                <w:color w:val="000000" w:themeColor="text1"/>
                <w:sz w:val="20"/>
                <w:szCs w:val="20"/>
                <w:lang w:eastAsia="ru-RU"/>
              </w:rPr>
              <w:br/>
            </w:r>
            <w:r w:rsidR="00AD3E3B"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eastAsia="ru-RU"/>
              </w:rPr>
              <w:t>факт</w:t>
            </w:r>
            <w:r w:rsidR="00AD3E3B" w:rsidRPr="005A4440">
              <w:rPr>
                <w:rFonts w:ascii="Times New Roman" w:eastAsia="Times New Roman" w:hAnsi="Times New Roman" w:cs="Times New Roman"/>
                <w:b/>
                <w:bCs/>
                <w:color w:val="000000" w:themeColor="text1"/>
                <w:sz w:val="20"/>
                <w:szCs w:val="20"/>
                <w:lang w:eastAsia="ru-RU"/>
              </w:rPr>
              <w:t>)</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E8397AA" w14:textId="77777777" w:rsidR="00CA4B16" w:rsidRPr="005A4440" w:rsidRDefault="00AD3E3B"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У</w:t>
            </w:r>
            <w:r w:rsidR="00CA4B16" w:rsidRPr="005A4440">
              <w:rPr>
                <w:rFonts w:ascii="Times New Roman" w:eastAsia="Times New Roman" w:hAnsi="Times New Roman" w:cs="Times New Roman"/>
                <w:i/>
                <w:iCs/>
                <w:color w:val="000000" w:themeColor="text1"/>
                <w:sz w:val="20"/>
                <w:szCs w:val="20"/>
                <w:lang w:eastAsia="ru-RU"/>
              </w:rPr>
              <w:t>д.</w:t>
            </w:r>
            <w:r w:rsidR="00CA4B16" w:rsidRPr="005A4440">
              <w:rPr>
                <w:rFonts w:ascii="Times New Roman" w:eastAsia="Times New Roman" w:hAnsi="Times New Roman" w:cs="Times New Roman"/>
                <w:i/>
                <w:iCs/>
                <w:color w:val="000000" w:themeColor="text1"/>
                <w:sz w:val="20"/>
                <w:szCs w:val="20"/>
                <w:lang w:eastAsia="ru-RU"/>
              </w:rPr>
              <w:br/>
              <w:t xml:space="preserve">вес </w:t>
            </w:r>
            <w:r w:rsidR="00CA4B16" w:rsidRPr="005A4440">
              <w:rPr>
                <w:rFonts w:ascii="Times New Roman" w:eastAsia="Times New Roman" w:hAnsi="Times New Roman" w:cs="Times New Roman"/>
                <w:i/>
                <w:iCs/>
                <w:color w:val="000000" w:themeColor="text1"/>
                <w:sz w:val="20"/>
                <w:szCs w:val="20"/>
                <w:lang w:eastAsia="ru-RU"/>
              </w:rPr>
              <w:br/>
              <w:t>в ВВП</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95E406F" w14:textId="77777777" w:rsidR="00CA4B16" w:rsidRPr="005A4440" w:rsidRDefault="00AD3E3B"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Т</w:t>
            </w:r>
            <w:r w:rsidR="003B12BB" w:rsidRPr="005A4440">
              <w:rPr>
                <w:rFonts w:ascii="Times New Roman" w:eastAsia="Times New Roman" w:hAnsi="Times New Roman" w:cs="Times New Roman"/>
                <w:i/>
                <w:iCs/>
                <w:color w:val="000000" w:themeColor="text1"/>
                <w:sz w:val="20"/>
                <w:szCs w:val="20"/>
                <w:lang w:eastAsia="ru-RU"/>
              </w:rPr>
              <w:t xml:space="preserve">емп роста </w:t>
            </w:r>
            <w:r w:rsidR="003B12BB" w:rsidRPr="005A4440">
              <w:rPr>
                <w:rFonts w:ascii="Times New Roman" w:eastAsia="Times New Roman" w:hAnsi="Times New Roman" w:cs="Times New Roman"/>
                <w:i/>
                <w:iCs/>
                <w:color w:val="000000" w:themeColor="text1"/>
                <w:sz w:val="20"/>
                <w:szCs w:val="20"/>
                <w:lang w:eastAsia="ru-RU"/>
              </w:rPr>
              <w:br/>
              <w:t>к 2022г</w:t>
            </w:r>
            <w:r w:rsidR="00CA4B16" w:rsidRPr="005A4440">
              <w:rPr>
                <w:rFonts w:ascii="Times New Roman" w:eastAsia="Times New Roman" w:hAnsi="Times New Roman" w:cs="Times New Roman"/>
                <w:i/>
                <w:iCs/>
                <w:color w:val="000000" w:themeColor="text1"/>
                <w:sz w:val="20"/>
                <w:szCs w:val="20"/>
                <w:lang w:eastAsia="ru-RU"/>
              </w:rPr>
              <w:br/>
              <w:t>(%)</w:t>
            </w:r>
          </w:p>
        </w:tc>
      </w:tr>
      <w:tr w:rsidR="005A4440" w:rsidRPr="005A4440" w14:paraId="0BCE1BDD" w14:textId="77777777" w:rsidTr="00374488">
        <w:trPr>
          <w:trHeight w:val="43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0FCE69DB"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ВВП</w:t>
            </w:r>
          </w:p>
        </w:tc>
        <w:tc>
          <w:tcPr>
            <w:tcW w:w="1276" w:type="dxa"/>
            <w:tcBorders>
              <w:top w:val="nil"/>
              <w:left w:val="nil"/>
              <w:bottom w:val="single" w:sz="4" w:space="0" w:color="auto"/>
              <w:right w:val="single" w:sz="4" w:space="0" w:color="auto"/>
            </w:tcBorders>
            <w:shd w:val="clear" w:color="auto" w:fill="auto"/>
            <w:vAlign w:val="center"/>
            <w:hideMark/>
          </w:tcPr>
          <w:p w14:paraId="7CBFA6BC" w14:textId="77777777" w:rsidR="00CA4B16" w:rsidRPr="005A4440" w:rsidRDefault="00CA4B16" w:rsidP="00374488">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1 020 744,6</w:t>
            </w:r>
          </w:p>
        </w:tc>
        <w:tc>
          <w:tcPr>
            <w:tcW w:w="850" w:type="dxa"/>
            <w:tcBorders>
              <w:top w:val="nil"/>
              <w:left w:val="nil"/>
              <w:bottom w:val="single" w:sz="4" w:space="0" w:color="auto"/>
              <w:right w:val="single" w:sz="4" w:space="0" w:color="auto"/>
            </w:tcBorders>
            <w:shd w:val="clear" w:color="auto" w:fill="auto"/>
            <w:vAlign w:val="center"/>
            <w:hideMark/>
          </w:tcPr>
          <w:p w14:paraId="5F6C72A1"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hideMark/>
          </w:tcPr>
          <w:p w14:paraId="5E767FE6" w14:textId="77777777" w:rsidR="00CA4B16" w:rsidRPr="005A4440" w:rsidRDefault="00374488" w:rsidP="00374488">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1 228 </w:t>
            </w:r>
            <w:r w:rsidR="00CA4B16" w:rsidRPr="005A4440">
              <w:rPr>
                <w:rFonts w:ascii="Times New Roman" w:eastAsia="Times New Roman" w:hAnsi="Times New Roman" w:cs="Times New Roman"/>
                <w:b/>
                <w:bCs/>
                <w:color w:val="000000" w:themeColor="text1"/>
                <w:sz w:val="20"/>
                <w:szCs w:val="20"/>
                <w:lang w:eastAsia="ru-RU"/>
              </w:rPr>
              <w:t>898,8</w:t>
            </w:r>
          </w:p>
        </w:tc>
        <w:tc>
          <w:tcPr>
            <w:tcW w:w="709" w:type="dxa"/>
            <w:tcBorders>
              <w:top w:val="nil"/>
              <w:left w:val="nil"/>
              <w:bottom w:val="single" w:sz="4" w:space="0" w:color="auto"/>
              <w:right w:val="single" w:sz="4" w:space="0" w:color="auto"/>
            </w:tcBorders>
            <w:shd w:val="clear" w:color="auto" w:fill="auto"/>
            <w:vAlign w:val="center"/>
            <w:hideMark/>
          </w:tcPr>
          <w:p w14:paraId="03158C99"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hideMark/>
          </w:tcPr>
          <w:p w14:paraId="6CBF8E97"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120,4</w:t>
            </w:r>
          </w:p>
        </w:tc>
      </w:tr>
      <w:tr w:rsidR="005A4440" w:rsidRPr="005A4440" w14:paraId="1656FDDD" w14:textId="77777777" w:rsidTr="00374488">
        <w:trPr>
          <w:trHeight w:val="360"/>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7D0FB224"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Неналоговые доходы</w:t>
            </w:r>
          </w:p>
        </w:tc>
        <w:tc>
          <w:tcPr>
            <w:tcW w:w="1276" w:type="dxa"/>
            <w:tcBorders>
              <w:top w:val="nil"/>
              <w:left w:val="nil"/>
              <w:bottom w:val="single" w:sz="4" w:space="0" w:color="auto"/>
              <w:right w:val="single" w:sz="4" w:space="0" w:color="auto"/>
            </w:tcBorders>
            <w:shd w:val="clear" w:color="auto" w:fill="auto"/>
            <w:vAlign w:val="center"/>
            <w:hideMark/>
          </w:tcPr>
          <w:p w14:paraId="5E320C82" w14:textId="77777777" w:rsidR="00CA4B16" w:rsidRPr="005A4440" w:rsidRDefault="00CA4B16" w:rsidP="00374488">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52 168,7</w:t>
            </w:r>
          </w:p>
        </w:tc>
        <w:tc>
          <w:tcPr>
            <w:tcW w:w="850" w:type="dxa"/>
            <w:tcBorders>
              <w:top w:val="nil"/>
              <w:left w:val="nil"/>
              <w:bottom w:val="single" w:sz="4" w:space="0" w:color="auto"/>
              <w:right w:val="single" w:sz="4" w:space="0" w:color="auto"/>
            </w:tcBorders>
            <w:shd w:val="clear" w:color="auto" w:fill="auto"/>
            <w:vAlign w:val="center"/>
            <w:hideMark/>
          </w:tcPr>
          <w:p w14:paraId="4116B3C3"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5,1</w:t>
            </w:r>
          </w:p>
        </w:tc>
        <w:tc>
          <w:tcPr>
            <w:tcW w:w="1276" w:type="dxa"/>
            <w:tcBorders>
              <w:top w:val="nil"/>
              <w:left w:val="nil"/>
              <w:bottom w:val="single" w:sz="4" w:space="0" w:color="auto"/>
              <w:right w:val="single" w:sz="4" w:space="0" w:color="auto"/>
            </w:tcBorders>
            <w:shd w:val="clear" w:color="auto" w:fill="auto"/>
            <w:vAlign w:val="center"/>
            <w:hideMark/>
          </w:tcPr>
          <w:p w14:paraId="1EFB2632" w14:textId="77777777" w:rsidR="00CA4B16" w:rsidRPr="005A4440" w:rsidRDefault="00CA4B16" w:rsidP="00374488">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81 258,0</w:t>
            </w:r>
          </w:p>
        </w:tc>
        <w:tc>
          <w:tcPr>
            <w:tcW w:w="709" w:type="dxa"/>
            <w:tcBorders>
              <w:top w:val="nil"/>
              <w:left w:val="nil"/>
              <w:bottom w:val="single" w:sz="4" w:space="0" w:color="auto"/>
              <w:right w:val="single" w:sz="4" w:space="0" w:color="auto"/>
            </w:tcBorders>
            <w:shd w:val="clear" w:color="auto" w:fill="auto"/>
            <w:vAlign w:val="center"/>
            <w:hideMark/>
          </w:tcPr>
          <w:p w14:paraId="23F5044A"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6,6</w:t>
            </w:r>
          </w:p>
        </w:tc>
        <w:tc>
          <w:tcPr>
            <w:tcW w:w="850" w:type="dxa"/>
            <w:tcBorders>
              <w:top w:val="nil"/>
              <w:left w:val="nil"/>
              <w:bottom w:val="single" w:sz="4" w:space="0" w:color="auto"/>
              <w:right w:val="single" w:sz="4" w:space="0" w:color="auto"/>
            </w:tcBorders>
            <w:shd w:val="clear" w:color="auto" w:fill="auto"/>
            <w:vAlign w:val="center"/>
            <w:hideMark/>
          </w:tcPr>
          <w:p w14:paraId="09B2403C"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155,8</w:t>
            </w:r>
          </w:p>
        </w:tc>
      </w:tr>
      <w:tr w:rsidR="005A4440" w:rsidRPr="005A4440" w14:paraId="20894961" w14:textId="77777777" w:rsidTr="00374488">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2255C660"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Проценты по выданным бюджетным ссудам и кредитам</w:t>
            </w:r>
          </w:p>
        </w:tc>
        <w:tc>
          <w:tcPr>
            <w:tcW w:w="1276" w:type="dxa"/>
            <w:tcBorders>
              <w:top w:val="nil"/>
              <w:left w:val="nil"/>
              <w:bottom w:val="single" w:sz="4" w:space="0" w:color="auto"/>
              <w:right w:val="single" w:sz="4" w:space="0" w:color="auto"/>
            </w:tcBorders>
            <w:shd w:val="clear" w:color="auto" w:fill="auto"/>
            <w:vAlign w:val="center"/>
            <w:hideMark/>
          </w:tcPr>
          <w:p w14:paraId="4FA82877"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1 754,5</w:t>
            </w:r>
          </w:p>
        </w:tc>
        <w:tc>
          <w:tcPr>
            <w:tcW w:w="850" w:type="dxa"/>
            <w:tcBorders>
              <w:top w:val="nil"/>
              <w:left w:val="nil"/>
              <w:bottom w:val="single" w:sz="4" w:space="0" w:color="auto"/>
              <w:right w:val="single" w:sz="4" w:space="0" w:color="auto"/>
            </w:tcBorders>
            <w:shd w:val="clear" w:color="auto" w:fill="auto"/>
            <w:vAlign w:val="center"/>
            <w:hideMark/>
          </w:tcPr>
          <w:p w14:paraId="01254409"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0,2</w:t>
            </w:r>
          </w:p>
        </w:tc>
        <w:tc>
          <w:tcPr>
            <w:tcW w:w="1276" w:type="dxa"/>
            <w:tcBorders>
              <w:top w:val="nil"/>
              <w:left w:val="nil"/>
              <w:bottom w:val="single" w:sz="4" w:space="0" w:color="auto"/>
              <w:right w:val="single" w:sz="4" w:space="0" w:color="auto"/>
            </w:tcBorders>
            <w:shd w:val="clear" w:color="auto" w:fill="auto"/>
            <w:vAlign w:val="center"/>
            <w:hideMark/>
          </w:tcPr>
          <w:p w14:paraId="0DAFC8D7"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3 121,5</w:t>
            </w:r>
          </w:p>
        </w:tc>
        <w:tc>
          <w:tcPr>
            <w:tcW w:w="709" w:type="dxa"/>
            <w:tcBorders>
              <w:top w:val="nil"/>
              <w:left w:val="nil"/>
              <w:bottom w:val="single" w:sz="4" w:space="0" w:color="auto"/>
              <w:right w:val="single" w:sz="4" w:space="0" w:color="auto"/>
            </w:tcBorders>
            <w:shd w:val="clear" w:color="auto" w:fill="auto"/>
            <w:vAlign w:val="center"/>
            <w:hideMark/>
          </w:tcPr>
          <w:p w14:paraId="2BB8A318"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850" w:type="dxa"/>
            <w:tcBorders>
              <w:top w:val="nil"/>
              <w:left w:val="nil"/>
              <w:bottom w:val="single" w:sz="4" w:space="0" w:color="auto"/>
              <w:right w:val="single" w:sz="4" w:space="0" w:color="auto"/>
            </w:tcBorders>
            <w:shd w:val="clear" w:color="auto" w:fill="auto"/>
            <w:vAlign w:val="center"/>
            <w:hideMark/>
          </w:tcPr>
          <w:p w14:paraId="65559D88"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177,9</w:t>
            </w:r>
          </w:p>
        </w:tc>
      </w:tr>
      <w:tr w:rsidR="005A4440" w:rsidRPr="005A4440" w14:paraId="2FE99CBB" w14:textId="77777777" w:rsidTr="00374488">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4DD0DDA9"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Дивиденды</w:t>
            </w:r>
          </w:p>
        </w:tc>
        <w:tc>
          <w:tcPr>
            <w:tcW w:w="1276" w:type="dxa"/>
            <w:tcBorders>
              <w:top w:val="nil"/>
              <w:left w:val="nil"/>
              <w:bottom w:val="single" w:sz="4" w:space="0" w:color="auto"/>
              <w:right w:val="single" w:sz="4" w:space="0" w:color="auto"/>
            </w:tcBorders>
            <w:shd w:val="clear" w:color="auto" w:fill="auto"/>
            <w:vAlign w:val="center"/>
            <w:hideMark/>
          </w:tcPr>
          <w:p w14:paraId="60D48AE9"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6 269,3</w:t>
            </w:r>
          </w:p>
        </w:tc>
        <w:tc>
          <w:tcPr>
            <w:tcW w:w="850" w:type="dxa"/>
            <w:tcBorders>
              <w:top w:val="nil"/>
              <w:left w:val="nil"/>
              <w:bottom w:val="single" w:sz="4" w:space="0" w:color="auto"/>
              <w:right w:val="single" w:sz="4" w:space="0" w:color="auto"/>
            </w:tcBorders>
            <w:shd w:val="clear" w:color="auto" w:fill="auto"/>
            <w:vAlign w:val="center"/>
            <w:hideMark/>
          </w:tcPr>
          <w:p w14:paraId="54E209C6"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0,6</w:t>
            </w:r>
          </w:p>
        </w:tc>
        <w:tc>
          <w:tcPr>
            <w:tcW w:w="1276" w:type="dxa"/>
            <w:tcBorders>
              <w:top w:val="nil"/>
              <w:left w:val="nil"/>
              <w:bottom w:val="single" w:sz="4" w:space="0" w:color="auto"/>
              <w:right w:val="single" w:sz="4" w:space="0" w:color="auto"/>
            </w:tcBorders>
            <w:shd w:val="clear" w:color="auto" w:fill="auto"/>
            <w:vAlign w:val="center"/>
            <w:hideMark/>
          </w:tcPr>
          <w:p w14:paraId="7E9DD7CE"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18 205,9</w:t>
            </w:r>
          </w:p>
        </w:tc>
        <w:tc>
          <w:tcPr>
            <w:tcW w:w="709" w:type="dxa"/>
            <w:tcBorders>
              <w:top w:val="nil"/>
              <w:left w:val="nil"/>
              <w:bottom w:val="single" w:sz="4" w:space="0" w:color="auto"/>
              <w:right w:val="single" w:sz="4" w:space="0" w:color="auto"/>
            </w:tcBorders>
            <w:shd w:val="clear" w:color="auto" w:fill="auto"/>
            <w:vAlign w:val="center"/>
            <w:hideMark/>
          </w:tcPr>
          <w:p w14:paraId="086CE2BD"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w:t>
            </w:r>
          </w:p>
        </w:tc>
        <w:tc>
          <w:tcPr>
            <w:tcW w:w="850" w:type="dxa"/>
            <w:tcBorders>
              <w:top w:val="nil"/>
              <w:left w:val="nil"/>
              <w:bottom w:val="single" w:sz="4" w:space="0" w:color="auto"/>
              <w:right w:val="single" w:sz="4" w:space="0" w:color="auto"/>
            </w:tcBorders>
            <w:shd w:val="clear" w:color="auto" w:fill="auto"/>
            <w:vAlign w:val="center"/>
            <w:hideMark/>
          </w:tcPr>
          <w:p w14:paraId="54432B86"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290,4</w:t>
            </w:r>
          </w:p>
        </w:tc>
      </w:tr>
      <w:tr w:rsidR="005A4440" w:rsidRPr="005A4440" w14:paraId="2E23F024" w14:textId="77777777" w:rsidTr="00374488">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302E7EBD"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Прибыль Национального банка </w:t>
            </w:r>
          </w:p>
        </w:tc>
        <w:tc>
          <w:tcPr>
            <w:tcW w:w="1276" w:type="dxa"/>
            <w:tcBorders>
              <w:top w:val="nil"/>
              <w:left w:val="nil"/>
              <w:bottom w:val="single" w:sz="4" w:space="0" w:color="auto"/>
              <w:right w:val="single" w:sz="4" w:space="0" w:color="auto"/>
            </w:tcBorders>
            <w:shd w:val="clear" w:color="auto" w:fill="auto"/>
            <w:vAlign w:val="center"/>
            <w:hideMark/>
          </w:tcPr>
          <w:p w14:paraId="02C0D31C"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5 773,3</w:t>
            </w:r>
          </w:p>
        </w:tc>
        <w:tc>
          <w:tcPr>
            <w:tcW w:w="850" w:type="dxa"/>
            <w:tcBorders>
              <w:top w:val="nil"/>
              <w:left w:val="nil"/>
              <w:bottom w:val="single" w:sz="4" w:space="0" w:color="auto"/>
              <w:right w:val="single" w:sz="4" w:space="0" w:color="auto"/>
            </w:tcBorders>
            <w:shd w:val="clear" w:color="auto" w:fill="auto"/>
            <w:vAlign w:val="center"/>
            <w:hideMark/>
          </w:tcPr>
          <w:p w14:paraId="3A6F805C"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0,6</w:t>
            </w:r>
          </w:p>
        </w:tc>
        <w:tc>
          <w:tcPr>
            <w:tcW w:w="1276" w:type="dxa"/>
            <w:tcBorders>
              <w:top w:val="nil"/>
              <w:left w:val="nil"/>
              <w:bottom w:val="single" w:sz="4" w:space="0" w:color="auto"/>
              <w:right w:val="single" w:sz="4" w:space="0" w:color="auto"/>
            </w:tcBorders>
            <w:shd w:val="clear" w:color="auto" w:fill="auto"/>
            <w:vAlign w:val="center"/>
            <w:hideMark/>
          </w:tcPr>
          <w:p w14:paraId="629C2330"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9 168,2</w:t>
            </w:r>
          </w:p>
        </w:tc>
        <w:tc>
          <w:tcPr>
            <w:tcW w:w="709" w:type="dxa"/>
            <w:tcBorders>
              <w:top w:val="nil"/>
              <w:left w:val="nil"/>
              <w:bottom w:val="single" w:sz="4" w:space="0" w:color="auto"/>
              <w:right w:val="single" w:sz="4" w:space="0" w:color="auto"/>
            </w:tcBorders>
            <w:shd w:val="clear" w:color="auto" w:fill="auto"/>
            <w:vAlign w:val="center"/>
            <w:hideMark/>
          </w:tcPr>
          <w:p w14:paraId="1AFECA26"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0,7</w:t>
            </w:r>
          </w:p>
        </w:tc>
        <w:tc>
          <w:tcPr>
            <w:tcW w:w="850" w:type="dxa"/>
            <w:tcBorders>
              <w:top w:val="nil"/>
              <w:left w:val="nil"/>
              <w:bottom w:val="single" w:sz="4" w:space="0" w:color="auto"/>
              <w:right w:val="single" w:sz="4" w:space="0" w:color="auto"/>
            </w:tcBorders>
            <w:shd w:val="clear" w:color="auto" w:fill="auto"/>
            <w:vAlign w:val="center"/>
            <w:hideMark/>
          </w:tcPr>
          <w:p w14:paraId="3B9DC1E3"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158,8</w:t>
            </w:r>
          </w:p>
        </w:tc>
      </w:tr>
      <w:tr w:rsidR="005A4440" w:rsidRPr="005A4440" w14:paraId="359D878A" w14:textId="77777777" w:rsidTr="00374488">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33C06447"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Прибыль госпредприятий</w:t>
            </w:r>
          </w:p>
        </w:tc>
        <w:tc>
          <w:tcPr>
            <w:tcW w:w="1276" w:type="dxa"/>
            <w:tcBorders>
              <w:top w:val="nil"/>
              <w:left w:val="nil"/>
              <w:bottom w:val="single" w:sz="4" w:space="0" w:color="auto"/>
              <w:right w:val="single" w:sz="4" w:space="0" w:color="auto"/>
            </w:tcBorders>
            <w:shd w:val="clear" w:color="auto" w:fill="auto"/>
            <w:vAlign w:val="center"/>
            <w:hideMark/>
          </w:tcPr>
          <w:p w14:paraId="76D3D167"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345,0</w:t>
            </w:r>
          </w:p>
        </w:tc>
        <w:tc>
          <w:tcPr>
            <w:tcW w:w="850" w:type="dxa"/>
            <w:tcBorders>
              <w:top w:val="nil"/>
              <w:left w:val="nil"/>
              <w:bottom w:val="single" w:sz="4" w:space="0" w:color="auto"/>
              <w:right w:val="single" w:sz="4" w:space="0" w:color="auto"/>
            </w:tcBorders>
            <w:shd w:val="clear" w:color="auto" w:fill="auto"/>
            <w:vAlign w:val="center"/>
            <w:hideMark/>
          </w:tcPr>
          <w:p w14:paraId="371565EA"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w:t>
            </w:r>
          </w:p>
        </w:tc>
        <w:tc>
          <w:tcPr>
            <w:tcW w:w="1276" w:type="dxa"/>
            <w:tcBorders>
              <w:top w:val="nil"/>
              <w:left w:val="nil"/>
              <w:bottom w:val="single" w:sz="4" w:space="0" w:color="auto"/>
              <w:right w:val="single" w:sz="4" w:space="0" w:color="auto"/>
            </w:tcBorders>
            <w:shd w:val="clear" w:color="auto" w:fill="auto"/>
            <w:vAlign w:val="center"/>
            <w:hideMark/>
          </w:tcPr>
          <w:p w14:paraId="4AF38179"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201,2</w:t>
            </w:r>
          </w:p>
        </w:tc>
        <w:tc>
          <w:tcPr>
            <w:tcW w:w="709" w:type="dxa"/>
            <w:tcBorders>
              <w:top w:val="nil"/>
              <w:left w:val="nil"/>
              <w:bottom w:val="single" w:sz="4" w:space="0" w:color="auto"/>
              <w:right w:val="single" w:sz="4" w:space="0" w:color="auto"/>
            </w:tcBorders>
            <w:shd w:val="clear" w:color="auto" w:fill="auto"/>
            <w:vAlign w:val="center"/>
            <w:hideMark/>
          </w:tcPr>
          <w:p w14:paraId="7ABAD306"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6C3E85BD"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58,3</w:t>
            </w:r>
          </w:p>
        </w:tc>
      </w:tr>
      <w:tr w:rsidR="005A4440" w:rsidRPr="005A4440" w14:paraId="5EDF3CC1" w14:textId="77777777" w:rsidTr="00374488">
        <w:trPr>
          <w:trHeight w:val="52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776597EA"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Арендная плата и сборы за разработку и использование ресурсов</w:t>
            </w:r>
          </w:p>
        </w:tc>
        <w:tc>
          <w:tcPr>
            <w:tcW w:w="1276" w:type="dxa"/>
            <w:tcBorders>
              <w:top w:val="nil"/>
              <w:left w:val="nil"/>
              <w:bottom w:val="single" w:sz="4" w:space="0" w:color="auto"/>
              <w:right w:val="single" w:sz="4" w:space="0" w:color="auto"/>
            </w:tcBorders>
            <w:shd w:val="clear" w:color="auto" w:fill="auto"/>
            <w:vAlign w:val="center"/>
            <w:hideMark/>
          </w:tcPr>
          <w:p w14:paraId="0F81E399"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3 230,5</w:t>
            </w:r>
          </w:p>
        </w:tc>
        <w:tc>
          <w:tcPr>
            <w:tcW w:w="850" w:type="dxa"/>
            <w:tcBorders>
              <w:top w:val="nil"/>
              <w:left w:val="nil"/>
              <w:bottom w:val="single" w:sz="4" w:space="0" w:color="auto"/>
              <w:right w:val="single" w:sz="4" w:space="0" w:color="auto"/>
            </w:tcBorders>
            <w:shd w:val="clear" w:color="auto" w:fill="auto"/>
            <w:vAlign w:val="center"/>
            <w:hideMark/>
          </w:tcPr>
          <w:p w14:paraId="0505142A"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1276" w:type="dxa"/>
            <w:tcBorders>
              <w:top w:val="nil"/>
              <w:left w:val="nil"/>
              <w:bottom w:val="single" w:sz="4" w:space="0" w:color="auto"/>
              <w:right w:val="single" w:sz="4" w:space="0" w:color="auto"/>
            </w:tcBorders>
            <w:shd w:val="clear" w:color="auto" w:fill="auto"/>
            <w:vAlign w:val="center"/>
            <w:hideMark/>
          </w:tcPr>
          <w:p w14:paraId="2EE34FD9"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3 974,0</w:t>
            </w:r>
          </w:p>
        </w:tc>
        <w:tc>
          <w:tcPr>
            <w:tcW w:w="709" w:type="dxa"/>
            <w:tcBorders>
              <w:top w:val="nil"/>
              <w:left w:val="nil"/>
              <w:bottom w:val="single" w:sz="4" w:space="0" w:color="auto"/>
              <w:right w:val="single" w:sz="4" w:space="0" w:color="auto"/>
            </w:tcBorders>
            <w:shd w:val="clear" w:color="auto" w:fill="auto"/>
            <w:vAlign w:val="center"/>
            <w:hideMark/>
          </w:tcPr>
          <w:p w14:paraId="617B0156"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850" w:type="dxa"/>
            <w:tcBorders>
              <w:top w:val="nil"/>
              <w:left w:val="nil"/>
              <w:bottom w:val="single" w:sz="4" w:space="0" w:color="auto"/>
              <w:right w:val="single" w:sz="4" w:space="0" w:color="auto"/>
            </w:tcBorders>
            <w:shd w:val="clear" w:color="auto" w:fill="auto"/>
            <w:vAlign w:val="center"/>
            <w:hideMark/>
          </w:tcPr>
          <w:p w14:paraId="46EF2159"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123,0</w:t>
            </w:r>
          </w:p>
        </w:tc>
      </w:tr>
      <w:tr w:rsidR="005A4440" w:rsidRPr="005A4440" w14:paraId="1FEBF606" w14:textId="77777777" w:rsidTr="00374488">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352AA7C2"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Плата за аренду</w:t>
            </w:r>
          </w:p>
        </w:tc>
        <w:tc>
          <w:tcPr>
            <w:tcW w:w="1276" w:type="dxa"/>
            <w:tcBorders>
              <w:top w:val="nil"/>
              <w:left w:val="nil"/>
              <w:bottom w:val="single" w:sz="4" w:space="0" w:color="auto"/>
              <w:right w:val="single" w:sz="4" w:space="0" w:color="auto"/>
            </w:tcBorders>
            <w:shd w:val="clear" w:color="auto" w:fill="auto"/>
            <w:vAlign w:val="center"/>
            <w:hideMark/>
          </w:tcPr>
          <w:p w14:paraId="407289AE"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1 036,5</w:t>
            </w:r>
          </w:p>
        </w:tc>
        <w:tc>
          <w:tcPr>
            <w:tcW w:w="850" w:type="dxa"/>
            <w:tcBorders>
              <w:top w:val="nil"/>
              <w:left w:val="nil"/>
              <w:bottom w:val="single" w:sz="4" w:space="0" w:color="auto"/>
              <w:right w:val="single" w:sz="4" w:space="0" w:color="auto"/>
            </w:tcBorders>
            <w:shd w:val="clear" w:color="auto" w:fill="auto"/>
            <w:vAlign w:val="center"/>
            <w:hideMark/>
          </w:tcPr>
          <w:p w14:paraId="0518A7A4"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0,1</w:t>
            </w:r>
          </w:p>
        </w:tc>
        <w:tc>
          <w:tcPr>
            <w:tcW w:w="1276" w:type="dxa"/>
            <w:tcBorders>
              <w:top w:val="nil"/>
              <w:left w:val="nil"/>
              <w:bottom w:val="single" w:sz="4" w:space="0" w:color="auto"/>
              <w:right w:val="single" w:sz="4" w:space="0" w:color="auto"/>
            </w:tcBorders>
            <w:shd w:val="clear" w:color="auto" w:fill="auto"/>
            <w:vAlign w:val="center"/>
            <w:hideMark/>
          </w:tcPr>
          <w:p w14:paraId="1DE3E060"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1 170,1</w:t>
            </w:r>
          </w:p>
        </w:tc>
        <w:tc>
          <w:tcPr>
            <w:tcW w:w="709" w:type="dxa"/>
            <w:tcBorders>
              <w:top w:val="nil"/>
              <w:left w:val="nil"/>
              <w:bottom w:val="single" w:sz="4" w:space="0" w:color="auto"/>
              <w:right w:val="single" w:sz="4" w:space="0" w:color="auto"/>
            </w:tcBorders>
            <w:shd w:val="clear" w:color="auto" w:fill="auto"/>
            <w:vAlign w:val="center"/>
            <w:hideMark/>
          </w:tcPr>
          <w:p w14:paraId="4A237347"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0,1</w:t>
            </w:r>
          </w:p>
        </w:tc>
        <w:tc>
          <w:tcPr>
            <w:tcW w:w="850" w:type="dxa"/>
            <w:tcBorders>
              <w:top w:val="nil"/>
              <w:left w:val="nil"/>
              <w:bottom w:val="single" w:sz="4" w:space="0" w:color="auto"/>
              <w:right w:val="single" w:sz="4" w:space="0" w:color="auto"/>
            </w:tcBorders>
            <w:shd w:val="clear" w:color="auto" w:fill="auto"/>
            <w:vAlign w:val="center"/>
            <w:hideMark/>
          </w:tcPr>
          <w:p w14:paraId="4D0A51AB"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112,9</w:t>
            </w:r>
          </w:p>
        </w:tc>
      </w:tr>
      <w:tr w:rsidR="005A4440" w:rsidRPr="005A4440" w14:paraId="14DECF48" w14:textId="77777777" w:rsidTr="00374488">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3A4A030C"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Сборы и платежи</w:t>
            </w:r>
          </w:p>
        </w:tc>
        <w:tc>
          <w:tcPr>
            <w:tcW w:w="1276" w:type="dxa"/>
            <w:tcBorders>
              <w:top w:val="nil"/>
              <w:left w:val="nil"/>
              <w:bottom w:val="single" w:sz="4" w:space="0" w:color="auto"/>
              <w:right w:val="single" w:sz="4" w:space="0" w:color="auto"/>
            </w:tcBorders>
            <w:shd w:val="clear" w:color="auto" w:fill="auto"/>
            <w:vAlign w:val="center"/>
            <w:hideMark/>
          </w:tcPr>
          <w:p w14:paraId="4463A60C"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3 709,8</w:t>
            </w:r>
          </w:p>
        </w:tc>
        <w:tc>
          <w:tcPr>
            <w:tcW w:w="850" w:type="dxa"/>
            <w:tcBorders>
              <w:top w:val="nil"/>
              <w:left w:val="nil"/>
              <w:bottom w:val="single" w:sz="4" w:space="0" w:color="auto"/>
              <w:right w:val="single" w:sz="4" w:space="0" w:color="auto"/>
            </w:tcBorders>
            <w:shd w:val="clear" w:color="auto" w:fill="auto"/>
            <w:vAlign w:val="center"/>
            <w:hideMark/>
          </w:tcPr>
          <w:p w14:paraId="3DE5E729"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0,4</w:t>
            </w:r>
          </w:p>
        </w:tc>
        <w:tc>
          <w:tcPr>
            <w:tcW w:w="1276" w:type="dxa"/>
            <w:tcBorders>
              <w:top w:val="nil"/>
              <w:left w:val="nil"/>
              <w:bottom w:val="single" w:sz="4" w:space="0" w:color="auto"/>
              <w:right w:val="single" w:sz="4" w:space="0" w:color="auto"/>
            </w:tcBorders>
            <w:shd w:val="clear" w:color="auto" w:fill="auto"/>
            <w:vAlign w:val="center"/>
            <w:hideMark/>
          </w:tcPr>
          <w:p w14:paraId="37E1F0B4"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7 350,7</w:t>
            </w:r>
          </w:p>
        </w:tc>
        <w:tc>
          <w:tcPr>
            <w:tcW w:w="709" w:type="dxa"/>
            <w:tcBorders>
              <w:top w:val="nil"/>
              <w:left w:val="nil"/>
              <w:bottom w:val="single" w:sz="4" w:space="0" w:color="auto"/>
              <w:right w:val="single" w:sz="4" w:space="0" w:color="auto"/>
            </w:tcBorders>
            <w:shd w:val="clear" w:color="auto" w:fill="auto"/>
            <w:vAlign w:val="center"/>
            <w:hideMark/>
          </w:tcPr>
          <w:p w14:paraId="71DBF6F0"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0,6</w:t>
            </w:r>
          </w:p>
        </w:tc>
        <w:tc>
          <w:tcPr>
            <w:tcW w:w="850" w:type="dxa"/>
            <w:tcBorders>
              <w:top w:val="nil"/>
              <w:left w:val="nil"/>
              <w:bottom w:val="single" w:sz="4" w:space="0" w:color="auto"/>
              <w:right w:val="single" w:sz="4" w:space="0" w:color="auto"/>
            </w:tcBorders>
            <w:shd w:val="clear" w:color="auto" w:fill="auto"/>
            <w:vAlign w:val="center"/>
            <w:hideMark/>
          </w:tcPr>
          <w:p w14:paraId="1E9D5551"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198,1</w:t>
            </w:r>
          </w:p>
        </w:tc>
      </w:tr>
      <w:tr w:rsidR="005A4440" w:rsidRPr="005A4440" w14:paraId="38960C1B" w14:textId="77777777" w:rsidTr="00374488">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42C2C23E"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Поступления от оказания платных услуг </w:t>
            </w:r>
          </w:p>
        </w:tc>
        <w:tc>
          <w:tcPr>
            <w:tcW w:w="1276" w:type="dxa"/>
            <w:tcBorders>
              <w:top w:val="nil"/>
              <w:left w:val="nil"/>
              <w:bottom w:val="single" w:sz="4" w:space="0" w:color="auto"/>
              <w:right w:val="single" w:sz="4" w:space="0" w:color="auto"/>
            </w:tcBorders>
            <w:shd w:val="clear" w:color="auto" w:fill="auto"/>
            <w:vAlign w:val="center"/>
            <w:hideMark/>
          </w:tcPr>
          <w:p w14:paraId="44A28A22"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17 406,5</w:t>
            </w:r>
          </w:p>
        </w:tc>
        <w:tc>
          <w:tcPr>
            <w:tcW w:w="850" w:type="dxa"/>
            <w:tcBorders>
              <w:top w:val="nil"/>
              <w:left w:val="nil"/>
              <w:bottom w:val="single" w:sz="4" w:space="0" w:color="auto"/>
              <w:right w:val="single" w:sz="4" w:space="0" w:color="auto"/>
            </w:tcBorders>
            <w:shd w:val="clear" w:color="auto" w:fill="auto"/>
            <w:vAlign w:val="center"/>
            <w:hideMark/>
          </w:tcPr>
          <w:p w14:paraId="2A9A0A60"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1,7</w:t>
            </w:r>
          </w:p>
        </w:tc>
        <w:tc>
          <w:tcPr>
            <w:tcW w:w="1276" w:type="dxa"/>
            <w:tcBorders>
              <w:top w:val="nil"/>
              <w:left w:val="nil"/>
              <w:bottom w:val="single" w:sz="4" w:space="0" w:color="auto"/>
              <w:right w:val="single" w:sz="4" w:space="0" w:color="auto"/>
            </w:tcBorders>
            <w:shd w:val="clear" w:color="auto" w:fill="auto"/>
            <w:vAlign w:val="center"/>
            <w:hideMark/>
          </w:tcPr>
          <w:p w14:paraId="728CDE69" w14:textId="77777777" w:rsidR="00CA4B16" w:rsidRPr="005A4440" w:rsidRDefault="003E193B"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25 816,5</w:t>
            </w:r>
          </w:p>
        </w:tc>
        <w:tc>
          <w:tcPr>
            <w:tcW w:w="709" w:type="dxa"/>
            <w:tcBorders>
              <w:top w:val="nil"/>
              <w:left w:val="nil"/>
              <w:bottom w:val="single" w:sz="4" w:space="0" w:color="auto"/>
              <w:right w:val="single" w:sz="4" w:space="0" w:color="auto"/>
            </w:tcBorders>
            <w:shd w:val="clear" w:color="auto" w:fill="auto"/>
            <w:vAlign w:val="center"/>
            <w:hideMark/>
          </w:tcPr>
          <w:p w14:paraId="213D64AC"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2,1</w:t>
            </w:r>
          </w:p>
        </w:tc>
        <w:tc>
          <w:tcPr>
            <w:tcW w:w="850" w:type="dxa"/>
            <w:tcBorders>
              <w:top w:val="nil"/>
              <w:left w:val="nil"/>
              <w:bottom w:val="single" w:sz="4" w:space="0" w:color="auto"/>
              <w:right w:val="single" w:sz="4" w:space="0" w:color="auto"/>
            </w:tcBorders>
            <w:shd w:val="clear" w:color="auto" w:fill="auto"/>
            <w:vAlign w:val="center"/>
            <w:hideMark/>
          </w:tcPr>
          <w:p w14:paraId="4B4BDE25"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148,3</w:t>
            </w:r>
          </w:p>
        </w:tc>
      </w:tr>
      <w:tr w:rsidR="005A4440" w:rsidRPr="005A4440" w14:paraId="0DF39467" w14:textId="77777777" w:rsidTr="002928CF">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14:paraId="6F5B3967"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Штрафы, пени, санкции и конфискации</w:t>
            </w:r>
          </w:p>
        </w:tc>
        <w:tc>
          <w:tcPr>
            <w:tcW w:w="1276" w:type="dxa"/>
            <w:tcBorders>
              <w:top w:val="nil"/>
              <w:left w:val="nil"/>
              <w:bottom w:val="single" w:sz="4" w:space="0" w:color="auto"/>
              <w:right w:val="single" w:sz="4" w:space="0" w:color="auto"/>
            </w:tcBorders>
            <w:shd w:val="clear" w:color="auto" w:fill="auto"/>
            <w:vAlign w:val="center"/>
            <w:hideMark/>
          </w:tcPr>
          <w:p w14:paraId="19B61D34"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2 533,9</w:t>
            </w:r>
          </w:p>
        </w:tc>
        <w:tc>
          <w:tcPr>
            <w:tcW w:w="850" w:type="dxa"/>
            <w:tcBorders>
              <w:top w:val="nil"/>
              <w:left w:val="nil"/>
              <w:bottom w:val="single" w:sz="4" w:space="0" w:color="auto"/>
              <w:right w:val="single" w:sz="4" w:space="0" w:color="auto"/>
            </w:tcBorders>
            <w:shd w:val="clear" w:color="auto" w:fill="auto"/>
            <w:vAlign w:val="center"/>
            <w:hideMark/>
          </w:tcPr>
          <w:p w14:paraId="7A8B263C"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0,2</w:t>
            </w:r>
          </w:p>
        </w:tc>
        <w:tc>
          <w:tcPr>
            <w:tcW w:w="1276" w:type="dxa"/>
            <w:tcBorders>
              <w:top w:val="nil"/>
              <w:left w:val="nil"/>
              <w:bottom w:val="single" w:sz="4" w:space="0" w:color="auto"/>
              <w:right w:val="single" w:sz="4" w:space="0" w:color="auto"/>
            </w:tcBorders>
            <w:shd w:val="clear" w:color="auto" w:fill="auto"/>
            <w:vAlign w:val="center"/>
            <w:hideMark/>
          </w:tcPr>
          <w:p w14:paraId="4746BD8A"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3 663,0</w:t>
            </w:r>
          </w:p>
        </w:tc>
        <w:tc>
          <w:tcPr>
            <w:tcW w:w="709" w:type="dxa"/>
            <w:tcBorders>
              <w:top w:val="nil"/>
              <w:left w:val="nil"/>
              <w:bottom w:val="single" w:sz="4" w:space="0" w:color="auto"/>
              <w:right w:val="single" w:sz="4" w:space="0" w:color="auto"/>
            </w:tcBorders>
            <w:shd w:val="clear" w:color="auto" w:fill="auto"/>
            <w:vAlign w:val="center"/>
            <w:hideMark/>
          </w:tcPr>
          <w:p w14:paraId="7FE226C7"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0,3</w:t>
            </w:r>
          </w:p>
        </w:tc>
        <w:tc>
          <w:tcPr>
            <w:tcW w:w="850" w:type="dxa"/>
            <w:tcBorders>
              <w:top w:val="nil"/>
              <w:left w:val="nil"/>
              <w:bottom w:val="single" w:sz="4" w:space="0" w:color="auto"/>
              <w:right w:val="single" w:sz="4" w:space="0" w:color="auto"/>
            </w:tcBorders>
            <w:shd w:val="clear" w:color="auto" w:fill="auto"/>
            <w:vAlign w:val="center"/>
            <w:hideMark/>
          </w:tcPr>
          <w:p w14:paraId="21F6A3B8"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144,6</w:t>
            </w:r>
          </w:p>
        </w:tc>
      </w:tr>
      <w:tr w:rsidR="005A4440" w:rsidRPr="005A4440" w14:paraId="2ABB1936" w14:textId="77777777" w:rsidTr="002928CF">
        <w:trPr>
          <w:trHeight w:val="37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90DCA1"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Добровольные трансферты и гранты единицам гос.сектора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CE294"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2 203,6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D3CA7"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CBA4A" w14:textId="77777777" w:rsidR="00CA4B16" w:rsidRPr="005A4440" w:rsidRDefault="003E193B"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2 476,4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3B12E"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00F4C5"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112,3</w:t>
            </w:r>
          </w:p>
        </w:tc>
      </w:tr>
      <w:tr w:rsidR="00374488" w:rsidRPr="005A4440" w14:paraId="40261D8F" w14:textId="77777777" w:rsidTr="002928CF">
        <w:trPr>
          <w:trHeight w:val="37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C2F8D1" w14:textId="77777777" w:rsidR="00CA4B16" w:rsidRPr="005A4440" w:rsidRDefault="00CA4B16" w:rsidP="00CA4B16">
            <w:pPr>
              <w:spacing w:after="0" w:line="240" w:lineRule="auto"/>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Прочие неналоговые доходы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0D05FB6"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7 905,7</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4F4B7A3"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B35BEFC" w14:textId="77777777" w:rsidR="00CA4B16" w:rsidRPr="005A4440" w:rsidRDefault="00CA4B16" w:rsidP="00374488">
            <w:pPr>
              <w:spacing w:after="0" w:line="24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6 110,5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7EC8A0F"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0,5</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8794A59" w14:textId="77777777" w:rsidR="00CA4B16" w:rsidRPr="005A4440" w:rsidRDefault="00CA4B16" w:rsidP="00374488">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77,3</w:t>
            </w:r>
          </w:p>
        </w:tc>
      </w:tr>
    </w:tbl>
    <w:p w14:paraId="1148E000" w14:textId="77777777" w:rsidR="00CA4B16" w:rsidRPr="005A4440" w:rsidRDefault="00CA4B16" w:rsidP="003B12BB">
      <w:pPr>
        <w:spacing w:after="0" w:line="240" w:lineRule="auto"/>
        <w:rPr>
          <w:rFonts w:ascii="Times New Roman" w:eastAsia="Times New Roman" w:hAnsi="Times New Roman" w:cs="Times New Roman"/>
          <w:color w:val="000000" w:themeColor="text1"/>
          <w:sz w:val="20"/>
          <w:szCs w:val="20"/>
          <w:lang w:val="en-US" w:eastAsia="ru-RU"/>
        </w:rPr>
      </w:pPr>
    </w:p>
    <w:p w14:paraId="33C62CCD" w14:textId="77777777" w:rsidR="00410675" w:rsidRPr="005A4440" w:rsidRDefault="00CA4B16" w:rsidP="003B12BB">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Поступления </w:t>
      </w:r>
      <w:r w:rsidRPr="005A4440">
        <w:rPr>
          <w:rFonts w:ascii="Times New Roman" w:eastAsia="Times New Roman" w:hAnsi="Times New Roman" w:cs="Times New Roman"/>
          <w:b/>
          <w:color w:val="000000" w:themeColor="text1"/>
          <w:sz w:val="24"/>
          <w:szCs w:val="24"/>
          <w:lang w:eastAsia="ru-RU"/>
        </w:rPr>
        <w:t>официальных грантов</w:t>
      </w:r>
      <w:r w:rsidRPr="005A4440">
        <w:rPr>
          <w:rFonts w:ascii="Times New Roman" w:eastAsia="Times New Roman" w:hAnsi="Times New Roman" w:cs="Times New Roman"/>
          <w:color w:val="000000" w:themeColor="text1"/>
          <w:sz w:val="24"/>
          <w:szCs w:val="24"/>
          <w:lang w:eastAsia="ru-RU"/>
        </w:rPr>
        <w:t xml:space="preserve"> составили 16 206,3 млн.сом, или 96,9 % к плановому показателю. По отношению к соответствующему уровню предыдущего года поступления грантов снизились на 3 285,8 млн.сом.</w:t>
      </w:r>
    </w:p>
    <w:p w14:paraId="54B19547" w14:textId="77777777" w:rsidR="003B12BB" w:rsidRPr="005A4440" w:rsidRDefault="00043A6F" w:rsidP="001D70BA">
      <w:pPr>
        <w:spacing w:after="0" w:line="240" w:lineRule="auto"/>
        <w:ind w:firstLine="567"/>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Ниже представлена информация поступления официальных трансфертов по международным институтам и странам.</w:t>
      </w:r>
    </w:p>
    <w:p w14:paraId="3BB8B8B5" w14:textId="77777777" w:rsidR="001D70BA" w:rsidRPr="005A4440" w:rsidRDefault="001D70BA" w:rsidP="001D70BA">
      <w:pPr>
        <w:spacing w:after="0" w:line="240" w:lineRule="auto"/>
        <w:ind w:firstLine="567"/>
        <w:contextualSpacing/>
        <w:jc w:val="both"/>
        <w:rPr>
          <w:rFonts w:ascii="Times New Roman" w:eastAsia="Times New Roman" w:hAnsi="Times New Roman" w:cs="Times New Roman"/>
          <w:color w:val="000000" w:themeColor="text1"/>
          <w:sz w:val="24"/>
          <w:szCs w:val="24"/>
          <w:lang w:val="ky-KG" w:eastAsia="ru-RU"/>
        </w:rPr>
      </w:pPr>
    </w:p>
    <w:p w14:paraId="3892D185" w14:textId="77777777" w:rsidR="00043A6F" w:rsidRPr="005A4440" w:rsidRDefault="00043A6F" w:rsidP="00043A6F">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Расшифровка по официальным трансфертам за 202</w:t>
      </w:r>
      <w:r w:rsidRPr="005A4440">
        <w:rPr>
          <w:rFonts w:ascii="Times New Roman" w:eastAsia="Times New Roman" w:hAnsi="Times New Roman" w:cs="Times New Roman"/>
          <w:b/>
          <w:color w:val="000000" w:themeColor="text1"/>
          <w:sz w:val="24"/>
          <w:szCs w:val="24"/>
          <w:lang w:val="ky-KG" w:eastAsia="ru-RU"/>
        </w:rPr>
        <w:t>3</w:t>
      </w:r>
      <w:r w:rsidRPr="005A4440">
        <w:rPr>
          <w:rFonts w:ascii="Times New Roman" w:eastAsia="Times New Roman" w:hAnsi="Times New Roman" w:cs="Times New Roman"/>
          <w:b/>
          <w:color w:val="000000" w:themeColor="text1"/>
          <w:sz w:val="24"/>
          <w:szCs w:val="24"/>
          <w:lang w:eastAsia="ru-RU"/>
        </w:rPr>
        <w:t xml:space="preserve"> год</w:t>
      </w:r>
    </w:p>
    <w:p w14:paraId="737CA604" w14:textId="77777777" w:rsidR="00043A6F" w:rsidRPr="005A4440" w:rsidRDefault="00B238A5" w:rsidP="00B238A5">
      <w:pPr>
        <w:spacing w:after="0" w:line="240" w:lineRule="auto"/>
        <w:ind w:firstLine="567"/>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(млн.</w:t>
      </w:r>
      <w:r w:rsidR="00043A6F"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ayout w:type="fixed"/>
        <w:tblLook w:val="04A0" w:firstRow="1" w:lastRow="0" w:firstColumn="1" w:lastColumn="0" w:noHBand="0" w:noVBand="1"/>
      </w:tblPr>
      <w:tblGrid>
        <w:gridCol w:w="3276"/>
        <w:gridCol w:w="1417"/>
        <w:gridCol w:w="1559"/>
        <w:gridCol w:w="1134"/>
        <w:gridCol w:w="851"/>
        <w:gridCol w:w="992"/>
      </w:tblGrid>
      <w:tr w:rsidR="00043A6F" w:rsidRPr="005A4440" w14:paraId="4F24EBA7" w14:textId="77777777" w:rsidTr="00A9415C">
        <w:trPr>
          <w:trHeight w:val="810"/>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9EB55" w14:textId="77777777" w:rsidR="00043A6F" w:rsidRPr="005A4440" w:rsidRDefault="00043A6F" w:rsidP="00A9415C">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1C5C35F" w14:textId="77777777" w:rsidR="00043A6F" w:rsidRPr="005A4440" w:rsidRDefault="00386BD1" w:rsidP="00A9415C">
            <w:pPr>
              <w:spacing w:after="0" w:line="240" w:lineRule="auto"/>
              <w:jc w:val="center"/>
              <w:rPr>
                <w:rFonts w:ascii="Times New Roman" w:eastAsia="Times New Roman" w:hAnsi="Times New Roman" w:cs="Times New Roman"/>
                <w:b/>
                <w:bCs/>
                <w:color w:val="000000" w:themeColor="text1"/>
                <w:lang w:val="ky-KG" w:eastAsia="ru-RU"/>
              </w:rPr>
            </w:pPr>
            <w:r w:rsidRPr="005A4440">
              <w:rPr>
                <w:rFonts w:ascii="Times New Roman" w:eastAsia="Times New Roman" w:hAnsi="Times New Roman" w:cs="Times New Roman"/>
                <w:b/>
                <w:bCs/>
                <w:color w:val="000000" w:themeColor="text1"/>
                <w:lang w:val="ky-KG" w:eastAsia="ru-RU"/>
              </w:rPr>
              <w:t>2023 год (у</w:t>
            </w:r>
            <w:r w:rsidRPr="005A4440">
              <w:rPr>
                <w:rFonts w:ascii="Times New Roman" w:eastAsia="Times New Roman" w:hAnsi="Times New Roman" w:cs="Times New Roman"/>
                <w:b/>
                <w:bCs/>
                <w:color w:val="000000" w:themeColor="text1"/>
                <w:lang w:eastAsia="ru-RU"/>
              </w:rPr>
              <w:t>тв</w:t>
            </w:r>
            <w:r w:rsidRPr="005A4440">
              <w:rPr>
                <w:rFonts w:ascii="Times New Roman" w:eastAsia="Times New Roman" w:hAnsi="Times New Roman" w:cs="Times New Roman"/>
                <w:b/>
                <w:bCs/>
                <w:color w:val="000000" w:themeColor="text1"/>
                <w:lang w:val="ky-KG" w:eastAsia="ru-RU"/>
              </w:rPr>
              <w:t>.</w:t>
            </w:r>
            <w:r w:rsidR="00043A6F" w:rsidRPr="005A4440">
              <w:rPr>
                <w:rFonts w:ascii="Times New Roman" w:eastAsia="Times New Roman" w:hAnsi="Times New Roman" w:cs="Times New Roman"/>
                <w:b/>
                <w:bCs/>
                <w:color w:val="000000" w:themeColor="text1"/>
                <w:lang w:eastAsia="ru-RU"/>
              </w:rPr>
              <w:t>план</w:t>
            </w:r>
            <w:r w:rsidRPr="005A4440">
              <w:rPr>
                <w:rFonts w:ascii="Times New Roman" w:eastAsia="Times New Roman" w:hAnsi="Times New Roman" w:cs="Times New Roman"/>
                <w:b/>
                <w:bCs/>
                <w:color w:val="000000" w:themeColor="text1"/>
                <w:lang w:val="ky-KG" w:eastAsia="ru-RU"/>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AE4BC6D" w14:textId="77777777" w:rsidR="00043A6F" w:rsidRPr="005A4440" w:rsidRDefault="00386BD1" w:rsidP="00A9415C">
            <w:pPr>
              <w:spacing w:after="0" w:line="240" w:lineRule="auto"/>
              <w:jc w:val="center"/>
              <w:rPr>
                <w:rFonts w:ascii="Times New Roman" w:eastAsia="Times New Roman" w:hAnsi="Times New Roman" w:cs="Times New Roman"/>
                <w:b/>
                <w:bCs/>
                <w:color w:val="000000" w:themeColor="text1"/>
                <w:lang w:val="ky-KG" w:eastAsia="ru-RU"/>
              </w:rPr>
            </w:pPr>
            <w:r w:rsidRPr="005A4440">
              <w:rPr>
                <w:rFonts w:ascii="Times New Roman" w:eastAsia="Times New Roman" w:hAnsi="Times New Roman" w:cs="Times New Roman"/>
                <w:b/>
                <w:bCs/>
                <w:color w:val="000000" w:themeColor="text1"/>
                <w:lang w:val="ky-KG" w:eastAsia="ru-RU"/>
              </w:rPr>
              <w:t>2023 год (у</w:t>
            </w:r>
            <w:r w:rsidRPr="005A4440">
              <w:rPr>
                <w:rFonts w:ascii="Times New Roman" w:eastAsia="Times New Roman" w:hAnsi="Times New Roman" w:cs="Times New Roman"/>
                <w:b/>
                <w:bCs/>
                <w:color w:val="000000" w:themeColor="text1"/>
                <w:lang w:eastAsia="ru-RU"/>
              </w:rPr>
              <w:t>точн</w:t>
            </w:r>
            <w:r w:rsidRPr="005A4440">
              <w:rPr>
                <w:rFonts w:ascii="Times New Roman" w:eastAsia="Times New Roman" w:hAnsi="Times New Roman" w:cs="Times New Roman"/>
                <w:b/>
                <w:bCs/>
                <w:color w:val="000000" w:themeColor="text1"/>
                <w:lang w:val="ky-KG" w:eastAsia="ru-RU"/>
              </w:rPr>
              <w:t>.</w:t>
            </w:r>
            <w:r w:rsidR="00043A6F" w:rsidRPr="005A4440">
              <w:rPr>
                <w:rFonts w:ascii="Times New Roman" w:eastAsia="Times New Roman" w:hAnsi="Times New Roman" w:cs="Times New Roman"/>
                <w:b/>
                <w:bCs/>
                <w:color w:val="000000" w:themeColor="text1"/>
                <w:lang w:eastAsia="ru-RU"/>
              </w:rPr>
              <w:t>план</w:t>
            </w:r>
            <w:r w:rsidRPr="005A4440">
              <w:rPr>
                <w:rFonts w:ascii="Times New Roman" w:eastAsia="Times New Roman" w:hAnsi="Times New Roman" w:cs="Times New Roman"/>
                <w:b/>
                <w:bCs/>
                <w:color w:val="000000" w:themeColor="text1"/>
                <w:lang w:val="ky-KG" w:eastAsia="ru-RU"/>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41D5BD2" w14:textId="77777777" w:rsidR="00043A6F" w:rsidRPr="005A4440" w:rsidRDefault="00043A6F" w:rsidP="00A9415C">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55856F1" w14:textId="77777777" w:rsidR="00043A6F" w:rsidRPr="005A4440" w:rsidRDefault="00043A6F" w:rsidP="00A9415C">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 от факта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90C1240" w14:textId="77777777" w:rsidR="00043A6F" w:rsidRPr="005A4440" w:rsidRDefault="00043A6F" w:rsidP="00A9415C">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вып.</w:t>
            </w:r>
          </w:p>
        </w:tc>
      </w:tr>
      <w:tr w:rsidR="00043A6F" w:rsidRPr="005A4440" w14:paraId="1557B923" w14:textId="77777777" w:rsidTr="001D70BA">
        <w:trPr>
          <w:trHeight w:val="510"/>
        </w:trPr>
        <w:tc>
          <w:tcPr>
            <w:tcW w:w="3276" w:type="dxa"/>
            <w:tcBorders>
              <w:top w:val="nil"/>
              <w:left w:val="single" w:sz="4" w:space="0" w:color="auto"/>
              <w:bottom w:val="single" w:sz="4" w:space="0" w:color="auto"/>
              <w:right w:val="single" w:sz="4" w:space="0" w:color="auto"/>
            </w:tcBorders>
            <w:shd w:val="clear" w:color="000000" w:fill="FFFFFF"/>
            <w:vAlign w:val="center"/>
            <w:hideMark/>
          </w:tcPr>
          <w:p w14:paraId="56714DAB"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Полученные официальные трансферты</w:t>
            </w:r>
          </w:p>
        </w:tc>
        <w:tc>
          <w:tcPr>
            <w:tcW w:w="1417" w:type="dxa"/>
            <w:tcBorders>
              <w:top w:val="nil"/>
              <w:left w:val="nil"/>
              <w:bottom w:val="single" w:sz="4" w:space="0" w:color="auto"/>
              <w:right w:val="single" w:sz="4" w:space="0" w:color="auto"/>
            </w:tcBorders>
            <w:shd w:val="clear" w:color="000000" w:fill="FFFFFF"/>
            <w:vAlign w:val="center"/>
            <w:hideMark/>
          </w:tcPr>
          <w:p w14:paraId="53BD7774"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19 797,4</w:t>
            </w:r>
          </w:p>
        </w:tc>
        <w:tc>
          <w:tcPr>
            <w:tcW w:w="1559" w:type="dxa"/>
            <w:tcBorders>
              <w:top w:val="nil"/>
              <w:left w:val="nil"/>
              <w:bottom w:val="single" w:sz="4" w:space="0" w:color="auto"/>
              <w:right w:val="single" w:sz="4" w:space="0" w:color="auto"/>
            </w:tcBorders>
            <w:shd w:val="clear" w:color="000000" w:fill="FFFFFF"/>
            <w:vAlign w:val="center"/>
            <w:hideMark/>
          </w:tcPr>
          <w:p w14:paraId="269C9148"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16 726,6</w:t>
            </w:r>
          </w:p>
        </w:tc>
        <w:tc>
          <w:tcPr>
            <w:tcW w:w="1134" w:type="dxa"/>
            <w:tcBorders>
              <w:top w:val="nil"/>
              <w:left w:val="nil"/>
              <w:bottom w:val="single" w:sz="4" w:space="0" w:color="auto"/>
              <w:right w:val="single" w:sz="4" w:space="0" w:color="auto"/>
            </w:tcBorders>
            <w:shd w:val="clear" w:color="000000" w:fill="FFFFFF"/>
            <w:vAlign w:val="center"/>
            <w:hideMark/>
          </w:tcPr>
          <w:p w14:paraId="5F7E3F76"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16 206,3</w:t>
            </w:r>
          </w:p>
        </w:tc>
        <w:tc>
          <w:tcPr>
            <w:tcW w:w="851" w:type="dxa"/>
            <w:tcBorders>
              <w:top w:val="nil"/>
              <w:left w:val="nil"/>
              <w:bottom w:val="single" w:sz="4" w:space="0" w:color="auto"/>
              <w:right w:val="single" w:sz="4" w:space="0" w:color="auto"/>
            </w:tcBorders>
            <w:shd w:val="clear" w:color="000000" w:fill="FFFFFF"/>
            <w:vAlign w:val="center"/>
            <w:hideMark/>
          </w:tcPr>
          <w:p w14:paraId="09557693"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-520,3</w:t>
            </w:r>
          </w:p>
        </w:tc>
        <w:tc>
          <w:tcPr>
            <w:tcW w:w="992" w:type="dxa"/>
            <w:tcBorders>
              <w:top w:val="nil"/>
              <w:left w:val="nil"/>
              <w:bottom w:val="single" w:sz="4" w:space="0" w:color="auto"/>
              <w:right w:val="single" w:sz="4" w:space="0" w:color="auto"/>
            </w:tcBorders>
            <w:shd w:val="clear" w:color="auto" w:fill="auto"/>
            <w:noWrap/>
            <w:vAlign w:val="center"/>
            <w:hideMark/>
          </w:tcPr>
          <w:p w14:paraId="2EB29DAD"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val="ky-KG" w:eastAsia="ru-RU"/>
              </w:rPr>
              <w:t>96,9</w:t>
            </w:r>
          </w:p>
        </w:tc>
      </w:tr>
      <w:tr w:rsidR="00043A6F" w:rsidRPr="005A4440" w14:paraId="79CD34FC" w14:textId="77777777" w:rsidTr="001D70BA">
        <w:trPr>
          <w:trHeight w:val="765"/>
        </w:trPr>
        <w:tc>
          <w:tcPr>
            <w:tcW w:w="3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662B89"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ВБ-Программа на основе результатов (целевые средства Минздрав и ФОМС)</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10CF9"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111,2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B7D01"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179,3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777351"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179,3</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FD01A"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F61F2"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100</w:t>
            </w:r>
          </w:p>
        </w:tc>
      </w:tr>
      <w:tr w:rsidR="00043A6F" w:rsidRPr="005A4440" w14:paraId="528AAF6D" w14:textId="77777777" w:rsidTr="001D70BA">
        <w:trPr>
          <w:trHeight w:val="495"/>
        </w:trPr>
        <w:tc>
          <w:tcPr>
            <w:tcW w:w="3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76B0F7"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АБР-</w:t>
            </w:r>
            <w:r w:rsidRPr="005A4440">
              <w:rPr>
                <w:rFonts w:ascii="Times New Roman" w:eastAsia="Times New Roman" w:hAnsi="Times New Roman" w:cs="Times New Roman"/>
                <w:color w:val="000000" w:themeColor="text1"/>
                <w:lang w:val="ky-KG" w:eastAsia="ru-RU"/>
              </w:rPr>
              <w:t>Программа по фискальной стабильности</w:t>
            </w:r>
            <w:r w:rsidRPr="005A4440">
              <w:rPr>
                <w:rFonts w:ascii="Times New Roman" w:eastAsia="Times New Roman" w:hAnsi="Times New Roman" w:cs="Times New Roman"/>
                <w:color w:val="000000" w:themeColor="text1"/>
                <w:lang w:eastAsia="ru-RU"/>
              </w:rPr>
              <w:t xml:space="preserve">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6FD2A9"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2 225,0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00F1A2EC"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03DF39"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C975CFC"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6F53A"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p>
        </w:tc>
      </w:tr>
      <w:tr w:rsidR="00043A6F" w:rsidRPr="005A4440" w14:paraId="78A25001" w14:textId="77777777" w:rsidTr="001D70BA">
        <w:trPr>
          <w:trHeight w:val="495"/>
        </w:trPr>
        <w:tc>
          <w:tcPr>
            <w:tcW w:w="3276" w:type="dxa"/>
            <w:tcBorders>
              <w:top w:val="single" w:sz="4" w:space="0" w:color="auto"/>
              <w:left w:val="single" w:sz="4" w:space="0" w:color="auto"/>
              <w:bottom w:val="single" w:sz="4" w:space="0" w:color="auto"/>
              <w:right w:val="single" w:sz="4" w:space="0" w:color="auto"/>
            </w:tcBorders>
            <w:shd w:val="clear" w:color="000000" w:fill="FFFFFF"/>
            <w:vAlign w:val="center"/>
          </w:tcPr>
          <w:p w14:paraId="2D78BE18" w14:textId="77777777" w:rsidR="00043A6F" w:rsidRPr="005A4440" w:rsidRDefault="00043A6F" w:rsidP="00043A6F">
            <w:pPr>
              <w:spacing w:after="0" w:line="240" w:lineRule="auto"/>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lastRenderedPageBreak/>
              <w:t>ЕС-Р</w:t>
            </w:r>
            <w:r w:rsidRPr="005A4440">
              <w:rPr>
                <w:rFonts w:ascii="Times New Roman" w:eastAsia="Times New Roman" w:hAnsi="Times New Roman" w:cs="Times New Roman"/>
                <w:color w:val="000000" w:themeColor="text1"/>
                <w:lang w:val="ky-KG" w:eastAsia="ru-RU"/>
              </w:rPr>
              <w:t>еформа образования</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0C215BDD"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685,3</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76CDE926"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652,3</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4765C07"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652,3</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BB550E2"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5ECCDDC"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100</w:t>
            </w:r>
          </w:p>
        </w:tc>
      </w:tr>
      <w:tr w:rsidR="00043A6F" w:rsidRPr="005A4440" w14:paraId="771BC504" w14:textId="77777777" w:rsidTr="009042D9">
        <w:trPr>
          <w:trHeight w:val="315"/>
        </w:trPr>
        <w:tc>
          <w:tcPr>
            <w:tcW w:w="3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42376"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ЕС-Развитие </w:t>
            </w:r>
            <w:r w:rsidRPr="005A4440">
              <w:rPr>
                <w:rFonts w:ascii="Times New Roman" w:eastAsia="Times New Roman" w:hAnsi="Times New Roman" w:cs="Times New Roman"/>
                <w:color w:val="000000" w:themeColor="text1"/>
                <w:lang w:val="ky-KG" w:eastAsia="ru-RU"/>
              </w:rPr>
              <w:t>ц</w:t>
            </w:r>
            <w:r w:rsidRPr="005A4440">
              <w:rPr>
                <w:rFonts w:ascii="Times New Roman" w:eastAsia="Times New Roman" w:hAnsi="Times New Roman" w:cs="Times New Roman"/>
                <w:color w:val="000000" w:themeColor="text1"/>
                <w:lang w:eastAsia="ru-RU"/>
              </w:rPr>
              <w:t>ифровизации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312B54"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val="ky-KG" w:eastAsia="ru-RU"/>
              </w:rPr>
              <w:t>293,7</w:t>
            </w:r>
          </w:p>
        </w:tc>
        <w:tc>
          <w:tcPr>
            <w:tcW w:w="1559" w:type="dxa"/>
            <w:tcBorders>
              <w:top w:val="single" w:sz="4" w:space="0" w:color="auto"/>
              <w:left w:val="nil"/>
              <w:bottom w:val="single" w:sz="4" w:space="0" w:color="auto"/>
              <w:right w:val="single" w:sz="4" w:space="0" w:color="auto"/>
            </w:tcBorders>
            <w:shd w:val="clear" w:color="auto" w:fill="auto"/>
            <w:vAlign w:val="center"/>
          </w:tcPr>
          <w:p w14:paraId="2557F79B"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290,7</w:t>
            </w:r>
          </w:p>
        </w:tc>
        <w:tc>
          <w:tcPr>
            <w:tcW w:w="1134" w:type="dxa"/>
            <w:tcBorders>
              <w:top w:val="single" w:sz="4" w:space="0" w:color="auto"/>
              <w:left w:val="nil"/>
              <w:bottom w:val="single" w:sz="4" w:space="0" w:color="auto"/>
              <w:right w:val="single" w:sz="4" w:space="0" w:color="auto"/>
            </w:tcBorders>
            <w:shd w:val="clear" w:color="auto" w:fill="auto"/>
            <w:vAlign w:val="center"/>
          </w:tcPr>
          <w:p w14:paraId="3AC2B0BA"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A02AAFB"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-290,7</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366501A"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val="ky-KG" w:eastAsia="ru-RU"/>
              </w:rPr>
              <w:t>0</w:t>
            </w:r>
          </w:p>
        </w:tc>
      </w:tr>
      <w:tr w:rsidR="00043A6F" w:rsidRPr="005A4440" w14:paraId="309F9569" w14:textId="77777777" w:rsidTr="009042D9">
        <w:trPr>
          <w:trHeight w:val="315"/>
        </w:trPr>
        <w:tc>
          <w:tcPr>
            <w:tcW w:w="3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6226E8"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РФ- Бюджетная поддержка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37B873E"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p>
        </w:tc>
        <w:tc>
          <w:tcPr>
            <w:tcW w:w="1559" w:type="dxa"/>
            <w:tcBorders>
              <w:top w:val="single" w:sz="4" w:space="0" w:color="auto"/>
              <w:left w:val="nil"/>
              <w:bottom w:val="single" w:sz="4" w:space="0" w:color="auto"/>
              <w:right w:val="single" w:sz="4" w:space="0" w:color="auto"/>
            </w:tcBorders>
            <w:shd w:val="clear" w:color="000000" w:fill="FFFFFF"/>
            <w:vAlign w:val="center"/>
          </w:tcPr>
          <w:p w14:paraId="65004431"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333,7</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644F094"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333,7</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DCE435F"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CFB52AD"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val="ky-KG" w:eastAsia="ru-RU"/>
              </w:rPr>
              <w:t>100</w:t>
            </w:r>
          </w:p>
        </w:tc>
      </w:tr>
      <w:tr w:rsidR="00043A6F" w:rsidRPr="005A4440" w14:paraId="1588EA00" w14:textId="77777777" w:rsidTr="009042D9">
        <w:trPr>
          <w:trHeight w:val="315"/>
        </w:trPr>
        <w:tc>
          <w:tcPr>
            <w:tcW w:w="3276" w:type="dxa"/>
            <w:tcBorders>
              <w:top w:val="nil"/>
              <w:left w:val="single" w:sz="4" w:space="0" w:color="auto"/>
              <w:bottom w:val="single" w:sz="4" w:space="0" w:color="auto"/>
              <w:right w:val="single" w:sz="4" w:space="0" w:color="auto"/>
            </w:tcBorders>
            <w:shd w:val="clear" w:color="000000" w:fill="FFFFFF"/>
            <w:vAlign w:val="center"/>
            <w:hideMark/>
          </w:tcPr>
          <w:p w14:paraId="75339975" w14:textId="77777777" w:rsidR="00043A6F" w:rsidRPr="005A4440" w:rsidRDefault="00043A6F" w:rsidP="00043A6F">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Гранты ГИ </w:t>
            </w:r>
          </w:p>
        </w:tc>
        <w:tc>
          <w:tcPr>
            <w:tcW w:w="1417" w:type="dxa"/>
            <w:tcBorders>
              <w:top w:val="nil"/>
              <w:left w:val="nil"/>
              <w:bottom w:val="single" w:sz="4" w:space="0" w:color="auto"/>
              <w:right w:val="single" w:sz="4" w:space="0" w:color="auto"/>
            </w:tcBorders>
            <w:shd w:val="clear" w:color="000000" w:fill="FFFFFF"/>
            <w:vAlign w:val="center"/>
            <w:hideMark/>
          </w:tcPr>
          <w:p w14:paraId="5793262C"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16</w:t>
            </w:r>
            <w:r w:rsidR="00AE2F57" w:rsidRPr="005A4440">
              <w:rPr>
                <w:rFonts w:ascii="Times New Roman" w:eastAsia="Times New Roman" w:hAnsi="Times New Roman" w:cs="Times New Roman"/>
                <w:color w:val="000000" w:themeColor="text1"/>
                <w:lang w:val="ky-KG" w:eastAsia="ru-RU"/>
              </w:rPr>
              <w:t xml:space="preserve"> </w:t>
            </w:r>
            <w:r w:rsidRPr="005A4440">
              <w:rPr>
                <w:rFonts w:ascii="Times New Roman" w:eastAsia="Times New Roman" w:hAnsi="Times New Roman" w:cs="Times New Roman"/>
                <w:color w:val="000000" w:themeColor="text1"/>
                <w:lang w:val="ky-KG" w:eastAsia="ru-RU"/>
              </w:rPr>
              <w:t>482,2</w:t>
            </w:r>
          </w:p>
        </w:tc>
        <w:tc>
          <w:tcPr>
            <w:tcW w:w="1559" w:type="dxa"/>
            <w:tcBorders>
              <w:top w:val="nil"/>
              <w:left w:val="nil"/>
              <w:bottom w:val="single" w:sz="4" w:space="0" w:color="auto"/>
              <w:right w:val="single" w:sz="4" w:space="0" w:color="auto"/>
            </w:tcBorders>
            <w:shd w:val="clear" w:color="000000" w:fill="FFFFFF"/>
            <w:vAlign w:val="center"/>
            <w:hideMark/>
          </w:tcPr>
          <w:p w14:paraId="432C4BD0"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15 270,6</w:t>
            </w:r>
          </w:p>
        </w:tc>
        <w:tc>
          <w:tcPr>
            <w:tcW w:w="1134" w:type="dxa"/>
            <w:tcBorders>
              <w:top w:val="nil"/>
              <w:left w:val="nil"/>
              <w:bottom w:val="single" w:sz="4" w:space="0" w:color="auto"/>
              <w:right w:val="single" w:sz="4" w:space="0" w:color="auto"/>
            </w:tcBorders>
            <w:shd w:val="clear" w:color="000000" w:fill="FFFFFF"/>
            <w:vAlign w:val="center"/>
            <w:hideMark/>
          </w:tcPr>
          <w:p w14:paraId="15653EA3"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val="ky-KG" w:eastAsia="ru-RU"/>
              </w:rPr>
              <w:t>15</w:t>
            </w:r>
            <w:r w:rsidR="008A4DD4" w:rsidRPr="005A4440">
              <w:rPr>
                <w:rFonts w:ascii="Times New Roman" w:eastAsia="Times New Roman" w:hAnsi="Times New Roman" w:cs="Times New Roman"/>
                <w:color w:val="000000" w:themeColor="text1"/>
                <w:lang w:val="ky-KG" w:eastAsia="ru-RU"/>
              </w:rPr>
              <w:t> </w:t>
            </w:r>
            <w:r w:rsidRPr="005A4440">
              <w:rPr>
                <w:rFonts w:ascii="Times New Roman" w:eastAsia="Times New Roman" w:hAnsi="Times New Roman" w:cs="Times New Roman"/>
                <w:color w:val="000000" w:themeColor="text1"/>
                <w:lang w:val="ky-KG" w:eastAsia="ru-RU"/>
              </w:rPr>
              <w:t>041</w:t>
            </w:r>
            <w:r w:rsidR="008A4DD4" w:rsidRPr="005A4440">
              <w:rPr>
                <w:rFonts w:ascii="Times New Roman" w:eastAsia="Times New Roman" w:hAnsi="Times New Roman" w:cs="Times New Roman"/>
                <w:color w:val="000000" w:themeColor="text1"/>
                <w:lang w:val="ky-KG" w:eastAsia="ru-RU"/>
              </w:rPr>
              <w:t>,0</w:t>
            </w:r>
          </w:p>
        </w:tc>
        <w:tc>
          <w:tcPr>
            <w:tcW w:w="851" w:type="dxa"/>
            <w:tcBorders>
              <w:top w:val="nil"/>
              <w:left w:val="nil"/>
              <w:bottom w:val="single" w:sz="4" w:space="0" w:color="auto"/>
              <w:right w:val="single" w:sz="4" w:space="0" w:color="auto"/>
            </w:tcBorders>
            <w:shd w:val="clear" w:color="000000" w:fill="FFFFFF"/>
            <w:vAlign w:val="center"/>
            <w:hideMark/>
          </w:tcPr>
          <w:p w14:paraId="68209F0C" w14:textId="77777777" w:rsidR="00043A6F" w:rsidRPr="005A4440" w:rsidRDefault="00043A6F" w:rsidP="009042D9">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w:t>
            </w:r>
            <w:r w:rsidRPr="005A4440">
              <w:rPr>
                <w:rFonts w:ascii="Times New Roman" w:eastAsia="Times New Roman" w:hAnsi="Times New Roman" w:cs="Times New Roman"/>
                <w:color w:val="000000" w:themeColor="text1"/>
                <w:lang w:val="ky-KG" w:eastAsia="ru-RU"/>
              </w:rPr>
              <w:t>229,6</w:t>
            </w:r>
          </w:p>
        </w:tc>
        <w:tc>
          <w:tcPr>
            <w:tcW w:w="992" w:type="dxa"/>
            <w:tcBorders>
              <w:top w:val="nil"/>
              <w:left w:val="nil"/>
              <w:bottom w:val="single" w:sz="4" w:space="0" w:color="auto"/>
              <w:right w:val="single" w:sz="4" w:space="0" w:color="auto"/>
            </w:tcBorders>
            <w:shd w:val="clear" w:color="auto" w:fill="auto"/>
            <w:noWrap/>
            <w:vAlign w:val="center"/>
            <w:hideMark/>
          </w:tcPr>
          <w:p w14:paraId="4682732A" w14:textId="77777777" w:rsidR="00043A6F" w:rsidRPr="005A4440" w:rsidRDefault="00043A6F" w:rsidP="00556312">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w:t>
            </w:r>
            <w:r w:rsidRPr="005A4440">
              <w:rPr>
                <w:rFonts w:ascii="Times New Roman" w:eastAsia="Times New Roman" w:hAnsi="Times New Roman" w:cs="Times New Roman"/>
                <w:color w:val="000000" w:themeColor="text1"/>
                <w:lang w:val="ky-KG" w:eastAsia="ru-RU"/>
              </w:rPr>
              <w:t>8,5</w:t>
            </w:r>
          </w:p>
        </w:tc>
      </w:tr>
    </w:tbl>
    <w:p w14:paraId="4085D060" w14:textId="77777777" w:rsidR="00043A6F" w:rsidRPr="005A4440" w:rsidRDefault="00043A6F" w:rsidP="00043A6F">
      <w:pPr>
        <w:spacing w:after="0" w:line="240" w:lineRule="auto"/>
        <w:ind w:firstLine="708"/>
        <w:contextualSpacing/>
        <w:jc w:val="both"/>
        <w:rPr>
          <w:rFonts w:ascii="Times New Roman" w:eastAsia="Times New Roman" w:hAnsi="Times New Roman" w:cs="Times New Roman"/>
          <w:b/>
          <w:color w:val="000000" w:themeColor="text1"/>
          <w:sz w:val="24"/>
          <w:szCs w:val="24"/>
          <w:lang w:val="ky-KG" w:eastAsia="ru-RU"/>
        </w:rPr>
      </w:pPr>
    </w:p>
    <w:p w14:paraId="6897CC90"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Общий объем доходов республиканского бюджета за 2023 год составил 357 746,1 млн.сом, или 101,4% к плану. В сравнении с аналогичным периодом предыдущего года доходы выросли на 32,3%, или на 87 322,6 млн.сом. </w:t>
      </w:r>
    </w:p>
    <w:p w14:paraId="228F9A6A"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Объем налоговых доходов республиканского бюджета за отчетный период составил 266 082,9 млн.сом, или 101,6% от плана. В сравнении с соответствующим уровнем предыдущего года налоговые доходы выросли на 62 650,9 млн.сом или на 30,8%. </w:t>
      </w:r>
    </w:p>
    <w:p w14:paraId="7A238FC6" w14:textId="77777777" w:rsidR="00CA4B16" w:rsidRPr="005A4440" w:rsidRDefault="00CA4B16" w:rsidP="003B12BB">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Неналоговые поступления республиканского бюджета составили 75 456,9 млн.сом или 101,8% от плана. По отношению к аналогичному периоду предыдущего года неналоговые доходы увеличились на 5</w:t>
      </w:r>
      <w:r w:rsidR="003B12BB" w:rsidRPr="005A4440">
        <w:rPr>
          <w:rFonts w:ascii="Times New Roman" w:eastAsia="Times New Roman" w:hAnsi="Times New Roman" w:cs="Times New Roman"/>
          <w:color w:val="000000" w:themeColor="text1"/>
          <w:sz w:val="24"/>
          <w:szCs w:val="24"/>
          <w:lang w:eastAsia="ru-RU"/>
        </w:rPr>
        <w:t xml:space="preserve">8,9%, или на 27 957,6 млн.сом. </w:t>
      </w:r>
    </w:p>
    <w:p w14:paraId="414F92C5" w14:textId="77777777" w:rsidR="00CA4B16" w:rsidRPr="005A4440" w:rsidRDefault="00CA4B16" w:rsidP="00CA4B16">
      <w:pPr>
        <w:spacing w:after="0" w:line="240" w:lineRule="auto"/>
        <w:contextualSpacing/>
        <w:jc w:val="both"/>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w:t>
      </w:r>
      <w:r w:rsidR="00656316" w:rsidRPr="005A4440">
        <w:rPr>
          <w:rFonts w:ascii="Times New Roman" w:eastAsia="Times New Roman" w:hAnsi="Times New Roman" w:cs="Times New Roman"/>
          <w:color w:val="000000" w:themeColor="text1"/>
          <w:sz w:val="20"/>
          <w:szCs w:val="20"/>
          <w:lang w:eastAsia="ru-RU"/>
        </w:rPr>
        <w:t xml:space="preserve">                          (млн.</w:t>
      </w:r>
      <w:r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ook w:val="04A0" w:firstRow="1" w:lastRow="0" w:firstColumn="1" w:lastColumn="0" w:noHBand="0" w:noVBand="1"/>
      </w:tblPr>
      <w:tblGrid>
        <w:gridCol w:w="2283"/>
        <w:gridCol w:w="1134"/>
        <w:gridCol w:w="1134"/>
        <w:gridCol w:w="1134"/>
        <w:gridCol w:w="851"/>
        <w:gridCol w:w="850"/>
        <w:gridCol w:w="993"/>
        <w:gridCol w:w="850"/>
      </w:tblGrid>
      <w:tr w:rsidR="005A4440" w:rsidRPr="005A4440" w14:paraId="0B0D0D37" w14:textId="77777777" w:rsidTr="00E67C1D">
        <w:trPr>
          <w:trHeight w:val="1044"/>
        </w:trPr>
        <w:tc>
          <w:tcPr>
            <w:tcW w:w="2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BE6284" w14:textId="77777777" w:rsidR="00CA4B16" w:rsidRPr="005A4440" w:rsidRDefault="00CA4B16" w:rsidP="00E67C1D">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Республиканский бюджет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D6185A" w14:textId="77777777" w:rsidR="00CA4B16" w:rsidRPr="005A4440" w:rsidRDefault="00656316" w:rsidP="00E67C1D">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 год (факт)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E710997" w14:textId="77777777" w:rsidR="00CA4B16" w:rsidRPr="005A4440" w:rsidRDefault="00656316" w:rsidP="00E67C1D">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2023 год </w:t>
            </w:r>
            <w:r w:rsidR="00CA4B16" w:rsidRPr="005A4440">
              <w:rPr>
                <w:rFonts w:ascii="Times New Roman" w:eastAsia="Times New Roman" w:hAnsi="Times New Roman" w:cs="Times New Roman"/>
                <w:b/>
                <w:bCs/>
                <w:color w:val="000000" w:themeColor="text1"/>
                <w:sz w:val="20"/>
                <w:szCs w:val="20"/>
                <w:lang w:eastAsia="ru-RU"/>
              </w:rPr>
              <w:t>план</w:t>
            </w:r>
            <w:r w:rsidR="00CA4B16" w:rsidRPr="005A4440">
              <w:rPr>
                <w:rFonts w:ascii="Times New Roman" w:eastAsia="Times New Roman" w:hAnsi="Times New Roman" w:cs="Times New Roman"/>
                <w:b/>
                <w:bCs/>
                <w:color w:val="000000" w:themeColor="text1"/>
                <w:sz w:val="20"/>
                <w:szCs w:val="20"/>
                <w:lang w:eastAsia="ru-RU"/>
              </w:rPr>
              <w:br/>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189B7FA" w14:textId="77777777" w:rsidR="00CA4B16" w:rsidRPr="005A4440" w:rsidRDefault="00656316" w:rsidP="00E67C1D">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 год (</w:t>
            </w:r>
            <w:r w:rsidR="00CA4B16" w:rsidRPr="005A4440">
              <w:rPr>
                <w:rFonts w:ascii="Times New Roman" w:eastAsia="Times New Roman" w:hAnsi="Times New Roman" w:cs="Times New Roman"/>
                <w:b/>
                <w:bCs/>
                <w:color w:val="000000" w:themeColor="text1"/>
                <w:sz w:val="20"/>
                <w:szCs w:val="20"/>
                <w:lang w:eastAsia="ru-RU"/>
              </w:rPr>
              <w:t>факт</w:t>
            </w:r>
            <w:r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eastAsia="ru-RU"/>
              </w:rPr>
              <w:br/>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B63CEA7" w14:textId="77777777" w:rsidR="00CA4B16" w:rsidRPr="005A4440" w:rsidRDefault="00656316"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CA4B16" w:rsidRPr="005A4440">
              <w:rPr>
                <w:rFonts w:ascii="Times New Roman" w:eastAsia="Times New Roman" w:hAnsi="Times New Roman" w:cs="Times New Roman"/>
                <w:i/>
                <w:iCs/>
                <w:color w:val="000000" w:themeColor="text1"/>
                <w:sz w:val="20"/>
                <w:szCs w:val="20"/>
                <w:lang w:eastAsia="ru-RU"/>
              </w:rPr>
              <w:t>ткл.</w:t>
            </w:r>
            <w:r w:rsidR="00CA4B16" w:rsidRPr="005A4440">
              <w:rPr>
                <w:rFonts w:ascii="Times New Roman" w:eastAsia="Times New Roman" w:hAnsi="Times New Roman" w:cs="Times New Roman"/>
                <w:i/>
                <w:iCs/>
                <w:color w:val="000000" w:themeColor="text1"/>
                <w:sz w:val="20"/>
                <w:szCs w:val="20"/>
                <w:lang w:eastAsia="ru-RU"/>
              </w:rPr>
              <w:br/>
              <w:t>от</w:t>
            </w:r>
            <w:r w:rsidR="00CA4B16" w:rsidRPr="005A4440">
              <w:rPr>
                <w:rFonts w:ascii="Times New Roman" w:eastAsia="Times New Roman" w:hAnsi="Times New Roman" w:cs="Times New Roman"/>
                <w:i/>
                <w:iCs/>
                <w:color w:val="000000" w:themeColor="text1"/>
                <w:sz w:val="20"/>
                <w:szCs w:val="20"/>
                <w:lang w:eastAsia="ru-RU"/>
              </w:rPr>
              <w:br/>
              <w:t>плана</w:t>
            </w:r>
            <w:r w:rsidR="00CA4B16" w:rsidRPr="005A4440">
              <w:rPr>
                <w:rFonts w:ascii="Times New Roman" w:eastAsia="Times New Roman" w:hAnsi="Times New Roman" w:cs="Times New Roman"/>
                <w:i/>
                <w:iCs/>
                <w:color w:val="000000" w:themeColor="text1"/>
                <w:sz w:val="20"/>
                <w:szCs w:val="20"/>
                <w:lang w:eastAsia="ru-RU"/>
              </w:rPr>
              <w:b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EFBDEE5" w14:textId="77777777" w:rsidR="00CA4B16" w:rsidRPr="005A4440" w:rsidRDefault="00CA4B16"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w:t>
            </w:r>
            <w:r w:rsidRPr="005A4440">
              <w:rPr>
                <w:rFonts w:ascii="Times New Roman" w:eastAsia="Times New Roman" w:hAnsi="Times New Roman" w:cs="Times New Roman"/>
                <w:i/>
                <w:iCs/>
                <w:color w:val="000000" w:themeColor="text1"/>
                <w:sz w:val="20"/>
                <w:szCs w:val="20"/>
                <w:lang w:eastAsia="ru-RU"/>
              </w:rPr>
              <w:br/>
              <w:t>вып.</w:t>
            </w:r>
            <w:r w:rsidRPr="005A4440">
              <w:rPr>
                <w:rFonts w:ascii="Times New Roman" w:eastAsia="Times New Roman" w:hAnsi="Times New Roman" w:cs="Times New Roman"/>
                <w:i/>
                <w:iCs/>
                <w:color w:val="000000" w:themeColor="text1"/>
                <w:sz w:val="20"/>
                <w:szCs w:val="20"/>
                <w:lang w:eastAsia="ru-RU"/>
              </w:rPr>
              <w:br/>
              <w:t>плана</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5FA2C557" w14:textId="77777777" w:rsidR="00CA4B16" w:rsidRPr="005A4440" w:rsidRDefault="00656316"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CA4B16" w:rsidRPr="005A4440">
              <w:rPr>
                <w:rFonts w:ascii="Times New Roman" w:eastAsia="Times New Roman" w:hAnsi="Times New Roman" w:cs="Times New Roman"/>
                <w:i/>
                <w:iCs/>
                <w:color w:val="000000" w:themeColor="text1"/>
                <w:sz w:val="20"/>
                <w:szCs w:val="20"/>
                <w:lang w:eastAsia="ru-RU"/>
              </w:rPr>
              <w:t>ткл.от факта</w:t>
            </w:r>
            <w:r w:rsidR="00CA4B16" w:rsidRPr="005A4440">
              <w:rPr>
                <w:rFonts w:ascii="Times New Roman" w:eastAsia="Times New Roman" w:hAnsi="Times New Roman" w:cs="Times New Roman"/>
                <w:i/>
                <w:iCs/>
                <w:color w:val="000000" w:themeColor="text1"/>
                <w:sz w:val="20"/>
                <w:szCs w:val="20"/>
                <w:lang w:eastAsia="ru-RU"/>
              </w:rPr>
              <w:br/>
              <w:t xml:space="preserve"> 2022 года</w:t>
            </w:r>
            <w:r w:rsidR="00CA4B16" w:rsidRPr="005A4440">
              <w:rPr>
                <w:rFonts w:ascii="Times New Roman" w:eastAsia="Times New Roman" w:hAnsi="Times New Roman" w:cs="Times New Roman"/>
                <w:i/>
                <w:iCs/>
                <w:color w:val="000000" w:themeColor="text1"/>
                <w:sz w:val="20"/>
                <w:szCs w:val="20"/>
                <w:lang w:eastAsia="ru-RU"/>
              </w:rPr>
              <w:b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27985C2" w14:textId="77777777" w:rsidR="00CA4B16" w:rsidRPr="005A4440" w:rsidRDefault="00656316"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Т</w:t>
            </w:r>
            <w:r w:rsidR="003F2639" w:rsidRPr="005A4440">
              <w:rPr>
                <w:rFonts w:ascii="Times New Roman" w:eastAsia="Times New Roman" w:hAnsi="Times New Roman" w:cs="Times New Roman"/>
                <w:i/>
                <w:iCs/>
                <w:color w:val="000000" w:themeColor="text1"/>
                <w:sz w:val="20"/>
                <w:szCs w:val="20"/>
                <w:lang w:eastAsia="ru-RU"/>
              </w:rPr>
              <w:t xml:space="preserve">емп роста </w:t>
            </w:r>
            <w:r w:rsidR="003F2639" w:rsidRPr="005A4440">
              <w:rPr>
                <w:rFonts w:ascii="Times New Roman" w:eastAsia="Times New Roman" w:hAnsi="Times New Roman" w:cs="Times New Roman"/>
                <w:i/>
                <w:iCs/>
                <w:color w:val="000000" w:themeColor="text1"/>
                <w:sz w:val="20"/>
                <w:szCs w:val="20"/>
                <w:lang w:eastAsia="ru-RU"/>
              </w:rPr>
              <w:br/>
              <w:t>к 2022г</w:t>
            </w:r>
            <w:r w:rsidR="00CA4B16" w:rsidRPr="005A4440">
              <w:rPr>
                <w:rFonts w:ascii="Times New Roman" w:eastAsia="Times New Roman" w:hAnsi="Times New Roman" w:cs="Times New Roman"/>
                <w:i/>
                <w:iCs/>
                <w:color w:val="000000" w:themeColor="text1"/>
                <w:sz w:val="20"/>
                <w:szCs w:val="20"/>
                <w:lang w:eastAsia="ru-RU"/>
              </w:rPr>
              <w:br/>
              <w:t>(%)</w:t>
            </w:r>
          </w:p>
        </w:tc>
      </w:tr>
      <w:tr w:rsidR="005A4440" w:rsidRPr="005A4440" w14:paraId="120C2925" w14:textId="77777777" w:rsidTr="00656316">
        <w:trPr>
          <w:trHeight w:val="395"/>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0EC0B121"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Доходы </w:t>
            </w:r>
          </w:p>
        </w:tc>
        <w:tc>
          <w:tcPr>
            <w:tcW w:w="1134" w:type="dxa"/>
            <w:tcBorders>
              <w:top w:val="nil"/>
              <w:left w:val="nil"/>
              <w:bottom w:val="single" w:sz="4" w:space="0" w:color="auto"/>
              <w:right w:val="single" w:sz="4" w:space="0" w:color="auto"/>
            </w:tcBorders>
            <w:shd w:val="clear" w:color="auto" w:fill="auto"/>
            <w:vAlign w:val="bottom"/>
            <w:hideMark/>
          </w:tcPr>
          <w:p w14:paraId="115807AA"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270 423,5</w:t>
            </w:r>
          </w:p>
        </w:tc>
        <w:tc>
          <w:tcPr>
            <w:tcW w:w="1134" w:type="dxa"/>
            <w:tcBorders>
              <w:top w:val="nil"/>
              <w:left w:val="nil"/>
              <w:bottom w:val="single" w:sz="4" w:space="0" w:color="auto"/>
              <w:right w:val="single" w:sz="4" w:space="0" w:color="auto"/>
            </w:tcBorders>
            <w:shd w:val="clear" w:color="auto" w:fill="auto"/>
            <w:vAlign w:val="bottom"/>
            <w:hideMark/>
          </w:tcPr>
          <w:p w14:paraId="792AB053"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352 807,9</w:t>
            </w:r>
          </w:p>
        </w:tc>
        <w:tc>
          <w:tcPr>
            <w:tcW w:w="1134" w:type="dxa"/>
            <w:tcBorders>
              <w:top w:val="nil"/>
              <w:left w:val="nil"/>
              <w:bottom w:val="single" w:sz="4" w:space="0" w:color="auto"/>
              <w:right w:val="single" w:sz="4" w:space="0" w:color="auto"/>
            </w:tcBorders>
            <w:shd w:val="clear" w:color="auto" w:fill="auto"/>
            <w:vAlign w:val="bottom"/>
            <w:hideMark/>
          </w:tcPr>
          <w:p w14:paraId="75BB651C"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357 746,1</w:t>
            </w:r>
          </w:p>
        </w:tc>
        <w:tc>
          <w:tcPr>
            <w:tcW w:w="851" w:type="dxa"/>
            <w:tcBorders>
              <w:top w:val="nil"/>
              <w:left w:val="nil"/>
              <w:bottom w:val="single" w:sz="4" w:space="0" w:color="auto"/>
              <w:right w:val="single" w:sz="4" w:space="0" w:color="auto"/>
            </w:tcBorders>
            <w:shd w:val="clear" w:color="auto" w:fill="auto"/>
            <w:vAlign w:val="bottom"/>
            <w:hideMark/>
          </w:tcPr>
          <w:p w14:paraId="3122DCA2"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4 938,2</w:t>
            </w:r>
          </w:p>
        </w:tc>
        <w:tc>
          <w:tcPr>
            <w:tcW w:w="850" w:type="dxa"/>
            <w:tcBorders>
              <w:top w:val="nil"/>
              <w:left w:val="nil"/>
              <w:bottom w:val="single" w:sz="4" w:space="0" w:color="auto"/>
              <w:right w:val="single" w:sz="4" w:space="0" w:color="auto"/>
            </w:tcBorders>
            <w:shd w:val="clear" w:color="auto" w:fill="auto"/>
            <w:vAlign w:val="bottom"/>
            <w:hideMark/>
          </w:tcPr>
          <w:p w14:paraId="2176F743"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101,4</w:t>
            </w:r>
          </w:p>
        </w:tc>
        <w:tc>
          <w:tcPr>
            <w:tcW w:w="993" w:type="dxa"/>
            <w:tcBorders>
              <w:top w:val="nil"/>
              <w:left w:val="nil"/>
              <w:bottom w:val="single" w:sz="4" w:space="0" w:color="auto"/>
              <w:right w:val="single" w:sz="4" w:space="0" w:color="auto"/>
            </w:tcBorders>
            <w:shd w:val="clear" w:color="auto" w:fill="auto"/>
            <w:vAlign w:val="bottom"/>
            <w:hideMark/>
          </w:tcPr>
          <w:p w14:paraId="6BF898F5"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87 322,6</w:t>
            </w:r>
          </w:p>
        </w:tc>
        <w:tc>
          <w:tcPr>
            <w:tcW w:w="850" w:type="dxa"/>
            <w:tcBorders>
              <w:top w:val="nil"/>
              <w:left w:val="nil"/>
              <w:bottom w:val="single" w:sz="4" w:space="0" w:color="auto"/>
              <w:right w:val="single" w:sz="4" w:space="0" w:color="auto"/>
            </w:tcBorders>
            <w:shd w:val="clear" w:color="auto" w:fill="auto"/>
            <w:vAlign w:val="bottom"/>
            <w:hideMark/>
          </w:tcPr>
          <w:p w14:paraId="3B10E41E"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132,3</w:t>
            </w:r>
          </w:p>
        </w:tc>
      </w:tr>
      <w:tr w:rsidR="005A4440" w:rsidRPr="005A4440" w14:paraId="095DCE4D" w14:textId="77777777" w:rsidTr="00656316">
        <w:trPr>
          <w:trHeight w:val="433"/>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77932689"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Доходы ГНС</w:t>
            </w:r>
          </w:p>
        </w:tc>
        <w:tc>
          <w:tcPr>
            <w:tcW w:w="1134" w:type="dxa"/>
            <w:tcBorders>
              <w:top w:val="nil"/>
              <w:left w:val="nil"/>
              <w:bottom w:val="single" w:sz="4" w:space="0" w:color="auto"/>
              <w:right w:val="single" w:sz="4" w:space="0" w:color="auto"/>
            </w:tcBorders>
            <w:shd w:val="clear" w:color="auto" w:fill="auto"/>
            <w:vAlign w:val="bottom"/>
            <w:hideMark/>
          </w:tcPr>
          <w:p w14:paraId="633A5B84"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130 426,2</w:t>
            </w:r>
          </w:p>
        </w:tc>
        <w:tc>
          <w:tcPr>
            <w:tcW w:w="1134" w:type="dxa"/>
            <w:tcBorders>
              <w:top w:val="nil"/>
              <w:left w:val="nil"/>
              <w:bottom w:val="single" w:sz="4" w:space="0" w:color="auto"/>
              <w:right w:val="single" w:sz="4" w:space="0" w:color="auto"/>
            </w:tcBorders>
            <w:shd w:val="clear" w:color="auto" w:fill="auto"/>
            <w:vAlign w:val="bottom"/>
            <w:hideMark/>
          </w:tcPr>
          <w:p w14:paraId="50D5B9A2"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155 858,3</w:t>
            </w:r>
          </w:p>
        </w:tc>
        <w:tc>
          <w:tcPr>
            <w:tcW w:w="1134" w:type="dxa"/>
            <w:tcBorders>
              <w:top w:val="nil"/>
              <w:left w:val="nil"/>
              <w:bottom w:val="single" w:sz="4" w:space="0" w:color="auto"/>
              <w:right w:val="single" w:sz="4" w:space="0" w:color="auto"/>
            </w:tcBorders>
            <w:shd w:val="clear" w:color="auto" w:fill="auto"/>
            <w:vAlign w:val="bottom"/>
            <w:hideMark/>
          </w:tcPr>
          <w:p w14:paraId="323F5E29"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156 206,0</w:t>
            </w:r>
          </w:p>
        </w:tc>
        <w:tc>
          <w:tcPr>
            <w:tcW w:w="851" w:type="dxa"/>
            <w:tcBorders>
              <w:top w:val="nil"/>
              <w:left w:val="nil"/>
              <w:bottom w:val="single" w:sz="4" w:space="0" w:color="auto"/>
              <w:right w:val="single" w:sz="4" w:space="0" w:color="auto"/>
            </w:tcBorders>
            <w:shd w:val="clear" w:color="auto" w:fill="auto"/>
            <w:vAlign w:val="bottom"/>
            <w:hideMark/>
          </w:tcPr>
          <w:p w14:paraId="440C0A5C"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347,7</w:t>
            </w:r>
          </w:p>
        </w:tc>
        <w:tc>
          <w:tcPr>
            <w:tcW w:w="850" w:type="dxa"/>
            <w:tcBorders>
              <w:top w:val="nil"/>
              <w:left w:val="nil"/>
              <w:bottom w:val="single" w:sz="4" w:space="0" w:color="auto"/>
              <w:right w:val="single" w:sz="4" w:space="0" w:color="auto"/>
            </w:tcBorders>
            <w:shd w:val="clear" w:color="auto" w:fill="auto"/>
            <w:vAlign w:val="bottom"/>
            <w:hideMark/>
          </w:tcPr>
          <w:p w14:paraId="1CF63F7E"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100,2</w:t>
            </w:r>
          </w:p>
        </w:tc>
        <w:tc>
          <w:tcPr>
            <w:tcW w:w="993" w:type="dxa"/>
            <w:tcBorders>
              <w:top w:val="nil"/>
              <w:left w:val="nil"/>
              <w:bottom w:val="single" w:sz="4" w:space="0" w:color="auto"/>
              <w:right w:val="single" w:sz="4" w:space="0" w:color="auto"/>
            </w:tcBorders>
            <w:shd w:val="clear" w:color="auto" w:fill="auto"/>
            <w:vAlign w:val="bottom"/>
            <w:hideMark/>
          </w:tcPr>
          <w:p w14:paraId="2DEE96F9"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25 779,8</w:t>
            </w:r>
          </w:p>
        </w:tc>
        <w:tc>
          <w:tcPr>
            <w:tcW w:w="850" w:type="dxa"/>
            <w:tcBorders>
              <w:top w:val="nil"/>
              <w:left w:val="nil"/>
              <w:bottom w:val="single" w:sz="4" w:space="0" w:color="auto"/>
              <w:right w:val="single" w:sz="4" w:space="0" w:color="auto"/>
            </w:tcBorders>
            <w:shd w:val="clear" w:color="auto" w:fill="auto"/>
            <w:vAlign w:val="bottom"/>
            <w:hideMark/>
          </w:tcPr>
          <w:p w14:paraId="35228BE6"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119,8</w:t>
            </w:r>
          </w:p>
        </w:tc>
      </w:tr>
      <w:tr w:rsidR="005A4440" w:rsidRPr="005A4440" w14:paraId="7F3B6D44" w14:textId="77777777" w:rsidTr="00656316">
        <w:trPr>
          <w:trHeight w:val="489"/>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6EC007FB"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Налоговые доходы</w:t>
            </w:r>
          </w:p>
        </w:tc>
        <w:tc>
          <w:tcPr>
            <w:tcW w:w="1134" w:type="dxa"/>
            <w:tcBorders>
              <w:top w:val="nil"/>
              <w:left w:val="nil"/>
              <w:bottom w:val="single" w:sz="4" w:space="0" w:color="auto"/>
              <w:right w:val="single" w:sz="4" w:space="0" w:color="auto"/>
            </w:tcBorders>
            <w:shd w:val="clear" w:color="auto" w:fill="auto"/>
            <w:vAlign w:val="bottom"/>
            <w:hideMark/>
          </w:tcPr>
          <w:p w14:paraId="57FF283C"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203 432,0</w:t>
            </w:r>
          </w:p>
        </w:tc>
        <w:tc>
          <w:tcPr>
            <w:tcW w:w="1134" w:type="dxa"/>
            <w:tcBorders>
              <w:top w:val="nil"/>
              <w:left w:val="nil"/>
              <w:bottom w:val="single" w:sz="4" w:space="0" w:color="auto"/>
              <w:right w:val="single" w:sz="4" w:space="0" w:color="auto"/>
            </w:tcBorders>
            <w:shd w:val="clear" w:color="auto" w:fill="auto"/>
            <w:vAlign w:val="bottom"/>
            <w:hideMark/>
          </w:tcPr>
          <w:p w14:paraId="72B76FF8"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261 968,6</w:t>
            </w:r>
          </w:p>
        </w:tc>
        <w:tc>
          <w:tcPr>
            <w:tcW w:w="1134" w:type="dxa"/>
            <w:tcBorders>
              <w:top w:val="nil"/>
              <w:left w:val="nil"/>
              <w:bottom w:val="single" w:sz="4" w:space="0" w:color="auto"/>
              <w:right w:val="single" w:sz="4" w:space="0" w:color="auto"/>
            </w:tcBorders>
            <w:shd w:val="clear" w:color="auto" w:fill="auto"/>
            <w:vAlign w:val="bottom"/>
            <w:hideMark/>
          </w:tcPr>
          <w:p w14:paraId="024F65B3"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266 082,9</w:t>
            </w:r>
          </w:p>
        </w:tc>
        <w:tc>
          <w:tcPr>
            <w:tcW w:w="851" w:type="dxa"/>
            <w:tcBorders>
              <w:top w:val="nil"/>
              <w:left w:val="nil"/>
              <w:bottom w:val="single" w:sz="4" w:space="0" w:color="auto"/>
              <w:right w:val="single" w:sz="4" w:space="0" w:color="auto"/>
            </w:tcBorders>
            <w:shd w:val="clear" w:color="auto" w:fill="auto"/>
            <w:vAlign w:val="bottom"/>
            <w:hideMark/>
          </w:tcPr>
          <w:p w14:paraId="3AFD2705"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4 114,3</w:t>
            </w:r>
          </w:p>
        </w:tc>
        <w:tc>
          <w:tcPr>
            <w:tcW w:w="850" w:type="dxa"/>
            <w:tcBorders>
              <w:top w:val="nil"/>
              <w:left w:val="nil"/>
              <w:bottom w:val="single" w:sz="4" w:space="0" w:color="auto"/>
              <w:right w:val="single" w:sz="4" w:space="0" w:color="auto"/>
            </w:tcBorders>
            <w:shd w:val="clear" w:color="auto" w:fill="auto"/>
            <w:vAlign w:val="bottom"/>
            <w:hideMark/>
          </w:tcPr>
          <w:p w14:paraId="1CCEBDFE"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101,6</w:t>
            </w:r>
          </w:p>
        </w:tc>
        <w:tc>
          <w:tcPr>
            <w:tcW w:w="993" w:type="dxa"/>
            <w:tcBorders>
              <w:top w:val="nil"/>
              <w:left w:val="nil"/>
              <w:bottom w:val="single" w:sz="4" w:space="0" w:color="auto"/>
              <w:right w:val="single" w:sz="4" w:space="0" w:color="auto"/>
            </w:tcBorders>
            <w:shd w:val="clear" w:color="auto" w:fill="auto"/>
            <w:vAlign w:val="bottom"/>
            <w:hideMark/>
          </w:tcPr>
          <w:p w14:paraId="425B7537"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62 650,9</w:t>
            </w:r>
          </w:p>
        </w:tc>
        <w:tc>
          <w:tcPr>
            <w:tcW w:w="850" w:type="dxa"/>
            <w:tcBorders>
              <w:top w:val="nil"/>
              <w:left w:val="nil"/>
              <w:bottom w:val="single" w:sz="4" w:space="0" w:color="auto"/>
              <w:right w:val="single" w:sz="4" w:space="0" w:color="auto"/>
            </w:tcBorders>
            <w:shd w:val="clear" w:color="auto" w:fill="auto"/>
            <w:vAlign w:val="bottom"/>
            <w:hideMark/>
          </w:tcPr>
          <w:p w14:paraId="49ACA4CF"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130,8</w:t>
            </w:r>
          </w:p>
        </w:tc>
      </w:tr>
      <w:tr w:rsidR="005A4440" w:rsidRPr="005A4440" w14:paraId="0F549CF4" w14:textId="77777777" w:rsidTr="003316CF">
        <w:trPr>
          <w:trHeight w:val="403"/>
        </w:trPr>
        <w:tc>
          <w:tcPr>
            <w:tcW w:w="2283" w:type="dxa"/>
            <w:tcBorders>
              <w:top w:val="nil"/>
              <w:left w:val="single" w:sz="4" w:space="0" w:color="auto"/>
              <w:bottom w:val="single" w:sz="4" w:space="0" w:color="auto"/>
              <w:right w:val="single" w:sz="4" w:space="0" w:color="auto"/>
            </w:tcBorders>
            <w:shd w:val="clear" w:color="auto" w:fill="auto"/>
            <w:vAlign w:val="bottom"/>
            <w:hideMark/>
          </w:tcPr>
          <w:p w14:paraId="25DBC244"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Налоговые доходы ГНС</w:t>
            </w:r>
          </w:p>
        </w:tc>
        <w:tc>
          <w:tcPr>
            <w:tcW w:w="1134" w:type="dxa"/>
            <w:tcBorders>
              <w:top w:val="nil"/>
              <w:left w:val="nil"/>
              <w:bottom w:val="single" w:sz="4" w:space="0" w:color="auto"/>
              <w:right w:val="single" w:sz="4" w:space="0" w:color="auto"/>
            </w:tcBorders>
            <w:shd w:val="clear" w:color="auto" w:fill="auto"/>
            <w:vAlign w:val="bottom"/>
            <w:hideMark/>
          </w:tcPr>
          <w:p w14:paraId="7AB86837"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129 121,2</w:t>
            </w:r>
          </w:p>
        </w:tc>
        <w:tc>
          <w:tcPr>
            <w:tcW w:w="1134" w:type="dxa"/>
            <w:tcBorders>
              <w:top w:val="nil"/>
              <w:left w:val="nil"/>
              <w:bottom w:val="single" w:sz="4" w:space="0" w:color="auto"/>
              <w:right w:val="single" w:sz="4" w:space="0" w:color="auto"/>
            </w:tcBorders>
            <w:shd w:val="clear" w:color="auto" w:fill="auto"/>
            <w:vAlign w:val="bottom"/>
            <w:hideMark/>
          </w:tcPr>
          <w:p w14:paraId="0F830B0E"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154 369,7</w:t>
            </w:r>
          </w:p>
        </w:tc>
        <w:tc>
          <w:tcPr>
            <w:tcW w:w="1134" w:type="dxa"/>
            <w:tcBorders>
              <w:top w:val="nil"/>
              <w:left w:val="nil"/>
              <w:bottom w:val="single" w:sz="4" w:space="0" w:color="auto"/>
              <w:right w:val="single" w:sz="4" w:space="0" w:color="auto"/>
            </w:tcBorders>
            <w:shd w:val="clear" w:color="auto" w:fill="auto"/>
            <w:vAlign w:val="bottom"/>
            <w:hideMark/>
          </w:tcPr>
          <w:p w14:paraId="314BE257"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154 574,8</w:t>
            </w:r>
          </w:p>
        </w:tc>
        <w:tc>
          <w:tcPr>
            <w:tcW w:w="851" w:type="dxa"/>
            <w:tcBorders>
              <w:top w:val="nil"/>
              <w:left w:val="nil"/>
              <w:bottom w:val="single" w:sz="4" w:space="0" w:color="auto"/>
              <w:right w:val="single" w:sz="4" w:space="0" w:color="auto"/>
            </w:tcBorders>
            <w:shd w:val="clear" w:color="auto" w:fill="auto"/>
            <w:vAlign w:val="bottom"/>
            <w:hideMark/>
          </w:tcPr>
          <w:p w14:paraId="4736FDA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205,1</w:t>
            </w:r>
          </w:p>
        </w:tc>
        <w:tc>
          <w:tcPr>
            <w:tcW w:w="850" w:type="dxa"/>
            <w:tcBorders>
              <w:top w:val="nil"/>
              <w:left w:val="nil"/>
              <w:bottom w:val="single" w:sz="4" w:space="0" w:color="auto"/>
              <w:right w:val="single" w:sz="4" w:space="0" w:color="auto"/>
            </w:tcBorders>
            <w:shd w:val="clear" w:color="auto" w:fill="auto"/>
            <w:vAlign w:val="bottom"/>
            <w:hideMark/>
          </w:tcPr>
          <w:p w14:paraId="23AE6FB3"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100,1</w:t>
            </w:r>
          </w:p>
        </w:tc>
        <w:tc>
          <w:tcPr>
            <w:tcW w:w="993" w:type="dxa"/>
            <w:tcBorders>
              <w:top w:val="nil"/>
              <w:left w:val="nil"/>
              <w:bottom w:val="single" w:sz="4" w:space="0" w:color="auto"/>
              <w:right w:val="single" w:sz="4" w:space="0" w:color="auto"/>
            </w:tcBorders>
            <w:shd w:val="clear" w:color="auto" w:fill="auto"/>
            <w:vAlign w:val="bottom"/>
            <w:hideMark/>
          </w:tcPr>
          <w:p w14:paraId="75FFF30D"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25 453,6</w:t>
            </w:r>
          </w:p>
        </w:tc>
        <w:tc>
          <w:tcPr>
            <w:tcW w:w="850" w:type="dxa"/>
            <w:tcBorders>
              <w:top w:val="nil"/>
              <w:left w:val="nil"/>
              <w:bottom w:val="single" w:sz="4" w:space="0" w:color="auto"/>
              <w:right w:val="single" w:sz="4" w:space="0" w:color="auto"/>
            </w:tcBorders>
            <w:shd w:val="clear" w:color="auto" w:fill="auto"/>
            <w:vAlign w:val="bottom"/>
            <w:hideMark/>
          </w:tcPr>
          <w:p w14:paraId="771C2F6F"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119,7</w:t>
            </w:r>
          </w:p>
        </w:tc>
      </w:tr>
      <w:tr w:rsidR="005A4440" w:rsidRPr="005A4440" w14:paraId="1E11E968" w14:textId="77777777" w:rsidTr="003316CF">
        <w:trPr>
          <w:trHeight w:val="383"/>
        </w:trPr>
        <w:tc>
          <w:tcPr>
            <w:tcW w:w="228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15F836" w14:textId="77777777" w:rsidR="00CA4B16" w:rsidRPr="005A4440" w:rsidRDefault="00CA4B16" w:rsidP="00CA4B16">
            <w:pPr>
              <w:spacing w:after="0" w:line="240" w:lineRule="auto"/>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Налоговые доходы ГТС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DFF29B"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74 310,8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6AE69E"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107 598,9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1E3215" w14:textId="77777777" w:rsidR="00CA4B16" w:rsidRPr="005A4440" w:rsidRDefault="00CA4B16" w:rsidP="00CA4B16">
            <w:pPr>
              <w:spacing w:after="0" w:line="240" w:lineRule="auto"/>
              <w:jc w:val="right"/>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111 508,1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74450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3 909,2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8982AC"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103,6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66EBD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37 197,3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7315A4"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150,1</w:t>
            </w:r>
          </w:p>
        </w:tc>
      </w:tr>
      <w:tr w:rsidR="005A4440" w:rsidRPr="005A4440" w14:paraId="25335412" w14:textId="77777777" w:rsidTr="007B1A80">
        <w:trPr>
          <w:trHeight w:val="694"/>
        </w:trPr>
        <w:tc>
          <w:tcPr>
            <w:tcW w:w="228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33F06E"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Полученные официальные трансферты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9B87E6"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19 492,1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B95787"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16 726,7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5F88C5"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16 206,3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0EC648"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-520,4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D99466"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96,9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1EB12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-3 285,8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7FAD98"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83,1</w:t>
            </w:r>
          </w:p>
        </w:tc>
      </w:tr>
      <w:tr w:rsidR="00CA4B16" w:rsidRPr="005A4440" w14:paraId="66799123" w14:textId="77777777" w:rsidTr="007B1A80">
        <w:trPr>
          <w:trHeight w:val="279"/>
        </w:trPr>
        <w:tc>
          <w:tcPr>
            <w:tcW w:w="228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2D04B1" w14:textId="77777777" w:rsidR="00CA4B16" w:rsidRPr="005A4440" w:rsidRDefault="00CA4B16" w:rsidP="00CA4B16">
            <w:pPr>
              <w:spacing w:after="0" w:line="240" w:lineRule="auto"/>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Неналоговые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0319BF17"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47 499,4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0DC47F18"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74 112,7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464C75DE"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75 456,9</w:t>
            </w:r>
          </w:p>
        </w:tc>
        <w:tc>
          <w:tcPr>
            <w:tcW w:w="851" w:type="dxa"/>
            <w:tcBorders>
              <w:top w:val="single" w:sz="4" w:space="0" w:color="auto"/>
              <w:left w:val="nil"/>
              <w:bottom w:val="single" w:sz="4" w:space="0" w:color="auto"/>
              <w:right w:val="single" w:sz="4" w:space="0" w:color="auto"/>
            </w:tcBorders>
            <w:shd w:val="clear" w:color="auto" w:fill="auto"/>
            <w:vAlign w:val="bottom"/>
            <w:hideMark/>
          </w:tcPr>
          <w:p w14:paraId="7E528E53"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1 344,2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402B0DB3"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101,8</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4EB95621"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27 957,6</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372A227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158,9</w:t>
            </w:r>
          </w:p>
        </w:tc>
      </w:tr>
    </w:tbl>
    <w:p w14:paraId="60C1DE5A" w14:textId="77777777" w:rsidR="00CA4B16" w:rsidRPr="005A4440" w:rsidRDefault="00CA4B16" w:rsidP="003B12BB">
      <w:pPr>
        <w:spacing w:after="0" w:line="240" w:lineRule="auto"/>
        <w:contextualSpacing/>
        <w:jc w:val="both"/>
        <w:rPr>
          <w:rFonts w:ascii="Times New Roman" w:eastAsia="Times New Roman" w:hAnsi="Times New Roman" w:cs="Times New Roman"/>
          <w:color w:val="000000" w:themeColor="text1"/>
          <w:sz w:val="28"/>
          <w:szCs w:val="28"/>
          <w:lang w:val="en-US" w:eastAsia="ru-RU"/>
        </w:rPr>
      </w:pPr>
    </w:p>
    <w:p w14:paraId="087C1F74"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Общий объем доходов местного бюджета за 2023 год составил </w:t>
      </w:r>
      <w:r w:rsidRPr="005A4440">
        <w:rPr>
          <w:rFonts w:ascii="Times New Roman" w:eastAsia="Times New Roman" w:hAnsi="Times New Roman" w:cs="Times New Roman"/>
          <w:color w:val="000000" w:themeColor="text1"/>
          <w:sz w:val="24"/>
          <w:szCs w:val="24"/>
          <w:lang w:val="ky-KG" w:eastAsia="ru-RU"/>
        </w:rPr>
        <w:t>34 157,4</w:t>
      </w:r>
      <w:r w:rsidRPr="005A4440">
        <w:rPr>
          <w:rFonts w:ascii="Times New Roman" w:eastAsia="Times New Roman" w:hAnsi="Times New Roman" w:cs="Times New Roman"/>
          <w:color w:val="000000" w:themeColor="text1"/>
          <w:sz w:val="24"/>
          <w:szCs w:val="24"/>
          <w:lang w:eastAsia="ru-RU"/>
        </w:rPr>
        <w:t xml:space="preserve"> млн.сом, или </w:t>
      </w:r>
      <w:r w:rsidRPr="005A4440">
        <w:rPr>
          <w:rFonts w:ascii="Times New Roman" w:eastAsia="Times New Roman" w:hAnsi="Times New Roman" w:cs="Times New Roman"/>
          <w:color w:val="000000" w:themeColor="text1"/>
          <w:sz w:val="24"/>
          <w:szCs w:val="24"/>
          <w:lang w:val="ky-KG" w:eastAsia="ru-RU"/>
        </w:rPr>
        <w:t>103,1</w:t>
      </w:r>
      <w:r w:rsidRPr="005A4440">
        <w:rPr>
          <w:rFonts w:ascii="Times New Roman" w:eastAsia="Times New Roman" w:hAnsi="Times New Roman" w:cs="Times New Roman"/>
          <w:color w:val="000000" w:themeColor="text1"/>
          <w:sz w:val="24"/>
          <w:szCs w:val="24"/>
          <w:lang w:eastAsia="ru-RU"/>
        </w:rPr>
        <w:t xml:space="preserve">% к плану. В сравнении с соответствующим показателем предыдущего года доходы выросли на 3 958,6 млн.сом или на 13,1%. </w:t>
      </w:r>
    </w:p>
    <w:p w14:paraId="1CCF692E"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Объем налоговых доходов местного бюджета составил 28 356,4 млн.сом, или </w:t>
      </w:r>
      <w:r w:rsidRPr="005A4440">
        <w:rPr>
          <w:rFonts w:ascii="Times New Roman" w:eastAsia="Times New Roman" w:hAnsi="Times New Roman" w:cs="Times New Roman"/>
          <w:bCs/>
          <w:color w:val="000000" w:themeColor="text1"/>
          <w:sz w:val="24"/>
          <w:szCs w:val="24"/>
          <w:lang w:eastAsia="ru-RU"/>
        </w:rPr>
        <w:t>104,</w:t>
      </w:r>
      <w:r w:rsidRPr="005A4440">
        <w:rPr>
          <w:rFonts w:ascii="Times New Roman" w:eastAsia="Times New Roman" w:hAnsi="Times New Roman" w:cs="Times New Roman"/>
          <w:color w:val="000000" w:themeColor="text1"/>
          <w:sz w:val="24"/>
          <w:szCs w:val="24"/>
          <w:lang w:eastAsia="ru-RU"/>
        </w:rPr>
        <w:t xml:space="preserve">0% от плана. В сравнении с аналогичным периодом предыдущего года налоговые доходы выросли на 11,1% или на 2 826,8 млн.сом. </w:t>
      </w:r>
    </w:p>
    <w:p w14:paraId="5C02BA7D"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Неналоговые поступления местного бюджета составили 5 801,1 млн.сом или 99,2% от плана. По отношению к соответствующему уровню предыдущего года неналоговые доходы выросли на 24,2%, или на 1 131,7 млн.сом.</w:t>
      </w:r>
    </w:p>
    <w:p w14:paraId="6FB930C3" w14:textId="77777777" w:rsidR="00CA4B16" w:rsidRPr="005A4440" w:rsidRDefault="003B12BB" w:rsidP="003B12BB">
      <w:pPr>
        <w:spacing w:after="0" w:line="240" w:lineRule="auto"/>
        <w:contextualSpacing/>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xml:space="preserve">                            </w:t>
      </w:r>
      <w:r w:rsidR="00CA4B16" w:rsidRPr="005A4440">
        <w:rPr>
          <w:rFonts w:ascii="Times New Roman" w:eastAsia="Times New Roman" w:hAnsi="Times New Roman" w:cs="Times New Roman"/>
          <w:color w:val="000000" w:themeColor="text1"/>
          <w:sz w:val="20"/>
          <w:szCs w:val="20"/>
          <w:lang w:eastAsia="ru-RU"/>
        </w:rPr>
        <w:t xml:space="preserve">                                                                                                                </w:t>
      </w:r>
      <w:r w:rsidR="00144C15" w:rsidRPr="005A4440">
        <w:rPr>
          <w:rFonts w:ascii="Times New Roman" w:eastAsia="Times New Roman" w:hAnsi="Times New Roman" w:cs="Times New Roman"/>
          <w:color w:val="000000" w:themeColor="text1"/>
          <w:sz w:val="20"/>
          <w:szCs w:val="20"/>
          <w:lang w:eastAsia="ru-RU"/>
        </w:rPr>
        <w:t xml:space="preserve">                          (млн.</w:t>
      </w:r>
      <w:r w:rsidR="00CA4B16" w:rsidRPr="005A4440">
        <w:rPr>
          <w:rFonts w:ascii="Times New Roman" w:eastAsia="Times New Roman" w:hAnsi="Times New Roman" w:cs="Times New Roman"/>
          <w:color w:val="000000" w:themeColor="text1"/>
          <w:sz w:val="20"/>
          <w:szCs w:val="20"/>
          <w:lang w:eastAsia="ru-RU"/>
        </w:rPr>
        <w:t>сом)</w:t>
      </w:r>
    </w:p>
    <w:tbl>
      <w:tblPr>
        <w:tblW w:w="9229" w:type="dxa"/>
        <w:tblInd w:w="93" w:type="dxa"/>
        <w:tblLook w:val="04A0" w:firstRow="1" w:lastRow="0" w:firstColumn="1" w:lastColumn="0" w:noHBand="0" w:noVBand="1"/>
      </w:tblPr>
      <w:tblGrid>
        <w:gridCol w:w="2142"/>
        <w:gridCol w:w="992"/>
        <w:gridCol w:w="992"/>
        <w:gridCol w:w="1134"/>
        <w:gridCol w:w="1134"/>
        <w:gridCol w:w="851"/>
        <w:gridCol w:w="992"/>
        <w:gridCol w:w="992"/>
      </w:tblGrid>
      <w:tr w:rsidR="005A4440" w:rsidRPr="005A4440" w14:paraId="1FAE9C3A" w14:textId="77777777" w:rsidTr="00A9415C">
        <w:trPr>
          <w:trHeight w:val="122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0A380" w14:textId="77777777" w:rsidR="00CA4B16" w:rsidRPr="005A4440" w:rsidRDefault="00CA4B16"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D264F" w14:textId="77777777" w:rsidR="00CA4B16" w:rsidRPr="005A4440" w:rsidRDefault="00144C15"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2022 год (</w:t>
            </w:r>
            <w:r w:rsidR="00CA4B16" w:rsidRPr="005A4440">
              <w:rPr>
                <w:rFonts w:ascii="Times New Roman" w:eastAsia="Times New Roman" w:hAnsi="Times New Roman" w:cs="Times New Roman"/>
                <w:b/>
                <w:bCs/>
                <w:color w:val="000000" w:themeColor="text1"/>
                <w:sz w:val="20"/>
                <w:szCs w:val="20"/>
                <w:lang w:eastAsia="ru-RU"/>
              </w:rPr>
              <w:t>факт</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13A979" w14:textId="77777777" w:rsidR="00CA4B16" w:rsidRPr="005A4440" w:rsidRDefault="00144C15"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 год (</w:t>
            </w:r>
            <w:r w:rsidR="00CA4B16" w:rsidRPr="005A4440">
              <w:rPr>
                <w:rFonts w:ascii="Times New Roman" w:eastAsia="Times New Roman" w:hAnsi="Times New Roman" w:cs="Times New Roman"/>
                <w:b/>
                <w:bCs/>
                <w:color w:val="000000" w:themeColor="text1"/>
                <w:sz w:val="20"/>
                <w:szCs w:val="20"/>
                <w:lang w:eastAsia="ru-RU"/>
              </w:rPr>
              <w:t>план</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95BB4" w14:textId="77777777" w:rsidR="00CA4B16" w:rsidRPr="005A4440" w:rsidRDefault="00144C15" w:rsidP="00A9415C">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2023 год (</w:t>
            </w:r>
            <w:r w:rsidR="00CA4B16" w:rsidRPr="005A4440">
              <w:rPr>
                <w:rFonts w:ascii="Times New Roman" w:eastAsia="Times New Roman" w:hAnsi="Times New Roman" w:cs="Times New Roman"/>
                <w:b/>
                <w:bCs/>
                <w:color w:val="000000" w:themeColor="text1"/>
                <w:sz w:val="20"/>
                <w:szCs w:val="20"/>
                <w:lang w:eastAsia="ru-RU"/>
              </w:rPr>
              <w:t>факт</w:t>
            </w:r>
            <w:r w:rsidRPr="005A4440">
              <w:rPr>
                <w:rFonts w:ascii="Times New Roman" w:eastAsia="Times New Roman" w:hAnsi="Times New Roman" w:cs="Times New Roman"/>
                <w:b/>
                <w:bCs/>
                <w:color w:val="000000" w:themeColor="text1"/>
                <w:sz w:val="20"/>
                <w:szCs w:val="20"/>
                <w:lang w:eastAsia="ru-RU"/>
              </w:rPr>
              <w:t>)</w:t>
            </w:r>
            <w:r w:rsidR="00CA4B16" w:rsidRPr="005A4440">
              <w:rPr>
                <w:rFonts w:ascii="Times New Roman" w:eastAsia="Times New Roman" w:hAnsi="Times New Roman" w:cs="Times New Roman"/>
                <w:b/>
                <w:bCs/>
                <w:color w:val="000000" w:themeColor="text1"/>
                <w:sz w:val="20"/>
                <w:szCs w:val="20"/>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FCC94" w14:textId="77777777" w:rsidR="00CA4B16" w:rsidRPr="005A4440" w:rsidRDefault="00144C15"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CA4B16" w:rsidRPr="005A4440">
              <w:rPr>
                <w:rFonts w:ascii="Times New Roman" w:eastAsia="Times New Roman" w:hAnsi="Times New Roman" w:cs="Times New Roman"/>
                <w:i/>
                <w:iCs/>
                <w:color w:val="000000" w:themeColor="text1"/>
                <w:sz w:val="20"/>
                <w:szCs w:val="20"/>
                <w:lang w:eastAsia="ru-RU"/>
              </w:rPr>
              <w:t>ткл.</w:t>
            </w:r>
            <w:r w:rsidR="00CA4B16" w:rsidRPr="005A4440">
              <w:rPr>
                <w:rFonts w:ascii="Times New Roman" w:eastAsia="Times New Roman" w:hAnsi="Times New Roman" w:cs="Times New Roman"/>
                <w:i/>
                <w:iCs/>
                <w:color w:val="000000" w:themeColor="text1"/>
                <w:sz w:val="20"/>
                <w:szCs w:val="20"/>
                <w:lang w:eastAsia="ru-RU"/>
              </w:rPr>
              <w:br/>
              <w:t>от</w:t>
            </w:r>
            <w:r w:rsidR="00CA4B16" w:rsidRPr="005A4440">
              <w:rPr>
                <w:rFonts w:ascii="Times New Roman" w:eastAsia="Times New Roman" w:hAnsi="Times New Roman" w:cs="Times New Roman"/>
                <w:i/>
                <w:iCs/>
                <w:color w:val="000000" w:themeColor="text1"/>
                <w:sz w:val="20"/>
                <w:szCs w:val="20"/>
                <w:lang w:eastAsia="ru-RU"/>
              </w:rPr>
              <w:br/>
              <w:t>плана</w:t>
            </w:r>
            <w:r w:rsidR="00CA4B16" w:rsidRPr="005A4440">
              <w:rPr>
                <w:rFonts w:ascii="Times New Roman" w:eastAsia="Times New Roman" w:hAnsi="Times New Roman" w:cs="Times New Roman"/>
                <w:i/>
                <w:iCs/>
                <w:color w:val="000000" w:themeColor="text1"/>
                <w:sz w:val="20"/>
                <w:szCs w:val="20"/>
                <w:lang w:eastAsia="ru-RU"/>
              </w:rPr>
              <w:b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8087A" w14:textId="77777777" w:rsidR="00CA4B16" w:rsidRPr="005A4440" w:rsidRDefault="00CA4B16"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w:t>
            </w:r>
            <w:r w:rsidRPr="005A4440">
              <w:rPr>
                <w:rFonts w:ascii="Times New Roman" w:eastAsia="Times New Roman" w:hAnsi="Times New Roman" w:cs="Times New Roman"/>
                <w:i/>
                <w:iCs/>
                <w:color w:val="000000" w:themeColor="text1"/>
                <w:sz w:val="20"/>
                <w:szCs w:val="20"/>
                <w:lang w:eastAsia="ru-RU"/>
              </w:rPr>
              <w:br/>
              <w:t>вып.</w:t>
            </w:r>
            <w:r w:rsidRPr="005A4440">
              <w:rPr>
                <w:rFonts w:ascii="Times New Roman" w:eastAsia="Times New Roman" w:hAnsi="Times New Roman" w:cs="Times New Roman"/>
                <w:i/>
                <w:iCs/>
                <w:color w:val="000000" w:themeColor="text1"/>
                <w:sz w:val="20"/>
                <w:szCs w:val="20"/>
                <w:lang w:eastAsia="ru-RU"/>
              </w:rPr>
              <w:br/>
              <w:t>плана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A31CD" w14:textId="77777777" w:rsidR="00CA4B16" w:rsidRPr="005A4440" w:rsidRDefault="00144C15" w:rsidP="00A9415C">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О</w:t>
            </w:r>
            <w:r w:rsidR="00CA4B16" w:rsidRPr="005A4440">
              <w:rPr>
                <w:rFonts w:ascii="Times New Roman" w:eastAsia="Times New Roman" w:hAnsi="Times New Roman" w:cs="Times New Roman"/>
                <w:i/>
                <w:iCs/>
                <w:color w:val="000000" w:themeColor="text1"/>
                <w:sz w:val="20"/>
                <w:szCs w:val="20"/>
                <w:lang w:eastAsia="ru-RU"/>
              </w:rPr>
              <w:t>ткл.от факта</w:t>
            </w:r>
            <w:r w:rsidR="00CA4B16" w:rsidRPr="005A4440">
              <w:rPr>
                <w:rFonts w:ascii="Times New Roman" w:eastAsia="Times New Roman" w:hAnsi="Times New Roman" w:cs="Times New Roman"/>
                <w:i/>
                <w:iCs/>
                <w:color w:val="000000" w:themeColor="text1"/>
                <w:sz w:val="20"/>
                <w:szCs w:val="20"/>
                <w:lang w:eastAsia="ru-RU"/>
              </w:rPr>
              <w:br/>
              <w:t xml:space="preserve"> 2022 года</w:t>
            </w:r>
            <w:r w:rsidR="00CA4B16" w:rsidRPr="005A4440">
              <w:rPr>
                <w:rFonts w:ascii="Times New Roman" w:eastAsia="Times New Roman" w:hAnsi="Times New Roman" w:cs="Times New Roman"/>
                <w:i/>
                <w:iCs/>
                <w:color w:val="000000" w:themeColor="text1"/>
                <w:sz w:val="20"/>
                <w:szCs w:val="20"/>
                <w:lang w:eastAsia="ru-RU"/>
              </w:rPr>
              <w:b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53427" w14:textId="77777777" w:rsidR="00CA4B16" w:rsidRPr="005A4440" w:rsidRDefault="00144C15" w:rsidP="00042B54">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Т</w:t>
            </w:r>
            <w:r w:rsidR="003B12BB" w:rsidRPr="005A4440">
              <w:rPr>
                <w:rFonts w:ascii="Times New Roman" w:eastAsia="Times New Roman" w:hAnsi="Times New Roman" w:cs="Times New Roman"/>
                <w:i/>
                <w:iCs/>
                <w:color w:val="000000" w:themeColor="text1"/>
                <w:sz w:val="20"/>
                <w:szCs w:val="20"/>
                <w:lang w:eastAsia="ru-RU"/>
              </w:rPr>
              <w:t xml:space="preserve">емп роста </w:t>
            </w:r>
            <w:r w:rsidR="003B12BB" w:rsidRPr="005A4440">
              <w:rPr>
                <w:rFonts w:ascii="Times New Roman" w:eastAsia="Times New Roman" w:hAnsi="Times New Roman" w:cs="Times New Roman"/>
                <w:i/>
                <w:iCs/>
                <w:color w:val="000000" w:themeColor="text1"/>
                <w:sz w:val="20"/>
                <w:szCs w:val="20"/>
                <w:lang w:eastAsia="ru-RU"/>
              </w:rPr>
              <w:br/>
              <w:t>к</w:t>
            </w:r>
            <w:r w:rsidR="00042B54" w:rsidRPr="005A4440">
              <w:rPr>
                <w:rFonts w:ascii="Times New Roman" w:eastAsia="Times New Roman" w:hAnsi="Times New Roman" w:cs="Times New Roman"/>
                <w:i/>
                <w:iCs/>
                <w:color w:val="000000" w:themeColor="text1"/>
                <w:sz w:val="20"/>
                <w:szCs w:val="20"/>
                <w:lang w:eastAsia="ru-RU"/>
              </w:rPr>
              <w:t xml:space="preserve"> </w:t>
            </w:r>
            <w:r w:rsidR="003B12BB" w:rsidRPr="005A4440">
              <w:rPr>
                <w:rFonts w:ascii="Times New Roman" w:eastAsia="Times New Roman" w:hAnsi="Times New Roman" w:cs="Times New Roman"/>
                <w:i/>
                <w:iCs/>
                <w:color w:val="000000" w:themeColor="text1"/>
                <w:sz w:val="20"/>
                <w:szCs w:val="20"/>
                <w:lang w:eastAsia="ru-RU"/>
              </w:rPr>
              <w:t>2022 г</w:t>
            </w:r>
            <w:r w:rsidR="00CA4B16" w:rsidRPr="005A4440">
              <w:rPr>
                <w:rFonts w:ascii="Times New Roman" w:eastAsia="Times New Roman" w:hAnsi="Times New Roman" w:cs="Times New Roman"/>
                <w:i/>
                <w:iCs/>
                <w:color w:val="000000" w:themeColor="text1"/>
                <w:sz w:val="20"/>
                <w:szCs w:val="20"/>
                <w:lang w:eastAsia="ru-RU"/>
              </w:rPr>
              <w:br/>
              <w:t>(%)</w:t>
            </w:r>
          </w:p>
        </w:tc>
      </w:tr>
      <w:tr w:rsidR="005A4440" w:rsidRPr="005A4440" w14:paraId="55480F43" w14:textId="77777777" w:rsidTr="00AA5513">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AC31AB" w14:textId="77777777" w:rsidR="00CA4B16" w:rsidRPr="005A4440" w:rsidRDefault="00CA4B16" w:rsidP="001D70BA">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Доходы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FA235E"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30 198,9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2BBA78" w14:textId="77777777" w:rsidR="00CA4B16" w:rsidRPr="005A4440" w:rsidRDefault="00CA4B16" w:rsidP="009832DA">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33</w:t>
            </w:r>
            <w:r w:rsidR="009832DA" w:rsidRPr="005A4440">
              <w:rPr>
                <w:rFonts w:ascii="Times New Roman" w:eastAsia="Times New Roman" w:hAnsi="Times New Roman" w:cs="Times New Roman"/>
                <w:b/>
                <w:bCs/>
                <w:color w:val="000000" w:themeColor="text1"/>
                <w:sz w:val="20"/>
                <w:szCs w:val="20"/>
                <w:lang w:eastAsia="ru-RU"/>
              </w:rPr>
              <w:t> 126,3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9D67F5" w14:textId="77777777" w:rsidR="00CA4B16" w:rsidRPr="005A4440" w:rsidRDefault="00FB667D" w:rsidP="00CA4B16">
            <w:pPr>
              <w:spacing w:after="0" w:line="240" w:lineRule="auto"/>
              <w:jc w:val="right"/>
              <w:rPr>
                <w:rFonts w:ascii="Times New Roman" w:eastAsia="Times New Roman" w:hAnsi="Times New Roman" w:cs="Times New Roman"/>
                <w:b/>
                <w:bCs/>
                <w:color w:val="000000" w:themeColor="text1"/>
                <w:sz w:val="20"/>
                <w:szCs w:val="20"/>
                <w:lang w:val="en-US" w:eastAsia="ru-RU"/>
              </w:rPr>
            </w:pPr>
            <w:r w:rsidRPr="005A4440">
              <w:rPr>
                <w:rFonts w:ascii="Times New Roman" w:eastAsia="Times New Roman" w:hAnsi="Times New Roman" w:cs="Times New Roman"/>
                <w:b/>
                <w:bCs/>
                <w:color w:val="000000" w:themeColor="text1"/>
                <w:sz w:val="20"/>
                <w:szCs w:val="20"/>
                <w:lang w:eastAsia="ru-RU"/>
              </w:rPr>
              <w:t>34 157,</w:t>
            </w:r>
            <w:r w:rsidRPr="005A4440">
              <w:rPr>
                <w:rFonts w:ascii="Times New Roman" w:eastAsia="Times New Roman" w:hAnsi="Times New Roman" w:cs="Times New Roman"/>
                <w:b/>
                <w:bCs/>
                <w:color w:val="000000" w:themeColor="text1"/>
                <w:sz w:val="20"/>
                <w:szCs w:val="2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A9FE17" w14:textId="77777777" w:rsidR="00CA4B16" w:rsidRPr="005A4440" w:rsidRDefault="00994D42" w:rsidP="00994D42">
            <w:pPr>
              <w:spacing w:after="0" w:line="240" w:lineRule="auto"/>
              <w:jc w:val="center"/>
              <w:rPr>
                <w:rFonts w:ascii="Times New Roman" w:eastAsia="Times New Roman" w:hAnsi="Times New Roman" w:cs="Times New Roman"/>
                <w:i/>
                <w:iCs/>
                <w:color w:val="000000" w:themeColor="text1"/>
                <w:sz w:val="20"/>
                <w:szCs w:val="20"/>
                <w:lang w:val="ky-KG" w:eastAsia="ru-RU"/>
              </w:rPr>
            </w:pPr>
            <w:r w:rsidRPr="005A4440">
              <w:rPr>
                <w:rFonts w:ascii="Times New Roman" w:eastAsia="Times New Roman" w:hAnsi="Times New Roman" w:cs="Times New Roman"/>
                <w:i/>
                <w:iCs/>
                <w:color w:val="000000" w:themeColor="text1"/>
                <w:sz w:val="20"/>
                <w:szCs w:val="20"/>
                <w:lang w:eastAsia="ru-RU"/>
              </w:rPr>
              <w:t>1 03</w:t>
            </w:r>
            <w:r w:rsidRPr="005A4440">
              <w:rPr>
                <w:rFonts w:ascii="Times New Roman" w:eastAsia="Times New Roman" w:hAnsi="Times New Roman" w:cs="Times New Roman"/>
                <w:i/>
                <w:iCs/>
                <w:color w:val="000000" w:themeColor="text1"/>
                <w:sz w:val="20"/>
                <w:szCs w:val="20"/>
                <w:lang w:val="ky-KG" w:eastAsia="ru-RU"/>
              </w:rPr>
              <w:t>1</w:t>
            </w:r>
            <w:r w:rsidR="00CA4B16" w:rsidRPr="005A4440">
              <w:rPr>
                <w:rFonts w:ascii="Times New Roman" w:eastAsia="Times New Roman" w:hAnsi="Times New Roman" w:cs="Times New Roman"/>
                <w:i/>
                <w:iCs/>
                <w:color w:val="000000" w:themeColor="text1"/>
                <w:sz w:val="20"/>
                <w:szCs w:val="20"/>
                <w:lang w:eastAsia="ru-RU"/>
              </w:rPr>
              <w:t>,</w:t>
            </w:r>
            <w:r w:rsidRPr="005A4440">
              <w:rPr>
                <w:rFonts w:ascii="Times New Roman" w:eastAsia="Times New Roman" w:hAnsi="Times New Roman" w:cs="Times New Roman"/>
                <w:i/>
                <w:iCs/>
                <w:color w:val="000000" w:themeColor="text1"/>
                <w:sz w:val="20"/>
                <w:szCs w:val="20"/>
                <w:lang w:val="ky-K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859B44"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A22A2F"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3 958,6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394CE6"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113,1</w:t>
            </w:r>
          </w:p>
        </w:tc>
      </w:tr>
      <w:tr w:rsidR="005A4440" w:rsidRPr="005A4440" w14:paraId="0846F79C" w14:textId="77777777" w:rsidTr="00AA5513">
        <w:trPr>
          <w:trHeight w:val="485"/>
        </w:trPr>
        <w:tc>
          <w:tcPr>
            <w:tcW w:w="214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7E52FC" w14:textId="77777777" w:rsidR="00CA4B16" w:rsidRPr="005A4440" w:rsidRDefault="00CA4B16" w:rsidP="001D70BA">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Налоговые доходы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4258A0"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25 529,5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4ECC1D"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27 277,1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5425"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28 356,4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1DE096"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1 079,3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3DCFD4"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5AE33C"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2 826,8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CC723A"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111,1</w:t>
            </w:r>
          </w:p>
        </w:tc>
      </w:tr>
      <w:tr w:rsidR="00144C15" w:rsidRPr="005A4440" w14:paraId="32A4FE9A" w14:textId="77777777" w:rsidTr="00AA5513">
        <w:trPr>
          <w:trHeight w:val="492"/>
        </w:trPr>
        <w:tc>
          <w:tcPr>
            <w:tcW w:w="214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95DBAA" w14:textId="77777777" w:rsidR="00CA4B16" w:rsidRPr="005A4440" w:rsidRDefault="00CA4B16" w:rsidP="001D70BA">
            <w:p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lastRenderedPageBreak/>
              <w:t>Неналоговые доходы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8C0E2"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4 669,3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AC5374" w14:textId="77777777" w:rsidR="00CA4B16" w:rsidRPr="005A4440" w:rsidRDefault="00994D42" w:rsidP="00994D42">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eastAsia="ru-RU"/>
              </w:rPr>
              <w:t>5 84</w:t>
            </w:r>
            <w:r w:rsidRPr="005A4440">
              <w:rPr>
                <w:rFonts w:ascii="Times New Roman" w:eastAsia="Times New Roman" w:hAnsi="Times New Roman" w:cs="Times New Roman"/>
                <w:b/>
                <w:bCs/>
                <w:color w:val="000000" w:themeColor="text1"/>
                <w:sz w:val="20"/>
                <w:szCs w:val="20"/>
                <w:lang w:val="ky-KG" w:eastAsia="ru-RU"/>
              </w:rPr>
              <w:t>9</w:t>
            </w:r>
            <w:r w:rsidR="00CA4B16" w:rsidRPr="005A4440">
              <w:rPr>
                <w:rFonts w:ascii="Times New Roman" w:eastAsia="Times New Roman" w:hAnsi="Times New Roman" w:cs="Times New Roman"/>
                <w:b/>
                <w:bCs/>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val="ky-KG"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0A4935" w14:textId="77777777" w:rsidR="00CA4B16" w:rsidRPr="005A4440" w:rsidRDefault="00CA4B16" w:rsidP="00CA4B16">
            <w:pPr>
              <w:spacing w:after="0" w:line="240" w:lineRule="auto"/>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5 801,1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A740D8" w14:textId="77777777" w:rsidR="00CA4B16" w:rsidRPr="005A4440" w:rsidRDefault="00CA4B16" w:rsidP="00994D42">
            <w:pPr>
              <w:spacing w:after="0" w:line="240" w:lineRule="auto"/>
              <w:jc w:val="center"/>
              <w:rPr>
                <w:rFonts w:ascii="Times New Roman" w:eastAsia="Times New Roman" w:hAnsi="Times New Roman" w:cs="Times New Roman"/>
                <w:i/>
                <w:iCs/>
                <w:color w:val="000000" w:themeColor="text1"/>
                <w:sz w:val="20"/>
                <w:szCs w:val="20"/>
                <w:lang w:val="ky-KG" w:eastAsia="ru-RU"/>
              </w:rPr>
            </w:pPr>
            <w:r w:rsidRPr="005A4440">
              <w:rPr>
                <w:rFonts w:ascii="Times New Roman" w:eastAsia="Times New Roman" w:hAnsi="Times New Roman" w:cs="Times New Roman"/>
                <w:i/>
                <w:iCs/>
                <w:color w:val="000000" w:themeColor="text1"/>
                <w:sz w:val="20"/>
                <w:szCs w:val="20"/>
                <w:lang w:eastAsia="ru-RU"/>
              </w:rPr>
              <w:t>-</w:t>
            </w:r>
            <w:r w:rsidR="00994D42" w:rsidRPr="005A4440">
              <w:rPr>
                <w:rFonts w:ascii="Times New Roman" w:eastAsia="Times New Roman" w:hAnsi="Times New Roman" w:cs="Times New Roman"/>
                <w:i/>
                <w:iCs/>
                <w:color w:val="000000" w:themeColor="text1"/>
                <w:sz w:val="20"/>
                <w:szCs w:val="20"/>
                <w:lang w:val="ky-KG" w:eastAsia="ru-RU"/>
              </w:rPr>
              <w:t>48,2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6F84AB"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418B08"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1 131,7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7F95DC" w14:textId="77777777" w:rsidR="00CA4B16" w:rsidRPr="005A4440" w:rsidRDefault="00CA4B16" w:rsidP="00CA4B16">
            <w:pPr>
              <w:spacing w:after="0" w:line="240" w:lineRule="auto"/>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124,2</w:t>
            </w:r>
          </w:p>
        </w:tc>
      </w:tr>
    </w:tbl>
    <w:p w14:paraId="7EC82013" w14:textId="77777777" w:rsidR="00CA4B16" w:rsidRPr="005A4440" w:rsidRDefault="00CA4B16" w:rsidP="00CA4B16">
      <w:pPr>
        <w:spacing w:after="0" w:line="240" w:lineRule="auto"/>
        <w:ind w:firstLine="540"/>
        <w:contextualSpacing/>
        <w:jc w:val="both"/>
        <w:rPr>
          <w:rFonts w:ascii="Times New Roman" w:eastAsia="Times New Roman" w:hAnsi="Times New Roman" w:cs="Times New Roman"/>
          <w:color w:val="000000" w:themeColor="text1"/>
          <w:sz w:val="20"/>
          <w:szCs w:val="20"/>
          <w:lang w:eastAsia="ru-RU"/>
        </w:rPr>
      </w:pPr>
    </w:p>
    <w:p w14:paraId="5E8379B4" w14:textId="77777777" w:rsidR="00620326" w:rsidRPr="005A4440" w:rsidRDefault="00620326" w:rsidP="00620326">
      <w:pPr>
        <w:spacing w:after="0" w:line="240" w:lineRule="auto"/>
        <w:ind w:firstLine="708"/>
        <w:rPr>
          <w:rFonts w:ascii="Times New Roman" w:hAnsi="Times New Roman" w:cs="Times New Roman"/>
          <w:b/>
          <w:color w:val="000000" w:themeColor="text1"/>
          <w:sz w:val="24"/>
          <w:szCs w:val="24"/>
          <w:lang w:val="ky-KG"/>
        </w:rPr>
      </w:pPr>
      <w:r w:rsidRPr="005A4440">
        <w:rPr>
          <w:rFonts w:ascii="Times New Roman" w:hAnsi="Times New Roman" w:cs="Times New Roman"/>
          <w:b/>
          <w:color w:val="000000" w:themeColor="text1"/>
          <w:sz w:val="24"/>
          <w:szCs w:val="24"/>
          <w:lang w:val="ky-KG"/>
        </w:rPr>
        <w:t>Исполнение неналоговых доходов</w:t>
      </w:r>
    </w:p>
    <w:p w14:paraId="74E0D185"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Фактическое поступление </w:t>
      </w:r>
      <w:r w:rsidRPr="005A4440">
        <w:rPr>
          <w:rFonts w:ascii="Times New Roman" w:hAnsi="Times New Roman" w:cs="Times New Roman"/>
          <w:b/>
          <w:color w:val="000000" w:themeColor="text1"/>
          <w:sz w:val="24"/>
          <w:szCs w:val="24"/>
        </w:rPr>
        <w:t>неналоговых доходов</w:t>
      </w:r>
      <w:r w:rsidRPr="005A4440">
        <w:rPr>
          <w:rFonts w:ascii="Times New Roman" w:hAnsi="Times New Roman" w:cs="Times New Roman"/>
          <w:color w:val="000000" w:themeColor="text1"/>
          <w:sz w:val="24"/>
          <w:szCs w:val="24"/>
        </w:rPr>
        <w:t xml:space="preserve"> в государственный бюджет на 2023 год составило 81</w:t>
      </w:r>
      <w:r w:rsidR="00AF2904" w:rsidRPr="005A4440">
        <w:rPr>
          <w:rFonts w:ascii="Times New Roman" w:hAnsi="Times New Roman" w:cs="Times New Roman"/>
          <w:color w:val="000000" w:themeColor="text1"/>
          <w:sz w:val="24"/>
          <w:szCs w:val="24"/>
        </w:rPr>
        <w:t> </w:t>
      </w:r>
      <w:r w:rsidR="00AF2904" w:rsidRPr="005A4440">
        <w:rPr>
          <w:rFonts w:ascii="Times New Roman" w:hAnsi="Times New Roman" w:cs="Times New Roman"/>
          <w:color w:val="000000" w:themeColor="text1"/>
          <w:sz w:val="24"/>
          <w:szCs w:val="24"/>
          <w:lang w:val="ky-KG"/>
        </w:rPr>
        <w:t>258,0</w:t>
      </w:r>
      <w:r w:rsidRPr="005A4440">
        <w:rPr>
          <w:rFonts w:ascii="Times New Roman" w:hAnsi="Times New Roman" w:cs="Times New Roman"/>
          <w:color w:val="000000" w:themeColor="text1"/>
          <w:sz w:val="24"/>
          <w:szCs w:val="24"/>
        </w:rPr>
        <w:t xml:space="preserve"> млн.сом, что составляет около 16,8% от общего дохода.</w:t>
      </w:r>
    </w:p>
    <w:p w14:paraId="6FD2C111"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Утвержденный план неналоговых доходов на 2023 год составляет 43 511,5 млн.сом, уточненный план составил 79 958,1 млн.сом, а исполнение за 12 месяцев 2023 года составило 81</w:t>
      </w:r>
      <w:r w:rsidR="00D474AC" w:rsidRPr="005A4440">
        <w:rPr>
          <w:rFonts w:ascii="Times New Roman" w:hAnsi="Times New Roman" w:cs="Times New Roman"/>
          <w:color w:val="000000" w:themeColor="text1"/>
          <w:sz w:val="24"/>
          <w:szCs w:val="24"/>
        </w:rPr>
        <w:t> </w:t>
      </w:r>
      <w:r w:rsidR="00D474AC" w:rsidRPr="005A4440">
        <w:rPr>
          <w:rFonts w:ascii="Times New Roman" w:hAnsi="Times New Roman" w:cs="Times New Roman"/>
          <w:color w:val="000000" w:themeColor="text1"/>
          <w:sz w:val="24"/>
          <w:szCs w:val="24"/>
          <w:lang w:val="ky-KG"/>
        </w:rPr>
        <w:t>258,0</w:t>
      </w:r>
      <w:r w:rsidRPr="005A4440">
        <w:rPr>
          <w:rFonts w:ascii="Times New Roman" w:hAnsi="Times New Roman" w:cs="Times New Roman"/>
          <w:color w:val="000000" w:themeColor="text1"/>
          <w:sz w:val="24"/>
          <w:szCs w:val="24"/>
        </w:rPr>
        <w:t xml:space="preserve"> млн.сом, процентный показатель к годовому уточненному плану </w:t>
      </w:r>
      <w:r w:rsidR="00EA1379" w:rsidRPr="005A4440">
        <w:rPr>
          <w:rFonts w:ascii="Times New Roman" w:hAnsi="Times New Roman" w:cs="Times New Roman"/>
          <w:color w:val="000000" w:themeColor="text1"/>
          <w:sz w:val="24"/>
          <w:szCs w:val="24"/>
        </w:rPr>
        <w:t>составил 101,6</w:t>
      </w:r>
      <w:r w:rsidRPr="005A4440">
        <w:rPr>
          <w:rFonts w:ascii="Times New Roman" w:hAnsi="Times New Roman" w:cs="Times New Roman"/>
          <w:color w:val="000000" w:themeColor="text1"/>
          <w:sz w:val="24"/>
          <w:szCs w:val="24"/>
        </w:rPr>
        <w:t>%, перевыполнение сверх утвержденного годового плана составило 37 735,0  млн.сом, которые были увеличены за счет выявления дополнительных источников доходов. А за 12 месяцев 2022 года доход составил 52 168,7 млн.сом, темп роста составил 155,7%</w:t>
      </w:r>
    </w:p>
    <w:p w14:paraId="03459CCB"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Анализ поступлений неналоговых доходов в 2023 году показал увеличение следующих видов поступлений по сравнению с 2022 годом:</w:t>
      </w:r>
    </w:p>
    <w:p w14:paraId="209CD5B7" w14:textId="77777777" w:rsidR="00620326" w:rsidRPr="005A4440" w:rsidRDefault="00174BD2"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1)</w:t>
      </w:r>
      <w:r w:rsidRPr="005A4440">
        <w:rPr>
          <w:rFonts w:ascii="Times New Roman" w:hAnsi="Times New Roman" w:cs="Times New Roman"/>
          <w:color w:val="000000" w:themeColor="text1"/>
          <w:sz w:val="24"/>
          <w:szCs w:val="24"/>
          <w:lang w:val="ky-KG"/>
        </w:rPr>
        <w:t xml:space="preserve"> </w:t>
      </w:r>
      <w:r w:rsidR="00620326" w:rsidRPr="005A4440">
        <w:rPr>
          <w:rFonts w:ascii="Times New Roman" w:hAnsi="Times New Roman" w:cs="Times New Roman"/>
          <w:color w:val="000000" w:themeColor="text1"/>
          <w:sz w:val="24"/>
          <w:szCs w:val="24"/>
        </w:rPr>
        <w:t>Проценты по выданным бюджетным ссудам и кредитам Финансого- кредитного фонда при Министерстве финансов Кыргызской Республики  фактически за 2023 год поступило в сумме 3 033,5 млн.сом при утвержденном бюджете в размере 1 493,1 млн. сом, увеличение поступлений в сумме 1 540,4 млн.сом обеспечивается за счет возврата денежных средств, предусмотренных на увеличение уставного капитала ОАО «Национальная электрическая сеть Кыргызстана» в соответствии с постановлением Кабинета Министров Кыргызской Республики от 28 ноября 2022 года №661.</w:t>
      </w:r>
    </w:p>
    <w:p w14:paraId="3BBF8947"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2)</w:t>
      </w:r>
      <w:r w:rsidR="00174BD2"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rPr>
        <w:t xml:space="preserve"> Дивиденды, начисленные на государственный пакет акций фактически за 2023 год поступило в сумме 16 870,4 млн.сом при утвержденном бюджете в размере 3 200,0 млн.сом, увеличение поступлений в сумме 13 670,4 млн.сом обусловлено следующим:</w:t>
      </w:r>
    </w:p>
    <w:p w14:paraId="3E023153"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В соответствии с распоряжением Кабинета Министров Кыргызской Республики от 25 апреля 2023 года №199-р, Государственное агентство по управлению государственным имуществом при Кабинете Министров Кыргызской Республики является единств</w:t>
      </w:r>
      <w:r w:rsidR="00E34F10" w:rsidRPr="005A4440">
        <w:rPr>
          <w:rFonts w:ascii="Times New Roman" w:hAnsi="Times New Roman" w:cs="Times New Roman"/>
          <w:color w:val="000000" w:themeColor="text1"/>
          <w:sz w:val="24"/>
          <w:szCs w:val="24"/>
        </w:rPr>
        <w:t>енным акционером, владеющим 100</w:t>
      </w:r>
      <w:r w:rsidR="0002381F"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xml:space="preserve"> акций ЗАО «Кумтор Оперейтинг Компани».</w:t>
      </w:r>
    </w:p>
    <w:p w14:paraId="752B1065"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Кроме того, в соответствии с распоряжением Кабинета Министров Кыргызской Республики от 4 августа 2023 года №462-р, были переданы функции по реализации полномочий Кабинета Министров Кыргызской Республики по выступлению в качестве единственного акционера в ОАО «Айыл Банк» и «РСК Банк» от Министерства финансов Кыргызской Республики в Государственное агентство по управлению государственным имуществом при Кабинете Министров Кыргызской Республики.</w:t>
      </w:r>
    </w:p>
    <w:p w14:paraId="1020EB54"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Более того, в 2023 году в рамках проекта «Кредитование агропромышленного комплекса», Кабинетом Министров Кыргызской Республики были выделены средства на увеличение уставного капитала для выдачи льготных кредитов и финансирования, в том числе с исламскими принципами.</w:t>
      </w:r>
    </w:p>
    <w:p w14:paraId="59F0BA13"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При этом, уставной капитал ОАО «Айыл Банк» вырос с 6 624,6 до 12 401,8 млн.сом, а ОАО «РСК Банк» с 7 079,2 до 9 400,8 млн.сом.</w:t>
      </w:r>
    </w:p>
    <w:p w14:paraId="031F4C77"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Необходимо отметить, что по итогам 2022 года ЗАО «Кумтор Оперейтинг Компани» перечислил в республиканский бюджет дивиденды в размере 9 653,3  млн.сом, ОАО «Айыл Банк» - 4 236,3 млн.сом, ОАО «РСК Банк» - 1 095,5 млн.сом.</w:t>
      </w:r>
    </w:p>
    <w:p w14:paraId="62C5115F"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3) Прибыль Национального банка Кыргызской Республики фактически за 2023 год поступило в сумме 9 168,2 млн.сом при утвержденном бюджете в размере 5 000,0 млн.сом, увеличение поступлений в сумме 4 168,2 млн.сом обеспечивается за счет денежно-кредитной политики и инструментов Национального банка Кыргызской Республики, это к примеру (курсовая разница, интервенции проведенные банком, курсовая прибыль), а так в целом Национальный банк не преследует получение прибыли.</w:t>
      </w:r>
    </w:p>
    <w:p w14:paraId="3D3866CB"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При этом, в соответствии с Конституционным Законом Кыргызской Республики «О вопросах перечисления прибыли Национального банка Кыргызской Республики» от 19 июля 2023 года №141 установлено, что Национальному банку Кыргызской Республики </w:t>
      </w:r>
      <w:r w:rsidRPr="005A4440">
        <w:rPr>
          <w:rFonts w:ascii="Times New Roman" w:hAnsi="Times New Roman" w:cs="Times New Roman"/>
          <w:color w:val="000000" w:themeColor="text1"/>
          <w:sz w:val="24"/>
          <w:szCs w:val="24"/>
        </w:rPr>
        <w:lastRenderedPageBreak/>
        <w:t xml:space="preserve">осуществить перечисление прибыли в доход республиканского бюджета по итогам 2022 года в размере </w:t>
      </w:r>
      <w:r w:rsidR="000D0D60" w:rsidRPr="005A4440">
        <w:rPr>
          <w:rFonts w:ascii="Times New Roman" w:hAnsi="Times New Roman" w:cs="Times New Roman"/>
          <w:color w:val="000000" w:themeColor="text1"/>
          <w:sz w:val="24"/>
          <w:szCs w:val="24"/>
        </w:rPr>
        <w:t>90%</w:t>
      </w:r>
      <w:r w:rsidRPr="005A4440">
        <w:rPr>
          <w:rFonts w:ascii="Times New Roman" w:hAnsi="Times New Roman" w:cs="Times New Roman"/>
          <w:color w:val="000000" w:themeColor="text1"/>
          <w:sz w:val="24"/>
          <w:szCs w:val="24"/>
        </w:rPr>
        <w:t xml:space="preserve">, в обязательный резерв Национального банка Кыргызской Республики в размере </w:t>
      </w:r>
      <w:r w:rsidR="000D0D60" w:rsidRPr="005A4440">
        <w:rPr>
          <w:rFonts w:ascii="Times New Roman" w:hAnsi="Times New Roman" w:cs="Times New Roman"/>
          <w:color w:val="000000" w:themeColor="text1"/>
          <w:sz w:val="24"/>
          <w:szCs w:val="24"/>
        </w:rPr>
        <w:t>10%</w:t>
      </w:r>
      <w:r w:rsidRPr="005A4440">
        <w:rPr>
          <w:rFonts w:ascii="Times New Roman" w:hAnsi="Times New Roman" w:cs="Times New Roman"/>
          <w:color w:val="000000" w:themeColor="text1"/>
          <w:sz w:val="24"/>
          <w:szCs w:val="24"/>
        </w:rPr>
        <w:t>.</w:t>
      </w:r>
    </w:p>
    <w:p w14:paraId="37CC5F33"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4) Прибыль государственных и муниципальных предприятий фактически за 2023 год поступило в сумме 201,2 млн.сом при утвержденном бюджете в размере 100,0 млн.сом.</w:t>
      </w:r>
    </w:p>
    <w:p w14:paraId="366CFF1F"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Необходимо отметить, что в целях оказания государственной поддержки в обновлении материально-технической базы государственных предприятий, постановлением Кабинета Министров Кыргызской Республики от 17 февраля 2023 года №90 все государственные предприятия были осв</w:t>
      </w:r>
      <w:r w:rsidR="0002381F" w:rsidRPr="005A4440">
        <w:rPr>
          <w:rFonts w:ascii="Times New Roman" w:hAnsi="Times New Roman" w:cs="Times New Roman"/>
          <w:color w:val="000000" w:themeColor="text1"/>
          <w:sz w:val="24"/>
          <w:szCs w:val="24"/>
        </w:rPr>
        <w:t>обождены от уплаты 50%</w:t>
      </w:r>
      <w:r w:rsidRPr="005A4440">
        <w:rPr>
          <w:rFonts w:ascii="Times New Roman" w:hAnsi="Times New Roman" w:cs="Times New Roman"/>
          <w:color w:val="000000" w:themeColor="text1"/>
          <w:sz w:val="24"/>
          <w:szCs w:val="24"/>
        </w:rPr>
        <w:t xml:space="preserve"> чистой прибыли в бюджет по итогам работы за период с 2022 года по 2025 год включительно.</w:t>
      </w:r>
    </w:p>
    <w:p w14:paraId="0E8408B4"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Целью принятия вышеупомянутого постановления является направление денежных средств на обновление материально-технической базы (капитальные вложения, покупка техники, ремонт зданий и сооружений и т.д.).</w:t>
      </w:r>
    </w:p>
    <w:p w14:paraId="7A4E9CF5"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При этом, увеличение поступлений в сумме 101,2 млн.сом обеспечивается за счет ГП «Топливно-заправочный комплекс «Манас».</w:t>
      </w:r>
    </w:p>
    <w:p w14:paraId="34E84C5B"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5) Следует отметить, что постановлением Кабинета Министров Кыргызской Республики от 20 мая 2022 года №281 был утвержден Порядок уплаты сбора и регистрации разрешения на тонирование боковых стекол передних дверей транспортных средств. Данное постановление вступ</w:t>
      </w:r>
      <w:r w:rsidR="0002381F" w:rsidRPr="005A4440">
        <w:rPr>
          <w:rFonts w:ascii="Times New Roman" w:hAnsi="Times New Roman" w:cs="Times New Roman"/>
          <w:color w:val="000000" w:themeColor="text1"/>
          <w:sz w:val="24"/>
          <w:szCs w:val="24"/>
        </w:rPr>
        <w:t>ило</w:t>
      </w:r>
      <w:r w:rsidRPr="005A4440">
        <w:rPr>
          <w:rFonts w:ascii="Times New Roman" w:hAnsi="Times New Roman" w:cs="Times New Roman"/>
          <w:color w:val="000000" w:themeColor="text1"/>
          <w:sz w:val="24"/>
          <w:szCs w:val="24"/>
        </w:rPr>
        <w:t xml:space="preserve"> в силу с 1 июня 2022 года и сумма сборов за тонирование боковых стекол передних дверей транспортных средств за 2023 год составило 424,4 млн.сом, уточненный план составил 250,0 млн.сом, процентный показатель составил 169,7% к уточненному годовому плану, перевыполнение сверх уточненного годового плана составило 174,4 млн.сом. А за 2022 год поступление составил 142,7 млн.сом,</w:t>
      </w:r>
      <w:r w:rsidRPr="005A4440">
        <w:rPr>
          <w:color w:val="000000" w:themeColor="text1"/>
        </w:rPr>
        <w:t xml:space="preserve"> </w:t>
      </w:r>
      <w:r w:rsidRPr="005A4440">
        <w:rPr>
          <w:rFonts w:ascii="Times New Roman" w:hAnsi="Times New Roman" w:cs="Times New Roman"/>
          <w:color w:val="000000" w:themeColor="text1"/>
          <w:sz w:val="24"/>
          <w:szCs w:val="24"/>
        </w:rPr>
        <w:t>или по сравнению с аналогичным периодом прошлого года перевыполнение составило 281,7 млн.сом, темпы роста составили 297,4</w:t>
      </w:r>
      <w:r w:rsidR="0002381F"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При этом доходы бюджета увеличились за счет поиска дополнительных источников доходов.</w:t>
      </w:r>
    </w:p>
    <w:p w14:paraId="4EC60185"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Кроме того, при регистрации и перерегистрации автомобильных средств взимается сбор в размере 5</w:t>
      </w:r>
      <w:r w:rsidR="0002381F"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xml:space="preserve"> и 0,3</w:t>
      </w:r>
      <w:r w:rsidR="0002381F"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xml:space="preserve"> соответственно. По сборам за государственную регистрацию за 2022 год составило 1 110,4 млн.сом, утвержденный план составил 656,0 млн.сом, а уточненный составил 2 656,0 млн.сом. А за 12 месяцев 2023 года составил 2 969,0 млн.сом, процентный показатель составил 111,8% к уточненному годовому плану, или по сравнению с аналогичным периодом прошлого года перевыполнение составило 1 858,6 млн.сом, темпы роста составили 267,4</w:t>
      </w:r>
      <w:r w:rsidR="0002381F"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При этом доходы бюджета увеличились за счет поиска дополнительных источников доходов.</w:t>
      </w:r>
    </w:p>
    <w:p w14:paraId="1D352994" w14:textId="77777777" w:rsidR="00620326" w:rsidRPr="005A4440" w:rsidRDefault="00175D32"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6</w:t>
      </w:r>
      <w:r w:rsidR="00620326" w:rsidRPr="005A4440">
        <w:rPr>
          <w:rFonts w:ascii="Times New Roman" w:hAnsi="Times New Roman" w:cs="Times New Roman"/>
          <w:color w:val="000000" w:themeColor="text1"/>
          <w:sz w:val="24"/>
          <w:szCs w:val="24"/>
        </w:rPr>
        <w:t>) Финансовые санкции по штрафам пени на 2023 год фактически поступило в сумме 3 661,8 млн.сом при утвержденном бюджете в размере 1 900,0 млн.сом, увеличение поступлений в сумме 1 761,8 млн.сом обусловлено следующим:</w:t>
      </w:r>
    </w:p>
    <w:p w14:paraId="1B88D993"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Пунктом 2 постановления Кабинета Министров Кыргызской Республики «Об утверждении Порядка формирования и использования сумм штрафов, взысканных за совершение правонарушений, обработанных в автоматизированной информационной системе «Единый реестр правонарушений», в том числе зафиксированных с применением аппаратно-программного комплекса, в рамках реализации компонента «Безопасный город» проекта «Умный город» от 6 июня 2022 года № 299 установлено передать что Министерству цифрового развития Кыргызской Республики в установленном порядке Генеральной прокуратуре Кыргызской Республики</w:t>
      </w:r>
      <w:r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rPr>
        <w:t>автоматизированную информационную систему «Безопасный город» компонента «Безопасный город» проекта «Умный город» для последующего объединения с автоматизированной информационной системой «Единый реестр правонарушений».</w:t>
      </w:r>
    </w:p>
    <w:p w14:paraId="6C0FA8D4" w14:textId="77777777" w:rsidR="00620326" w:rsidRPr="005A4440" w:rsidRDefault="00620326" w:rsidP="00620326">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Данное постановление, в целях улучшения администрирования, регулирует порядок формирования, учета и использования сумм штрафов, взысканных за совершение правонарушений, обработанных в автоматизированной информационной системе </w:t>
      </w:r>
      <w:r w:rsidRPr="005A4440">
        <w:rPr>
          <w:rFonts w:ascii="Times New Roman" w:hAnsi="Times New Roman" w:cs="Times New Roman"/>
          <w:color w:val="000000" w:themeColor="text1"/>
          <w:sz w:val="24"/>
          <w:szCs w:val="24"/>
        </w:rPr>
        <w:lastRenderedPageBreak/>
        <w:t>«Единый реестр правонарушений», в том числе зафиксированных с применением аппаратно-программного комплекса, в рамках реализации компонента «Безопасный город» проекта «Умный город».</w:t>
      </w:r>
    </w:p>
    <w:p w14:paraId="2FCCB159" w14:textId="77777777" w:rsidR="003233A9" w:rsidRPr="005A4440" w:rsidRDefault="00620326" w:rsidP="003F2639">
      <w:pPr>
        <w:spacing w:after="0" w:line="240" w:lineRule="auto"/>
        <w:ind w:firstLine="708"/>
        <w:jc w:val="both"/>
        <w:rPr>
          <w:rFonts w:ascii="Times New Roman" w:hAnsi="Times New Roman" w:cs="Times New Roman"/>
          <w:color w:val="000000" w:themeColor="text1"/>
          <w:sz w:val="24"/>
          <w:szCs w:val="24"/>
          <w:lang w:val="ky-KG"/>
        </w:rPr>
      </w:pPr>
      <w:r w:rsidRPr="005A4440">
        <w:rPr>
          <w:rFonts w:ascii="Times New Roman" w:hAnsi="Times New Roman" w:cs="Times New Roman"/>
          <w:color w:val="000000" w:themeColor="text1"/>
          <w:sz w:val="24"/>
          <w:szCs w:val="24"/>
        </w:rPr>
        <w:t>В порядке информации отмечаем, что план поступлений на 2024 год были предоставлены администраторами ресурсов бюджета в соответствии с распоряжением Кабинета Министров Кыргызской Республики от 25 января 2023 года №26-р, где пунктом 2 поручено администраторам ресурсов бюджета в срок до 10 апреля 2023 года представить в Министерство финансов Кыргызской Республики уточненный прогноз по доходам на 2023-2025 годы и прогноз на 2026-2028 годы с соответствующими расчетами и обоснованием, а также отражением рисков по доходам, т.е. общее поступление неналоговых доходов на 2024 год рассчитывалось на основе анализа платежей с учетом изменений, внесенных за счет перевыполнения доходной части, реальных возможностей, увеличения доходов бюджета за счет поиска дополнительных источников доходов.</w:t>
      </w:r>
    </w:p>
    <w:p w14:paraId="5ABC5F33" w14:textId="77777777" w:rsidR="003F2639" w:rsidRPr="005A4440" w:rsidRDefault="003F2639" w:rsidP="003F2639">
      <w:pPr>
        <w:spacing w:after="0" w:line="240" w:lineRule="auto"/>
        <w:ind w:firstLine="708"/>
        <w:jc w:val="both"/>
        <w:rPr>
          <w:rFonts w:ascii="Times New Roman" w:hAnsi="Times New Roman" w:cs="Times New Roman"/>
          <w:color w:val="000000" w:themeColor="text1"/>
          <w:sz w:val="24"/>
          <w:szCs w:val="24"/>
        </w:rPr>
      </w:pPr>
    </w:p>
    <w:p w14:paraId="079D0664" w14:textId="77777777" w:rsidR="00042B54" w:rsidRPr="005A4440" w:rsidRDefault="00803818" w:rsidP="00042B54">
      <w:pPr>
        <w:pStyle w:val="1"/>
        <w:spacing w:after="0"/>
        <w:jc w:val="center"/>
        <w:rPr>
          <w:color w:val="000000" w:themeColor="text1"/>
        </w:rPr>
      </w:pPr>
      <w:r w:rsidRPr="005A4440">
        <w:rPr>
          <w:color w:val="000000" w:themeColor="text1"/>
        </w:rPr>
        <w:t xml:space="preserve">III. </w:t>
      </w:r>
      <w:r w:rsidR="00B5485F" w:rsidRPr="005A4440">
        <w:rPr>
          <w:color w:val="000000" w:themeColor="text1"/>
        </w:rPr>
        <w:t xml:space="preserve">ИСПОЛНЕНИЕ РАСХОДНОЙ ЧАСТИ </w:t>
      </w:r>
      <w:r w:rsidR="005B203B" w:rsidRPr="005A4440">
        <w:rPr>
          <w:color w:val="000000" w:themeColor="text1"/>
          <w:lang w:val="ky-KG"/>
        </w:rPr>
        <w:t xml:space="preserve"> </w:t>
      </w:r>
      <w:r w:rsidR="00B5485F" w:rsidRPr="005A4440">
        <w:rPr>
          <w:color w:val="000000" w:themeColor="text1"/>
        </w:rPr>
        <w:t>ГОСУДАРСТВЕННОГО БЮДЖЕТА КЫРГЫЗСКОЙ РЕСПУБЛИКИ ЗА 202</w:t>
      </w:r>
      <w:r w:rsidR="00F1478D" w:rsidRPr="005A4440">
        <w:rPr>
          <w:color w:val="000000" w:themeColor="text1"/>
        </w:rPr>
        <w:t>3</w:t>
      </w:r>
      <w:r w:rsidR="00B5485F" w:rsidRPr="005A4440">
        <w:rPr>
          <w:color w:val="000000" w:themeColor="text1"/>
        </w:rPr>
        <w:t xml:space="preserve"> ГОД</w:t>
      </w:r>
    </w:p>
    <w:p w14:paraId="2E0ADC28" w14:textId="77777777" w:rsidR="00B40457" w:rsidRPr="005A4440" w:rsidRDefault="00B40457" w:rsidP="00A039BA">
      <w:pPr>
        <w:spacing w:after="0" w:line="240" w:lineRule="auto"/>
        <w:ind w:firstLine="567"/>
        <w:jc w:val="center"/>
        <w:rPr>
          <w:rFonts w:ascii="Times New Roman" w:hAnsi="Times New Roman" w:cs="Times New Roman"/>
          <w:b/>
          <w:color w:val="000000" w:themeColor="text1"/>
          <w:sz w:val="24"/>
          <w:szCs w:val="24"/>
        </w:rPr>
      </w:pPr>
    </w:p>
    <w:p w14:paraId="71ACBC5A" w14:textId="77777777" w:rsidR="00A039BA" w:rsidRPr="005A4440" w:rsidRDefault="00A039BA" w:rsidP="00A039BA">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Исполнение по программному бюджету</w:t>
      </w:r>
    </w:p>
    <w:p w14:paraId="0AC2B006"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Программное бюджетирование – это динамичная структура управления государственными финансами, охватывающая комплексный процесс планирования, утверждения и выполнения расходной части бюджета, при котором распределение ресурсов зависит от эффективности бюджетных программ и мер, способствуя оптимальному использованию и достижению желаемых результатов.</w:t>
      </w:r>
    </w:p>
    <w:p w14:paraId="69E79C3C"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Основной целью программного бюджетирования является тщательная приоритезация расходов. </w:t>
      </w:r>
    </w:p>
    <w:p w14:paraId="7561A3A1"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Министерством финансов Кыргызской Республики работа по внедрению программного бюджетирования началась в 2011 году, когда в пилотный проект по программному бюджету были включены шесть отраслевых министерств, которые представили свои бюджеты на 2012-2014 годы в программном формате. Начиная с этого периода, список министерств и ведомств, представляющих бюджеты в программном формате, постепенно расширялся, с полным охватом всех министерств и ведомств, финансируемых из республиканского бюджета.</w:t>
      </w:r>
    </w:p>
    <w:p w14:paraId="3DCF3EAA" w14:textId="77777777" w:rsidR="00A039BA" w:rsidRPr="005A4440" w:rsidRDefault="00A039BA" w:rsidP="00A039BA">
      <w:pPr>
        <w:spacing w:after="0" w:line="240" w:lineRule="auto"/>
        <w:ind w:firstLine="709"/>
        <w:jc w:val="both"/>
        <w:rPr>
          <w:rFonts w:ascii="Times New Roman" w:eastAsia="Times New Roman" w:hAnsi="Times New Roman" w:cs="Times New Roman"/>
          <w:b/>
          <w:bCs/>
          <w:color w:val="000000" w:themeColor="text1"/>
          <w:sz w:val="24"/>
          <w:szCs w:val="24"/>
        </w:rPr>
      </w:pPr>
      <w:r w:rsidRPr="005A4440">
        <w:rPr>
          <w:rFonts w:ascii="Times New Roman" w:eastAsia="Times New Roman" w:hAnsi="Times New Roman" w:cs="Times New Roman"/>
          <w:color w:val="000000" w:themeColor="text1"/>
          <w:sz w:val="24"/>
          <w:szCs w:val="24"/>
          <w:lang w:val="ky-KG"/>
        </w:rPr>
        <w:t xml:space="preserve">На сегодняшний день, </w:t>
      </w:r>
      <w:r w:rsidRPr="005A4440">
        <w:rPr>
          <w:rFonts w:ascii="Times New Roman" w:eastAsia="Times New Roman" w:hAnsi="Times New Roman" w:cs="Times New Roman"/>
          <w:color w:val="000000" w:themeColor="text1"/>
          <w:sz w:val="24"/>
          <w:szCs w:val="24"/>
        </w:rPr>
        <w:t>все министерства и ведомства, финансируемые из республиканского бюджета представляют программные бюджеты, которые одобряются соответствующим законом о республиканском бюджете на очередной бюджетный год и два планируемых периода.</w:t>
      </w:r>
    </w:p>
    <w:p w14:paraId="52A3DE3E"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Текущая работа по программному бюджетированию направлена на анализ и оценку программных бюджетов, совершенствование нормативной базы, а также повышение потенциала сотрудников государственных органов.</w:t>
      </w:r>
    </w:p>
    <w:p w14:paraId="7391CC3C"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В процессе формирования </w:t>
      </w:r>
      <w:r w:rsidRPr="005A4440">
        <w:rPr>
          <w:rFonts w:ascii="Times New Roman" w:eastAsia="Times New Roman" w:hAnsi="Times New Roman" w:cs="Times New Roman"/>
          <w:color w:val="000000" w:themeColor="text1"/>
          <w:sz w:val="24"/>
          <w:szCs w:val="24"/>
          <w:lang w:val="ky-KG"/>
        </w:rPr>
        <w:t>программных бюджетов</w:t>
      </w:r>
      <w:r w:rsidRPr="005A4440">
        <w:rPr>
          <w:rFonts w:ascii="Times New Roman" w:eastAsia="Times New Roman" w:hAnsi="Times New Roman" w:cs="Times New Roman"/>
          <w:color w:val="000000" w:themeColor="text1"/>
          <w:sz w:val="24"/>
          <w:szCs w:val="24"/>
        </w:rPr>
        <w:t xml:space="preserve"> главные распорядители бюджетных средств начинают с определения стратегической цели сектора/отрасли. В обязательном порядке задачи сектора/отрасли главных распорядителей бюджетных средств должны быть направлены на достижение стратегической цели и отражать основные приоритетные направления деятельности. </w:t>
      </w:r>
    </w:p>
    <w:p w14:paraId="3B550039"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Проекты программных бюджетов всех главных распорядителей бюджетных средств  формируются в отдельное приложение к проекту республиканского бюджета на очередной бюджетный год и </w:t>
      </w:r>
      <w:r w:rsidRPr="005A4440">
        <w:rPr>
          <w:rFonts w:ascii="Times New Roman" w:eastAsia="Times New Roman" w:hAnsi="Times New Roman" w:cs="Times New Roman"/>
          <w:color w:val="000000" w:themeColor="text1"/>
          <w:sz w:val="24"/>
          <w:szCs w:val="24"/>
          <w:lang w:val="ky-KG"/>
        </w:rPr>
        <w:t>планируемый</w:t>
      </w:r>
      <w:r w:rsidRPr="005A4440">
        <w:rPr>
          <w:rFonts w:ascii="Times New Roman" w:eastAsia="Times New Roman" w:hAnsi="Times New Roman" w:cs="Times New Roman"/>
          <w:color w:val="000000" w:themeColor="text1"/>
          <w:sz w:val="24"/>
          <w:szCs w:val="24"/>
        </w:rPr>
        <w:t xml:space="preserve"> период и вносятся на рассмотрение и одобрение Кабинета Министров Кыргызской Республики для последующего внесения в Жогорку Кенеш Кыргызской Республики.</w:t>
      </w:r>
    </w:p>
    <w:p w14:paraId="46F6703C" w14:textId="77777777" w:rsidR="00A039BA" w:rsidRPr="005A4440" w:rsidRDefault="00A039BA" w:rsidP="00A039BA">
      <w:pPr>
        <w:spacing w:after="0" w:line="240" w:lineRule="auto"/>
        <w:ind w:firstLine="709"/>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 xml:space="preserve">В целях проведения оценки эффективности бюджетных программ главных распорядителей бюджетных средств по итогам 2023 года согласно постановлению Кабинета Министров Кыргызской Республики «О мониторинге и оценке эффективности </w:t>
      </w:r>
      <w:r w:rsidRPr="005A4440">
        <w:rPr>
          <w:rFonts w:ascii="Times New Roman" w:eastAsia="Times New Roman" w:hAnsi="Times New Roman" w:cs="Times New Roman"/>
          <w:color w:val="000000" w:themeColor="text1"/>
          <w:sz w:val="24"/>
          <w:szCs w:val="24"/>
        </w:rPr>
        <w:lastRenderedPageBreak/>
        <w:t>бюджетных программ» от 1 августа 2022 года №436, Министерство финансов Кыргызской Республики определило следующие министерства для проведения внешней оценки:</w:t>
      </w:r>
    </w:p>
    <w:p w14:paraId="773C8C5A" w14:textId="77777777" w:rsidR="00A039BA" w:rsidRPr="005A4440" w:rsidRDefault="00A039BA" w:rsidP="00581F29">
      <w:pPr>
        <w:numPr>
          <w:ilvl w:val="0"/>
          <w:numId w:val="25"/>
        </w:numPr>
        <w:spacing w:after="0" w:line="240" w:lineRule="auto"/>
        <w:ind w:firstLine="709"/>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Министерство образования и науки Кыргызской Республики;</w:t>
      </w:r>
    </w:p>
    <w:p w14:paraId="68E161BD" w14:textId="77777777" w:rsidR="00A039BA" w:rsidRPr="005A4440" w:rsidRDefault="00A039BA" w:rsidP="00581F29">
      <w:pPr>
        <w:numPr>
          <w:ilvl w:val="0"/>
          <w:numId w:val="25"/>
        </w:numPr>
        <w:spacing w:after="0" w:line="240" w:lineRule="auto"/>
        <w:ind w:firstLine="709"/>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Министерство чрезвычайных ситуаций Кыргызской Республики;</w:t>
      </w:r>
    </w:p>
    <w:p w14:paraId="296F720B" w14:textId="77777777" w:rsidR="00A039BA" w:rsidRPr="005A4440" w:rsidRDefault="00A039BA" w:rsidP="00581F29">
      <w:pPr>
        <w:numPr>
          <w:ilvl w:val="0"/>
          <w:numId w:val="25"/>
        </w:numPr>
        <w:spacing w:after="0" w:line="240" w:lineRule="auto"/>
        <w:ind w:firstLine="709"/>
        <w:contextualSpacing/>
        <w:jc w:val="both"/>
        <w:rPr>
          <w:rFonts w:ascii="Times New Roman" w:eastAsia="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Министерство природных ресурсов, экологии и технического надзора Кыргызской Республики.</w:t>
      </w:r>
    </w:p>
    <w:p w14:paraId="3376D66E" w14:textId="77777777" w:rsidR="00A039BA" w:rsidRPr="005A4440" w:rsidRDefault="00A039BA" w:rsidP="00A039BA">
      <w:pPr>
        <w:tabs>
          <w:tab w:val="left" w:pos="5460"/>
        </w:tabs>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итогам оценки</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согласно </w:t>
      </w:r>
      <w:r w:rsidRPr="005A4440">
        <w:rPr>
          <w:rFonts w:ascii="Times New Roman" w:eastAsia="Times New Roman" w:hAnsi="Times New Roman" w:cs="Times New Roman"/>
          <w:color w:val="000000" w:themeColor="text1"/>
          <w:sz w:val="24"/>
          <w:szCs w:val="24"/>
          <w:lang w:val="ky-KG" w:eastAsia="ru-RU"/>
        </w:rPr>
        <w:t>постановлению</w:t>
      </w:r>
      <w:r w:rsidRPr="005A4440">
        <w:rPr>
          <w:rFonts w:ascii="Times New Roman" w:eastAsia="Times New Roman" w:hAnsi="Times New Roman" w:cs="Times New Roman"/>
          <w:color w:val="000000" w:themeColor="text1"/>
          <w:sz w:val="24"/>
          <w:szCs w:val="24"/>
          <w:lang w:eastAsia="ru-RU"/>
        </w:rPr>
        <w:t xml:space="preserve"> заключение о результатах оценки программ и мер будут направлены оцениваемым главным распорядителям бюджетных средств и в Администрацию Президента Кыргызской Республики. </w:t>
      </w:r>
    </w:p>
    <w:p w14:paraId="710D09E8" w14:textId="77777777" w:rsidR="00A039BA" w:rsidRPr="005A4440" w:rsidRDefault="00A039BA" w:rsidP="00A039BA">
      <w:pPr>
        <w:tabs>
          <w:tab w:val="left" w:pos="5460"/>
        </w:tabs>
        <w:spacing w:after="0" w:line="240" w:lineRule="auto"/>
        <w:ind w:right="-79"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Кроме этого, во исполнение требований  вышеуказанного постановлени</w:t>
      </w:r>
      <w:r w:rsidRPr="005A4440">
        <w:rPr>
          <w:rFonts w:ascii="Times New Roman" w:eastAsia="Times New Roman" w:hAnsi="Times New Roman" w:cs="Times New Roman"/>
          <w:color w:val="000000" w:themeColor="text1"/>
          <w:sz w:val="24"/>
          <w:szCs w:val="24"/>
          <w:lang w:val="ky-KG" w:eastAsia="ru-RU"/>
        </w:rPr>
        <w:t>я</w:t>
      </w:r>
      <w:r w:rsidRPr="005A4440">
        <w:rPr>
          <w:rFonts w:ascii="Times New Roman" w:eastAsia="Times New Roman" w:hAnsi="Times New Roman" w:cs="Times New Roman"/>
          <w:color w:val="000000" w:themeColor="text1"/>
          <w:sz w:val="24"/>
          <w:szCs w:val="24"/>
          <w:lang w:eastAsia="ru-RU"/>
        </w:rPr>
        <w:t xml:space="preserve"> главные распорядители бюджетных средств представляют отчет о достижении индикаторов результативности в </w:t>
      </w:r>
      <w:r w:rsidRPr="005A4440">
        <w:rPr>
          <w:rFonts w:ascii="Times New Roman" w:eastAsia="Times New Roman" w:hAnsi="Times New Roman"/>
          <w:color w:val="000000" w:themeColor="text1"/>
          <w:sz w:val="24"/>
          <w:szCs w:val="24"/>
          <w:lang w:eastAsia="ru-RU"/>
        </w:rPr>
        <w:t>Министерству финансов Кыргызской Республики</w:t>
      </w:r>
      <w:r w:rsidRPr="005A4440">
        <w:rPr>
          <w:rFonts w:ascii="Times New Roman" w:eastAsia="Times New Roman" w:hAnsi="Times New Roman" w:cs="Times New Roman"/>
          <w:color w:val="000000" w:themeColor="text1"/>
          <w:sz w:val="24"/>
          <w:szCs w:val="24"/>
          <w:lang w:eastAsia="ru-RU"/>
        </w:rPr>
        <w:t>:</w:t>
      </w:r>
    </w:p>
    <w:p w14:paraId="1C420238" w14:textId="77777777" w:rsidR="00A039BA" w:rsidRPr="005A4440" w:rsidRDefault="00A039BA" w:rsidP="00581F29">
      <w:pPr>
        <w:numPr>
          <w:ilvl w:val="0"/>
          <w:numId w:val="24"/>
        </w:numPr>
        <w:tabs>
          <w:tab w:val="left" w:pos="5460"/>
        </w:tabs>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итогам первого полугодия текущего года, не позднее 1 сентября;</w:t>
      </w:r>
    </w:p>
    <w:p w14:paraId="2B5BD86A" w14:textId="77777777" w:rsidR="00A039BA" w:rsidRPr="005A4440" w:rsidRDefault="00A039BA" w:rsidP="00581F29">
      <w:pPr>
        <w:numPr>
          <w:ilvl w:val="0"/>
          <w:numId w:val="24"/>
        </w:numPr>
        <w:tabs>
          <w:tab w:val="left" w:pos="5460"/>
        </w:tabs>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итогам года, не позднее 1 апреля года, следующего за отчетным периодом.</w:t>
      </w:r>
    </w:p>
    <w:p w14:paraId="7D8A2B94" w14:textId="77777777" w:rsidR="00A039BA" w:rsidRPr="005A4440" w:rsidRDefault="00A039BA" w:rsidP="00A039BA">
      <w:pPr>
        <w:tabs>
          <w:tab w:val="left" w:pos="5460"/>
        </w:tabs>
        <w:spacing w:after="0" w:line="240" w:lineRule="auto"/>
        <w:ind w:right="-79" w:firstLine="709"/>
        <w:contextualSpacing/>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 xml:space="preserve">Постановлением установлено, что после утверждения отчета о мониторинге и достижении индикаторов результативности руководителями министерств и ведомств, предоставляется отчет в бумажном и электронном виде Министерству финансов Кыргызской Республики. </w:t>
      </w:r>
    </w:p>
    <w:p w14:paraId="38B6BB23" w14:textId="77777777" w:rsidR="00A039BA" w:rsidRPr="005A4440" w:rsidRDefault="00A039BA" w:rsidP="00A039BA">
      <w:pPr>
        <w:tabs>
          <w:tab w:val="left" w:pos="5460"/>
        </w:tabs>
        <w:spacing w:after="0" w:line="240" w:lineRule="auto"/>
        <w:ind w:right="-79" w:firstLine="709"/>
        <w:contextualSpacing/>
        <w:jc w:val="both"/>
        <w:rPr>
          <w:rFonts w:ascii="Times New Roman" w:eastAsia="Times New Roman" w:hAnsi="Times New Roman"/>
          <w:color w:val="000000" w:themeColor="text1"/>
          <w:sz w:val="24"/>
          <w:szCs w:val="24"/>
          <w:lang w:val="ky-KG" w:eastAsia="ru-RU"/>
        </w:rPr>
      </w:pPr>
      <w:r w:rsidRPr="005A4440">
        <w:rPr>
          <w:rFonts w:ascii="Times New Roman" w:eastAsia="Times New Roman" w:hAnsi="Times New Roman"/>
          <w:color w:val="000000" w:themeColor="text1"/>
          <w:sz w:val="24"/>
          <w:szCs w:val="24"/>
          <w:lang w:val="ky-KG" w:eastAsia="ru-RU"/>
        </w:rPr>
        <w:t>В рамках внедрения программного бюджетирования в Кыргызской Республике, предстоит переход от традиционного постатейного бюджета к бюджетированию ориентированному на результаты. При составлении программного бюджета особое внимание уделяется распределению ресурсов на основе результатов и эффективности  бюджетных программ с акцентом на достижение измеримых результатов.</w:t>
      </w:r>
    </w:p>
    <w:p w14:paraId="5535F69E" w14:textId="77777777" w:rsidR="00A039BA" w:rsidRPr="005A4440" w:rsidRDefault="00A039BA" w:rsidP="00A039BA">
      <w:pPr>
        <w:spacing w:after="0" w:line="240" w:lineRule="auto"/>
        <w:ind w:firstLine="709"/>
        <w:jc w:val="both"/>
        <w:rPr>
          <w:rFonts w:ascii="Times New Roman" w:hAnsi="Times New Roman" w:cs="Times New Roman"/>
          <w:color w:val="000000" w:themeColor="text1"/>
          <w:sz w:val="24"/>
        </w:rPr>
      </w:pPr>
      <w:r w:rsidRPr="005A4440">
        <w:rPr>
          <w:rFonts w:ascii="Times New Roman" w:hAnsi="Times New Roman" w:cs="Times New Roman"/>
          <w:color w:val="000000" w:themeColor="text1"/>
          <w:sz w:val="24"/>
        </w:rPr>
        <w:t>Процесс внедрения программного бюджетирования в Кыргызской Республике включа</w:t>
      </w:r>
      <w:r w:rsidRPr="005A4440">
        <w:rPr>
          <w:rFonts w:ascii="Times New Roman" w:hAnsi="Times New Roman" w:cs="Times New Roman"/>
          <w:color w:val="000000" w:themeColor="text1"/>
          <w:sz w:val="24"/>
          <w:lang w:val="ky-KG"/>
        </w:rPr>
        <w:t>ет</w:t>
      </w:r>
      <w:r w:rsidRPr="005A4440">
        <w:rPr>
          <w:rFonts w:ascii="Times New Roman" w:hAnsi="Times New Roman" w:cs="Times New Roman"/>
          <w:color w:val="000000" w:themeColor="text1"/>
          <w:sz w:val="24"/>
        </w:rPr>
        <w:t xml:space="preserve"> в себя несколько ключевых этапов:</w:t>
      </w:r>
    </w:p>
    <w:p w14:paraId="1243017D" w14:textId="77777777" w:rsidR="00A039BA" w:rsidRPr="005A4440" w:rsidRDefault="00A039BA" w:rsidP="00581F29">
      <w:pPr>
        <w:numPr>
          <w:ilvl w:val="0"/>
          <w:numId w:val="26"/>
        </w:numPr>
        <w:spacing w:after="0" w:line="240" w:lineRule="auto"/>
        <w:ind w:firstLine="709"/>
        <w:contextualSpacing/>
        <w:jc w:val="both"/>
        <w:rPr>
          <w:rFonts w:ascii="Times New Roman" w:eastAsia="SimSun" w:hAnsi="Times New Roman" w:cs="Times New Roman"/>
          <w:color w:val="000000" w:themeColor="text1"/>
          <w:sz w:val="24"/>
          <w:szCs w:val="20"/>
        </w:rPr>
      </w:pPr>
      <w:r w:rsidRPr="005A4440">
        <w:rPr>
          <w:rFonts w:ascii="Times New Roman" w:eastAsia="SimSun" w:hAnsi="Times New Roman" w:cs="Times New Roman"/>
          <w:color w:val="000000" w:themeColor="text1"/>
          <w:sz w:val="24"/>
          <w:szCs w:val="20"/>
        </w:rPr>
        <w:t>разработка концепции программного бюджетирования, которая будет включать  принципы, руководящие указания и процедуры для внедрения программного бюджетирования в государственных органах;</w:t>
      </w:r>
    </w:p>
    <w:p w14:paraId="2F9CD614" w14:textId="77777777" w:rsidR="00A039BA" w:rsidRPr="005A4440" w:rsidRDefault="00A039BA" w:rsidP="00581F29">
      <w:pPr>
        <w:numPr>
          <w:ilvl w:val="0"/>
          <w:numId w:val="26"/>
        </w:numPr>
        <w:spacing w:after="0" w:line="240" w:lineRule="auto"/>
        <w:ind w:firstLine="709"/>
        <w:contextualSpacing/>
        <w:jc w:val="both"/>
        <w:rPr>
          <w:rFonts w:ascii="Times New Roman" w:eastAsia="SimSun" w:hAnsi="Times New Roman" w:cs="Times New Roman"/>
          <w:color w:val="000000" w:themeColor="text1"/>
          <w:sz w:val="24"/>
          <w:szCs w:val="20"/>
        </w:rPr>
      </w:pPr>
      <w:r w:rsidRPr="005A4440">
        <w:rPr>
          <w:rFonts w:ascii="Times New Roman" w:eastAsia="SimSun" w:hAnsi="Times New Roman" w:cs="Times New Roman"/>
          <w:color w:val="000000" w:themeColor="text1"/>
          <w:sz w:val="24"/>
          <w:szCs w:val="20"/>
        </w:rPr>
        <w:t>определение конкретики бюджетных программ и мер, направленных на достижение измеримых результатов в приоритетных секторах, таких как образование, здравоохранение, инфраструктура и социальные услуги;</w:t>
      </w:r>
    </w:p>
    <w:p w14:paraId="2ECD838D" w14:textId="77777777" w:rsidR="00A039BA" w:rsidRPr="005A4440" w:rsidRDefault="00A039BA" w:rsidP="00581F29">
      <w:pPr>
        <w:numPr>
          <w:ilvl w:val="0"/>
          <w:numId w:val="26"/>
        </w:numPr>
        <w:spacing w:after="0" w:line="240" w:lineRule="auto"/>
        <w:ind w:firstLine="709"/>
        <w:contextualSpacing/>
        <w:jc w:val="both"/>
        <w:rPr>
          <w:rFonts w:ascii="Times New Roman" w:eastAsia="SimSun" w:hAnsi="Times New Roman" w:cs="Times New Roman"/>
          <w:color w:val="000000" w:themeColor="text1"/>
          <w:sz w:val="24"/>
          <w:szCs w:val="20"/>
        </w:rPr>
      </w:pPr>
      <w:r w:rsidRPr="005A4440">
        <w:rPr>
          <w:rFonts w:ascii="Times New Roman" w:eastAsia="SimSun" w:hAnsi="Times New Roman" w:cs="Times New Roman"/>
          <w:color w:val="000000" w:themeColor="text1"/>
          <w:sz w:val="24"/>
          <w:szCs w:val="20"/>
        </w:rPr>
        <w:t>наращивание потенциала, которая будет включать проведение учебных программ и семинаров для повышения квалификации государственных служащих в области принципов составления программного бюджета, измерения эффективности и методов оценки;</w:t>
      </w:r>
    </w:p>
    <w:p w14:paraId="1D3C7A3D" w14:textId="77777777" w:rsidR="00A039BA" w:rsidRPr="005A4440" w:rsidRDefault="00A039BA" w:rsidP="00581F29">
      <w:pPr>
        <w:numPr>
          <w:ilvl w:val="0"/>
          <w:numId w:val="26"/>
        </w:numPr>
        <w:spacing w:after="0" w:line="240" w:lineRule="auto"/>
        <w:ind w:firstLine="709"/>
        <w:contextualSpacing/>
        <w:jc w:val="both"/>
        <w:rPr>
          <w:rFonts w:ascii="Times New Roman" w:eastAsia="SimSun" w:hAnsi="Times New Roman" w:cs="Times New Roman"/>
          <w:color w:val="000000" w:themeColor="text1"/>
          <w:sz w:val="24"/>
          <w:szCs w:val="20"/>
        </w:rPr>
      </w:pPr>
      <w:r w:rsidRPr="005A4440">
        <w:rPr>
          <w:rFonts w:ascii="Times New Roman" w:eastAsia="SimSun" w:hAnsi="Times New Roman" w:cs="Times New Roman"/>
          <w:color w:val="000000" w:themeColor="text1"/>
          <w:sz w:val="24"/>
          <w:szCs w:val="20"/>
        </w:rPr>
        <w:t>вовлечение заинтересованных сторон, таких как организации гражданского общества, научные круги и другие заинтересованные стороны активно участвующие в разработке и внедрении системы составления программного бюджета для обеспечения инклюзивности и прозрачности.</w:t>
      </w:r>
    </w:p>
    <w:p w14:paraId="342A2A9C" w14:textId="77777777" w:rsidR="00A039BA" w:rsidRPr="005A4440" w:rsidRDefault="00A039BA" w:rsidP="00A039BA">
      <w:pPr>
        <w:tabs>
          <w:tab w:val="left" w:pos="5460"/>
        </w:tabs>
        <w:spacing w:after="0" w:line="240" w:lineRule="auto"/>
        <w:ind w:firstLine="709"/>
        <w:jc w:val="both"/>
        <w:rPr>
          <w:rFonts w:ascii="Times New Roman" w:hAnsi="Times New Roman"/>
          <w:color w:val="000000" w:themeColor="text1"/>
          <w:sz w:val="24"/>
          <w:lang w:val="ky-KG"/>
        </w:rPr>
      </w:pPr>
      <w:r w:rsidRPr="005A4440">
        <w:rPr>
          <w:rFonts w:ascii="Times New Roman" w:hAnsi="Times New Roman"/>
          <w:color w:val="000000" w:themeColor="text1"/>
          <w:sz w:val="24"/>
        </w:rPr>
        <w:t xml:space="preserve">Программное бюджетирование в Кыргызской Республике в среднесрочной перспективе позволит сделать значительный шаг на пути повышения прозрачности, подотчетности и эффективности управления государственными финансами. Несмотря на ожидаемые трудности, достигнутые результаты  будут демонстрировать  совершенствование системы управления государственными финансами. </w:t>
      </w:r>
    </w:p>
    <w:p w14:paraId="50B18234" w14:textId="77777777" w:rsidR="00A039BA" w:rsidRPr="005A4440" w:rsidRDefault="00A039BA" w:rsidP="00A039BA">
      <w:pPr>
        <w:tabs>
          <w:tab w:val="left" w:pos="5460"/>
        </w:tabs>
        <w:spacing w:after="0" w:line="240" w:lineRule="auto"/>
        <w:ind w:firstLine="709"/>
        <w:jc w:val="both"/>
        <w:rPr>
          <w:rFonts w:ascii="Times New Roman" w:eastAsia="Times New Roman" w:hAnsi="Times New Roman"/>
          <w:bCs/>
          <w:color w:val="000000" w:themeColor="text1"/>
          <w:sz w:val="24"/>
          <w:szCs w:val="24"/>
          <w:lang w:eastAsia="ru-RU"/>
        </w:rPr>
      </w:pPr>
      <w:r w:rsidRPr="005A4440">
        <w:rPr>
          <w:rFonts w:ascii="Times New Roman" w:eastAsia="Times New Roman" w:hAnsi="Times New Roman"/>
          <w:color w:val="000000" w:themeColor="text1"/>
          <w:sz w:val="24"/>
          <w:szCs w:val="24"/>
          <w:lang w:eastAsia="ru-RU"/>
        </w:rPr>
        <w:t>Также, для граждан на ведомственном сайте Министерства финансов Кыргызской Республики в разделе «</w:t>
      </w:r>
      <w:r w:rsidRPr="005A4440">
        <w:rPr>
          <w:rFonts w:ascii="Times New Roman" w:eastAsia="Times New Roman" w:hAnsi="Times New Roman"/>
          <w:color w:val="000000" w:themeColor="text1"/>
          <w:sz w:val="24"/>
          <w:szCs w:val="24"/>
          <w:lang w:val="ky-KG" w:eastAsia="ru-RU"/>
        </w:rPr>
        <w:t>Б</w:t>
      </w:r>
      <w:r w:rsidRPr="005A4440">
        <w:rPr>
          <w:rFonts w:ascii="Times New Roman" w:eastAsia="Times New Roman" w:hAnsi="Times New Roman"/>
          <w:color w:val="000000" w:themeColor="text1"/>
          <w:sz w:val="24"/>
          <w:szCs w:val="24"/>
          <w:lang w:eastAsia="ru-RU"/>
        </w:rPr>
        <w:t xml:space="preserve">юджет» публикуется вся информация, связанная с бюджетным процессом, в том числе отчеты о достижении индикаторов результативности и итоги оценки эффективности </w:t>
      </w:r>
      <w:r w:rsidRPr="005A4440">
        <w:rPr>
          <w:rFonts w:ascii="Times New Roman" w:eastAsia="Times New Roman" w:hAnsi="Times New Roman"/>
          <w:bCs/>
          <w:color w:val="000000" w:themeColor="text1"/>
          <w:sz w:val="24"/>
          <w:szCs w:val="24"/>
          <w:lang w:eastAsia="ru-RU"/>
        </w:rPr>
        <w:t xml:space="preserve">бюджетных программ и мер. Итоги оценки эффективности бюджетных программ и мер за 2023 год также будут опубликованы. Вся бюджетная информация публикуется в рамках повышения бюджетной прозрачности и доступности бюджетной информации. </w:t>
      </w:r>
    </w:p>
    <w:p w14:paraId="44DCF56F" w14:textId="77777777" w:rsidR="00A039BA" w:rsidRPr="005A4440" w:rsidRDefault="00A039BA" w:rsidP="00A039BA">
      <w:pPr>
        <w:tabs>
          <w:tab w:val="left" w:pos="5460"/>
        </w:tabs>
        <w:spacing w:after="0" w:line="240" w:lineRule="auto"/>
        <w:ind w:firstLine="709"/>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lastRenderedPageBreak/>
        <w:t>Министерством финансов Кыргызской Республики в рамках повышения потенциала сотрудников государственных органов в вопросах программного бюджетирования постоянно выявляются потребности в обучении и своевременно проводятся обучающие тренинги для устранения пробелов в вопросах связанных с программным бюджетированием.</w:t>
      </w:r>
    </w:p>
    <w:p w14:paraId="6BC0766B" w14:textId="77777777" w:rsidR="004A42B9" w:rsidRPr="005A4440" w:rsidRDefault="004A42B9" w:rsidP="004A42B9">
      <w:pPr>
        <w:pStyle w:val="5"/>
        <w:rPr>
          <w:color w:val="000000" w:themeColor="text1"/>
          <w:lang w:val="ky-KG"/>
        </w:rPr>
      </w:pPr>
    </w:p>
    <w:p w14:paraId="518BD191" w14:textId="77777777" w:rsidR="004A42B9" w:rsidRPr="005A4440" w:rsidRDefault="004A42B9" w:rsidP="004A42B9">
      <w:pPr>
        <w:pStyle w:val="5"/>
        <w:jc w:val="center"/>
        <w:rPr>
          <w:b/>
          <w:color w:val="000000" w:themeColor="text1"/>
        </w:rPr>
      </w:pPr>
      <w:r w:rsidRPr="005A4440">
        <w:rPr>
          <w:b/>
          <w:color w:val="000000" w:themeColor="text1"/>
        </w:rPr>
        <w:t>Исполнение расходной части государственного бюджета</w:t>
      </w:r>
    </w:p>
    <w:p w14:paraId="7BF39AB0" w14:textId="77777777" w:rsidR="004A42B9" w:rsidRPr="005A4440" w:rsidRDefault="004A42B9" w:rsidP="004A42B9">
      <w:pPr>
        <w:spacing w:after="0" w:line="240" w:lineRule="auto"/>
        <w:ind w:firstLine="567"/>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Кырызской Республики</w:t>
      </w:r>
    </w:p>
    <w:p w14:paraId="4B824B2C"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2023 года совокупные расходы (текущие расходы и расходы по приобретению нефинансовых активов) государственного бюджета Кыргызской Республики (с учетом специальных средств, внешних грантов и кредитов ГИ) составили </w:t>
      </w:r>
      <w:r w:rsidRPr="005A4440">
        <w:rPr>
          <w:rFonts w:ascii="Times New Roman" w:eastAsia="Times New Roman" w:hAnsi="Times New Roman" w:cs="Times New Roman"/>
          <w:b/>
          <w:color w:val="000000" w:themeColor="text1"/>
          <w:sz w:val="24"/>
          <w:szCs w:val="24"/>
          <w:lang w:val="ky-KG" w:eastAsia="ru-RU"/>
        </w:rPr>
        <w:t>379 455,9</w:t>
      </w:r>
      <w:r w:rsidRPr="005A4440">
        <w:rPr>
          <w:rFonts w:ascii="Times New Roman" w:eastAsia="Times New Roman" w:hAnsi="Times New Roman" w:cs="Times New Roman"/>
          <w:b/>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при уточненном плане </w:t>
      </w:r>
      <w:r w:rsidRPr="005A4440">
        <w:rPr>
          <w:rFonts w:ascii="Times New Roman" w:eastAsia="Times New Roman" w:hAnsi="Times New Roman" w:cs="Times New Roman"/>
          <w:b/>
          <w:color w:val="000000" w:themeColor="text1"/>
          <w:sz w:val="24"/>
          <w:szCs w:val="24"/>
          <w:lang w:val="ky-KG" w:eastAsia="ru-RU"/>
        </w:rPr>
        <w:t>400 901,3 млн.сом</w:t>
      </w:r>
      <w:r w:rsidRPr="005A4440">
        <w:rPr>
          <w:rFonts w:ascii="Times New Roman" w:eastAsia="Times New Roman" w:hAnsi="Times New Roman" w:cs="Times New Roman"/>
          <w:b/>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По сравнению с прошлым годом совокупные расходы государственного бюджета увеличились на 68 313,6 млн.сом. По отношению к ВВП совокупные расходы государственного бюджета Кыргызской Республики составили 30,9%.</w:t>
      </w:r>
      <w:r w:rsidRPr="005A4440">
        <w:rPr>
          <w:rFonts w:ascii="Times New Roman" w:eastAsia="Times New Roman" w:hAnsi="Times New Roman" w:cs="Times New Roman"/>
          <w:color w:val="000000" w:themeColor="text1"/>
          <w:sz w:val="24"/>
          <w:szCs w:val="24"/>
          <w:lang w:eastAsia="ru-RU"/>
        </w:rPr>
        <w:tab/>
      </w:r>
    </w:p>
    <w:p w14:paraId="608AACED" w14:textId="77777777" w:rsidR="00974D60" w:rsidRPr="005A4440" w:rsidRDefault="00974D60"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p>
    <w:p w14:paraId="4318E70D" w14:textId="77777777" w:rsidR="004A42B9" w:rsidRPr="005A4440" w:rsidRDefault="004A42B9" w:rsidP="004A42B9">
      <w:pPr>
        <w:keepLines/>
        <w:spacing w:after="0" w:line="240" w:lineRule="auto"/>
        <w:ind w:firstLine="567"/>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b/>
          <w:color w:val="000000" w:themeColor="text1"/>
          <w:sz w:val="24"/>
          <w:szCs w:val="24"/>
          <w:lang w:eastAsia="ru-RU"/>
        </w:rPr>
        <w:t>Исполнение государственного бюджета по функциональной классификации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0"/>
          <w:szCs w:val="20"/>
          <w:lang w:eastAsia="ru-RU"/>
        </w:rPr>
        <w:t>(млн. сом)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993"/>
        <w:gridCol w:w="708"/>
        <w:gridCol w:w="709"/>
        <w:gridCol w:w="992"/>
        <w:gridCol w:w="993"/>
        <w:gridCol w:w="850"/>
        <w:gridCol w:w="851"/>
        <w:gridCol w:w="708"/>
        <w:gridCol w:w="567"/>
        <w:gridCol w:w="851"/>
      </w:tblGrid>
      <w:tr w:rsidR="004A42B9" w:rsidRPr="005A4440" w14:paraId="4D757754" w14:textId="77777777" w:rsidTr="00A9415C">
        <w:trPr>
          <w:trHeight w:val="320"/>
          <w:tblHeader/>
        </w:trPr>
        <w:tc>
          <w:tcPr>
            <w:tcW w:w="1242" w:type="dxa"/>
            <w:shd w:val="clear" w:color="auto" w:fill="auto"/>
            <w:vAlign w:val="center"/>
            <w:hideMark/>
          </w:tcPr>
          <w:p w14:paraId="2D64A73B" w14:textId="77777777" w:rsidR="004A42B9" w:rsidRPr="005A4440" w:rsidRDefault="004A42B9" w:rsidP="00A9415C">
            <w:pPr>
              <w:spacing w:after="0" w:line="240" w:lineRule="auto"/>
              <w:rPr>
                <w:rFonts w:ascii="Times New Roman" w:eastAsia="Times New Roman" w:hAnsi="Times New Roman" w:cs="Times New Roman"/>
                <w:b/>
                <w:bCs/>
                <w:color w:val="000000" w:themeColor="text1"/>
                <w:sz w:val="14"/>
                <w:szCs w:val="14"/>
                <w:lang w:val="en-US" w:eastAsia="ru-RU"/>
              </w:rPr>
            </w:pPr>
            <w:r w:rsidRPr="005A4440">
              <w:rPr>
                <w:rFonts w:ascii="Times New Roman" w:eastAsia="Times New Roman" w:hAnsi="Times New Roman" w:cs="Times New Roman"/>
                <w:b/>
                <w:bCs/>
                <w:color w:val="000000" w:themeColor="text1"/>
                <w:sz w:val="14"/>
                <w:szCs w:val="14"/>
                <w:lang w:eastAsia="ru-RU"/>
              </w:rPr>
              <w:t>Наименовани</w:t>
            </w:r>
            <w:r w:rsidR="00A9415C" w:rsidRPr="005A4440">
              <w:rPr>
                <w:rFonts w:ascii="Times New Roman" w:eastAsia="Times New Roman" w:hAnsi="Times New Roman" w:cs="Times New Roman"/>
                <w:b/>
                <w:bCs/>
                <w:color w:val="000000" w:themeColor="text1"/>
                <w:sz w:val="14"/>
                <w:szCs w:val="14"/>
                <w:lang w:eastAsia="ru-RU"/>
              </w:rPr>
              <w:t>е</w:t>
            </w:r>
          </w:p>
          <w:p w14:paraId="09703D2E"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4"/>
                <w:szCs w:val="14"/>
                <w:lang w:eastAsia="ru-RU"/>
              </w:rPr>
            </w:pPr>
            <w:r w:rsidRPr="005A4440">
              <w:rPr>
                <w:rFonts w:ascii="Times New Roman" w:eastAsia="Times New Roman" w:hAnsi="Times New Roman" w:cs="Times New Roman"/>
                <w:b/>
                <w:bCs/>
                <w:color w:val="000000" w:themeColor="text1"/>
                <w:sz w:val="14"/>
                <w:szCs w:val="14"/>
                <w:lang w:eastAsia="ru-RU"/>
              </w:rPr>
              <w:t>разделов</w:t>
            </w:r>
          </w:p>
        </w:tc>
        <w:tc>
          <w:tcPr>
            <w:tcW w:w="993" w:type="dxa"/>
            <w:shd w:val="clear" w:color="auto" w:fill="auto"/>
            <w:vAlign w:val="center"/>
            <w:hideMark/>
          </w:tcPr>
          <w:p w14:paraId="31E7D0C6"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Факт</w:t>
            </w:r>
          </w:p>
          <w:p w14:paraId="25410536"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2022 г.</w:t>
            </w:r>
          </w:p>
        </w:tc>
        <w:tc>
          <w:tcPr>
            <w:tcW w:w="708" w:type="dxa"/>
            <w:shd w:val="clear" w:color="auto" w:fill="auto"/>
            <w:vAlign w:val="center"/>
            <w:hideMark/>
          </w:tcPr>
          <w:p w14:paraId="4A71B4D2"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Уд</w:t>
            </w:r>
            <w:r w:rsidRPr="005A4440">
              <w:rPr>
                <w:rFonts w:ascii="Times New Roman" w:eastAsia="Times New Roman" w:hAnsi="Times New Roman" w:cs="Times New Roman"/>
                <w:b/>
                <w:bCs/>
                <w:color w:val="000000" w:themeColor="text1"/>
                <w:sz w:val="16"/>
                <w:szCs w:val="16"/>
                <w:lang w:val="ky-KG" w:eastAsia="ru-RU"/>
              </w:rPr>
              <w:t>ел</w:t>
            </w:r>
            <w:r w:rsidRPr="005A4440">
              <w:rPr>
                <w:rFonts w:ascii="Times New Roman" w:eastAsia="Times New Roman" w:hAnsi="Times New Roman" w:cs="Times New Roman"/>
                <w:b/>
                <w:bCs/>
                <w:color w:val="000000" w:themeColor="text1"/>
                <w:sz w:val="16"/>
                <w:szCs w:val="16"/>
                <w:lang w:eastAsia="ru-RU"/>
              </w:rPr>
              <w:t>. вес</w:t>
            </w:r>
            <w:r w:rsidRPr="005A4440">
              <w:rPr>
                <w:rFonts w:ascii="Times New Roman" w:eastAsia="Times New Roman" w:hAnsi="Times New Roman" w:cs="Times New Roman"/>
                <w:b/>
                <w:bCs/>
                <w:color w:val="000000" w:themeColor="text1"/>
                <w:sz w:val="16"/>
                <w:szCs w:val="16"/>
                <w:lang w:val="ky-KG" w:eastAsia="ru-RU"/>
              </w:rPr>
              <w:t xml:space="preserve">  в </w:t>
            </w:r>
            <w:r w:rsidRPr="005A4440">
              <w:rPr>
                <w:rFonts w:ascii="Times New Roman" w:eastAsia="Times New Roman" w:hAnsi="Times New Roman" w:cs="Times New Roman"/>
                <w:b/>
                <w:bCs/>
                <w:color w:val="000000" w:themeColor="text1"/>
                <w:sz w:val="16"/>
                <w:szCs w:val="16"/>
                <w:lang w:eastAsia="ru-RU"/>
              </w:rPr>
              <w:t>%</w:t>
            </w:r>
          </w:p>
        </w:tc>
        <w:tc>
          <w:tcPr>
            <w:tcW w:w="709" w:type="dxa"/>
            <w:shd w:val="clear" w:color="auto" w:fill="auto"/>
            <w:vAlign w:val="center"/>
            <w:hideMark/>
          </w:tcPr>
          <w:p w14:paraId="0732ABB8"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в % к ВВП</w:t>
            </w:r>
          </w:p>
        </w:tc>
        <w:tc>
          <w:tcPr>
            <w:tcW w:w="992" w:type="dxa"/>
            <w:vAlign w:val="center"/>
          </w:tcPr>
          <w:p w14:paraId="3DF253A3"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План</w:t>
            </w:r>
          </w:p>
          <w:p w14:paraId="147F6AFC"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2023 г.</w:t>
            </w:r>
          </w:p>
        </w:tc>
        <w:tc>
          <w:tcPr>
            <w:tcW w:w="993" w:type="dxa"/>
            <w:shd w:val="clear" w:color="auto" w:fill="auto"/>
            <w:vAlign w:val="center"/>
            <w:hideMark/>
          </w:tcPr>
          <w:p w14:paraId="7738060F" w14:textId="77777777" w:rsidR="004A42B9" w:rsidRPr="005A4440" w:rsidRDefault="004A42B9" w:rsidP="00A9415C">
            <w:pPr>
              <w:spacing w:after="0" w:line="240" w:lineRule="auto"/>
              <w:ind w:left="-44"/>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Факт</w:t>
            </w:r>
          </w:p>
          <w:p w14:paraId="3B4D5659"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2023 г.</w:t>
            </w:r>
          </w:p>
        </w:tc>
        <w:tc>
          <w:tcPr>
            <w:tcW w:w="850" w:type="dxa"/>
            <w:shd w:val="clear" w:color="auto" w:fill="auto"/>
            <w:vAlign w:val="center"/>
            <w:hideMark/>
          </w:tcPr>
          <w:p w14:paraId="20F67990"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Вып. плана</w:t>
            </w:r>
          </w:p>
          <w:p w14:paraId="2AA24C00"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val="ky-KG" w:eastAsia="ru-RU"/>
              </w:rPr>
              <w:t xml:space="preserve">в </w:t>
            </w:r>
            <w:r w:rsidRPr="005A4440">
              <w:rPr>
                <w:rFonts w:ascii="Times New Roman" w:eastAsia="Times New Roman" w:hAnsi="Times New Roman" w:cs="Times New Roman"/>
                <w:b/>
                <w:bCs/>
                <w:color w:val="000000" w:themeColor="text1"/>
                <w:sz w:val="16"/>
                <w:szCs w:val="16"/>
                <w:lang w:eastAsia="ru-RU"/>
              </w:rPr>
              <w:t>%</w:t>
            </w:r>
          </w:p>
        </w:tc>
        <w:tc>
          <w:tcPr>
            <w:tcW w:w="851" w:type="dxa"/>
            <w:vAlign w:val="center"/>
          </w:tcPr>
          <w:p w14:paraId="2F4A68CE"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Откл.</w:t>
            </w:r>
          </w:p>
          <w:p w14:paraId="54A36147"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5A4440">
              <w:rPr>
                <w:rFonts w:ascii="Times New Roman" w:eastAsia="Times New Roman" w:hAnsi="Times New Roman" w:cs="Times New Roman"/>
                <w:b/>
                <w:bCs/>
                <w:color w:val="000000" w:themeColor="text1"/>
                <w:sz w:val="16"/>
                <w:szCs w:val="16"/>
                <w:lang w:val="ky-KG" w:eastAsia="ru-RU"/>
              </w:rPr>
              <w:t>от плана</w:t>
            </w:r>
          </w:p>
        </w:tc>
        <w:tc>
          <w:tcPr>
            <w:tcW w:w="708" w:type="dxa"/>
            <w:vAlign w:val="center"/>
          </w:tcPr>
          <w:p w14:paraId="1AD7D4B6"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Уд</w:t>
            </w:r>
            <w:r w:rsidRPr="005A4440">
              <w:rPr>
                <w:rFonts w:ascii="Times New Roman" w:eastAsia="Times New Roman" w:hAnsi="Times New Roman" w:cs="Times New Roman"/>
                <w:b/>
                <w:bCs/>
                <w:color w:val="000000" w:themeColor="text1"/>
                <w:sz w:val="16"/>
                <w:szCs w:val="16"/>
                <w:lang w:val="ky-KG" w:eastAsia="ru-RU"/>
              </w:rPr>
              <w:t>ел</w:t>
            </w:r>
            <w:r w:rsidRPr="005A4440">
              <w:rPr>
                <w:rFonts w:ascii="Times New Roman" w:eastAsia="Times New Roman" w:hAnsi="Times New Roman" w:cs="Times New Roman"/>
                <w:b/>
                <w:bCs/>
                <w:color w:val="000000" w:themeColor="text1"/>
                <w:sz w:val="16"/>
                <w:szCs w:val="16"/>
                <w:lang w:eastAsia="ru-RU"/>
              </w:rPr>
              <w:t>. вес</w:t>
            </w:r>
            <w:r w:rsidRPr="005A4440">
              <w:rPr>
                <w:rFonts w:ascii="Times New Roman" w:eastAsia="Times New Roman" w:hAnsi="Times New Roman" w:cs="Times New Roman"/>
                <w:b/>
                <w:bCs/>
                <w:color w:val="000000" w:themeColor="text1"/>
                <w:sz w:val="16"/>
                <w:szCs w:val="16"/>
                <w:lang w:val="ky-KG" w:eastAsia="ru-RU"/>
              </w:rPr>
              <w:t xml:space="preserve"> в</w:t>
            </w:r>
            <w:r w:rsidRPr="005A4440">
              <w:rPr>
                <w:rFonts w:ascii="Times New Roman" w:eastAsia="Times New Roman" w:hAnsi="Times New Roman" w:cs="Times New Roman"/>
                <w:b/>
                <w:bCs/>
                <w:color w:val="000000" w:themeColor="text1"/>
                <w:sz w:val="16"/>
                <w:szCs w:val="16"/>
                <w:lang w:eastAsia="ru-RU"/>
              </w:rPr>
              <w:t>%</w:t>
            </w:r>
          </w:p>
        </w:tc>
        <w:tc>
          <w:tcPr>
            <w:tcW w:w="567" w:type="dxa"/>
            <w:shd w:val="clear" w:color="auto" w:fill="auto"/>
            <w:vAlign w:val="center"/>
            <w:hideMark/>
          </w:tcPr>
          <w:p w14:paraId="6507FD84"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en-US" w:eastAsia="ru-RU"/>
              </w:rPr>
            </w:pPr>
            <w:r w:rsidRPr="005A4440">
              <w:rPr>
                <w:rFonts w:ascii="Times New Roman" w:eastAsia="Times New Roman" w:hAnsi="Times New Roman" w:cs="Times New Roman"/>
                <w:b/>
                <w:bCs/>
                <w:color w:val="000000" w:themeColor="text1"/>
                <w:sz w:val="16"/>
                <w:szCs w:val="16"/>
                <w:lang w:eastAsia="ru-RU"/>
              </w:rPr>
              <w:t>в % к ВВП</w:t>
            </w:r>
          </w:p>
        </w:tc>
        <w:tc>
          <w:tcPr>
            <w:tcW w:w="851" w:type="dxa"/>
            <w:shd w:val="clear" w:color="auto" w:fill="auto"/>
            <w:vAlign w:val="center"/>
            <w:hideMark/>
          </w:tcPr>
          <w:p w14:paraId="7E95A204" w14:textId="77777777" w:rsidR="004A42B9" w:rsidRPr="005A4440" w:rsidRDefault="004A42B9" w:rsidP="00A9415C">
            <w:pPr>
              <w:spacing w:after="0" w:line="240" w:lineRule="auto"/>
              <w:jc w:val="center"/>
              <w:rPr>
                <w:rFonts w:ascii="Times New Roman" w:eastAsia="Times New Roman" w:hAnsi="Times New Roman" w:cs="Times New Roman"/>
                <w:b/>
                <w:bCs/>
                <w:color w:val="000000" w:themeColor="text1"/>
                <w:sz w:val="16"/>
                <w:szCs w:val="16"/>
                <w:lang w:val="en-US" w:eastAsia="ru-RU"/>
              </w:rPr>
            </w:pPr>
            <w:r w:rsidRPr="005A4440">
              <w:rPr>
                <w:rFonts w:ascii="Times New Roman" w:eastAsia="Times New Roman" w:hAnsi="Times New Roman" w:cs="Times New Roman"/>
                <w:b/>
                <w:bCs/>
                <w:color w:val="000000" w:themeColor="text1"/>
                <w:sz w:val="16"/>
                <w:szCs w:val="16"/>
                <w:lang w:val="ky-KG" w:eastAsia="ru-RU"/>
              </w:rPr>
              <w:t>О</w:t>
            </w:r>
            <w:r w:rsidRPr="005A4440">
              <w:rPr>
                <w:rFonts w:ascii="Times New Roman" w:eastAsia="Times New Roman" w:hAnsi="Times New Roman" w:cs="Times New Roman"/>
                <w:b/>
                <w:bCs/>
                <w:color w:val="000000" w:themeColor="text1"/>
                <w:sz w:val="16"/>
                <w:szCs w:val="16"/>
                <w:lang w:eastAsia="ru-RU"/>
              </w:rPr>
              <w:t>ткл.   к 202</w:t>
            </w:r>
            <w:r w:rsidRPr="005A4440">
              <w:rPr>
                <w:rFonts w:ascii="Times New Roman" w:eastAsia="Times New Roman" w:hAnsi="Times New Roman" w:cs="Times New Roman"/>
                <w:b/>
                <w:bCs/>
                <w:color w:val="000000" w:themeColor="text1"/>
                <w:sz w:val="16"/>
                <w:szCs w:val="16"/>
                <w:lang w:val="ky-KG" w:eastAsia="ru-RU"/>
              </w:rPr>
              <w:t>2</w:t>
            </w:r>
            <w:r w:rsidRPr="005A4440">
              <w:rPr>
                <w:rFonts w:ascii="Times New Roman" w:eastAsia="Times New Roman" w:hAnsi="Times New Roman" w:cs="Times New Roman"/>
                <w:b/>
                <w:bCs/>
                <w:color w:val="000000" w:themeColor="text1"/>
                <w:sz w:val="16"/>
                <w:szCs w:val="16"/>
                <w:lang w:eastAsia="ru-RU"/>
              </w:rPr>
              <w:t>г</w:t>
            </w:r>
            <w:r w:rsidRPr="005A4440">
              <w:rPr>
                <w:rFonts w:ascii="Times New Roman" w:eastAsia="Times New Roman" w:hAnsi="Times New Roman" w:cs="Times New Roman"/>
                <w:b/>
                <w:bCs/>
                <w:color w:val="000000" w:themeColor="text1"/>
                <w:sz w:val="16"/>
                <w:szCs w:val="16"/>
                <w:lang w:val="en-US" w:eastAsia="ru-RU"/>
              </w:rPr>
              <w:t>.</w:t>
            </w:r>
          </w:p>
        </w:tc>
      </w:tr>
      <w:tr w:rsidR="004A42B9" w:rsidRPr="005A4440" w14:paraId="24E6D8E1" w14:textId="77777777" w:rsidTr="00A9415C">
        <w:trPr>
          <w:trHeight w:val="190"/>
        </w:trPr>
        <w:tc>
          <w:tcPr>
            <w:tcW w:w="1242" w:type="dxa"/>
            <w:shd w:val="clear" w:color="auto" w:fill="auto"/>
            <w:vAlign w:val="center"/>
          </w:tcPr>
          <w:p w14:paraId="2E6F9F5E"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1</w:t>
            </w:r>
          </w:p>
        </w:tc>
        <w:tc>
          <w:tcPr>
            <w:tcW w:w="993" w:type="dxa"/>
            <w:shd w:val="clear" w:color="auto" w:fill="auto"/>
            <w:noWrap/>
            <w:vAlign w:val="center"/>
          </w:tcPr>
          <w:p w14:paraId="0B41A86D"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2</w:t>
            </w:r>
          </w:p>
        </w:tc>
        <w:tc>
          <w:tcPr>
            <w:tcW w:w="708" w:type="dxa"/>
            <w:shd w:val="clear" w:color="auto" w:fill="auto"/>
            <w:noWrap/>
            <w:vAlign w:val="center"/>
          </w:tcPr>
          <w:p w14:paraId="70E717D0"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3</w:t>
            </w:r>
          </w:p>
        </w:tc>
        <w:tc>
          <w:tcPr>
            <w:tcW w:w="709" w:type="dxa"/>
            <w:shd w:val="clear" w:color="auto" w:fill="auto"/>
            <w:noWrap/>
            <w:vAlign w:val="center"/>
          </w:tcPr>
          <w:p w14:paraId="6C898BEF"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4</w:t>
            </w:r>
          </w:p>
        </w:tc>
        <w:tc>
          <w:tcPr>
            <w:tcW w:w="992" w:type="dxa"/>
            <w:vAlign w:val="center"/>
          </w:tcPr>
          <w:p w14:paraId="73CA35F3"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5</w:t>
            </w:r>
          </w:p>
        </w:tc>
        <w:tc>
          <w:tcPr>
            <w:tcW w:w="993" w:type="dxa"/>
            <w:shd w:val="clear" w:color="auto" w:fill="auto"/>
            <w:noWrap/>
            <w:vAlign w:val="center"/>
          </w:tcPr>
          <w:p w14:paraId="2F849B4C"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6</w:t>
            </w:r>
          </w:p>
        </w:tc>
        <w:tc>
          <w:tcPr>
            <w:tcW w:w="850" w:type="dxa"/>
            <w:shd w:val="clear" w:color="auto" w:fill="auto"/>
            <w:noWrap/>
            <w:vAlign w:val="center"/>
          </w:tcPr>
          <w:p w14:paraId="0D467B5E" w14:textId="77777777" w:rsidR="004A42B9" w:rsidRPr="005A4440" w:rsidRDefault="004A42B9" w:rsidP="003F2639">
            <w:pPr>
              <w:spacing w:after="0" w:line="240" w:lineRule="auto"/>
              <w:rPr>
                <w:rFonts w:ascii="Times New Roman" w:eastAsia="Times New Roman" w:hAnsi="Times New Roman" w:cs="Times New Roman"/>
                <w:bCs/>
                <w:i/>
                <w:color w:val="000000" w:themeColor="text1"/>
                <w:sz w:val="14"/>
                <w:szCs w:val="14"/>
                <w:lang w:val="ky-KG" w:eastAsia="ru-RU"/>
              </w:rPr>
            </w:pPr>
            <w:r w:rsidRPr="005A4440">
              <w:rPr>
                <w:rFonts w:ascii="Times New Roman" w:eastAsia="Times New Roman" w:hAnsi="Times New Roman" w:cs="Times New Roman"/>
                <w:bCs/>
                <w:i/>
                <w:color w:val="000000" w:themeColor="text1"/>
                <w:sz w:val="14"/>
                <w:szCs w:val="14"/>
                <w:lang w:val="ky-KG" w:eastAsia="ru-RU"/>
              </w:rPr>
              <w:t>7=6/5*100</w:t>
            </w:r>
          </w:p>
        </w:tc>
        <w:tc>
          <w:tcPr>
            <w:tcW w:w="851" w:type="dxa"/>
            <w:vAlign w:val="center"/>
          </w:tcPr>
          <w:p w14:paraId="63F786EF" w14:textId="77777777" w:rsidR="004A42B9" w:rsidRPr="005A4440" w:rsidRDefault="004A42B9" w:rsidP="003F2639">
            <w:pPr>
              <w:spacing w:after="0" w:line="240" w:lineRule="auto"/>
              <w:jc w:val="center"/>
              <w:rPr>
                <w:rFonts w:ascii="Times New Roman" w:eastAsia="Times New Roman" w:hAnsi="Times New Roman" w:cs="Times New Roman"/>
                <w:i/>
                <w:color w:val="000000" w:themeColor="text1"/>
                <w:sz w:val="14"/>
                <w:szCs w:val="14"/>
                <w:lang w:val="ky-KG" w:eastAsia="ru-RU"/>
              </w:rPr>
            </w:pPr>
            <w:r w:rsidRPr="005A4440">
              <w:rPr>
                <w:rFonts w:ascii="Times New Roman" w:eastAsia="Times New Roman" w:hAnsi="Times New Roman" w:cs="Times New Roman"/>
                <w:i/>
                <w:color w:val="000000" w:themeColor="text1"/>
                <w:sz w:val="14"/>
                <w:szCs w:val="14"/>
                <w:lang w:val="ky-KG" w:eastAsia="ru-RU"/>
              </w:rPr>
              <w:t>8=6-5</w:t>
            </w:r>
          </w:p>
        </w:tc>
        <w:tc>
          <w:tcPr>
            <w:tcW w:w="708" w:type="dxa"/>
          </w:tcPr>
          <w:p w14:paraId="2A006B19" w14:textId="77777777" w:rsidR="004A42B9" w:rsidRPr="005A4440" w:rsidRDefault="004A42B9" w:rsidP="003F2639">
            <w:pPr>
              <w:spacing w:after="0" w:line="240" w:lineRule="auto"/>
              <w:jc w:val="center"/>
              <w:rPr>
                <w:rFonts w:ascii="Times New Roman" w:eastAsia="Times New Roman" w:hAnsi="Times New Roman" w:cs="Times New Roman"/>
                <w:i/>
                <w:color w:val="000000" w:themeColor="text1"/>
                <w:sz w:val="14"/>
                <w:szCs w:val="14"/>
                <w:lang w:val="ky-KG" w:eastAsia="ru-RU"/>
              </w:rPr>
            </w:pPr>
            <w:r w:rsidRPr="005A4440">
              <w:rPr>
                <w:rFonts w:ascii="Times New Roman" w:eastAsia="Times New Roman" w:hAnsi="Times New Roman" w:cs="Times New Roman"/>
                <w:i/>
                <w:color w:val="000000" w:themeColor="text1"/>
                <w:sz w:val="14"/>
                <w:szCs w:val="14"/>
                <w:lang w:val="ky-KG" w:eastAsia="ru-RU"/>
              </w:rPr>
              <w:t>9</w:t>
            </w:r>
          </w:p>
        </w:tc>
        <w:tc>
          <w:tcPr>
            <w:tcW w:w="567" w:type="dxa"/>
            <w:shd w:val="clear" w:color="auto" w:fill="auto"/>
            <w:noWrap/>
            <w:vAlign w:val="center"/>
          </w:tcPr>
          <w:p w14:paraId="6D19639D" w14:textId="77777777" w:rsidR="004A42B9" w:rsidRPr="005A4440" w:rsidRDefault="004A42B9" w:rsidP="003F2639">
            <w:pPr>
              <w:spacing w:after="0" w:line="240" w:lineRule="auto"/>
              <w:jc w:val="center"/>
              <w:rPr>
                <w:rFonts w:ascii="Times New Roman" w:eastAsia="Times New Roman" w:hAnsi="Times New Roman" w:cs="Times New Roman"/>
                <w:i/>
                <w:color w:val="000000" w:themeColor="text1"/>
                <w:sz w:val="14"/>
                <w:szCs w:val="14"/>
                <w:lang w:val="ky-KG" w:eastAsia="ru-RU"/>
              </w:rPr>
            </w:pPr>
            <w:r w:rsidRPr="005A4440">
              <w:rPr>
                <w:rFonts w:ascii="Times New Roman" w:eastAsia="Times New Roman" w:hAnsi="Times New Roman" w:cs="Times New Roman"/>
                <w:i/>
                <w:color w:val="000000" w:themeColor="text1"/>
                <w:sz w:val="14"/>
                <w:szCs w:val="14"/>
                <w:lang w:val="ky-KG" w:eastAsia="ru-RU"/>
              </w:rPr>
              <w:t>10</w:t>
            </w:r>
          </w:p>
        </w:tc>
        <w:tc>
          <w:tcPr>
            <w:tcW w:w="851" w:type="dxa"/>
            <w:shd w:val="clear" w:color="auto" w:fill="auto"/>
            <w:noWrap/>
            <w:vAlign w:val="center"/>
          </w:tcPr>
          <w:p w14:paraId="020F6D75" w14:textId="77777777" w:rsidR="004A42B9" w:rsidRPr="005A4440" w:rsidRDefault="004A42B9" w:rsidP="003F2639">
            <w:pPr>
              <w:spacing w:after="0" w:line="240" w:lineRule="auto"/>
              <w:jc w:val="center"/>
              <w:rPr>
                <w:rFonts w:ascii="Times New Roman" w:eastAsia="Times New Roman" w:hAnsi="Times New Roman" w:cs="Times New Roman"/>
                <w:i/>
                <w:color w:val="000000" w:themeColor="text1"/>
                <w:sz w:val="14"/>
                <w:szCs w:val="14"/>
                <w:lang w:val="ky-KG" w:eastAsia="ru-RU"/>
              </w:rPr>
            </w:pPr>
            <w:r w:rsidRPr="005A4440">
              <w:rPr>
                <w:rFonts w:ascii="Times New Roman" w:eastAsia="Times New Roman" w:hAnsi="Times New Roman" w:cs="Times New Roman"/>
                <w:i/>
                <w:color w:val="000000" w:themeColor="text1"/>
                <w:sz w:val="14"/>
                <w:szCs w:val="14"/>
                <w:lang w:val="ky-KG" w:eastAsia="ru-RU"/>
              </w:rPr>
              <w:t>11=6-2</w:t>
            </w:r>
          </w:p>
        </w:tc>
      </w:tr>
      <w:tr w:rsidR="004A42B9" w:rsidRPr="005A4440" w14:paraId="43347EBD" w14:textId="77777777" w:rsidTr="00A9415C">
        <w:trPr>
          <w:trHeight w:val="305"/>
        </w:trPr>
        <w:tc>
          <w:tcPr>
            <w:tcW w:w="1242" w:type="dxa"/>
            <w:shd w:val="clear" w:color="auto" w:fill="auto"/>
            <w:vAlign w:val="center"/>
            <w:hideMark/>
          </w:tcPr>
          <w:p w14:paraId="471AEC22"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Итого</w:t>
            </w:r>
          </w:p>
        </w:tc>
        <w:tc>
          <w:tcPr>
            <w:tcW w:w="993" w:type="dxa"/>
            <w:shd w:val="clear" w:color="auto" w:fill="auto"/>
            <w:noWrap/>
            <w:vAlign w:val="center"/>
          </w:tcPr>
          <w:p w14:paraId="6EE1AE4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311 142,3</w:t>
            </w:r>
          </w:p>
        </w:tc>
        <w:tc>
          <w:tcPr>
            <w:tcW w:w="708" w:type="dxa"/>
            <w:shd w:val="clear" w:color="auto" w:fill="auto"/>
            <w:noWrap/>
            <w:vAlign w:val="center"/>
          </w:tcPr>
          <w:p w14:paraId="62E73F5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709" w:type="dxa"/>
            <w:shd w:val="clear" w:color="auto" w:fill="auto"/>
            <w:noWrap/>
            <w:vAlign w:val="center"/>
          </w:tcPr>
          <w:p w14:paraId="5C75E85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30,5</w:t>
            </w:r>
          </w:p>
        </w:tc>
        <w:tc>
          <w:tcPr>
            <w:tcW w:w="992" w:type="dxa"/>
            <w:vAlign w:val="center"/>
          </w:tcPr>
          <w:p w14:paraId="325E1AA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400 901,3</w:t>
            </w:r>
          </w:p>
        </w:tc>
        <w:tc>
          <w:tcPr>
            <w:tcW w:w="993" w:type="dxa"/>
            <w:shd w:val="clear" w:color="auto" w:fill="auto"/>
            <w:noWrap/>
            <w:vAlign w:val="center"/>
          </w:tcPr>
          <w:p w14:paraId="5F307CF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379 455,9</w:t>
            </w:r>
          </w:p>
        </w:tc>
        <w:tc>
          <w:tcPr>
            <w:tcW w:w="850" w:type="dxa"/>
            <w:shd w:val="clear" w:color="auto" w:fill="auto"/>
            <w:noWrap/>
            <w:vAlign w:val="center"/>
          </w:tcPr>
          <w:p w14:paraId="6236C77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94,7</w:t>
            </w:r>
          </w:p>
        </w:tc>
        <w:tc>
          <w:tcPr>
            <w:tcW w:w="851" w:type="dxa"/>
            <w:vAlign w:val="center"/>
          </w:tcPr>
          <w:p w14:paraId="6A8F728D" w14:textId="77777777" w:rsidR="004A42B9" w:rsidRPr="005A4440" w:rsidRDefault="004A42B9" w:rsidP="003F2639">
            <w:pPr>
              <w:jc w:val="center"/>
              <w:rPr>
                <w:rFonts w:ascii="Times New Roman" w:hAnsi="Times New Roman" w:cs="Times New Roman"/>
                <w:b/>
                <w:i/>
                <w:color w:val="000000" w:themeColor="text1"/>
                <w:sz w:val="16"/>
                <w:szCs w:val="16"/>
              </w:rPr>
            </w:pPr>
            <w:r w:rsidRPr="005A4440">
              <w:rPr>
                <w:rFonts w:ascii="Times New Roman" w:hAnsi="Times New Roman" w:cs="Times New Roman"/>
                <w:b/>
                <w:i/>
                <w:color w:val="000000" w:themeColor="text1"/>
                <w:sz w:val="16"/>
                <w:szCs w:val="16"/>
              </w:rPr>
              <w:t>-21 445,4</w:t>
            </w:r>
          </w:p>
        </w:tc>
        <w:tc>
          <w:tcPr>
            <w:tcW w:w="708" w:type="dxa"/>
            <w:vAlign w:val="center"/>
          </w:tcPr>
          <w:p w14:paraId="1C2A8642" w14:textId="77777777" w:rsidR="004A42B9" w:rsidRPr="005A4440" w:rsidRDefault="004A42B9" w:rsidP="003F2639">
            <w:pPr>
              <w:jc w:val="center"/>
              <w:rPr>
                <w:rFonts w:ascii="Times New Roman" w:hAnsi="Times New Roman" w:cs="Times New Roman"/>
                <w:b/>
                <w:i/>
                <w:color w:val="000000" w:themeColor="text1"/>
                <w:sz w:val="16"/>
                <w:szCs w:val="16"/>
              </w:rPr>
            </w:pPr>
            <w:r w:rsidRPr="005A4440">
              <w:rPr>
                <w:rFonts w:ascii="Times New Roman" w:hAnsi="Times New Roman" w:cs="Times New Roman"/>
                <w:b/>
                <w:i/>
                <w:color w:val="000000" w:themeColor="text1"/>
                <w:sz w:val="16"/>
                <w:szCs w:val="16"/>
              </w:rPr>
              <w:t>100,0</w:t>
            </w:r>
          </w:p>
        </w:tc>
        <w:tc>
          <w:tcPr>
            <w:tcW w:w="567" w:type="dxa"/>
            <w:shd w:val="clear" w:color="auto" w:fill="auto"/>
            <w:noWrap/>
            <w:vAlign w:val="center"/>
          </w:tcPr>
          <w:p w14:paraId="266D4F32" w14:textId="77777777" w:rsidR="004A42B9" w:rsidRPr="005A4440" w:rsidRDefault="004A42B9" w:rsidP="003F2639">
            <w:pPr>
              <w:jc w:val="center"/>
              <w:rPr>
                <w:rFonts w:ascii="Times New Roman" w:hAnsi="Times New Roman" w:cs="Times New Roman"/>
                <w:b/>
                <w:i/>
                <w:color w:val="000000" w:themeColor="text1"/>
                <w:sz w:val="16"/>
                <w:szCs w:val="16"/>
              </w:rPr>
            </w:pPr>
            <w:r w:rsidRPr="005A4440">
              <w:rPr>
                <w:rFonts w:ascii="Times New Roman" w:hAnsi="Times New Roman" w:cs="Times New Roman"/>
                <w:b/>
                <w:i/>
                <w:color w:val="000000" w:themeColor="text1"/>
                <w:sz w:val="16"/>
                <w:szCs w:val="16"/>
              </w:rPr>
              <w:t>30,9</w:t>
            </w:r>
          </w:p>
        </w:tc>
        <w:tc>
          <w:tcPr>
            <w:tcW w:w="851" w:type="dxa"/>
            <w:shd w:val="clear" w:color="auto" w:fill="auto"/>
            <w:noWrap/>
            <w:vAlign w:val="center"/>
          </w:tcPr>
          <w:p w14:paraId="4A83F400" w14:textId="77777777" w:rsidR="004A42B9" w:rsidRPr="005A4440" w:rsidRDefault="004A42B9" w:rsidP="003F2639">
            <w:pPr>
              <w:jc w:val="center"/>
              <w:rPr>
                <w:rFonts w:ascii="Times New Roman" w:hAnsi="Times New Roman" w:cs="Times New Roman"/>
                <w:b/>
                <w:i/>
                <w:color w:val="000000" w:themeColor="text1"/>
                <w:sz w:val="16"/>
                <w:szCs w:val="16"/>
              </w:rPr>
            </w:pPr>
            <w:r w:rsidRPr="005A4440">
              <w:rPr>
                <w:rFonts w:ascii="Times New Roman" w:hAnsi="Times New Roman" w:cs="Times New Roman"/>
                <w:b/>
                <w:i/>
                <w:color w:val="000000" w:themeColor="text1"/>
                <w:sz w:val="16"/>
                <w:szCs w:val="16"/>
              </w:rPr>
              <w:t>68 313,6</w:t>
            </w:r>
          </w:p>
        </w:tc>
      </w:tr>
      <w:tr w:rsidR="004A42B9" w:rsidRPr="005A4440" w14:paraId="4F71181F" w14:textId="77777777" w:rsidTr="00A9415C">
        <w:trPr>
          <w:trHeight w:val="516"/>
        </w:trPr>
        <w:tc>
          <w:tcPr>
            <w:tcW w:w="1242" w:type="dxa"/>
            <w:shd w:val="clear" w:color="auto" w:fill="auto"/>
            <w:vAlign w:val="center"/>
            <w:hideMark/>
          </w:tcPr>
          <w:p w14:paraId="4FEEF13A"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Гос. службы общего назначения</w:t>
            </w:r>
          </w:p>
        </w:tc>
        <w:tc>
          <w:tcPr>
            <w:tcW w:w="993" w:type="dxa"/>
            <w:shd w:val="clear" w:color="auto" w:fill="auto"/>
            <w:noWrap/>
            <w:vAlign w:val="center"/>
          </w:tcPr>
          <w:p w14:paraId="1CA90C5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83 861,8</w:t>
            </w:r>
          </w:p>
        </w:tc>
        <w:tc>
          <w:tcPr>
            <w:tcW w:w="708" w:type="dxa"/>
            <w:shd w:val="clear" w:color="auto" w:fill="auto"/>
            <w:noWrap/>
            <w:vAlign w:val="center"/>
          </w:tcPr>
          <w:p w14:paraId="1C4C6B3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27,0</w:t>
            </w:r>
          </w:p>
        </w:tc>
        <w:tc>
          <w:tcPr>
            <w:tcW w:w="709" w:type="dxa"/>
            <w:shd w:val="clear" w:color="auto" w:fill="auto"/>
            <w:noWrap/>
            <w:vAlign w:val="center"/>
          </w:tcPr>
          <w:p w14:paraId="3ABAA4A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8,2</w:t>
            </w:r>
          </w:p>
        </w:tc>
        <w:tc>
          <w:tcPr>
            <w:tcW w:w="992" w:type="dxa"/>
            <w:vAlign w:val="center"/>
          </w:tcPr>
          <w:p w14:paraId="254B7BE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116 423,0</w:t>
            </w:r>
          </w:p>
        </w:tc>
        <w:tc>
          <w:tcPr>
            <w:tcW w:w="993" w:type="dxa"/>
            <w:shd w:val="clear" w:color="auto" w:fill="auto"/>
            <w:noWrap/>
            <w:vAlign w:val="center"/>
          </w:tcPr>
          <w:p w14:paraId="5BDE041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111 335,1</w:t>
            </w:r>
          </w:p>
        </w:tc>
        <w:tc>
          <w:tcPr>
            <w:tcW w:w="850" w:type="dxa"/>
            <w:shd w:val="clear" w:color="auto" w:fill="auto"/>
            <w:noWrap/>
            <w:vAlign w:val="center"/>
          </w:tcPr>
          <w:p w14:paraId="6F4FF41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95,6</w:t>
            </w:r>
          </w:p>
        </w:tc>
        <w:tc>
          <w:tcPr>
            <w:tcW w:w="851" w:type="dxa"/>
            <w:vAlign w:val="center"/>
          </w:tcPr>
          <w:p w14:paraId="69551636"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-5 087,9</w:t>
            </w:r>
          </w:p>
        </w:tc>
        <w:tc>
          <w:tcPr>
            <w:tcW w:w="708" w:type="dxa"/>
            <w:vAlign w:val="center"/>
          </w:tcPr>
          <w:p w14:paraId="00420471"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29,3</w:t>
            </w:r>
          </w:p>
        </w:tc>
        <w:tc>
          <w:tcPr>
            <w:tcW w:w="567" w:type="dxa"/>
            <w:shd w:val="clear" w:color="auto" w:fill="auto"/>
            <w:noWrap/>
            <w:vAlign w:val="center"/>
          </w:tcPr>
          <w:p w14:paraId="7FB108F6"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9,1</w:t>
            </w:r>
          </w:p>
        </w:tc>
        <w:tc>
          <w:tcPr>
            <w:tcW w:w="851" w:type="dxa"/>
            <w:shd w:val="clear" w:color="auto" w:fill="auto"/>
            <w:noWrap/>
            <w:vAlign w:val="center"/>
          </w:tcPr>
          <w:p w14:paraId="45B1C220"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27 473,3</w:t>
            </w:r>
          </w:p>
        </w:tc>
      </w:tr>
      <w:tr w:rsidR="004A42B9" w:rsidRPr="005A4440" w14:paraId="21A01EE4" w14:textId="77777777" w:rsidTr="00A9415C">
        <w:trPr>
          <w:trHeight w:val="516"/>
        </w:trPr>
        <w:tc>
          <w:tcPr>
            <w:tcW w:w="1242" w:type="dxa"/>
            <w:shd w:val="clear" w:color="auto" w:fill="auto"/>
            <w:vAlign w:val="center"/>
            <w:hideMark/>
          </w:tcPr>
          <w:p w14:paraId="40B73694"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Оборона, общест. порядок и безопасность</w:t>
            </w:r>
          </w:p>
        </w:tc>
        <w:tc>
          <w:tcPr>
            <w:tcW w:w="993" w:type="dxa"/>
            <w:shd w:val="clear" w:color="auto" w:fill="auto"/>
            <w:noWrap/>
            <w:vAlign w:val="center"/>
          </w:tcPr>
          <w:p w14:paraId="4FB5930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49 553,1</w:t>
            </w:r>
          </w:p>
        </w:tc>
        <w:tc>
          <w:tcPr>
            <w:tcW w:w="708" w:type="dxa"/>
            <w:shd w:val="clear" w:color="auto" w:fill="auto"/>
            <w:noWrap/>
            <w:vAlign w:val="center"/>
          </w:tcPr>
          <w:p w14:paraId="03D61D0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15,9</w:t>
            </w:r>
          </w:p>
        </w:tc>
        <w:tc>
          <w:tcPr>
            <w:tcW w:w="709" w:type="dxa"/>
            <w:shd w:val="clear" w:color="auto" w:fill="auto"/>
            <w:noWrap/>
            <w:vAlign w:val="center"/>
          </w:tcPr>
          <w:p w14:paraId="48256DB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4,9</w:t>
            </w:r>
          </w:p>
        </w:tc>
        <w:tc>
          <w:tcPr>
            <w:tcW w:w="992" w:type="dxa"/>
            <w:vAlign w:val="center"/>
          </w:tcPr>
          <w:p w14:paraId="5EEDDD5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59 788,7</w:t>
            </w:r>
          </w:p>
        </w:tc>
        <w:tc>
          <w:tcPr>
            <w:tcW w:w="993" w:type="dxa"/>
            <w:shd w:val="clear" w:color="auto" w:fill="auto"/>
            <w:noWrap/>
            <w:vAlign w:val="center"/>
          </w:tcPr>
          <w:p w14:paraId="66513BB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58 334,3</w:t>
            </w:r>
          </w:p>
        </w:tc>
        <w:tc>
          <w:tcPr>
            <w:tcW w:w="850" w:type="dxa"/>
            <w:shd w:val="clear" w:color="auto" w:fill="auto"/>
            <w:noWrap/>
            <w:vAlign w:val="center"/>
          </w:tcPr>
          <w:p w14:paraId="556D48B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97,6</w:t>
            </w:r>
          </w:p>
        </w:tc>
        <w:tc>
          <w:tcPr>
            <w:tcW w:w="851" w:type="dxa"/>
            <w:vAlign w:val="center"/>
          </w:tcPr>
          <w:p w14:paraId="5C8AFE13"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-1 454,5</w:t>
            </w:r>
          </w:p>
        </w:tc>
        <w:tc>
          <w:tcPr>
            <w:tcW w:w="708" w:type="dxa"/>
            <w:vAlign w:val="center"/>
          </w:tcPr>
          <w:p w14:paraId="5B421331"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15,4</w:t>
            </w:r>
          </w:p>
        </w:tc>
        <w:tc>
          <w:tcPr>
            <w:tcW w:w="567" w:type="dxa"/>
            <w:shd w:val="clear" w:color="auto" w:fill="auto"/>
            <w:noWrap/>
            <w:vAlign w:val="center"/>
          </w:tcPr>
          <w:p w14:paraId="10E7150C"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4,7</w:t>
            </w:r>
          </w:p>
        </w:tc>
        <w:tc>
          <w:tcPr>
            <w:tcW w:w="851" w:type="dxa"/>
            <w:shd w:val="clear" w:color="auto" w:fill="auto"/>
            <w:noWrap/>
            <w:vAlign w:val="center"/>
          </w:tcPr>
          <w:p w14:paraId="0C1F2376"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8 781,2</w:t>
            </w:r>
          </w:p>
        </w:tc>
      </w:tr>
      <w:tr w:rsidR="004A42B9" w:rsidRPr="005A4440" w14:paraId="7E21C0F3" w14:textId="77777777" w:rsidTr="00A9415C">
        <w:trPr>
          <w:trHeight w:val="305"/>
        </w:trPr>
        <w:tc>
          <w:tcPr>
            <w:tcW w:w="1242" w:type="dxa"/>
            <w:shd w:val="clear" w:color="auto" w:fill="auto"/>
            <w:vAlign w:val="center"/>
            <w:hideMark/>
          </w:tcPr>
          <w:p w14:paraId="16CDCD13"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Экономические вопросы</w:t>
            </w:r>
          </w:p>
        </w:tc>
        <w:tc>
          <w:tcPr>
            <w:tcW w:w="993" w:type="dxa"/>
            <w:shd w:val="clear" w:color="auto" w:fill="auto"/>
            <w:noWrap/>
            <w:vAlign w:val="center"/>
          </w:tcPr>
          <w:p w14:paraId="704106E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53 912,6</w:t>
            </w:r>
          </w:p>
        </w:tc>
        <w:tc>
          <w:tcPr>
            <w:tcW w:w="708" w:type="dxa"/>
            <w:shd w:val="clear" w:color="auto" w:fill="auto"/>
            <w:noWrap/>
            <w:vAlign w:val="center"/>
          </w:tcPr>
          <w:p w14:paraId="09B1A95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17,3</w:t>
            </w:r>
          </w:p>
        </w:tc>
        <w:tc>
          <w:tcPr>
            <w:tcW w:w="709" w:type="dxa"/>
            <w:shd w:val="clear" w:color="auto" w:fill="auto"/>
            <w:noWrap/>
            <w:vAlign w:val="center"/>
          </w:tcPr>
          <w:p w14:paraId="7FB9A8F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5,3</w:t>
            </w:r>
          </w:p>
        </w:tc>
        <w:tc>
          <w:tcPr>
            <w:tcW w:w="992" w:type="dxa"/>
            <w:vAlign w:val="center"/>
          </w:tcPr>
          <w:p w14:paraId="1095224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69 772,3</w:t>
            </w:r>
          </w:p>
        </w:tc>
        <w:tc>
          <w:tcPr>
            <w:tcW w:w="993" w:type="dxa"/>
            <w:shd w:val="clear" w:color="auto" w:fill="auto"/>
            <w:noWrap/>
            <w:vAlign w:val="center"/>
          </w:tcPr>
          <w:p w14:paraId="4451613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63 825,4</w:t>
            </w:r>
          </w:p>
        </w:tc>
        <w:tc>
          <w:tcPr>
            <w:tcW w:w="850" w:type="dxa"/>
            <w:shd w:val="clear" w:color="auto" w:fill="auto"/>
            <w:noWrap/>
            <w:vAlign w:val="center"/>
          </w:tcPr>
          <w:p w14:paraId="010AC61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91,5</w:t>
            </w:r>
          </w:p>
        </w:tc>
        <w:tc>
          <w:tcPr>
            <w:tcW w:w="851" w:type="dxa"/>
            <w:vAlign w:val="center"/>
          </w:tcPr>
          <w:p w14:paraId="155DE454"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-5 946,9</w:t>
            </w:r>
          </w:p>
        </w:tc>
        <w:tc>
          <w:tcPr>
            <w:tcW w:w="708" w:type="dxa"/>
            <w:vAlign w:val="center"/>
          </w:tcPr>
          <w:p w14:paraId="4E0D360B"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16,8</w:t>
            </w:r>
          </w:p>
        </w:tc>
        <w:tc>
          <w:tcPr>
            <w:tcW w:w="567" w:type="dxa"/>
            <w:shd w:val="clear" w:color="auto" w:fill="auto"/>
            <w:noWrap/>
            <w:vAlign w:val="center"/>
          </w:tcPr>
          <w:p w14:paraId="6BDF2CEE"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5,2</w:t>
            </w:r>
          </w:p>
        </w:tc>
        <w:tc>
          <w:tcPr>
            <w:tcW w:w="851" w:type="dxa"/>
            <w:shd w:val="clear" w:color="auto" w:fill="auto"/>
            <w:noWrap/>
            <w:vAlign w:val="center"/>
          </w:tcPr>
          <w:p w14:paraId="6BCBA264"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9 912,8</w:t>
            </w:r>
          </w:p>
        </w:tc>
      </w:tr>
      <w:tr w:rsidR="004A42B9" w:rsidRPr="005A4440" w14:paraId="2CB1CBFA" w14:textId="77777777" w:rsidTr="00A9415C">
        <w:trPr>
          <w:trHeight w:val="305"/>
        </w:trPr>
        <w:tc>
          <w:tcPr>
            <w:tcW w:w="1242" w:type="dxa"/>
            <w:shd w:val="clear" w:color="auto" w:fill="auto"/>
            <w:vAlign w:val="center"/>
            <w:hideMark/>
          </w:tcPr>
          <w:p w14:paraId="6FF41665"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Охрана окруж. среды</w:t>
            </w:r>
          </w:p>
        </w:tc>
        <w:tc>
          <w:tcPr>
            <w:tcW w:w="993" w:type="dxa"/>
            <w:shd w:val="clear" w:color="auto" w:fill="auto"/>
            <w:noWrap/>
            <w:vAlign w:val="center"/>
          </w:tcPr>
          <w:p w14:paraId="020C251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1 188,7</w:t>
            </w:r>
          </w:p>
        </w:tc>
        <w:tc>
          <w:tcPr>
            <w:tcW w:w="708" w:type="dxa"/>
            <w:shd w:val="clear" w:color="auto" w:fill="auto"/>
            <w:noWrap/>
            <w:vAlign w:val="center"/>
          </w:tcPr>
          <w:p w14:paraId="26F7BBB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0,4</w:t>
            </w:r>
          </w:p>
        </w:tc>
        <w:tc>
          <w:tcPr>
            <w:tcW w:w="709" w:type="dxa"/>
            <w:shd w:val="clear" w:color="auto" w:fill="auto"/>
            <w:noWrap/>
            <w:vAlign w:val="center"/>
          </w:tcPr>
          <w:p w14:paraId="08E87B6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992" w:type="dxa"/>
            <w:vAlign w:val="center"/>
          </w:tcPr>
          <w:p w14:paraId="59D3D45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2 046,7</w:t>
            </w:r>
          </w:p>
        </w:tc>
        <w:tc>
          <w:tcPr>
            <w:tcW w:w="993" w:type="dxa"/>
            <w:shd w:val="clear" w:color="auto" w:fill="auto"/>
            <w:noWrap/>
            <w:vAlign w:val="center"/>
          </w:tcPr>
          <w:p w14:paraId="2E8531D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1 781,0</w:t>
            </w:r>
          </w:p>
        </w:tc>
        <w:tc>
          <w:tcPr>
            <w:tcW w:w="850" w:type="dxa"/>
            <w:shd w:val="clear" w:color="auto" w:fill="auto"/>
            <w:noWrap/>
            <w:vAlign w:val="center"/>
          </w:tcPr>
          <w:p w14:paraId="46D50B9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87,0</w:t>
            </w:r>
          </w:p>
        </w:tc>
        <w:tc>
          <w:tcPr>
            <w:tcW w:w="851" w:type="dxa"/>
            <w:vAlign w:val="center"/>
          </w:tcPr>
          <w:p w14:paraId="7629C869"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-265,7</w:t>
            </w:r>
          </w:p>
        </w:tc>
        <w:tc>
          <w:tcPr>
            <w:tcW w:w="708" w:type="dxa"/>
            <w:vAlign w:val="center"/>
          </w:tcPr>
          <w:p w14:paraId="3BFA6552"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0,5</w:t>
            </w:r>
          </w:p>
        </w:tc>
        <w:tc>
          <w:tcPr>
            <w:tcW w:w="567" w:type="dxa"/>
            <w:shd w:val="clear" w:color="auto" w:fill="auto"/>
            <w:noWrap/>
            <w:vAlign w:val="center"/>
          </w:tcPr>
          <w:p w14:paraId="100DDA53"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0,1</w:t>
            </w:r>
          </w:p>
        </w:tc>
        <w:tc>
          <w:tcPr>
            <w:tcW w:w="851" w:type="dxa"/>
            <w:shd w:val="clear" w:color="auto" w:fill="auto"/>
            <w:noWrap/>
            <w:vAlign w:val="center"/>
          </w:tcPr>
          <w:p w14:paraId="7E7D6C54"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592,3</w:t>
            </w:r>
          </w:p>
        </w:tc>
      </w:tr>
      <w:tr w:rsidR="004A42B9" w:rsidRPr="005A4440" w14:paraId="639CB91C" w14:textId="77777777" w:rsidTr="00A9415C">
        <w:trPr>
          <w:trHeight w:val="516"/>
        </w:trPr>
        <w:tc>
          <w:tcPr>
            <w:tcW w:w="1242" w:type="dxa"/>
            <w:shd w:val="clear" w:color="auto" w:fill="auto"/>
            <w:vAlign w:val="center"/>
            <w:hideMark/>
          </w:tcPr>
          <w:p w14:paraId="3BEAFA3B"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Жилищные и комм. услуги</w:t>
            </w:r>
          </w:p>
        </w:tc>
        <w:tc>
          <w:tcPr>
            <w:tcW w:w="993" w:type="dxa"/>
            <w:shd w:val="clear" w:color="auto" w:fill="auto"/>
            <w:noWrap/>
            <w:vAlign w:val="center"/>
          </w:tcPr>
          <w:p w14:paraId="408E7D0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15 899,0</w:t>
            </w:r>
          </w:p>
        </w:tc>
        <w:tc>
          <w:tcPr>
            <w:tcW w:w="708" w:type="dxa"/>
            <w:shd w:val="clear" w:color="auto" w:fill="auto"/>
            <w:noWrap/>
            <w:vAlign w:val="center"/>
          </w:tcPr>
          <w:p w14:paraId="356050D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5,1</w:t>
            </w:r>
          </w:p>
        </w:tc>
        <w:tc>
          <w:tcPr>
            <w:tcW w:w="709" w:type="dxa"/>
            <w:shd w:val="clear" w:color="auto" w:fill="auto"/>
            <w:noWrap/>
            <w:vAlign w:val="center"/>
          </w:tcPr>
          <w:p w14:paraId="4B09F7E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w:t>
            </w:r>
          </w:p>
        </w:tc>
        <w:tc>
          <w:tcPr>
            <w:tcW w:w="992" w:type="dxa"/>
            <w:vAlign w:val="center"/>
          </w:tcPr>
          <w:p w14:paraId="58787B2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21 100,5</w:t>
            </w:r>
          </w:p>
        </w:tc>
        <w:tc>
          <w:tcPr>
            <w:tcW w:w="993" w:type="dxa"/>
            <w:shd w:val="clear" w:color="auto" w:fill="auto"/>
            <w:noWrap/>
            <w:vAlign w:val="center"/>
          </w:tcPr>
          <w:p w14:paraId="2118D13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19 570,2</w:t>
            </w:r>
          </w:p>
        </w:tc>
        <w:tc>
          <w:tcPr>
            <w:tcW w:w="850" w:type="dxa"/>
            <w:shd w:val="clear" w:color="auto" w:fill="auto"/>
            <w:noWrap/>
            <w:vAlign w:val="center"/>
          </w:tcPr>
          <w:p w14:paraId="501F339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92,7</w:t>
            </w:r>
          </w:p>
        </w:tc>
        <w:tc>
          <w:tcPr>
            <w:tcW w:w="851" w:type="dxa"/>
            <w:vAlign w:val="center"/>
          </w:tcPr>
          <w:p w14:paraId="580A6D43"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-1 530,2</w:t>
            </w:r>
          </w:p>
        </w:tc>
        <w:tc>
          <w:tcPr>
            <w:tcW w:w="708" w:type="dxa"/>
            <w:vAlign w:val="center"/>
          </w:tcPr>
          <w:p w14:paraId="230E7B88"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5,2</w:t>
            </w:r>
          </w:p>
        </w:tc>
        <w:tc>
          <w:tcPr>
            <w:tcW w:w="567" w:type="dxa"/>
            <w:shd w:val="clear" w:color="auto" w:fill="auto"/>
            <w:noWrap/>
            <w:vAlign w:val="center"/>
          </w:tcPr>
          <w:p w14:paraId="7DA5E239"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1,6</w:t>
            </w:r>
          </w:p>
        </w:tc>
        <w:tc>
          <w:tcPr>
            <w:tcW w:w="851" w:type="dxa"/>
            <w:shd w:val="clear" w:color="auto" w:fill="auto"/>
            <w:noWrap/>
            <w:vAlign w:val="center"/>
          </w:tcPr>
          <w:p w14:paraId="5FE4B265"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3 671,2</w:t>
            </w:r>
          </w:p>
        </w:tc>
      </w:tr>
      <w:tr w:rsidR="004A42B9" w:rsidRPr="005A4440" w14:paraId="39BCB873" w14:textId="77777777" w:rsidTr="00A9415C">
        <w:trPr>
          <w:trHeight w:val="305"/>
        </w:trPr>
        <w:tc>
          <w:tcPr>
            <w:tcW w:w="1242" w:type="dxa"/>
            <w:shd w:val="clear" w:color="auto" w:fill="auto"/>
            <w:vAlign w:val="center"/>
            <w:hideMark/>
          </w:tcPr>
          <w:p w14:paraId="0E766102"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Здравоохра</w:t>
            </w:r>
          </w:p>
          <w:p w14:paraId="6E744A89"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нение</w:t>
            </w:r>
          </w:p>
        </w:tc>
        <w:tc>
          <w:tcPr>
            <w:tcW w:w="993" w:type="dxa"/>
            <w:shd w:val="clear" w:color="auto" w:fill="auto"/>
            <w:noWrap/>
            <w:vAlign w:val="center"/>
          </w:tcPr>
          <w:p w14:paraId="7E5C6E8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7 437,6</w:t>
            </w:r>
          </w:p>
        </w:tc>
        <w:tc>
          <w:tcPr>
            <w:tcW w:w="708" w:type="dxa"/>
            <w:shd w:val="clear" w:color="auto" w:fill="auto"/>
            <w:noWrap/>
            <w:vAlign w:val="center"/>
          </w:tcPr>
          <w:p w14:paraId="3B099F3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2,4</w:t>
            </w:r>
          </w:p>
        </w:tc>
        <w:tc>
          <w:tcPr>
            <w:tcW w:w="709" w:type="dxa"/>
            <w:shd w:val="clear" w:color="auto" w:fill="auto"/>
            <w:noWrap/>
            <w:vAlign w:val="center"/>
          </w:tcPr>
          <w:p w14:paraId="7B2ED1C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0,7</w:t>
            </w:r>
          </w:p>
        </w:tc>
        <w:tc>
          <w:tcPr>
            <w:tcW w:w="992" w:type="dxa"/>
            <w:vAlign w:val="center"/>
          </w:tcPr>
          <w:p w14:paraId="4E32D1B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9 838,4</w:t>
            </w:r>
          </w:p>
        </w:tc>
        <w:tc>
          <w:tcPr>
            <w:tcW w:w="993" w:type="dxa"/>
            <w:shd w:val="clear" w:color="auto" w:fill="auto"/>
            <w:noWrap/>
            <w:vAlign w:val="center"/>
          </w:tcPr>
          <w:p w14:paraId="0EA3BD8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9 216,9</w:t>
            </w:r>
          </w:p>
        </w:tc>
        <w:tc>
          <w:tcPr>
            <w:tcW w:w="850" w:type="dxa"/>
            <w:shd w:val="clear" w:color="auto" w:fill="auto"/>
            <w:noWrap/>
            <w:vAlign w:val="center"/>
          </w:tcPr>
          <w:p w14:paraId="3AAAEDC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93,7</w:t>
            </w:r>
          </w:p>
        </w:tc>
        <w:tc>
          <w:tcPr>
            <w:tcW w:w="851" w:type="dxa"/>
            <w:vAlign w:val="center"/>
          </w:tcPr>
          <w:p w14:paraId="4A702622"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-621,5</w:t>
            </w:r>
          </w:p>
        </w:tc>
        <w:tc>
          <w:tcPr>
            <w:tcW w:w="708" w:type="dxa"/>
            <w:vAlign w:val="center"/>
          </w:tcPr>
          <w:p w14:paraId="4B73CD74"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2,4</w:t>
            </w:r>
          </w:p>
        </w:tc>
        <w:tc>
          <w:tcPr>
            <w:tcW w:w="567" w:type="dxa"/>
            <w:shd w:val="clear" w:color="auto" w:fill="auto"/>
            <w:noWrap/>
            <w:vAlign w:val="center"/>
          </w:tcPr>
          <w:p w14:paraId="349DB295"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0,8</w:t>
            </w:r>
          </w:p>
        </w:tc>
        <w:tc>
          <w:tcPr>
            <w:tcW w:w="851" w:type="dxa"/>
            <w:shd w:val="clear" w:color="auto" w:fill="auto"/>
            <w:noWrap/>
            <w:vAlign w:val="center"/>
          </w:tcPr>
          <w:p w14:paraId="20D8D6FF"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1 779,2</w:t>
            </w:r>
          </w:p>
        </w:tc>
      </w:tr>
      <w:tr w:rsidR="004A42B9" w:rsidRPr="005A4440" w14:paraId="58588673" w14:textId="77777777" w:rsidTr="00A9415C">
        <w:trPr>
          <w:trHeight w:val="305"/>
        </w:trPr>
        <w:tc>
          <w:tcPr>
            <w:tcW w:w="1242" w:type="dxa"/>
            <w:shd w:val="clear" w:color="auto" w:fill="auto"/>
            <w:vAlign w:val="center"/>
            <w:hideMark/>
          </w:tcPr>
          <w:p w14:paraId="17FCD604"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Отдых, культура и религия</w:t>
            </w:r>
          </w:p>
        </w:tc>
        <w:tc>
          <w:tcPr>
            <w:tcW w:w="993" w:type="dxa"/>
            <w:shd w:val="clear" w:color="auto" w:fill="auto"/>
            <w:noWrap/>
            <w:vAlign w:val="center"/>
          </w:tcPr>
          <w:p w14:paraId="59AB20C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7 126,6</w:t>
            </w:r>
          </w:p>
        </w:tc>
        <w:tc>
          <w:tcPr>
            <w:tcW w:w="708" w:type="dxa"/>
            <w:shd w:val="clear" w:color="auto" w:fill="auto"/>
            <w:noWrap/>
            <w:vAlign w:val="center"/>
          </w:tcPr>
          <w:p w14:paraId="1516785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w:t>
            </w:r>
          </w:p>
        </w:tc>
        <w:tc>
          <w:tcPr>
            <w:tcW w:w="709" w:type="dxa"/>
            <w:shd w:val="clear" w:color="auto" w:fill="auto"/>
            <w:noWrap/>
            <w:vAlign w:val="center"/>
          </w:tcPr>
          <w:p w14:paraId="1A149FD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0,7</w:t>
            </w:r>
          </w:p>
        </w:tc>
        <w:tc>
          <w:tcPr>
            <w:tcW w:w="992" w:type="dxa"/>
            <w:vAlign w:val="center"/>
          </w:tcPr>
          <w:p w14:paraId="2443DD7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10 501,4</w:t>
            </w:r>
          </w:p>
        </w:tc>
        <w:tc>
          <w:tcPr>
            <w:tcW w:w="993" w:type="dxa"/>
            <w:shd w:val="clear" w:color="auto" w:fill="auto"/>
            <w:noWrap/>
            <w:vAlign w:val="center"/>
          </w:tcPr>
          <w:p w14:paraId="5A93A4B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10 016,3</w:t>
            </w:r>
          </w:p>
        </w:tc>
        <w:tc>
          <w:tcPr>
            <w:tcW w:w="850" w:type="dxa"/>
            <w:shd w:val="clear" w:color="auto" w:fill="auto"/>
            <w:noWrap/>
            <w:vAlign w:val="center"/>
          </w:tcPr>
          <w:p w14:paraId="6D242C0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95,4</w:t>
            </w:r>
          </w:p>
        </w:tc>
        <w:tc>
          <w:tcPr>
            <w:tcW w:w="851" w:type="dxa"/>
            <w:vAlign w:val="center"/>
          </w:tcPr>
          <w:p w14:paraId="1FB9A697"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-485,1</w:t>
            </w:r>
          </w:p>
        </w:tc>
        <w:tc>
          <w:tcPr>
            <w:tcW w:w="708" w:type="dxa"/>
            <w:vAlign w:val="center"/>
          </w:tcPr>
          <w:p w14:paraId="3038C28D"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2,6</w:t>
            </w:r>
          </w:p>
        </w:tc>
        <w:tc>
          <w:tcPr>
            <w:tcW w:w="567" w:type="dxa"/>
            <w:shd w:val="clear" w:color="auto" w:fill="auto"/>
            <w:noWrap/>
            <w:vAlign w:val="center"/>
          </w:tcPr>
          <w:p w14:paraId="0C8C70F2"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0,8</w:t>
            </w:r>
          </w:p>
        </w:tc>
        <w:tc>
          <w:tcPr>
            <w:tcW w:w="851" w:type="dxa"/>
            <w:shd w:val="clear" w:color="auto" w:fill="auto"/>
            <w:noWrap/>
            <w:vAlign w:val="center"/>
          </w:tcPr>
          <w:p w14:paraId="02D59F9A"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2 889,7</w:t>
            </w:r>
          </w:p>
        </w:tc>
      </w:tr>
      <w:tr w:rsidR="004A42B9" w:rsidRPr="005A4440" w14:paraId="525C3C16" w14:textId="77777777" w:rsidTr="00A9415C">
        <w:trPr>
          <w:trHeight w:val="305"/>
        </w:trPr>
        <w:tc>
          <w:tcPr>
            <w:tcW w:w="1242" w:type="dxa"/>
            <w:shd w:val="clear" w:color="auto" w:fill="auto"/>
            <w:vAlign w:val="center"/>
            <w:hideMark/>
          </w:tcPr>
          <w:p w14:paraId="572AC9C3"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Образование</w:t>
            </w:r>
          </w:p>
        </w:tc>
        <w:tc>
          <w:tcPr>
            <w:tcW w:w="993" w:type="dxa"/>
            <w:shd w:val="clear" w:color="auto" w:fill="auto"/>
            <w:noWrap/>
            <w:vAlign w:val="center"/>
          </w:tcPr>
          <w:p w14:paraId="1F8B227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73 175,6</w:t>
            </w:r>
          </w:p>
        </w:tc>
        <w:tc>
          <w:tcPr>
            <w:tcW w:w="708" w:type="dxa"/>
            <w:shd w:val="clear" w:color="auto" w:fill="auto"/>
            <w:noWrap/>
            <w:vAlign w:val="center"/>
          </w:tcPr>
          <w:p w14:paraId="37B62D4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23,5</w:t>
            </w:r>
          </w:p>
        </w:tc>
        <w:tc>
          <w:tcPr>
            <w:tcW w:w="709" w:type="dxa"/>
            <w:shd w:val="clear" w:color="auto" w:fill="auto"/>
            <w:noWrap/>
            <w:vAlign w:val="center"/>
          </w:tcPr>
          <w:p w14:paraId="62F32AB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7,2</w:t>
            </w:r>
          </w:p>
        </w:tc>
        <w:tc>
          <w:tcPr>
            <w:tcW w:w="992" w:type="dxa"/>
            <w:vAlign w:val="center"/>
          </w:tcPr>
          <w:p w14:paraId="25BBBF3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89 642,1</w:t>
            </w:r>
          </w:p>
        </w:tc>
        <w:tc>
          <w:tcPr>
            <w:tcW w:w="993" w:type="dxa"/>
            <w:shd w:val="clear" w:color="auto" w:fill="auto"/>
            <w:noWrap/>
            <w:vAlign w:val="center"/>
          </w:tcPr>
          <w:p w14:paraId="2EA2CAE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83 896,3</w:t>
            </w:r>
          </w:p>
        </w:tc>
        <w:tc>
          <w:tcPr>
            <w:tcW w:w="850" w:type="dxa"/>
            <w:shd w:val="clear" w:color="auto" w:fill="auto"/>
            <w:noWrap/>
            <w:vAlign w:val="center"/>
          </w:tcPr>
          <w:p w14:paraId="364E4B9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93,6</w:t>
            </w:r>
          </w:p>
        </w:tc>
        <w:tc>
          <w:tcPr>
            <w:tcW w:w="851" w:type="dxa"/>
            <w:vAlign w:val="center"/>
          </w:tcPr>
          <w:p w14:paraId="74B7CE7A"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-5 745,8</w:t>
            </w:r>
          </w:p>
        </w:tc>
        <w:tc>
          <w:tcPr>
            <w:tcW w:w="708" w:type="dxa"/>
            <w:vAlign w:val="center"/>
          </w:tcPr>
          <w:p w14:paraId="4A79159B"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22,1</w:t>
            </w:r>
          </w:p>
        </w:tc>
        <w:tc>
          <w:tcPr>
            <w:tcW w:w="567" w:type="dxa"/>
            <w:shd w:val="clear" w:color="auto" w:fill="auto"/>
            <w:noWrap/>
            <w:vAlign w:val="center"/>
          </w:tcPr>
          <w:p w14:paraId="223EBBBE"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6,8</w:t>
            </w:r>
          </w:p>
        </w:tc>
        <w:tc>
          <w:tcPr>
            <w:tcW w:w="851" w:type="dxa"/>
            <w:shd w:val="clear" w:color="auto" w:fill="auto"/>
            <w:noWrap/>
            <w:vAlign w:val="center"/>
          </w:tcPr>
          <w:p w14:paraId="5BB53918"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10 720,7</w:t>
            </w:r>
          </w:p>
        </w:tc>
      </w:tr>
      <w:tr w:rsidR="004A42B9" w:rsidRPr="005A4440" w14:paraId="211B5077" w14:textId="77777777" w:rsidTr="00A9415C">
        <w:trPr>
          <w:trHeight w:val="320"/>
        </w:trPr>
        <w:tc>
          <w:tcPr>
            <w:tcW w:w="1242" w:type="dxa"/>
            <w:shd w:val="clear" w:color="auto" w:fill="auto"/>
            <w:vAlign w:val="center"/>
            <w:hideMark/>
          </w:tcPr>
          <w:p w14:paraId="377A0730"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Социальная защита</w:t>
            </w:r>
          </w:p>
        </w:tc>
        <w:tc>
          <w:tcPr>
            <w:tcW w:w="993" w:type="dxa"/>
            <w:shd w:val="clear" w:color="auto" w:fill="auto"/>
            <w:noWrap/>
            <w:vAlign w:val="center"/>
          </w:tcPr>
          <w:p w14:paraId="5F72853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18 987,3</w:t>
            </w:r>
          </w:p>
        </w:tc>
        <w:tc>
          <w:tcPr>
            <w:tcW w:w="708" w:type="dxa"/>
            <w:shd w:val="clear" w:color="auto" w:fill="auto"/>
            <w:noWrap/>
            <w:vAlign w:val="center"/>
          </w:tcPr>
          <w:p w14:paraId="476C90F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6,1</w:t>
            </w:r>
          </w:p>
        </w:tc>
        <w:tc>
          <w:tcPr>
            <w:tcW w:w="709" w:type="dxa"/>
            <w:shd w:val="clear" w:color="auto" w:fill="auto"/>
            <w:noWrap/>
            <w:vAlign w:val="center"/>
          </w:tcPr>
          <w:p w14:paraId="2B01A68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w:t>
            </w:r>
          </w:p>
        </w:tc>
        <w:tc>
          <w:tcPr>
            <w:tcW w:w="992" w:type="dxa"/>
            <w:vAlign w:val="center"/>
          </w:tcPr>
          <w:p w14:paraId="795F34C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21 788,1</w:t>
            </w:r>
          </w:p>
        </w:tc>
        <w:tc>
          <w:tcPr>
            <w:tcW w:w="993" w:type="dxa"/>
            <w:shd w:val="clear" w:color="auto" w:fill="auto"/>
            <w:noWrap/>
            <w:vAlign w:val="center"/>
          </w:tcPr>
          <w:p w14:paraId="5477BF8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21 480,4</w:t>
            </w:r>
          </w:p>
        </w:tc>
        <w:tc>
          <w:tcPr>
            <w:tcW w:w="850" w:type="dxa"/>
            <w:shd w:val="clear" w:color="auto" w:fill="auto"/>
            <w:noWrap/>
            <w:vAlign w:val="center"/>
          </w:tcPr>
          <w:p w14:paraId="10FBA22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98,6</w:t>
            </w:r>
          </w:p>
        </w:tc>
        <w:tc>
          <w:tcPr>
            <w:tcW w:w="851" w:type="dxa"/>
            <w:vAlign w:val="center"/>
          </w:tcPr>
          <w:p w14:paraId="208821D6"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-307,7</w:t>
            </w:r>
          </w:p>
        </w:tc>
        <w:tc>
          <w:tcPr>
            <w:tcW w:w="708" w:type="dxa"/>
            <w:vAlign w:val="center"/>
          </w:tcPr>
          <w:p w14:paraId="2186D1A8"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5,7</w:t>
            </w:r>
          </w:p>
        </w:tc>
        <w:tc>
          <w:tcPr>
            <w:tcW w:w="567" w:type="dxa"/>
            <w:shd w:val="clear" w:color="auto" w:fill="auto"/>
            <w:noWrap/>
            <w:vAlign w:val="center"/>
          </w:tcPr>
          <w:p w14:paraId="4C25D560"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1,7</w:t>
            </w:r>
          </w:p>
        </w:tc>
        <w:tc>
          <w:tcPr>
            <w:tcW w:w="851" w:type="dxa"/>
            <w:shd w:val="clear" w:color="auto" w:fill="auto"/>
            <w:noWrap/>
            <w:vAlign w:val="center"/>
          </w:tcPr>
          <w:p w14:paraId="62779851" w14:textId="77777777" w:rsidR="004A42B9" w:rsidRPr="005A4440" w:rsidRDefault="004A42B9" w:rsidP="003F2639">
            <w:pPr>
              <w:jc w:val="center"/>
              <w:rPr>
                <w:rFonts w:ascii="Times New Roman" w:hAnsi="Times New Roman" w:cs="Times New Roman"/>
                <w:i/>
                <w:color w:val="000000" w:themeColor="text1"/>
                <w:sz w:val="16"/>
                <w:szCs w:val="16"/>
              </w:rPr>
            </w:pPr>
            <w:r w:rsidRPr="005A4440">
              <w:rPr>
                <w:rFonts w:ascii="Times New Roman" w:hAnsi="Times New Roman" w:cs="Times New Roman"/>
                <w:i/>
                <w:color w:val="000000" w:themeColor="text1"/>
                <w:sz w:val="16"/>
                <w:szCs w:val="16"/>
              </w:rPr>
              <w:t>2 493,1</w:t>
            </w:r>
          </w:p>
        </w:tc>
      </w:tr>
    </w:tbl>
    <w:p w14:paraId="2FEAB46E"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18"/>
          <w:szCs w:val="18"/>
          <w:lang w:val="ky-KG" w:eastAsia="ru-RU"/>
        </w:rPr>
      </w:pPr>
      <w:r w:rsidRPr="005A4440">
        <w:rPr>
          <w:rFonts w:ascii="Times New Roman" w:eastAsia="Times New Roman" w:hAnsi="Times New Roman" w:cs="Times New Roman"/>
          <w:color w:val="000000" w:themeColor="text1"/>
          <w:sz w:val="18"/>
          <w:szCs w:val="18"/>
          <w:lang w:val="ky-KG" w:eastAsia="ru-RU"/>
        </w:rPr>
        <w:t>* ВВП за 2022- 1 020 744,6 млн.сом, ВВП за 2023- 1 228 898,8 млн.сом.</w:t>
      </w:r>
    </w:p>
    <w:p w14:paraId="5A18B993"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18"/>
          <w:szCs w:val="18"/>
          <w:lang w:val="ky-KG" w:eastAsia="ru-RU"/>
        </w:rPr>
      </w:pPr>
    </w:p>
    <w:p w14:paraId="01941F89"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Совокупные расходы государственного бюджета Кыргызской Республики за 2023 год (без учета специальных средств, внешних грантов и кредитов ГИ) составили </w:t>
      </w:r>
      <w:r w:rsidR="00E24FC5" w:rsidRPr="005A4440">
        <w:rPr>
          <w:rFonts w:ascii="Times New Roman" w:eastAsia="Times New Roman" w:hAnsi="Times New Roman" w:cs="Times New Roman"/>
          <w:color w:val="000000" w:themeColor="text1"/>
          <w:sz w:val="24"/>
          <w:szCs w:val="24"/>
          <w:lang w:eastAsia="ru-RU"/>
        </w:rPr>
        <w:t xml:space="preserve">         </w:t>
      </w:r>
      <w:r w:rsidR="00E24FC5" w:rsidRPr="005A4440">
        <w:rPr>
          <w:rFonts w:ascii="Times New Roman" w:eastAsia="Times New Roman" w:hAnsi="Times New Roman" w:cs="Times New Roman"/>
          <w:bCs/>
          <w:color w:val="000000" w:themeColor="text1"/>
          <w:sz w:val="24"/>
          <w:szCs w:val="24"/>
          <w:lang w:eastAsia="ru-RU"/>
        </w:rPr>
        <w:t>329  014,4</w:t>
      </w:r>
      <w:r w:rsidRPr="005A4440">
        <w:rPr>
          <w:rFonts w:ascii="Times New Roman" w:eastAsia="Times New Roman" w:hAnsi="Times New Roman" w:cs="Times New Roman"/>
          <w:bCs/>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при</w:t>
      </w:r>
      <w:r w:rsidR="00B40457"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уточненном плане </w:t>
      </w:r>
      <w:r w:rsidR="00E24FC5" w:rsidRPr="005A4440">
        <w:rPr>
          <w:rFonts w:ascii="Times New Roman" w:eastAsia="Times New Roman" w:hAnsi="Times New Roman" w:cs="Times New Roman"/>
          <w:color w:val="000000" w:themeColor="text1"/>
          <w:sz w:val="24"/>
          <w:szCs w:val="24"/>
          <w:lang w:eastAsia="ru-RU"/>
        </w:rPr>
        <w:t>340 273,0</w:t>
      </w:r>
      <w:r w:rsidRPr="005A4440">
        <w:rPr>
          <w:rFonts w:ascii="Times New Roman" w:eastAsia="Times New Roman" w:hAnsi="Times New Roman" w:cs="Times New Roman"/>
          <w:color w:val="000000" w:themeColor="text1"/>
          <w:sz w:val="24"/>
          <w:szCs w:val="24"/>
          <w:lang w:eastAsia="ru-RU"/>
        </w:rPr>
        <w:t xml:space="preserve"> млн.сом или исполнен на 9</w:t>
      </w:r>
      <w:r w:rsidR="00E24FC5" w:rsidRPr="005A4440">
        <w:rPr>
          <w:rFonts w:ascii="Times New Roman" w:eastAsia="Times New Roman" w:hAnsi="Times New Roman" w:cs="Times New Roman"/>
          <w:color w:val="000000" w:themeColor="text1"/>
          <w:sz w:val="24"/>
          <w:szCs w:val="24"/>
          <w:lang w:eastAsia="ru-RU"/>
        </w:rPr>
        <w:t>6</w:t>
      </w:r>
      <w:r w:rsidRPr="005A4440">
        <w:rPr>
          <w:rFonts w:ascii="Times New Roman" w:eastAsia="Times New Roman" w:hAnsi="Times New Roman" w:cs="Times New Roman"/>
          <w:color w:val="000000" w:themeColor="text1"/>
          <w:sz w:val="24"/>
          <w:szCs w:val="24"/>
          <w:lang w:eastAsia="ru-RU"/>
        </w:rPr>
        <w:t>,</w:t>
      </w:r>
      <w:r w:rsidR="00E24FC5" w:rsidRPr="005A4440">
        <w:rPr>
          <w:rFonts w:ascii="Times New Roman" w:eastAsia="Times New Roman" w:hAnsi="Times New Roman" w:cs="Times New Roman"/>
          <w:color w:val="000000" w:themeColor="text1"/>
          <w:sz w:val="24"/>
          <w:szCs w:val="24"/>
          <w:lang w:eastAsia="ru-RU"/>
        </w:rPr>
        <w:t>7</w:t>
      </w:r>
      <w:r w:rsidRPr="005A4440">
        <w:rPr>
          <w:rFonts w:ascii="Times New Roman" w:eastAsia="Times New Roman" w:hAnsi="Times New Roman" w:cs="Times New Roman"/>
          <w:color w:val="000000" w:themeColor="text1"/>
          <w:sz w:val="24"/>
          <w:szCs w:val="24"/>
          <w:lang w:eastAsia="ru-RU"/>
        </w:rPr>
        <w:t xml:space="preserve">% По отношению к ВВП совокупные расходы </w:t>
      </w:r>
      <w:r w:rsidR="00E24FC5" w:rsidRPr="005A4440">
        <w:rPr>
          <w:rFonts w:ascii="Times New Roman" w:eastAsia="Times New Roman" w:hAnsi="Times New Roman" w:cs="Times New Roman"/>
          <w:color w:val="000000" w:themeColor="text1"/>
          <w:sz w:val="24"/>
          <w:szCs w:val="24"/>
          <w:lang w:eastAsia="ru-RU"/>
        </w:rPr>
        <w:t>государственного</w:t>
      </w:r>
      <w:r w:rsidRPr="005A4440">
        <w:rPr>
          <w:rFonts w:ascii="Times New Roman" w:eastAsia="Times New Roman" w:hAnsi="Times New Roman" w:cs="Times New Roman"/>
          <w:color w:val="000000" w:themeColor="text1"/>
          <w:sz w:val="24"/>
          <w:szCs w:val="24"/>
          <w:lang w:eastAsia="ru-RU"/>
        </w:rPr>
        <w:t xml:space="preserve"> бюджета составили </w:t>
      </w:r>
      <w:r w:rsidR="00E24FC5" w:rsidRPr="005A4440">
        <w:rPr>
          <w:rFonts w:ascii="Times New Roman" w:eastAsia="Times New Roman" w:hAnsi="Times New Roman" w:cs="Times New Roman"/>
          <w:color w:val="000000" w:themeColor="text1"/>
          <w:sz w:val="24"/>
          <w:szCs w:val="24"/>
          <w:lang w:eastAsia="ru-RU"/>
        </w:rPr>
        <w:t>26,8</w:t>
      </w:r>
      <w:r w:rsidRPr="005A4440">
        <w:rPr>
          <w:rFonts w:ascii="Times New Roman" w:eastAsia="Times New Roman" w:hAnsi="Times New Roman" w:cs="Times New Roman"/>
          <w:color w:val="000000" w:themeColor="text1"/>
          <w:sz w:val="24"/>
          <w:szCs w:val="24"/>
          <w:lang w:eastAsia="ru-RU"/>
        </w:rPr>
        <w:t xml:space="preserve">%. По сравнению с прошлым годом совокупные расходы по бюджетным средствам увеличились на </w:t>
      </w:r>
      <w:r w:rsidR="00E67C1D" w:rsidRPr="005A4440">
        <w:rPr>
          <w:rFonts w:ascii="Times New Roman" w:eastAsia="Times New Roman" w:hAnsi="Times New Roman" w:cs="Times New Roman"/>
          <w:color w:val="000000" w:themeColor="text1"/>
          <w:sz w:val="24"/>
          <w:szCs w:val="24"/>
          <w:lang w:eastAsia="ru-RU"/>
        </w:rPr>
        <w:t xml:space="preserve">62 419,7 млн.сом или на </w:t>
      </w:r>
      <w:r w:rsidR="00E24FC5" w:rsidRPr="005A4440">
        <w:rPr>
          <w:rFonts w:ascii="Times New Roman" w:eastAsia="Times New Roman" w:hAnsi="Times New Roman" w:cs="Times New Roman"/>
          <w:color w:val="000000" w:themeColor="text1"/>
          <w:sz w:val="24"/>
          <w:szCs w:val="24"/>
          <w:lang w:eastAsia="ru-RU"/>
        </w:rPr>
        <w:t>23,4</w:t>
      </w:r>
      <w:r w:rsidRPr="005A4440">
        <w:rPr>
          <w:rFonts w:ascii="Times New Roman" w:eastAsia="Times New Roman" w:hAnsi="Times New Roman" w:cs="Times New Roman"/>
          <w:color w:val="000000" w:themeColor="text1"/>
          <w:sz w:val="24"/>
          <w:szCs w:val="24"/>
          <w:lang w:eastAsia="ru-RU"/>
        </w:rPr>
        <w:t>%.</w:t>
      </w:r>
    </w:p>
    <w:p w14:paraId="2A8A8A29" w14:textId="77777777" w:rsidR="009C5889" w:rsidRPr="005A4440" w:rsidRDefault="009C5889"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1FE31400" w14:textId="77777777" w:rsidR="005272B4" w:rsidRPr="005A4440" w:rsidRDefault="005272B4"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6582FF74" w14:textId="77777777" w:rsidR="005272B4" w:rsidRPr="005A4440" w:rsidRDefault="005272B4"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6D8EF737" w14:textId="77777777" w:rsidR="00974D60" w:rsidRPr="005A4440" w:rsidRDefault="00974D60"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20AEFB0F" w14:textId="77777777" w:rsidR="00974D60" w:rsidRPr="005A4440" w:rsidRDefault="00974D60"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73E22E83" w14:textId="77777777" w:rsidR="00974D60" w:rsidRPr="005A4440" w:rsidRDefault="00974D60"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471F3D0B" w14:textId="77777777" w:rsidR="004A42B9" w:rsidRPr="005A4440" w:rsidRDefault="004A42B9"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Исполнение государственного бюджета</w:t>
      </w:r>
    </w:p>
    <w:p w14:paraId="1475A6BD" w14:textId="77777777" w:rsidR="004A42B9" w:rsidRPr="005A4440" w:rsidRDefault="004A42B9" w:rsidP="004A42B9">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Кыргызской Республики по группам расходов за 2023 год</w:t>
      </w:r>
    </w:p>
    <w:p w14:paraId="008A6F0A" w14:textId="77777777" w:rsidR="004A42B9" w:rsidRPr="005A4440" w:rsidRDefault="004A42B9" w:rsidP="004A42B9">
      <w:pPr>
        <w:spacing w:after="0" w:line="240" w:lineRule="auto"/>
        <w:ind w:firstLine="567"/>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(без учета специальных средств, внешних грантов и кредитов ГИ)</w:t>
      </w:r>
    </w:p>
    <w:p w14:paraId="59D285F5" w14:textId="77777777" w:rsidR="004A42B9" w:rsidRPr="005A4440" w:rsidRDefault="004A42B9" w:rsidP="004A42B9">
      <w:pPr>
        <w:spacing w:after="0" w:line="240" w:lineRule="auto"/>
        <w:ind w:firstLine="567"/>
        <w:jc w:val="right"/>
        <w:rPr>
          <w:rFonts w:ascii="Times New Roman" w:eastAsia="Times New Roman"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r w:rsidRPr="005A4440">
        <w:rPr>
          <w:rFonts w:ascii="Times New Roman" w:eastAsia="Times New Roman" w:hAnsi="Times New Roman" w:cs="Times New Roman"/>
          <w:color w:val="000000" w:themeColor="text1"/>
          <w:sz w:val="20"/>
          <w:szCs w:val="20"/>
          <w:lang w:eastAsia="ru-RU"/>
        </w:rPr>
        <w:t xml:space="preserve"> </w:t>
      </w:r>
    </w:p>
    <w:tbl>
      <w:tblPr>
        <w:tblStyle w:val="180"/>
        <w:tblW w:w="9322" w:type="dxa"/>
        <w:tblLayout w:type="fixed"/>
        <w:tblLook w:val="04A0" w:firstRow="1" w:lastRow="0" w:firstColumn="1" w:lastColumn="0" w:noHBand="0" w:noVBand="1"/>
      </w:tblPr>
      <w:tblGrid>
        <w:gridCol w:w="2235"/>
        <w:gridCol w:w="850"/>
        <w:gridCol w:w="992"/>
        <w:gridCol w:w="993"/>
        <w:gridCol w:w="992"/>
        <w:gridCol w:w="850"/>
        <w:gridCol w:w="851"/>
        <w:gridCol w:w="850"/>
        <w:gridCol w:w="709"/>
      </w:tblGrid>
      <w:tr w:rsidR="004A42B9" w:rsidRPr="005A4440" w14:paraId="6E7CFA36" w14:textId="77777777" w:rsidTr="00042B54">
        <w:trPr>
          <w:trHeight w:val="619"/>
          <w:tblHeader/>
        </w:trPr>
        <w:tc>
          <w:tcPr>
            <w:tcW w:w="2235" w:type="dxa"/>
            <w:vAlign w:val="center"/>
            <w:hideMark/>
          </w:tcPr>
          <w:p w14:paraId="7C69F21A"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Наименование показателей</w:t>
            </w:r>
          </w:p>
        </w:tc>
        <w:tc>
          <w:tcPr>
            <w:tcW w:w="850" w:type="dxa"/>
            <w:vAlign w:val="center"/>
            <w:hideMark/>
          </w:tcPr>
          <w:p w14:paraId="0779BC8B"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Группа</w:t>
            </w:r>
          </w:p>
        </w:tc>
        <w:tc>
          <w:tcPr>
            <w:tcW w:w="992" w:type="dxa"/>
            <w:vAlign w:val="center"/>
            <w:hideMark/>
          </w:tcPr>
          <w:p w14:paraId="6442E5F4"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val="ky-KG" w:eastAsia="ru-RU"/>
              </w:rPr>
              <w:t>Ф</w:t>
            </w:r>
            <w:r w:rsidRPr="005A4440">
              <w:rPr>
                <w:rFonts w:ascii="Times New Roman" w:eastAsia="Times New Roman" w:hAnsi="Times New Roman" w:cs="Times New Roman"/>
                <w:b/>
                <w:bCs/>
                <w:color w:val="000000" w:themeColor="text1"/>
                <w:sz w:val="18"/>
                <w:szCs w:val="24"/>
                <w:lang w:eastAsia="ru-RU"/>
              </w:rPr>
              <w:t>акт</w:t>
            </w:r>
          </w:p>
          <w:p w14:paraId="757CAA16"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2022</w:t>
            </w:r>
          </w:p>
        </w:tc>
        <w:tc>
          <w:tcPr>
            <w:tcW w:w="993" w:type="dxa"/>
            <w:vAlign w:val="center"/>
          </w:tcPr>
          <w:p w14:paraId="4A961623"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val="ky-KG" w:eastAsia="ru-RU"/>
              </w:rPr>
              <w:t>П</w:t>
            </w:r>
            <w:r w:rsidRPr="005A4440">
              <w:rPr>
                <w:rFonts w:ascii="Times New Roman" w:eastAsia="Times New Roman" w:hAnsi="Times New Roman" w:cs="Times New Roman"/>
                <w:b/>
                <w:bCs/>
                <w:color w:val="000000" w:themeColor="text1"/>
                <w:sz w:val="18"/>
                <w:szCs w:val="24"/>
                <w:lang w:eastAsia="ru-RU"/>
              </w:rPr>
              <w:t>лан 2023</w:t>
            </w:r>
          </w:p>
        </w:tc>
        <w:tc>
          <w:tcPr>
            <w:tcW w:w="992" w:type="dxa"/>
            <w:vAlign w:val="center"/>
            <w:hideMark/>
          </w:tcPr>
          <w:p w14:paraId="7ADC1833"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val="ky-KG" w:eastAsia="ru-RU"/>
              </w:rPr>
              <w:t>Ф</w:t>
            </w:r>
            <w:r w:rsidRPr="005A4440">
              <w:rPr>
                <w:rFonts w:ascii="Times New Roman" w:eastAsia="Times New Roman" w:hAnsi="Times New Roman" w:cs="Times New Roman"/>
                <w:b/>
                <w:bCs/>
                <w:color w:val="000000" w:themeColor="text1"/>
                <w:sz w:val="18"/>
                <w:szCs w:val="24"/>
                <w:lang w:eastAsia="ru-RU"/>
              </w:rPr>
              <w:t>акт</w:t>
            </w:r>
          </w:p>
          <w:p w14:paraId="68995469" w14:textId="77777777" w:rsidR="004A42B9" w:rsidRPr="005A4440" w:rsidRDefault="004A42B9" w:rsidP="00042B54">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2023</w:t>
            </w:r>
          </w:p>
        </w:tc>
        <w:tc>
          <w:tcPr>
            <w:tcW w:w="850" w:type="dxa"/>
            <w:vAlign w:val="center"/>
          </w:tcPr>
          <w:p w14:paraId="5D4831F6"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ky-KG" w:eastAsia="ru-RU"/>
              </w:rPr>
            </w:pPr>
            <w:r w:rsidRPr="005A4440">
              <w:rPr>
                <w:rFonts w:ascii="Times New Roman" w:eastAsia="Times New Roman" w:hAnsi="Times New Roman" w:cs="Times New Roman"/>
                <w:b/>
                <w:bCs/>
                <w:i/>
                <w:iCs/>
                <w:color w:val="000000" w:themeColor="text1"/>
                <w:sz w:val="18"/>
                <w:szCs w:val="24"/>
                <w:lang w:val="ky-KG" w:eastAsia="ru-RU"/>
              </w:rPr>
              <w:t>Вып.</w:t>
            </w:r>
          </w:p>
          <w:p w14:paraId="35B180D6"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ky-KG" w:eastAsia="ru-RU"/>
              </w:rPr>
            </w:pPr>
            <w:r w:rsidRPr="005A4440">
              <w:rPr>
                <w:rFonts w:ascii="Times New Roman" w:eastAsia="Times New Roman" w:hAnsi="Times New Roman" w:cs="Times New Roman"/>
                <w:b/>
                <w:bCs/>
                <w:i/>
                <w:iCs/>
                <w:color w:val="000000" w:themeColor="text1"/>
                <w:sz w:val="18"/>
                <w:szCs w:val="24"/>
                <w:lang w:val="ky-KG" w:eastAsia="ru-RU"/>
              </w:rPr>
              <w:t>плана</w:t>
            </w:r>
          </w:p>
          <w:p w14:paraId="75A85CBE"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ky-KG" w:eastAsia="ru-RU"/>
              </w:rPr>
            </w:pPr>
            <w:r w:rsidRPr="005A4440">
              <w:rPr>
                <w:rFonts w:ascii="Times New Roman" w:eastAsia="Times New Roman" w:hAnsi="Times New Roman" w:cs="Times New Roman"/>
                <w:b/>
                <w:bCs/>
                <w:i/>
                <w:iCs/>
                <w:color w:val="000000" w:themeColor="text1"/>
                <w:sz w:val="18"/>
                <w:szCs w:val="24"/>
                <w:lang w:val="ky-KG" w:eastAsia="ru-RU"/>
              </w:rPr>
              <w:t>в %</w:t>
            </w:r>
          </w:p>
        </w:tc>
        <w:tc>
          <w:tcPr>
            <w:tcW w:w="851" w:type="dxa"/>
            <w:vAlign w:val="center"/>
          </w:tcPr>
          <w:p w14:paraId="56FADE68"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ky-KG" w:eastAsia="ru-RU"/>
              </w:rPr>
            </w:pPr>
            <w:r w:rsidRPr="005A4440">
              <w:rPr>
                <w:rFonts w:ascii="Times New Roman" w:eastAsia="Times New Roman" w:hAnsi="Times New Roman" w:cs="Times New Roman"/>
                <w:b/>
                <w:bCs/>
                <w:i/>
                <w:iCs/>
                <w:color w:val="000000" w:themeColor="text1"/>
                <w:sz w:val="18"/>
                <w:szCs w:val="24"/>
                <w:lang w:val="ky-KG" w:eastAsia="ru-RU"/>
              </w:rPr>
              <w:t>О</w:t>
            </w:r>
            <w:r w:rsidRPr="005A4440">
              <w:rPr>
                <w:rFonts w:ascii="Times New Roman" w:eastAsia="Times New Roman" w:hAnsi="Times New Roman" w:cs="Times New Roman"/>
                <w:b/>
                <w:bCs/>
                <w:i/>
                <w:iCs/>
                <w:color w:val="000000" w:themeColor="text1"/>
                <w:sz w:val="18"/>
                <w:szCs w:val="24"/>
                <w:lang w:eastAsia="ru-RU"/>
              </w:rPr>
              <w:t>ткл. к плану</w:t>
            </w:r>
          </w:p>
          <w:p w14:paraId="71331F82"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ky-KG" w:eastAsia="ru-RU"/>
              </w:rPr>
            </w:pPr>
          </w:p>
        </w:tc>
        <w:tc>
          <w:tcPr>
            <w:tcW w:w="850" w:type="dxa"/>
            <w:vAlign w:val="center"/>
            <w:hideMark/>
          </w:tcPr>
          <w:p w14:paraId="514CB55D" w14:textId="77777777" w:rsidR="004A42B9" w:rsidRPr="005A4440" w:rsidRDefault="004A42B9" w:rsidP="00042B54">
            <w:pPr>
              <w:jc w:val="center"/>
              <w:rPr>
                <w:rFonts w:ascii="Times New Roman" w:eastAsia="Times New Roman" w:hAnsi="Times New Roman" w:cs="Times New Roman"/>
                <w:b/>
                <w:bCs/>
                <w:i/>
                <w:iCs/>
                <w:color w:val="000000" w:themeColor="text1"/>
                <w:sz w:val="18"/>
                <w:szCs w:val="24"/>
                <w:lang w:val="en-US" w:eastAsia="ru-RU"/>
              </w:rPr>
            </w:pPr>
            <w:r w:rsidRPr="005A4440">
              <w:rPr>
                <w:rFonts w:ascii="Times New Roman" w:eastAsia="Times New Roman" w:hAnsi="Times New Roman" w:cs="Times New Roman"/>
                <w:b/>
                <w:bCs/>
                <w:i/>
                <w:iCs/>
                <w:color w:val="000000" w:themeColor="text1"/>
                <w:sz w:val="18"/>
                <w:szCs w:val="24"/>
                <w:lang w:val="ky-KG" w:eastAsia="ru-RU"/>
              </w:rPr>
              <w:t>О</w:t>
            </w:r>
            <w:r w:rsidRPr="005A4440">
              <w:rPr>
                <w:rFonts w:ascii="Times New Roman" w:eastAsia="Times New Roman" w:hAnsi="Times New Roman" w:cs="Times New Roman"/>
                <w:b/>
                <w:bCs/>
                <w:i/>
                <w:iCs/>
                <w:color w:val="000000" w:themeColor="text1"/>
                <w:sz w:val="18"/>
                <w:szCs w:val="24"/>
                <w:lang w:eastAsia="ru-RU"/>
              </w:rPr>
              <w:t>ткл к 2022г.</w:t>
            </w:r>
          </w:p>
        </w:tc>
        <w:tc>
          <w:tcPr>
            <w:tcW w:w="709" w:type="dxa"/>
            <w:vAlign w:val="center"/>
            <w:hideMark/>
          </w:tcPr>
          <w:p w14:paraId="06D6836F" w14:textId="77777777" w:rsidR="004A42B9" w:rsidRPr="005A4440" w:rsidRDefault="004A42B9" w:rsidP="00042B54">
            <w:pPr>
              <w:jc w:val="center"/>
              <w:rPr>
                <w:rFonts w:ascii="Times New Roman" w:eastAsia="Times New Roman" w:hAnsi="Times New Roman" w:cs="Times New Roman"/>
                <w:b/>
                <w:color w:val="000000" w:themeColor="text1"/>
                <w:sz w:val="18"/>
                <w:szCs w:val="24"/>
                <w:lang w:val="en-US" w:eastAsia="ru-RU"/>
              </w:rPr>
            </w:pPr>
            <w:r w:rsidRPr="005A4440">
              <w:rPr>
                <w:rFonts w:ascii="Times New Roman" w:eastAsia="Times New Roman" w:hAnsi="Times New Roman" w:cs="Times New Roman"/>
                <w:b/>
                <w:color w:val="000000" w:themeColor="text1"/>
                <w:sz w:val="18"/>
                <w:szCs w:val="24"/>
                <w:lang w:eastAsia="ru-RU"/>
              </w:rPr>
              <w:t>(%) к 202</w:t>
            </w:r>
            <w:r w:rsidRPr="005A4440">
              <w:rPr>
                <w:rFonts w:ascii="Times New Roman" w:eastAsia="Times New Roman" w:hAnsi="Times New Roman" w:cs="Times New Roman"/>
                <w:b/>
                <w:color w:val="000000" w:themeColor="text1"/>
                <w:sz w:val="18"/>
                <w:szCs w:val="24"/>
                <w:lang w:val="en-US" w:eastAsia="ru-RU"/>
              </w:rPr>
              <w:t>2</w:t>
            </w:r>
            <w:r w:rsidRPr="005A4440">
              <w:rPr>
                <w:rFonts w:ascii="Times New Roman" w:eastAsia="Times New Roman" w:hAnsi="Times New Roman" w:cs="Times New Roman"/>
                <w:b/>
                <w:color w:val="000000" w:themeColor="text1"/>
                <w:sz w:val="18"/>
                <w:szCs w:val="24"/>
                <w:lang w:eastAsia="ru-RU"/>
              </w:rPr>
              <w:t>г</w:t>
            </w:r>
          </w:p>
        </w:tc>
      </w:tr>
      <w:tr w:rsidR="004A42B9" w:rsidRPr="005A4440" w14:paraId="68A603C2" w14:textId="77777777" w:rsidTr="003F2639">
        <w:trPr>
          <w:trHeight w:val="103"/>
          <w:tblHeader/>
        </w:trPr>
        <w:tc>
          <w:tcPr>
            <w:tcW w:w="2235" w:type="dxa"/>
            <w:vAlign w:val="center"/>
            <w:hideMark/>
          </w:tcPr>
          <w:p w14:paraId="4B97CEFF"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1</w:t>
            </w:r>
          </w:p>
        </w:tc>
        <w:tc>
          <w:tcPr>
            <w:tcW w:w="850" w:type="dxa"/>
            <w:vAlign w:val="center"/>
            <w:hideMark/>
          </w:tcPr>
          <w:p w14:paraId="19ECDD56"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2</w:t>
            </w:r>
          </w:p>
        </w:tc>
        <w:tc>
          <w:tcPr>
            <w:tcW w:w="992" w:type="dxa"/>
            <w:vAlign w:val="center"/>
            <w:hideMark/>
          </w:tcPr>
          <w:p w14:paraId="2EF3F7C5"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3</w:t>
            </w:r>
          </w:p>
        </w:tc>
        <w:tc>
          <w:tcPr>
            <w:tcW w:w="993" w:type="dxa"/>
            <w:vAlign w:val="center"/>
          </w:tcPr>
          <w:p w14:paraId="60751E00"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4</w:t>
            </w:r>
          </w:p>
        </w:tc>
        <w:tc>
          <w:tcPr>
            <w:tcW w:w="992" w:type="dxa"/>
            <w:vAlign w:val="center"/>
            <w:hideMark/>
          </w:tcPr>
          <w:p w14:paraId="080CD340"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5</w:t>
            </w:r>
          </w:p>
        </w:tc>
        <w:tc>
          <w:tcPr>
            <w:tcW w:w="850" w:type="dxa"/>
          </w:tcPr>
          <w:p w14:paraId="6F10EB48"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p>
        </w:tc>
        <w:tc>
          <w:tcPr>
            <w:tcW w:w="851" w:type="dxa"/>
            <w:vAlign w:val="center"/>
          </w:tcPr>
          <w:p w14:paraId="771F095C"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6</w:t>
            </w:r>
          </w:p>
        </w:tc>
        <w:tc>
          <w:tcPr>
            <w:tcW w:w="850" w:type="dxa"/>
            <w:vAlign w:val="center"/>
            <w:hideMark/>
          </w:tcPr>
          <w:p w14:paraId="7CB71750"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7</w:t>
            </w:r>
          </w:p>
        </w:tc>
        <w:tc>
          <w:tcPr>
            <w:tcW w:w="709" w:type="dxa"/>
            <w:vAlign w:val="center"/>
            <w:hideMark/>
          </w:tcPr>
          <w:p w14:paraId="170652DF" w14:textId="77777777" w:rsidR="004A42B9" w:rsidRPr="005A4440" w:rsidRDefault="004A42B9" w:rsidP="003F2639">
            <w:pPr>
              <w:jc w:val="center"/>
              <w:rPr>
                <w:rFonts w:ascii="Times New Roman" w:eastAsia="Times New Roman" w:hAnsi="Times New Roman" w:cs="Times New Roman"/>
                <w:i/>
                <w:iCs/>
                <w:color w:val="000000" w:themeColor="text1"/>
                <w:sz w:val="18"/>
                <w:szCs w:val="24"/>
                <w:lang w:eastAsia="ru-RU"/>
              </w:rPr>
            </w:pPr>
            <w:r w:rsidRPr="005A4440">
              <w:rPr>
                <w:rFonts w:ascii="Times New Roman" w:eastAsia="Times New Roman" w:hAnsi="Times New Roman" w:cs="Times New Roman"/>
                <w:i/>
                <w:iCs/>
                <w:color w:val="000000" w:themeColor="text1"/>
                <w:sz w:val="18"/>
                <w:szCs w:val="24"/>
                <w:lang w:eastAsia="ru-RU"/>
              </w:rPr>
              <w:t>8</w:t>
            </w:r>
          </w:p>
        </w:tc>
      </w:tr>
      <w:tr w:rsidR="004A42B9" w:rsidRPr="005A4440" w14:paraId="6698DB57" w14:textId="77777777" w:rsidTr="003F2639">
        <w:trPr>
          <w:trHeight w:val="257"/>
        </w:trPr>
        <w:tc>
          <w:tcPr>
            <w:tcW w:w="2235" w:type="dxa"/>
            <w:vAlign w:val="center"/>
            <w:hideMark/>
          </w:tcPr>
          <w:p w14:paraId="43EB2602"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За счет бюджетных средств</w:t>
            </w:r>
          </w:p>
        </w:tc>
        <w:tc>
          <w:tcPr>
            <w:tcW w:w="850" w:type="dxa"/>
            <w:vAlign w:val="center"/>
            <w:hideMark/>
          </w:tcPr>
          <w:p w14:paraId="2F1DF039"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A9577D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266 594,7</w:t>
            </w:r>
          </w:p>
        </w:tc>
        <w:tc>
          <w:tcPr>
            <w:tcW w:w="993" w:type="dxa"/>
            <w:vAlign w:val="center"/>
          </w:tcPr>
          <w:p w14:paraId="4323A21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340 273,0</w:t>
            </w:r>
          </w:p>
        </w:tc>
        <w:tc>
          <w:tcPr>
            <w:tcW w:w="992" w:type="dxa"/>
            <w:noWrap/>
            <w:vAlign w:val="center"/>
          </w:tcPr>
          <w:p w14:paraId="490D1EA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329 014,4</w:t>
            </w:r>
          </w:p>
        </w:tc>
        <w:tc>
          <w:tcPr>
            <w:tcW w:w="850" w:type="dxa"/>
            <w:vAlign w:val="center"/>
          </w:tcPr>
          <w:p w14:paraId="175E84A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96,7</w:t>
            </w:r>
          </w:p>
        </w:tc>
        <w:tc>
          <w:tcPr>
            <w:tcW w:w="851" w:type="dxa"/>
            <w:vAlign w:val="center"/>
          </w:tcPr>
          <w:p w14:paraId="2014B2A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-11 258,6</w:t>
            </w:r>
          </w:p>
        </w:tc>
        <w:tc>
          <w:tcPr>
            <w:tcW w:w="850" w:type="dxa"/>
            <w:noWrap/>
            <w:vAlign w:val="center"/>
          </w:tcPr>
          <w:p w14:paraId="5517317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62 419,7</w:t>
            </w:r>
          </w:p>
        </w:tc>
        <w:tc>
          <w:tcPr>
            <w:tcW w:w="709" w:type="dxa"/>
            <w:noWrap/>
            <w:vAlign w:val="center"/>
          </w:tcPr>
          <w:p w14:paraId="75D0CEC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123,4</w:t>
            </w:r>
          </w:p>
        </w:tc>
      </w:tr>
      <w:tr w:rsidR="004A42B9" w:rsidRPr="005A4440" w14:paraId="01B58D55" w14:textId="77777777" w:rsidTr="003F2639">
        <w:trPr>
          <w:trHeight w:val="257"/>
        </w:trPr>
        <w:tc>
          <w:tcPr>
            <w:tcW w:w="2235" w:type="dxa"/>
            <w:vAlign w:val="center"/>
            <w:hideMark/>
          </w:tcPr>
          <w:p w14:paraId="112383FB"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Операционные расходы</w:t>
            </w:r>
          </w:p>
        </w:tc>
        <w:tc>
          <w:tcPr>
            <w:tcW w:w="850" w:type="dxa"/>
            <w:vAlign w:val="center"/>
            <w:hideMark/>
          </w:tcPr>
          <w:p w14:paraId="1A8AF2D4"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val="ky-KG" w:eastAsia="ru-RU"/>
              </w:rPr>
              <w:t>2</w:t>
            </w:r>
          </w:p>
        </w:tc>
        <w:tc>
          <w:tcPr>
            <w:tcW w:w="992" w:type="dxa"/>
            <w:noWrap/>
            <w:vAlign w:val="center"/>
          </w:tcPr>
          <w:p w14:paraId="5F925CC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208 895,4</w:t>
            </w:r>
          </w:p>
        </w:tc>
        <w:tc>
          <w:tcPr>
            <w:tcW w:w="993" w:type="dxa"/>
            <w:vAlign w:val="center"/>
          </w:tcPr>
          <w:p w14:paraId="0CFED74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274 047,4</w:t>
            </w:r>
          </w:p>
        </w:tc>
        <w:tc>
          <w:tcPr>
            <w:tcW w:w="992" w:type="dxa"/>
            <w:noWrap/>
            <w:vAlign w:val="center"/>
          </w:tcPr>
          <w:p w14:paraId="2795781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267 202,1</w:t>
            </w:r>
          </w:p>
        </w:tc>
        <w:tc>
          <w:tcPr>
            <w:tcW w:w="850" w:type="dxa"/>
            <w:vAlign w:val="center"/>
          </w:tcPr>
          <w:p w14:paraId="2C2DC8A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97,5</w:t>
            </w:r>
          </w:p>
        </w:tc>
        <w:tc>
          <w:tcPr>
            <w:tcW w:w="851" w:type="dxa"/>
            <w:vAlign w:val="center"/>
          </w:tcPr>
          <w:p w14:paraId="7377798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-6 845,3</w:t>
            </w:r>
          </w:p>
        </w:tc>
        <w:tc>
          <w:tcPr>
            <w:tcW w:w="850" w:type="dxa"/>
            <w:noWrap/>
            <w:vAlign w:val="center"/>
          </w:tcPr>
          <w:p w14:paraId="497DCEC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58 306,6</w:t>
            </w:r>
          </w:p>
        </w:tc>
        <w:tc>
          <w:tcPr>
            <w:tcW w:w="709" w:type="dxa"/>
            <w:noWrap/>
            <w:vAlign w:val="center"/>
          </w:tcPr>
          <w:p w14:paraId="7A71FAF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127,9</w:t>
            </w:r>
          </w:p>
        </w:tc>
      </w:tr>
      <w:tr w:rsidR="004A42B9" w:rsidRPr="005A4440" w14:paraId="7359F867" w14:textId="77777777" w:rsidTr="003F2639">
        <w:trPr>
          <w:trHeight w:val="257"/>
        </w:trPr>
        <w:tc>
          <w:tcPr>
            <w:tcW w:w="2235" w:type="dxa"/>
            <w:vAlign w:val="center"/>
            <w:hideMark/>
          </w:tcPr>
          <w:p w14:paraId="2CFBA0F7"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Оплата труда работников</w:t>
            </w:r>
          </w:p>
        </w:tc>
        <w:tc>
          <w:tcPr>
            <w:tcW w:w="850" w:type="dxa"/>
            <w:vAlign w:val="center"/>
            <w:hideMark/>
          </w:tcPr>
          <w:p w14:paraId="4C5AE83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211</w:t>
            </w:r>
          </w:p>
        </w:tc>
        <w:tc>
          <w:tcPr>
            <w:tcW w:w="992" w:type="dxa"/>
            <w:noWrap/>
            <w:vAlign w:val="center"/>
          </w:tcPr>
          <w:p w14:paraId="568B779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84 978,0</w:t>
            </w:r>
          </w:p>
        </w:tc>
        <w:tc>
          <w:tcPr>
            <w:tcW w:w="993" w:type="dxa"/>
            <w:vAlign w:val="center"/>
          </w:tcPr>
          <w:p w14:paraId="3F7703F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109 115,6</w:t>
            </w:r>
          </w:p>
        </w:tc>
        <w:tc>
          <w:tcPr>
            <w:tcW w:w="992" w:type="dxa"/>
            <w:noWrap/>
            <w:vAlign w:val="center"/>
          </w:tcPr>
          <w:p w14:paraId="53DFF21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107 484,0</w:t>
            </w:r>
          </w:p>
        </w:tc>
        <w:tc>
          <w:tcPr>
            <w:tcW w:w="850" w:type="dxa"/>
            <w:vAlign w:val="center"/>
          </w:tcPr>
          <w:p w14:paraId="51577AF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98,5</w:t>
            </w:r>
          </w:p>
        </w:tc>
        <w:tc>
          <w:tcPr>
            <w:tcW w:w="851" w:type="dxa"/>
            <w:vAlign w:val="center"/>
          </w:tcPr>
          <w:p w14:paraId="2415B71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-1 631,6</w:t>
            </w:r>
          </w:p>
        </w:tc>
        <w:tc>
          <w:tcPr>
            <w:tcW w:w="850" w:type="dxa"/>
            <w:noWrap/>
            <w:vAlign w:val="center"/>
          </w:tcPr>
          <w:p w14:paraId="701EBBC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22 506,0</w:t>
            </w:r>
          </w:p>
        </w:tc>
        <w:tc>
          <w:tcPr>
            <w:tcW w:w="709" w:type="dxa"/>
            <w:noWrap/>
            <w:vAlign w:val="center"/>
          </w:tcPr>
          <w:p w14:paraId="6615F4B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126,5</w:t>
            </w:r>
          </w:p>
        </w:tc>
      </w:tr>
      <w:tr w:rsidR="004A42B9" w:rsidRPr="005A4440" w14:paraId="45CDD1BF" w14:textId="77777777" w:rsidTr="003F2639">
        <w:trPr>
          <w:trHeight w:val="257"/>
        </w:trPr>
        <w:tc>
          <w:tcPr>
            <w:tcW w:w="2235" w:type="dxa"/>
            <w:vAlign w:val="center"/>
            <w:hideMark/>
          </w:tcPr>
          <w:p w14:paraId="5D9B8525"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2111. Заработная плата</w:t>
            </w:r>
          </w:p>
        </w:tc>
        <w:tc>
          <w:tcPr>
            <w:tcW w:w="850" w:type="dxa"/>
            <w:vAlign w:val="center"/>
            <w:hideMark/>
          </w:tcPr>
          <w:p w14:paraId="324FD4DA"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BA5851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84 978,0</w:t>
            </w:r>
          </w:p>
        </w:tc>
        <w:tc>
          <w:tcPr>
            <w:tcW w:w="993" w:type="dxa"/>
            <w:vAlign w:val="center"/>
          </w:tcPr>
          <w:p w14:paraId="57EE96C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109 115,6</w:t>
            </w:r>
          </w:p>
        </w:tc>
        <w:tc>
          <w:tcPr>
            <w:tcW w:w="992" w:type="dxa"/>
            <w:noWrap/>
            <w:vAlign w:val="center"/>
          </w:tcPr>
          <w:p w14:paraId="771BDDB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107 484,0</w:t>
            </w:r>
          </w:p>
        </w:tc>
        <w:tc>
          <w:tcPr>
            <w:tcW w:w="850" w:type="dxa"/>
            <w:vAlign w:val="center"/>
          </w:tcPr>
          <w:p w14:paraId="0316560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98,5</w:t>
            </w:r>
          </w:p>
        </w:tc>
        <w:tc>
          <w:tcPr>
            <w:tcW w:w="851" w:type="dxa"/>
            <w:vAlign w:val="center"/>
          </w:tcPr>
          <w:p w14:paraId="0AEF379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-1 631,6</w:t>
            </w:r>
          </w:p>
        </w:tc>
        <w:tc>
          <w:tcPr>
            <w:tcW w:w="850" w:type="dxa"/>
            <w:noWrap/>
            <w:vAlign w:val="center"/>
          </w:tcPr>
          <w:p w14:paraId="1633742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22 506,0</w:t>
            </w:r>
          </w:p>
        </w:tc>
        <w:tc>
          <w:tcPr>
            <w:tcW w:w="709" w:type="dxa"/>
            <w:noWrap/>
            <w:vAlign w:val="center"/>
          </w:tcPr>
          <w:p w14:paraId="4EFC72D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126,5</w:t>
            </w:r>
          </w:p>
        </w:tc>
      </w:tr>
      <w:tr w:rsidR="004A42B9" w:rsidRPr="005A4440" w14:paraId="6DA0AF67" w14:textId="77777777" w:rsidTr="003F2639">
        <w:trPr>
          <w:trHeight w:val="257"/>
        </w:trPr>
        <w:tc>
          <w:tcPr>
            <w:tcW w:w="2235" w:type="dxa"/>
            <w:vAlign w:val="center"/>
            <w:hideMark/>
          </w:tcPr>
          <w:p w14:paraId="03F45A51"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color w:val="000000" w:themeColor="text1"/>
                <w:sz w:val="18"/>
                <w:szCs w:val="24"/>
                <w:lang w:eastAsia="ru-RU"/>
              </w:rPr>
              <w:t>Взносы/отчисления на социальные нужды</w:t>
            </w:r>
          </w:p>
        </w:tc>
        <w:tc>
          <w:tcPr>
            <w:tcW w:w="850" w:type="dxa"/>
            <w:vAlign w:val="center"/>
            <w:hideMark/>
          </w:tcPr>
          <w:p w14:paraId="5039854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212</w:t>
            </w:r>
          </w:p>
        </w:tc>
        <w:tc>
          <w:tcPr>
            <w:tcW w:w="992" w:type="dxa"/>
            <w:noWrap/>
            <w:vAlign w:val="center"/>
          </w:tcPr>
          <w:p w14:paraId="49BBDDC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11 158,2</w:t>
            </w:r>
          </w:p>
        </w:tc>
        <w:tc>
          <w:tcPr>
            <w:tcW w:w="993" w:type="dxa"/>
            <w:vAlign w:val="center"/>
          </w:tcPr>
          <w:p w14:paraId="4738BA7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13 534,6</w:t>
            </w:r>
          </w:p>
        </w:tc>
        <w:tc>
          <w:tcPr>
            <w:tcW w:w="992" w:type="dxa"/>
            <w:noWrap/>
            <w:vAlign w:val="center"/>
          </w:tcPr>
          <w:p w14:paraId="6657566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13 166,3</w:t>
            </w:r>
          </w:p>
        </w:tc>
        <w:tc>
          <w:tcPr>
            <w:tcW w:w="850" w:type="dxa"/>
            <w:vAlign w:val="center"/>
          </w:tcPr>
          <w:p w14:paraId="3F99A29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97,3</w:t>
            </w:r>
          </w:p>
        </w:tc>
        <w:tc>
          <w:tcPr>
            <w:tcW w:w="851" w:type="dxa"/>
            <w:vAlign w:val="center"/>
          </w:tcPr>
          <w:p w14:paraId="03FECB5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-368,4</w:t>
            </w:r>
          </w:p>
        </w:tc>
        <w:tc>
          <w:tcPr>
            <w:tcW w:w="850" w:type="dxa"/>
            <w:noWrap/>
            <w:vAlign w:val="center"/>
          </w:tcPr>
          <w:p w14:paraId="60CC0F6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2 008,1</w:t>
            </w:r>
          </w:p>
        </w:tc>
        <w:tc>
          <w:tcPr>
            <w:tcW w:w="709" w:type="dxa"/>
            <w:noWrap/>
            <w:vAlign w:val="center"/>
          </w:tcPr>
          <w:p w14:paraId="0F77450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118,0</w:t>
            </w:r>
          </w:p>
        </w:tc>
      </w:tr>
      <w:tr w:rsidR="004A42B9" w:rsidRPr="005A4440" w14:paraId="5A0F4B4C" w14:textId="77777777" w:rsidTr="003F2639">
        <w:trPr>
          <w:trHeight w:val="514"/>
        </w:trPr>
        <w:tc>
          <w:tcPr>
            <w:tcW w:w="2235" w:type="dxa"/>
            <w:vAlign w:val="center"/>
            <w:hideMark/>
          </w:tcPr>
          <w:p w14:paraId="4875FEA6"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2121.Взносы/отчисления на социальные нужды</w:t>
            </w:r>
          </w:p>
        </w:tc>
        <w:tc>
          <w:tcPr>
            <w:tcW w:w="850" w:type="dxa"/>
            <w:vAlign w:val="center"/>
            <w:hideMark/>
          </w:tcPr>
          <w:p w14:paraId="71B7066F"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57ED24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11 158,2</w:t>
            </w:r>
          </w:p>
        </w:tc>
        <w:tc>
          <w:tcPr>
            <w:tcW w:w="993" w:type="dxa"/>
            <w:vAlign w:val="center"/>
          </w:tcPr>
          <w:p w14:paraId="3D54B9E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13 534,6</w:t>
            </w:r>
          </w:p>
        </w:tc>
        <w:tc>
          <w:tcPr>
            <w:tcW w:w="992" w:type="dxa"/>
            <w:noWrap/>
            <w:vAlign w:val="center"/>
          </w:tcPr>
          <w:p w14:paraId="766C351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13 166,3</w:t>
            </w:r>
          </w:p>
        </w:tc>
        <w:tc>
          <w:tcPr>
            <w:tcW w:w="850" w:type="dxa"/>
            <w:vAlign w:val="center"/>
          </w:tcPr>
          <w:p w14:paraId="303DCEA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97,3</w:t>
            </w:r>
          </w:p>
        </w:tc>
        <w:tc>
          <w:tcPr>
            <w:tcW w:w="851" w:type="dxa"/>
            <w:vAlign w:val="center"/>
          </w:tcPr>
          <w:p w14:paraId="4E2ED7E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-368,4</w:t>
            </w:r>
          </w:p>
        </w:tc>
        <w:tc>
          <w:tcPr>
            <w:tcW w:w="850" w:type="dxa"/>
            <w:noWrap/>
            <w:vAlign w:val="center"/>
          </w:tcPr>
          <w:p w14:paraId="761CB77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2 008,1</w:t>
            </w:r>
          </w:p>
        </w:tc>
        <w:tc>
          <w:tcPr>
            <w:tcW w:w="709" w:type="dxa"/>
            <w:noWrap/>
            <w:vAlign w:val="center"/>
          </w:tcPr>
          <w:p w14:paraId="46B648A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118,0</w:t>
            </w:r>
          </w:p>
        </w:tc>
      </w:tr>
      <w:tr w:rsidR="004A42B9" w:rsidRPr="005A4440" w14:paraId="186038E5" w14:textId="77777777" w:rsidTr="003F2639">
        <w:trPr>
          <w:trHeight w:val="257"/>
        </w:trPr>
        <w:tc>
          <w:tcPr>
            <w:tcW w:w="2235" w:type="dxa"/>
            <w:vAlign w:val="center"/>
            <w:hideMark/>
          </w:tcPr>
          <w:p w14:paraId="17C887C4"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Использование товаров и услуг</w:t>
            </w:r>
          </w:p>
        </w:tc>
        <w:tc>
          <w:tcPr>
            <w:tcW w:w="850" w:type="dxa"/>
            <w:vAlign w:val="center"/>
            <w:hideMark/>
          </w:tcPr>
          <w:p w14:paraId="030D25E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221</w:t>
            </w:r>
          </w:p>
        </w:tc>
        <w:tc>
          <w:tcPr>
            <w:tcW w:w="992" w:type="dxa"/>
            <w:noWrap/>
            <w:vAlign w:val="center"/>
          </w:tcPr>
          <w:p w14:paraId="2A749FA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18 676,0</w:t>
            </w:r>
          </w:p>
        </w:tc>
        <w:tc>
          <w:tcPr>
            <w:tcW w:w="993" w:type="dxa"/>
            <w:vAlign w:val="center"/>
          </w:tcPr>
          <w:p w14:paraId="571DD07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26 890,5</w:t>
            </w:r>
          </w:p>
        </w:tc>
        <w:tc>
          <w:tcPr>
            <w:tcW w:w="992" w:type="dxa"/>
            <w:noWrap/>
            <w:vAlign w:val="center"/>
          </w:tcPr>
          <w:p w14:paraId="2DD34D4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24 054,8</w:t>
            </w:r>
          </w:p>
        </w:tc>
        <w:tc>
          <w:tcPr>
            <w:tcW w:w="850" w:type="dxa"/>
            <w:vAlign w:val="center"/>
          </w:tcPr>
          <w:p w14:paraId="1E498EA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89,5</w:t>
            </w:r>
          </w:p>
        </w:tc>
        <w:tc>
          <w:tcPr>
            <w:tcW w:w="851" w:type="dxa"/>
            <w:vAlign w:val="center"/>
          </w:tcPr>
          <w:p w14:paraId="06F1F33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-2 835,7</w:t>
            </w:r>
          </w:p>
        </w:tc>
        <w:tc>
          <w:tcPr>
            <w:tcW w:w="850" w:type="dxa"/>
            <w:noWrap/>
            <w:vAlign w:val="center"/>
          </w:tcPr>
          <w:p w14:paraId="0B0D0D7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5 378,8</w:t>
            </w:r>
          </w:p>
        </w:tc>
        <w:tc>
          <w:tcPr>
            <w:tcW w:w="709" w:type="dxa"/>
            <w:noWrap/>
            <w:vAlign w:val="center"/>
          </w:tcPr>
          <w:p w14:paraId="0ECAE28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128,8</w:t>
            </w:r>
          </w:p>
        </w:tc>
      </w:tr>
      <w:tr w:rsidR="004A42B9" w:rsidRPr="005A4440" w14:paraId="2053304F" w14:textId="77777777" w:rsidTr="003F2639">
        <w:trPr>
          <w:trHeight w:val="514"/>
        </w:trPr>
        <w:tc>
          <w:tcPr>
            <w:tcW w:w="2235" w:type="dxa"/>
            <w:vAlign w:val="center"/>
            <w:hideMark/>
          </w:tcPr>
          <w:p w14:paraId="3E736E5A"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2211. Расходы на служебные поездки</w:t>
            </w:r>
          </w:p>
        </w:tc>
        <w:tc>
          <w:tcPr>
            <w:tcW w:w="850" w:type="dxa"/>
            <w:vAlign w:val="center"/>
            <w:hideMark/>
          </w:tcPr>
          <w:p w14:paraId="6D5D3F45"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D512C5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1 252,4</w:t>
            </w:r>
          </w:p>
        </w:tc>
        <w:tc>
          <w:tcPr>
            <w:tcW w:w="993" w:type="dxa"/>
            <w:vAlign w:val="center"/>
          </w:tcPr>
          <w:p w14:paraId="1E1E92D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1 832,4</w:t>
            </w:r>
          </w:p>
        </w:tc>
        <w:tc>
          <w:tcPr>
            <w:tcW w:w="992" w:type="dxa"/>
            <w:noWrap/>
            <w:vAlign w:val="center"/>
          </w:tcPr>
          <w:p w14:paraId="15F52E4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1 734,6</w:t>
            </w:r>
          </w:p>
        </w:tc>
        <w:tc>
          <w:tcPr>
            <w:tcW w:w="850" w:type="dxa"/>
            <w:vAlign w:val="center"/>
          </w:tcPr>
          <w:p w14:paraId="79FC6B1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94,7</w:t>
            </w:r>
          </w:p>
        </w:tc>
        <w:tc>
          <w:tcPr>
            <w:tcW w:w="851" w:type="dxa"/>
            <w:vAlign w:val="center"/>
          </w:tcPr>
          <w:p w14:paraId="63A6799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-97,9</w:t>
            </w:r>
          </w:p>
        </w:tc>
        <w:tc>
          <w:tcPr>
            <w:tcW w:w="850" w:type="dxa"/>
            <w:noWrap/>
            <w:vAlign w:val="center"/>
          </w:tcPr>
          <w:p w14:paraId="0493CDC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482,2</w:t>
            </w:r>
          </w:p>
        </w:tc>
        <w:tc>
          <w:tcPr>
            <w:tcW w:w="709" w:type="dxa"/>
            <w:noWrap/>
            <w:vAlign w:val="center"/>
          </w:tcPr>
          <w:p w14:paraId="354B2EE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138,5</w:t>
            </w:r>
          </w:p>
        </w:tc>
      </w:tr>
      <w:tr w:rsidR="004A42B9" w:rsidRPr="005A4440" w14:paraId="2132079E" w14:textId="77777777" w:rsidTr="003F2639">
        <w:trPr>
          <w:trHeight w:val="257"/>
        </w:trPr>
        <w:tc>
          <w:tcPr>
            <w:tcW w:w="2235" w:type="dxa"/>
            <w:vAlign w:val="center"/>
            <w:hideMark/>
          </w:tcPr>
          <w:p w14:paraId="3270F8C1"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2212. Услуги связи</w:t>
            </w:r>
          </w:p>
        </w:tc>
        <w:tc>
          <w:tcPr>
            <w:tcW w:w="850" w:type="dxa"/>
            <w:vAlign w:val="center"/>
            <w:hideMark/>
          </w:tcPr>
          <w:p w14:paraId="3303C47A"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295574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821,2</w:t>
            </w:r>
          </w:p>
        </w:tc>
        <w:tc>
          <w:tcPr>
            <w:tcW w:w="993" w:type="dxa"/>
            <w:vAlign w:val="center"/>
          </w:tcPr>
          <w:p w14:paraId="264252A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1 062,2</w:t>
            </w:r>
          </w:p>
        </w:tc>
        <w:tc>
          <w:tcPr>
            <w:tcW w:w="992" w:type="dxa"/>
            <w:noWrap/>
            <w:vAlign w:val="center"/>
          </w:tcPr>
          <w:p w14:paraId="5968AC6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1 009,4</w:t>
            </w:r>
          </w:p>
        </w:tc>
        <w:tc>
          <w:tcPr>
            <w:tcW w:w="850" w:type="dxa"/>
            <w:vAlign w:val="center"/>
          </w:tcPr>
          <w:p w14:paraId="1FABA57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95,0</w:t>
            </w:r>
          </w:p>
        </w:tc>
        <w:tc>
          <w:tcPr>
            <w:tcW w:w="851" w:type="dxa"/>
            <w:vAlign w:val="center"/>
          </w:tcPr>
          <w:p w14:paraId="16F6C3B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-52,8</w:t>
            </w:r>
          </w:p>
        </w:tc>
        <w:tc>
          <w:tcPr>
            <w:tcW w:w="850" w:type="dxa"/>
            <w:noWrap/>
            <w:vAlign w:val="center"/>
          </w:tcPr>
          <w:p w14:paraId="13BEC09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188,3</w:t>
            </w:r>
          </w:p>
        </w:tc>
        <w:tc>
          <w:tcPr>
            <w:tcW w:w="709" w:type="dxa"/>
            <w:noWrap/>
            <w:vAlign w:val="center"/>
          </w:tcPr>
          <w:p w14:paraId="17EE049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122,9</w:t>
            </w:r>
          </w:p>
        </w:tc>
      </w:tr>
      <w:tr w:rsidR="004A42B9" w:rsidRPr="005A4440" w14:paraId="0C35E8E8" w14:textId="77777777" w:rsidTr="003F2639">
        <w:trPr>
          <w:trHeight w:val="257"/>
        </w:trPr>
        <w:tc>
          <w:tcPr>
            <w:tcW w:w="2235" w:type="dxa"/>
            <w:vAlign w:val="center"/>
            <w:hideMark/>
          </w:tcPr>
          <w:p w14:paraId="175B032E"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2213. Арендная плата</w:t>
            </w:r>
          </w:p>
        </w:tc>
        <w:tc>
          <w:tcPr>
            <w:tcW w:w="850" w:type="dxa"/>
            <w:vAlign w:val="center"/>
            <w:hideMark/>
          </w:tcPr>
          <w:p w14:paraId="1995B9D4"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006C3B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555,4</w:t>
            </w:r>
          </w:p>
        </w:tc>
        <w:tc>
          <w:tcPr>
            <w:tcW w:w="993" w:type="dxa"/>
            <w:vAlign w:val="center"/>
          </w:tcPr>
          <w:p w14:paraId="3E90460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624,8</w:t>
            </w:r>
          </w:p>
        </w:tc>
        <w:tc>
          <w:tcPr>
            <w:tcW w:w="992" w:type="dxa"/>
            <w:noWrap/>
            <w:vAlign w:val="center"/>
          </w:tcPr>
          <w:p w14:paraId="3FDBA45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615,1</w:t>
            </w:r>
          </w:p>
        </w:tc>
        <w:tc>
          <w:tcPr>
            <w:tcW w:w="850" w:type="dxa"/>
            <w:vAlign w:val="center"/>
          </w:tcPr>
          <w:p w14:paraId="683C1B4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98,5</w:t>
            </w:r>
          </w:p>
        </w:tc>
        <w:tc>
          <w:tcPr>
            <w:tcW w:w="851" w:type="dxa"/>
            <w:vAlign w:val="center"/>
          </w:tcPr>
          <w:p w14:paraId="64EF812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w:t>
            </w:r>
          </w:p>
        </w:tc>
        <w:tc>
          <w:tcPr>
            <w:tcW w:w="850" w:type="dxa"/>
            <w:noWrap/>
            <w:vAlign w:val="center"/>
          </w:tcPr>
          <w:p w14:paraId="533AB9D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59,7</w:t>
            </w:r>
          </w:p>
        </w:tc>
        <w:tc>
          <w:tcPr>
            <w:tcW w:w="709" w:type="dxa"/>
            <w:noWrap/>
            <w:vAlign w:val="center"/>
          </w:tcPr>
          <w:p w14:paraId="0EF9476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110,7</w:t>
            </w:r>
          </w:p>
        </w:tc>
      </w:tr>
      <w:tr w:rsidR="004A42B9" w:rsidRPr="005A4440" w14:paraId="5BB233B0" w14:textId="77777777" w:rsidTr="003F2639">
        <w:trPr>
          <w:trHeight w:val="257"/>
        </w:trPr>
        <w:tc>
          <w:tcPr>
            <w:tcW w:w="2235" w:type="dxa"/>
            <w:vAlign w:val="center"/>
            <w:hideMark/>
          </w:tcPr>
          <w:p w14:paraId="0B34CAA0"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2214.Транспортные услуги</w:t>
            </w:r>
          </w:p>
        </w:tc>
        <w:tc>
          <w:tcPr>
            <w:tcW w:w="850" w:type="dxa"/>
            <w:vAlign w:val="center"/>
            <w:hideMark/>
          </w:tcPr>
          <w:p w14:paraId="034E1466"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571505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2 034,9</w:t>
            </w:r>
          </w:p>
        </w:tc>
        <w:tc>
          <w:tcPr>
            <w:tcW w:w="993" w:type="dxa"/>
            <w:vAlign w:val="center"/>
          </w:tcPr>
          <w:p w14:paraId="4723F7C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2 537,7</w:t>
            </w:r>
          </w:p>
        </w:tc>
        <w:tc>
          <w:tcPr>
            <w:tcW w:w="992" w:type="dxa"/>
            <w:noWrap/>
            <w:vAlign w:val="center"/>
          </w:tcPr>
          <w:p w14:paraId="49E5FD9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2 341,8</w:t>
            </w:r>
          </w:p>
        </w:tc>
        <w:tc>
          <w:tcPr>
            <w:tcW w:w="850" w:type="dxa"/>
            <w:vAlign w:val="center"/>
          </w:tcPr>
          <w:p w14:paraId="173E515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92,3</w:t>
            </w:r>
          </w:p>
        </w:tc>
        <w:tc>
          <w:tcPr>
            <w:tcW w:w="851" w:type="dxa"/>
            <w:vAlign w:val="center"/>
          </w:tcPr>
          <w:p w14:paraId="4CC3350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-196,0</w:t>
            </w:r>
          </w:p>
        </w:tc>
        <w:tc>
          <w:tcPr>
            <w:tcW w:w="850" w:type="dxa"/>
            <w:noWrap/>
            <w:vAlign w:val="center"/>
          </w:tcPr>
          <w:p w14:paraId="77D5E66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306,8</w:t>
            </w:r>
          </w:p>
        </w:tc>
        <w:tc>
          <w:tcPr>
            <w:tcW w:w="709" w:type="dxa"/>
            <w:noWrap/>
            <w:vAlign w:val="center"/>
          </w:tcPr>
          <w:p w14:paraId="63F57C6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115,1</w:t>
            </w:r>
          </w:p>
        </w:tc>
      </w:tr>
      <w:tr w:rsidR="004A42B9" w:rsidRPr="005A4440" w14:paraId="730A2627" w14:textId="77777777" w:rsidTr="003F2639">
        <w:trPr>
          <w:trHeight w:val="514"/>
        </w:trPr>
        <w:tc>
          <w:tcPr>
            <w:tcW w:w="2235" w:type="dxa"/>
            <w:vAlign w:val="center"/>
            <w:hideMark/>
          </w:tcPr>
          <w:p w14:paraId="5E75D096"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2215.Приобретение прочих товаров и услуг</w:t>
            </w:r>
          </w:p>
        </w:tc>
        <w:tc>
          <w:tcPr>
            <w:tcW w:w="850" w:type="dxa"/>
            <w:vAlign w:val="center"/>
            <w:hideMark/>
          </w:tcPr>
          <w:p w14:paraId="68CFE8A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0B1E1B0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7 671,4</w:t>
            </w:r>
          </w:p>
        </w:tc>
        <w:tc>
          <w:tcPr>
            <w:tcW w:w="993" w:type="dxa"/>
            <w:vAlign w:val="center"/>
          </w:tcPr>
          <w:p w14:paraId="1D00924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12 112,1</w:t>
            </w:r>
          </w:p>
        </w:tc>
        <w:tc>
          <w:tcPr>
            <w:tcW w:w="992" w:type="dxa"/>
            <w:noWrap/>
            <w:vAlign w:val="center"/>
          </w:tcPr>
          <w:p w14:paraId="39F8450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10 318,7</w:t>
            </w:r>
          </w:p>
        </w:tc>
        <w:tc>
          <w:tcPr>
            <w:tcW w:w="850" w:type="dxa"/>
            <w:vAlign w:val="center"/>
          </w:tcPr>
          <w:p w14:paraId="047CB68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85,2</w:t>
            </w:r>
          </w:p>
        </w:tc>
        <w:tc>
          <w:tcPr>
            <w:tcW w:w="851" w:type="dxa"/>
            <w:vAlign w:val="center"/>
          </w:tcPr>
          <w:p w14:paraId="3F71EC4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-1 793,4</w:t>
            </w:r>
          </w:p>
        </w:tc>
        <w:tc>
          <w:tcPr>
            <w:tcW w:w="850" w:type="dxa"/>
            <w:noWrap/>
            <w:vAlign w:val="center"/>
          </w:tcPr>
          <w:p w14:paraId="1081ED8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2 647,3</w:t>
            </w:r>
          </w:p>
        </w:tc>
        <w:tc>
          <w:tcPr>
            <w:tcW w:w="709" w:type="dxa"/>
            <w:noWrap/>
            <w:vAlign w:val="center"/>
          </w:tcPr>
          <w:p w14:paraId="638150E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134,5</w:t>
            </w:r>
          </w:p>
        </w:tc>
      </w:tr>
      <w:tr w:rsidR="004A42B9" w:rsidRPr="005A4440" w14:paraId="169E1E65" w14:textId="77777777" w:rsidTr="003F2639">
        <w:trPr>
          <w:trHeight w:val="463"/>
        </w:trPr>
        <w:tc>
          <w:tcPr>
            <w:tcW w:w="2235" w:type="dxa"/>
            <w:vAlign w:val="center"/>
            <w:hideMark/>
          </w:tcPr>
          <w:p w14:paraId="67669DC0"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 xml:space="preserve">2216. Расходы, представл. </w:t>
            </w:r>
            <w:r w:rsidRPr="005A4440">
              <w:rPr>
                <w:rFonts w:ascii="Times New Roman" w:eastAsia="Times New Roman" w:hAnsi="Times New Roman" w:cs="Times New Roman"/>
                <w:color w:val="000000" w:themeColor="text1"/>
                <w:sz w:val="18"/>
                <w:szCs w:val="24"/>
                <w:lang w:val="en-US" w:eastAsia="ru-RU"/>
              </w:rPr>
              <w:t>t</w:t>
            </w:r>
            <w:r w:rsidRPr="005A4440">
              <w:rPr>
                <w:rFonts w:ascii="Times New Roman" w:eastAsia="Times New Roman" w:hAnsi="Times New Roman" w:cs="Times New Roman"/>
                <w:color w:val="000000" w:themeColor="text1"/>
                <w:sz w:val="18"/>
                <w:szCs w:val="24"/>
                <w:lang w:eastAsia="ru-RU"/>
              </w:rPr>
              <w:t xml:space="preserve">д. статьей в сист. </w:t>
            </w:r>
            <w:r w:rsidRPr="005A4440">
              <w:rPr>
                <w:rFonts w:ascii="Times New Roman" w:eastAsia="Times New Roman" w:hAnsi="Times New Roman" w:cs="Times New Roman"/>
                <w:color w:val="000000" w:themeColor="text1"/>
                <w:sz w:val="18"/>
                <w:szCs w:val="24"/>
                <w:lang w:val="ky-KG" w:eastAsia="ru-RU"/>
              </w:rPr>
              <w:t>з</w:t>
            </w:r>
            <w:r w:rsidRPr="005A4440">
              <w:rPr>
                <w:rFonts w:ascii="Times New Roman" w:eastAsia="Times New Roman" w:hAnsi="Times New Roman" w:cs="Times New Roman"/>
                <w:color w:val="000000" w:themeColor="text1"/>
                <w:sz w:val="18"/>
                <w:szCs w:val="24"/>
                <w:lang w:eastAsia="ru-RU"/>
              </w:rPr>
              <w:t>драв.</w:t>
            </w:r>
          </w:p>
        </w:tc>
        <w:tc>
          <w:tcPr>
            <w:tcW w:w="850" w:type="dxa"/>
            <w:vAlign w:val="center"/>
            <w:hideMark/>
          </w:tcPr>
          <w:p w14:paraId="66BECB0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4080BF0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765,9</w:t>
            </w:r>
          </w:p>
        </w:tc>
        <w:tc>
          <w:tcPr>
            <w:tcW w:w="993" w:type="dxa"/>
            <w:vAlign w:val="center"/>
          </w:tcPr>
          <w:p w14:paraId="262DAC2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842,1</w:t>
            </w:r>
          </w:p>
        </w:tc>
        <w:tc>
          <w:tcPr>
            <w:tcW w:w="992" w:type="dxa"/>
            <w:noWrap/>
            <w:vAlign w:val="center"/>
          </w:tcPr>
          <w:p w14:paraId="41319BD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793,7</w:t>
            </w:r>
          </w:p>
        </w:tc>
        <w:tc>
          <w:tcPr>
            <w:tcW w:w="850" w:type="dxa"/>
            <w:vAlign w:val="center"/>
          </w:tcPr>
          <w:p w14:paraId="2733B0B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94,3</w:t>
            </w:r>
          </w:p>
        </w:tc>
        <w:tc>
          <w:tcPr>
            <w:tcW w:w="851" w:type="dxa"/>
            <w:vAlign w:val="center"/>
          </w:tcPr>
          <w:p w14:paraId="050F25C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-48,4</w:t>
            </w:r>
          </w:p>
        </w:tc>
        <w:tc>
          <w:tcPr>
            <w:tcW w:w="850" w:type="dxa"/>
            <w:noWrap/>
            <w:vAlign w:val="center"/>
          </w:tcPr>
          <w:p w14:paraId="3128760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27,9</w:t>
            </w:r>
          </w:p>
        </w:tc>
        <w:tc>
          <w:tcPr>
            <w:tcW w:w="709" w:type="dxa"/>
            <w:noWrap/>
            <w:vAlign w:val="center"/>
          </w:tcPr>
          <w:p w14:paraId="7845536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103,6</w:t>
            </w:r>
          </w:p>
        </w:tc>
      </w:tr>
      <w:tr w:rsidR="004A42B9" w:rsidRPr="005A4440" w14:paraId="67098ACF" w14:textId="77777777" w:rsidTr="003F2639">
        <w:trPr>
          <w:trHeight w:val="423"/>
        </w:trPr>
        <w:tc>
          <w:tcPr>
            <w:tcW w:w="2235" w:type="dxa"/>
            <w:vAlign w:val="center"/>
            <w:hideMark/>
          </w:tcPr>
          <w:p w14:paraId="4B00B92B"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2217. Приобретение медиц. товаров и услуг</w:t>
            </w:r>
          </w:p>
        </w:tc>
        <w:tc>
          <w:tcPr>
            <w:tcW w:w="850" w:type="dxa"/>
            <w:vAlign w:val="center"/>
            <w:hideMark/>
          </w:tcPr>
          <w:p w14:paraId="75CC9477"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44687E0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1 230,6</w:t>
            </w:r>
          </w:p>
        </w:tc>
        <w:tc>
          <w:tcPr>
            <w:tcW w:w="993" w:type="dxa"/>
            <w:vAlign w:val="center"/>
          </w:tcPr>
          <w:p w14:paraId="77B6F86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2 962,1</w:t>
            </w:r>
          </w:p>
        </w:tc>
        <w:tc>
          <w:tcPr>
            <w:tcW w:w="992" w:type="dxa"/>
            <w:noWrap/>
            <w:vAlign w:val="center"/>
          </w:tcPr>
          <w:p w14:paraId="416473E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2 706,9</w:t>
            </w:r>
          </w:p>
        </w:tc>
        <w:tc>
          <w:tcPr>
            <w:tcW w:w="850" w:type="dxa"/>
            <w:vAlign w:val="center"/>
          </w:tcPr>
          <w:p w14:paraId="45BFB27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91,4</w:t>
            </w:r>
          </w:p>
        </w:tc>
        <w:tc>
          <w:tcPr>
            <w:tcW w:w="851" w:type="dxa"/>
            <w:vAlign w:val="center"/>
          </w:tcPr>
          <w:p w14:paraId="662DA27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-255,2</w:t>
            </w:r>
          </w:p>
        </w:tc>
        <w:tc>
          <w:tcPr>
            <w:tcW w:w="850" w:type="dxa"/>
            <w:noWrap/>
            <w:vAlign w:val="center"/>
          </w:tcPr>
          <w:p w14:paraId="7FBEB46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1 476,3</w:t>
            </w:r>
          </w:p>
        </w:tc>
        <w:tc>
          <w:tcPr>
            <w:tcW w:w="709" w:type="dxa"/>
            <w:noWrap/>
            <w:vAlign w:val="center"/>
          </w:tcPr>
          <w:p w14:paraId="521ABE7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220,0</w:t>
            </w:r>
          </w:p>
        </w:tc>
      </w:tr>
      <w:tr w:rsidR="004A42B9" w:rsidRPr="005A4440" w14:paraId="2BB6DB16" w14:textId="77777777" w:rsidTr="003F2639">
        <w:trPr>
          <w:trHeight w:val="514"/>
        </w:trPr>
        <w:tc>
          <w:tcPr>
            <w:tcW w:w="2235" w:type="dxa"/>
            <w:vAlign w:val="center"/>
            <w:hideMark/>
          </w:tcPr>
          <w:p w14:paraId="741F0E26"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2218. Приобретение продуктов питания</w:t>
            </w:r>
          </w:p>
        </w:tc>
        <w:tc>
          <w:tcPr>
            <w:tcW w:w="850" w:type="dxa"/>
            <w:vAlign w:val="center"/>
            <w:hideMark/>
          </w:tcPr>
          <w:p w14:paraId="666EB7A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408922A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4 344,3</w:t>
            </w:r>
          </w:p>
        </w:tc>
        <w:tc>
          <w:tcPr>
            <w:tcW w:w="993" w:type="dxa"/>
            <w:vAlign w:val="center"/>
          </w:tcPr>
          <w:p w14:paraId="6803C42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4 917,1</w:t>
            </w:r>
          </w:p>
        </w:tc>
        <w:tc>
          <w:tcPr>
            <w:tcW w:w="992" w:type="dxa"/>
            <w:noWrap/>
            <w:vAlign w:val="center"/>
          </w:tcPr>
          <w:p w14:paraId="7388D15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4 534,6</w:t>
            </w:r>
          </w:p>
        </w:tc>
        <w:tc>
          <w:tcPr>
            <w:tcW w:w="850" w:type="dxa"/>
            <w:vAlign w:val="center"/>
          </w:tcPr>
          <w:p w14:paraId="62D3501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92,2</w:t>
            </w:r>
          </w:p>
        </w:tc>
        <w:tc>
          <w:tcPr>
            <w:tcW w:w="851" w:type="dxa"/>
            <w:vAlign w:val="center"/>
          </w:tcPr>
          <w:p w14:paraId="5FB474C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-382,4</w:t>
            </w:r>
          </w:p>
        </w:tc>
        <w:tc>
          <w:tcPr>
            <w:tcW w:w="850" w:type="dxa"/>
            <w:noWrap/>
            <w:vAlign w:val="center"/>
          </w:tcPr>
          <w:p w14:paraId="28F0916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190,4</w:t>
            </w:r>
          </w:p>
        </w:tc>
        <w:tc>
          <w:tcPr>
            <w:tcW w:w="709" w:type="dxa"/>
            <w:noWrap/>
            <w:vAlign w:val="center"/>
          </w:tcPr>
          <w:p w14:paraId="3007864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104,4</w:t>
            </w:r>
          </w:p>
        </w:tc>
      </w:tr>
      <w:tr w:rsidR="004A42B9" w:rsidRPr="005A4440" w14:paraId="42C034C1" w14:textId="77777777" w:rsidTr="003F2639">
        <w:trPr>
          <w:trHeight w:val="257"/>
        </w:trPr>
        <w:tc>
          <w:tcPr>
            <w:tcW w:w="2235" w:type="dxa"/>
            <w:vAlign w:val="center"/>
            <w:hideMark/>
          </w:tcPr>
          <w:p w14:paraId="20FFA28D"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Приобретение товаров и услуг</w:t>
            </w:r>
          </w:p>
        </w:tc>
        <w:tc>
          <w:tcPr>
            <w:tcW w:w="850" w:type="dxa"/>
            <w:vAlign w:val="center"/>
            <w:hideMark/>
          </w:tcPr>
          <w:p w14:paraId="0A0BC09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222</w:t>
            </w:r>
          </w:p>
        </w:tc>
        <w:tc>
          <w:tcPr>
            <w:tcW w:w="992" w:type="dxa"/>
            <w:noWrap/>
            <w:vAlign w:val="center"/>
          </w:tcPr>
          <w:p w14:paraId="7FE8DBC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4 201,7</w:t>
            </w:r>
          </w:p>
        </w:tc>
        <w:tc>
          <w:tcPr>
            <w:tcW w:w="993" w:type="dxa"/>
            <w:vAlign w:val="center"/>
          </w:tcPr>
          <w:p w14:paraId="2344BA4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6 374,5</w:t>
            </w:r>
          </w:p>
        </w:tc>
        <w:tc>
          <w:tcPr>
            <w:tcW w:w="992" w:type="dxa"/>
            <w:noWrap/>
            <w:vAlign w:val="center"/>
          </w:tcPr>
          <w:p w14:paraId="1EAB5D8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5 846,9</w:t>
            </w:r>
          </w:p>
        </w:tc>
        <w:tc>
          <w:tcPr>
            <w:tcW w:w="850" w:type="dxa"/>
            <w:vAlign w:val="center"/>
          </w:tcPr>
          <w:p w14:paraId="2F31050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91,7</w:t>
            </w:r>
          </w:p>
        </w:tc>
        <w:tc>
          <w:tcPr>
            <w:tcW w:w="851" w:type="dxa"/>
            <w:vAlign w:val="center"/>
          </w:tcPr>
          <w:p w14:paraId="069A9B5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-527,6</w:t>
            </w:r>
          </w:p>
        </w:tc>
        <w:tc>
          <w:tcPr>
            <w:tcW w:w="850" w:type="dxa"/>
            <w:noWrap/>
            <w:vAlign w:val="center"/>
          </w:tcPr>
          <w:p w14:paraId="7446ECA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1 645,2</w:t>
            </w:r>
          </w:p>
        </w:tc>
        <w:tc>
          <w:tcPr>
            <w:tcW w:w="709" w:type="dxa"/>
            <w:noWrap/>
            <w:vAlign w:val="center"/>
          </w:tcPr>
          <w:p w14:paraId="5FF12FB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139,2</w:t>
            </w:r>
          </w:p>
        </w:tc>
      </w:tr>
      <w:tr w:rsidR="004A42B9" w:rsidRPr="005A4440" w14:paraId="426B68AD" w14:textId="77777777" w:rsidTr="003F2639">
        <w:trPr>
          <w:trHeight w:val="514"/>
        </w:trPr>
        <w:tc>
          <w:tcPr>
            <w:tcW w:w="2235" w:type="dxa"/>
            <w:vAlign w:val="center"/>
            <w:hideMark/>
          </w:tcPr>
          <w:p w14:paraId="62B4AF92"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2221, Расходы на текущ. ремонт имущества</w:t>
            </w:r>
          </w:p>
        </w:tc>
        <w:tc>
          <w:tcPr>
            <w:tcW w:w="850" w:type="dxa"/>
            <w:vAlign w:val="center"/>
            <w:hideMark/>
          </w:tcPr>
          <w:p w14:paraId="48C05D9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6D4274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1 131,8</w:t>
            </w:r>
          </w:p>
        </w:tc>
        <w:tc>
          <w:tcPr>
            <w:tcW w:w="993" w:type="dxa"/>
            <w:vAlign w:val="center"/>
          </w:tcPr>
          <w:p w14:paraId="63F2AC9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1 950,0</w:t>
            </w:r>
          </w:p>
        </w:tc>
        <w:tc>
          <w:tcPr>
            <w:tcW w:w="992" w:type="dxa"/>
            <w:noWrap/>
            <w:vAlign w:val="center"/>
          </w:tcPr>
          <w:p w14:paraId="6FD3539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1 710,8</w:t>
            </w:r>
          </w:p>
        </w:tc>
        <w:tc>
          <w:tcPr>
            <w:tcW w:w="850" w:type="dxa"/>
            <w:vAlign w:val="center"/>
          </w:tcPr>
          <w:p w14:paraId="193A15E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87,7</w:t>
            </w:r>
          </w:p>
        </w:tc>
        <w:tc>
          <w:tcPr>
            <w:tcW w:w="851" w:type="dxa"/>
            <w:vAlign w:val="center"/>
          </w:tcPr>
          <w:p w14:paraId="64662CB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-239,2</w:t>
            </w:r>
          </w:p>
        </w:tc>
        <w:tc>
          <w:tcPr>
            <w:tcW w:w="850" w:type="dxa"/>
            <w:noWrap/>
            <w:vAlign w:val="center"/>
          </w:tcPr>
          <w:p w14:paraId="3ECEF38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578,9</w:t>
            </w:r>
          </w:p>
        </w:tc>
        <w:tc>
          <w:tcPr>
            <w:tcW w:w="709" w:type="dxa"/>
            <w:noWrap/>
            <w:vAlign w:val="center"/>
          </w:tcPr>
          <w:p w14:paraId="2461439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151,2</w:t>
            </w:r>
          </w:p>
        </w:tc>
      </w:tr>
      <w:tr w:rsidR="004A42B9" w:rsidRPr="005A4440" w14:paraId="4C5E95F6" w14:textId="77777777" w:rsidTr="003F2639">
        <w:trPr>
          <w:trHeight w:val="652"/>
        </w:trPr>
        <w:tc>
          <w:tcPr>
            <w:tcW w:w="2235" w:type="dxa"/>
            <w:vAlign w:val="center"/>
            <w:hideMark/>
          </w:tcPr>
          <w:p w14:paraId="2D9B86BF"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2222. Приобретение предметов и материалов для текущих хоз. целей</w:t>
            </w:r>
          </w:p>
        </w:tc>
        <w:tc>
          <w:tcPr>
            <w:tcW w:w="850" w:type="dxa"/>
            <w:vAlign w:val="center"/>
            <w:hideMark/>
          </w:tcPr>
          <w:p w14:paraId="428D1551"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977ACA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1 410,8</w:t>
            </w:r>
          </w:p>
        </w:tc>
        <w:tc>
          <w:tcPr>
            <w:tcW w:w="993" w:type="dxa"/>
            <w:vAlign w:val="center"/>
          </w:tcPr>
          <w:p w14:paraId="3F274F8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2 089,4</w:t>
            </w:r>
          </w:p>
        </w:tc>
        <w:tc>
          <w:tcPr>
            <w:tcW w:w="992" w:type="dxa"/>
            <w:noWrap/>
            <w:vAlign w:val="center"/>
          </w:tcPr>
          <w:p w14:paraId="62236F4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1 883,4</w:t>
            </w:r>
          </w:p>
        </w:tc>
        <w:tc>
          <w:tcPr>
            <w:tcW w:w="850" w:type="dxa"/>
            <w:vAlign w:val="center"/>
          </w:tcPr>
          <w:p w14:paraId="047099D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90,1</w:t>
            </w:r>
          </w:p>
        </w:tc>
        <w:tc>
          <w:tcPr>
            <w:tcW w:w="851" w:type="dxa"/>
            <w:vAlign w:val="center"/>
          </w:tcPr>
          <w:p w14:paraId="6ECB670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-205,9</w:t>
            </w:r>
          </w:p>
        </w:tc>
        <w:tc>
          <w:tcPr>
            <w:tcW w:w="850" w:type="dxa"/>
            <w:noWrap/>
            <w:vAlign w:val="center"/>
          </w:tcPr>
          <w:p w14:paraId="0C3D97F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472,6</w:t>
            </w:r>
          </w:p>
        </w:tc>
        <w:tc>
          <w:tcPr>
            <w:tcW w:w="709" w:type="dxa"/>
            <w:noWrap/>
            <w:vAlign w:val="center"/>
          </w:tcPr>
          <w:p w14:paraId="31FCDAB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133,5</w:t>
            </w:r>
          </w:p>
        </w:tc>
      </w:tr>
      <w:tr w:rsidR="004A42B9" w:rsidRPr="005A4440" w14:paraId="37A26933" w14:textId="77777777" w:rsidTr="003F2639">
        <w:trPr>
          <w:trHeight w:val="707"/>
        </w:trPr>
        <w:tc>
          <w:tcPr>
            <w:tcW w:w="2235" w:type="dxa"/>
            <w:vAlign w:val="center"/>
            <w:hideMark/>
          </w:tcPr>
          <w:p w14:paraId="63ABDA27"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2223. Приобретение, пошив и ремонт предм. вещев. имущества и др.</w:t>
            </w:r>
          </w:p>
        </w:tc>
        <w:tc>
          <w:tcPr>
            <w:tcW w:w="850" w:type="dxa"/>
            <w:vAlign w:val="center"/>
            <w:hideMark/>
          </w:tcPr>
          <w:p w14:paraId="52DCF790"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021230A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589,3</w:t>
            </w:r>
          </w:p>
        </w:tc>
        <w:tc>
          <w:tcPr>
            <w:tcW w:w="993" w:type="dxa"/>
            <w:vAlign w:val="center"/>
          </w:tcPr>
          <w:p w14:paraId="0EE101E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810,8</w:t>
            </w:r>
          </w:p>
        </w:tc>
        <w:tc>
          <w:tcPr>
            <w:tcW w:w="992" w:type="dxa"/>
            <w:noWrap/>
            <w:vAlign w:val="center"/>
          </w:tcPr>
          <w:p w14:paraId="6913049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801,7</w:t>
            </w:r>
          </w:p>
        </w:tc>
        <w:tc>
          <w:tcPr>
            <w:tcW w:w="850" w:type="dxa"/>
            <w:vAlign w:val="center"/>
          </w:tcPr>
          <w:p w14:paraId="19A2ECA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98,9</w:t>
            </w:r>
          </w:p>
        </w:tc>
        <w:tc>
          <w:tcPr>
            <w:tcW w:w="851" w:type="dxa"/>
            <w:vAlign w:val="center"/>
          </w:tcPr>
          <w:p w14:paraId="1A5D31B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w:t>
            </w:r>
          </w:p>
        </w:tc>
        <w:tc>
          <w:tcPr>
            <w:tcW w:w="850" w:type="dxa"/>
            <w:noWrap/>
            <w:vAlign w:val="center"/>
          </w:tcPr>
          <w:p w14:paraId="0449D13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212,4</w:t>
            </w:r>
          </w:p>
        </w:tc>
        <w:tc>
          <w:tcPr>
            <w:tcW w:w="709" w:type="dxa"/>
            <w:noWrap/>
            <w:vAlign w:val="center"/>
          </w:tcPr>
          <w:p w14:paraId="1EEAFAC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136,0</w:t>
            </w:r>
          </w:p>
        </w:tc>
      </w:tr>
      <w:tr w:rsidR="004A42B9" w:rsidRPr="005A4440" w14:paraId="6DEF9369" w14:textId="77777777" w:rsidTr="003F2639">
        <w:trPr>
          <w:trHeight w:val="514"/>
        </w:trPr>
        <w:tc>
          <w:tcPr>
            <w:tcW w:w="2235" w:type="dxa"/>
            <w:vAlign w:val="center"/>
            <w:hideMark/>
          </w:tcPr>
          <w:p w14:paraId="6CAA8E02"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2224. Приобретение угля и других видов топлива</w:t>
            </w:r>
          </w:p>
        </w:tc>
        <w:tc>
          <w:tcPr>
            <w:tcW w:w="850" w:type="dxa"/>
            <w:vAlign w:val="center"/>
            <w:hideMark/>
          </w:tcPr>
          <w:p w14:paraId="6616E3A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72954E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721,9</w:t>
            </w:r>
          </w:p>
        </w:tc>
        <w:tc>
          <w:tcPr>
            <w:tcW w:w="993" w:type="dxa"/>
            <w:vAlign w:val="center"/>
          </w:tcPr>
          <w:p w14:paraId="27AB728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915,8</w:t>
            </w:r>
          </w:p>
        </w:tc>
        <w:tc>
          <w:tcPr>
            <w:tcW w:w="992" w:type="dxa"/>
            <w:noWrap/>
            <w:vAlign w:val="center"/>
          </w:tcPr>
          <w:p w14:paraId="7755262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876,9</w:t>
            </w:r>
          </w:p>
        </w:tc>
        <w:tc>
          <w:tcPr>
            <w:tcW w:w="850" w:type="dxa"/>
            <w:vAlign w:val="center"/>
          </w:tcPr>
          <w:p w14:paraId="18A60EE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95,8</w:t>
            </w:r>
          </w:p>
        </w:tc>
        <w:tc>
          <w:tcPr>
            <w:tcW w:w="851" w:type="dxa"/>
            <w:vAlign w:val="center"/>
          </w:tcPr>
          <w:p w14:paraId="359647E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-38,8</w:t>
            </w:r>
          </w:p>
        </w:tc>
        <w:tc>
          <w:tcPr>
            <w:tcW w:w="850" w:type="dxa"/>
            <w:noWrap/>
            <w:vAlign w:val="center"/>
          </w:tcPr>
          <w:p w14:paraId="615215A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155,0</w:t>
            </w:r>
          </w:p>
        </w:tc>
        <w:tc>
          <w:tcPr>
            <w:tcW w:w="709" w:type="dxa"/>
            <w:noWrap/>
            <w:vAlign w:val="center"/>
          </w:tcPr>
          <w:p w14:paraId="2516921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121,5</w:t>
            </w:r>
          </w:p>
        </w:tc>
      </w:tr>
      <w:tr w:rsidR="004A42B9" w:rsidRPr="005A4440" w14:paraId="418B0F29" w14:textId="77777777" w:rsidTr="003F2639">
        <w:trPr>
          <w:trHeight w:val="257"/>
        </w:trPr>
        <w:tc>
          <w:tcPr>
            <w:tcW w:w="2235" w:type="dxa"/>
            <w:vAlign w:val="center"/>
            <w:hideMark/>
          </w:tcPr>
          <w:p w14:paraId="1AF7042E"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2225. Приобретение услуг охраны</w:t>
            </w:r>
          </w:p>
        </w:tc>
        <w:tc>
          <w:tcPr>
            <w:tcW w:w="850" w:type="dxa"/>
            <w:vAlign w:val="center"/>
            <w:hideMark/>
          </w:tcPr>
          <w:p w14:paraId="116814E2"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0F5D01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239,3</w:t>
            </w:r>
          </w:p>
        </w:tc>
        <w:tc>
          <w:tcPr>
            <w:tcW w:w="993" w:type="dxa"/>
            <w:vAlign w:val="center"/>
          </w:tcPr>
          <w:p w14:paraId="513D89E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469,8</w:t>
            </w:r>
          </w:p>
        </w:tc>
        <w:tc>
          <w:tcPr>
            <w:tcW w:w="992" w:type="dxa"/>
            <w:noWrap/>
            <w:vAlign w:val="center"/>
          </w:tcPr>
          <w:p w14:paraId="40DF500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453,4</w:t>
            </w:r>
          </w:p>
        </w:tc>
        <w:tc>
          <w:tcPr>
            <w:tcW w:w="850" w:type="dxa"/>
            <w:vAlign w:val="center"/>
          </w:tcPr>
          <w:p w14:paraId="520F28B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96,5</w:t>
            </w:r>
          </w:p>
        </w:tc>
        <w:tc>
          <w:tcPr>
            <w:tcW w:w="851" w:type="dxa"/>
            <w:vAlign w:val="center"/>
          </w:tcPr>
          <w:p w14:paraId="2A98CE9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-16,4</w:t>
            </w:r>
          </w:p>
        </w:tc>
        <w:tc>
          <w:tcPr>
            <w:tcW w:w="850" w:type="dxa"/>
            <w:noWrap/>
            <w:vAlign w:val="center"/>
          </w:tcPr>
          <w:p w14:paraId="433A4AD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214,1</w:t>
            </w:r>
          </w:p>
        </w:tc>
        <w:tc>
          <w:tcPr>
            <w:tcW w:w="709" w:type="dxa"/>
            <w:noWrap/>
            <w:vAlign w:val="center"/>
          </w:tcPr>
          <w:p w14:paraId="2E56586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189,5</w:t>
            </w:r>
          </w:p>
        </w:tc>
      </w:tr>
      <w:tr w:rsidR="004A42B9" w:rsidRPr="005A4440" w14:paraId="32A921C9" w14:textId="77777777" w:rsidTr="003F2639">
        <w:trPr>
          <w:trHeight w:val="514"/>
        </w:trPr>
        <w:tc>
          <w:tcPr>
            <w:tcW w:w="2235" w:type="dxa"/>
            <w:vAlign w:val="center"/>
            <w:hideMark/>
          </w:tcPr>
          <w:p w14:paraId="0ED16F44"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2226. Расходы на оплату услуг банков</w:t>
            </w:r>
          </w:p>
        </w:tc>
        <w:tc>
          <w:tcPr>
            <w:tcW w:w="850" w:type="dxa"/>
            <w:vAlign w:val="center"/>
            <w:hideMark/>
          </w:tcPr>
          <w:p w14:paraId="13A62F3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96EFF1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25,1</w:t>
            </w:r>
          </w:p>
        </w:tc>
        <w:tc>
          <w:tcPr>
            <w:tcW w:w="993" w:type="dxa"/>
            <w:vAlign w:val="center"/>
          </w:tcPr>
          <w:p w14:paraId="623CFD9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45,0</w:t>
            </w:r>
          </w:p>
        </w:tc>
        <w:tc>
          <w:tcPr>
            <w:tcW w:w="992" w:type="dxa"/>
            <w:noWrap/>
            <w:vAlign w:val="center"/>
          </w:tcPr>
          <w:p w14:paraId="58D90A0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28,9</w:t>
            </w:r>
          </w:p>
        </w:tc>
        <w:tc>
          <w:tcPr>
            <w:tcW w:w="850" w:type="dxa"/>
            <w:vAlign w:val="center"/>
          </w:tcPr>
          <w:p w14:paraId="1961B02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64,1</w:t>
            </w:r>
          </w:p>
        </w:tc>
        <w:tc>
          <w:tcPr>
            <w:tcW w:w="851" w:type="dxa"/>
            <w:vAlign w:val="center"/>
          </w:tcPr>
          <w:p w14:paraId="53AF1E8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-16,1</w:t>
            </w:r>
          </w:p>
        </w:tc>
        <w:tc>
          <w:tcPr>
            <w:tcW w:w="850" w:type="dxa"/>
            <w:noWrap/>
            <w:vAlign w:val="center"/>
          </w:tcPr>
          <w:p w14:paraId="00323B5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w:t>
            </w:r>
          </w:p>
        </w:tc>
        <w:tc>
          <w:tcPr>
            <w:tcW w:w="709" w:type="dxa"/>
            <w:noWrap/>
            <w:vAlign w:val="center"/>
          </w:tcPr>
          <w:p w14:paraId="221C4C5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115,1</w:t>
            </w:r>
          </w:p>
        </w:tc>
      </w:tr>
      <w:tr w:rsidR="004A42B9" w:rsidRPr="005A4440" w14:paraId="2DF28833" w14:textId="77777777" w:rsidTr="003F2639">
        <w:trPr>
          <w:trHeight w:val="514"/>
        </w:trPr>
        <w:tc>
          <w:tcPr>
            <w:tcW w:w="2235" w:type="dxa"/>
            <w:vAlign w:val="center"/>
            <w:hideMark/>
          </w:tcPr>
          <w:p w14:paraId="1D81FA22"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2227. Расходы по оплате услуг по выплате пенсий и пособий</w:t>
            </w:r>
          </w:p>
        </w:tc>
        <w:tc>
          <w:tcPr>
            <w:tcW w:w="850" w:type="dxa"/>
            <w:vAlign w:val="center"/>
            <w:hideMark/>
          </w:tcPr>
          <w:p w14:paraId="1E65A339"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C33966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83,4</w:t>
            </w:r>
          </w:p>
        </w:tc>
        <w:tc>
          <w:tcPr>
            <w:tcW w:w="993" w:type="dxa"/>
            <w:vAlign w:val="center"/>
          </w:tcPr>
          <w:p w14:paraId="221CC47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93,8</w:t>
            </w:r>
          </w:p>
        </w:tc>
        <w:tc>
          <w:tcPr>
            <w:tcW w:w="992" w:type="dxa"/>
            <w:noWrap/>
            <w:vAlign w:val="center"/>
          </w:tcPr>
          <w:p w14:paraId="44A97F5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91,8</w:t>
            </w:r>
          </w:p>
        </w:tc>
        <w:tc>
          <w:tcPr>
            <w:tcW w:w="850" w:type="dxa"/>
            <w:vAlign w:val="center"/>
          </w:tcPr>
          <w:p w14:paraId="3587075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97,9</w:t>
            </w:r>
          </w:p>
        </w:tc>
        <w:tc>
          <w:tcPr>
            <w:tcW w:w="851" w:type="dxa"/>
            <w:vAlign w:val="center"/>
          </w:tcPr>
          <w:p w14:paraId="1831938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w:t>
            </w:r>
          </w:p>
        </w:tc>
        <w:tc>
          <w:tcPr>
            <w:tcW w:w="850" w:type="dxa"/>
            <w:noWrap/>
            <w:vAlign w:val="center"/>
          </w:tcPr>
          <w:p w14:paraId="40F5BD1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8,4</w:t>
            </w:r>
          </w:p>
        </w:tc>
        <w:tc>
          <w:tcPr>
            <w:tcW w:w="709" w:type="dxa"/>
            <w:noWrap/>
            <w:vAlign w:val="center"/>
          </w:tcPr>
          <w:p w14:paraId="2E632E4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110,0</w:t>
            </w:r>
          </w:p>
        </w:tc>
      </w:tr>
      <w:tr w:rsidR="004A42B9" w:rsidRPr="005A4440" w14:paraId="2AAAC03B" w14:textId="77777777" w:rsidTr="003F2639">
        <w:trPr>
          <w:trHeight w:val="257"/>
        </w:trPr>
        <w:tc>
          <w:tcPr>
            <w:tcW w:w="2235" w:type="dxa"/>
            <w:vAlign w:val="center"/>
            <w:hideMark/>
          </w:tcPr>
          <w:p w14:paraId="4C5FC76C"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Коммунальные услуги</w:t>
            </w:r>
          </w:p>
        </w:tc>
        <w:tc>
          <w:tcPr>
            <w:tcW w:w="850" w:type="dxa"/>
            <w:vAlign w:val="center"/>
            <w:hideMark/>
          </w:tcPr>
          <w:p w14:paraId="11724B3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223</w:t>
            </w:r>
          </w:p>
        </w:tc>
        <w:tc>
          <w:tcPr>
            <w:tcW w:w="992" w:type="dxa"/>
            <w:noWrap/>
            <w:vAlign w:val="center"/>
          </w:tcPr>
          <w:p w14:paraId="68BCFDD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3 555,5</w:t>
            </w:r>
          </w:p>
        </w:tc>
        <w:tc>
          <w:tcPr>
            <w:tcW w:w="993" w:type="dxa"/>
            <w:vAlign w:val="center"/>
          </w:tcPr>
          <w:p w14:paraId="3562C7B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4 476,4</w:t>
            </w:r>
          </w:p>
        </w:tc>
        <w:tc>
          <w:tcPr>
            <w:tcW w:w="992" w:type="dxa"/>
            <w:noWrap/>
            <w:vAlign w:val="center"/>
          </w:tcPr>
          <w:p w14:paraId="2993C00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4 121,7</w:t>
            </w:r>
          </w:p>
        </w:tc>
        <w:tc>
          <w:tcPr>
            <w:tcW w:w="850" w:type="dxa"/>
            <w:vAlign w:val="center"/>
          </w:tcPr>
          <w:p w14:paraId="243B51A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92,1</w:t>
            </w:r>
          </w:p>
        </w:tc>
        <w:tc>
          <w:tcPr>
            <w:tcW w:w="851" w:type="dxa"/>
            <w:vAlign w:val="center"/>
          </w:tcPr>
          <w:p w14:paraId="12B8E7A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-354,7</w:t>
            </w:r>
          </w:p>
        </w:tc>
        <w:tc>
          <w:tcPr>
            <w:tcW w:w="850" w:type="dxa"/>
            <w:noWrap/>
            <w:vAlign w:val="center"/>
          </w:tcPr>
          <w:p w14:paraId="5A9B1BE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566,2</w:t>
            </w:r>
          </w:p>
        </w:tc>
        <w:tc>
          <w:tcPr>
            <w:tcW w:w="709" w:type="dxa"/>
            <w:noWrap/>
            <w:vAlign w:val="center"/>
          </w:tcPr>
          <w:p w14:paraId="0B893B0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115,9</w:t>
            </w:r>
          </w:p>
        </w:tc>
      </w:tr>
      <w:tr w:rsidR="004A42B9" w:rsidRPr="005A4440" w14:paraId="7B2B1C79" w14:textId="77777777" w:rsidTr="003F2639">
        <w:trPr>
          <w:trHeight w:val="257"/>
        </w:trPr>
        <w:tc>
          <w:tcPr>
            <w:tcW w:w="2235" w:type="dxa"/>
            <w:vAlign w:val="center"/>
            <w:hideMark/>
          </w:tcPr>
          <w:p w14:paraId="739D69DA"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2231. Коммунальные услуги</w:t>
            </w:r>
          </w:p>
        </w:tc>
        <w:tc>
          <w:tcPr>
            <w:tcW w:w="850" w:type="dxa"/>
            <w:vAlign w:val="center"/>
            <w:hideMark/>
          </w:tcPr>
          <w:p w14:paraId="78F2C8E7"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51237B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3 438,5</w:t>
            </w:r>
          </w:p>
        </w:tc>
        <w:tc>
          <w:tcPr>
            <w:tcW w:w="993" w:type="dxa"/>
            <w:vAlign w:val="center"/>
          </w:tcPr>
          <w:p w14:paraId="76F0FDD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4 190,7</w:t>
            </w:r>
          </w:p>
        </w:tc>
        <w:tc>
          <w:tcPr>
            <w:tcW w:w="992" w:type="dxa"/>
            <w:noWrap/>
            <w:vAlign w:val="center"/>
          </w:tcPr>
          <w:p w14:paraId="1646F31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3 837,2</w:t>
            </w:r>
          </w:p>
        </w:tc>
        <w:tc>
          <w:tcPr>
            <w:tcW w:w="850" w:type="dxa"/>
            <w:vAlign w:val="center"/>
          </w:tcPr>
          <w:p w14:paraId="3AE8155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91,6</w:t>
            </w:r>
          </w:p>
        </w:tc>
        <w:tc>
          <w:tcPr>
            <w:tcW w:w="851" w:type="dxa"/>
            <w:vAlign w:val="center"/>
          </w:tcPr>
          <w:p w14:paraId="7486901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-353,5</w:t>
            </w:r>
          </w:p>
        </w:tc>
        <w:tc>
          <w:tcPr>
            <w:tcW w:w="850" w:type="dxa"/>
            <w:noWrap/>
            <w:vAlign w:val="center"/>
          </w:tcPr>
          <w:p w14:paraId="695320D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398,7</w:t>
            </w:r>
          </w:p>
        </w:tc>
        <w:tc>
          <w:tcPr>
            <w:tcW w:w="709" w:type="dxa"/>
            <w:noWrap/>
            <w:vAlign w:val="center"/>
          </w:tcPr>
          <w:p w14:paraId="351ED70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111,6</w:t>
            </w:r>
          </w:p>
        </w:tc>
      </w:tr>
      <w:tr w:rsidR="004A42B9" w:rsidRPr="005A4440" w14:paraId="69093E36" w14:textId="77777777" w:rsidTr="003F2639">
        <w:trPr>
          <w:trHeight w:val="514"/>
        </w:trPr>
        <w:tc>
          <w:tcPr>
            <w:tcW w:w="2235" w:type="dxa"/>
            <w:vAlign w:val="center"/>
            <w:hideMark/>
          </w:tcPr>
          <w:p w14:paraId="3FF0495D"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2235. Плата за прочие коммунальные услуги</w:t>
            </w:r>
          </w:p>
        </w:tc>
        <w:tc>
          <w:tcPr>
            <w:tcW w:w="850" w:type="dxa"/>
            <w:vAlign w:val="center"/>
            <w:hideMark/>
          </w:tcPr>
          <w:p w14:paraId="003B54E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7F3596E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117,0</w:t>
            </w:r>
          </w:p>
        </w:tc>
        <w:tc>
          <w:tcPr>
            <w:tcW w:w="993" w:type="dxa"/>
            <w:vAlign w:val="center"/>
          </w:tcPr>
          <w:p w14:paraId="45EC275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285,7</w:t>
            </w:r>
          </w:p>
        </w:tc>
        <w:tc>
          <w:tcPr>
            <w:tcW w:w="992" w:type="dxa"/>
            <w:noWrap/>
            <w:vAlign w:val="center"/>
          </w:tcPr>
          <w:p w14:paraId="0FAD243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284,5</w:t>
            </w:r>
          </w:p>
        </w:tc>
        <w:tc>
          <w:tcPr>
            <w:tcW w:w="850" w:type="dxa"/>
            <w:vAlign w:val="center"/>
          </w:tcPr>
          <w:p w14:paraId="0053515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99,6</w:t>
            </w:r>
          </w:p>
        </w:tc>
        <w:tc>
          <w:tcPr>
            <w:tcW w:w="851" w:type="dxa"/>
            <w:vAlign w:val="center"/>
          </w:tcPr>
          <w:p w14:paraId="1765082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w:t>
            </w:r>
          </w:p>
        </w:tc>
        <w:tc>
          <w:tcPr>
            <w:tcW w:w="850" w:type="dxa"/>
            <w:noWrap/>
            <w:vAlign w:val="center"/>
          </w:tcPr>
          <w:p w14:paraId="19F739F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167,5</w:t>
            </w:r>
          </w:p>
        </w:tc>
        <w:tc>
          <w:tcPr>
            <w:tcW w:w="709" w:type="dxa"/>
            <w:noWrap/>
            <w:vAlign w:val="center"/>
          </w:tcPr>
          <w:p w14:paraId="3C782AA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243,2</w:t>
            </w:r>
          </w:p>
        </w:tc>
      </w:tr>
      <w:tr w:rsidR="004A42B9" w:rsidRPr="005A4440" w14:paraId="3DFB0330" w14:textId="77777777" w:rsidTr="003F2639">
        <w:trPr>
          <w:trHeight w:val="257"/>
        </w:trPr>
        <w:tc>
          <w:tcPr>
            <w:tcW w:w="2235" w:type="dxa"/>
            <w:vAlign w:val="center"/>
            <w:hideMark/>
          </w:tcPr>
          <w:p w14:paraId="22A47F1A"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Проценты нерезидентам</w:t>
            </w:r>
          </w:p>
        </w:tc>
        <w:tc>
          <w:tcPr>
            <w:tcW w:w="850" w:type="dxa"/>
            <w:vAlign w:val="center"/>
            <w:hideMark/>
          </w:tcPr>
          <w:p w14:paraId="1BACC7FD"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241</w:t>
            </w:r>
          </w:p>
        </w:tc>
        <w:tc>
          <w:tcPr>
            <w:tcW w:w="992" w:type="dxa"/>
            <w:noWrap/>
            <w:vAlign w:val="center"/>
          </w:tcPr>
          <w:p w14:paraId="4E80E99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4 978,6</w:t>
            </w:r>
          </w:p>
        </w:tc>
        <w:tc>
          <w:tcPr>
            <w:tcW w:w="993" w:type="dxa"/>
            <w:vAlign w:val="center"/>
          </w:tcPr>
          <w:p w14:paraId="428DED9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6 594,6</w:t>
            </w:r>
          </w:p>
        </w:tc>
        <w:tc>
          <w:tcPr>
            <w:tcW w:w="992" w:type="dxa"/>
            <w:noWrap/>
            <w:vAlign w:val="center"/>
          </w:tcPr>
          <w:p w14:paraId="59DFB7D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6 502,3</w:t>
            </w:r>
          </w:p>
        </w:tc>
        <w:tc>
          <w:tcPr>
            <w:tcW w:w="850" w:type="dxa"/>
            <w:vAlign w:val="center"/>
          </w:tcPr>
          <w:p w14:paraId="769D20C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98,6</w:t>
            </w:r>
          </w:p>
        </w:tc>
        <w:tc>
          <w:tcPr>
            <w:tcW w:w="851" w:type="dxa"/>
            <w:vAlign w:val="center"/>
          </w:tcPr>
          <w:p w14:paraId="04FF526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-92,3</w:t>
            </w:r>
          </w:p>
        </w:tc>
        <w:tc>
          <w:tcPr>
            <w:tcW w:w="850" w:type="dxa"/>
            <w:noWrap/>
            <w:vAlign w:val="center"/>
          </w:tcPr>
          <w:p w14:paraId="5209FB3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1 523,7</w:t>
            </w:r>
          </w:p>
        </w:tc>
        <w:tc>
          <w:tcPr>
            <w:tcW w:w="709" w:type="dxa"/>
            <w:noWrap/>
            <w:vAlign w:val="center"/>
          </w:tcPr>
          <w:p w14:paraId="63F80C4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130,6</w:t>
            </w:r>
          </w:p>
        </w:tc>
      </w:tr>
      <w:tr w:rsidR="004A42B9" w:rsidRPr="005A4440" w14:paraId="205F10EB" w14:textId="77777777" w:rsidTr="003F2639">
        <w:trPr>
          <w:trHeight w:val="905"/>
        </w:trPr>
        <w:tc>
          <w:tcPr>
            <w:tcW w:w="2235" w:type="dxa"/>
            <w:vAlign w:val="center"/>
            <w:hideMark/>
          </w:tcPr>
          <w:p w14:paraId="61B61FA7"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lastRenderedPageBreak/>
              <w:t>2411. Выплата процентов по кредитам и займам, полученным от иностр. гос. и междунар. орг.</w:t>
            </w:r>
          </w:p>
        </w:tc>
        <w:tc>
          <w:tcPr>
            <w:tcW w:w="850" w:type="dxa"/>
            <w:vAlign w:val="center"/>
            <w:hideMark/>
          </w:tcPr>
          <w:p w14:paraId="22E933F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77C677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4 978,6</w:t>
            </w:r>
          </w:p>
        </w:tc>
        <w:tc>
          <w:tcPr>
            <w:tcW w:w="993" w:type="dxa"/>
            <w:vAlign w:val="center"/>
          </w:tcPr>
          <w:p w14:paraId="2A9967E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6 594,6</w:t>
            </w:r>
          </w:p>
        </w:tc>
        <w:tc>
          <w:tcPr>
            <w:tcW w:w="992" w:type="dxa"/>
            <w:noWrap/>
            <w:vAlign w:val="center"/>
          </w:tcPr>
          <w:p w14:paraId="5A3369B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6 502,3</w:t>
            </w:r>
          </w:p>
        </w:tc>
        <w:tc>
          <w:tcPr>
            <w:tcW w:w="850" w:type="dxa"/>
            <w:vAlign w:val="center"/>
          </w:tcPr>
          <w:p w14:paraId="016CAF0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98,6</w:t>
            </w:r>
          </w:p>
        </w:tc>
        <w:tc>
          <w:tcPr>
            <w:tcW w:w="851" w:type="dxa"/>
            <w:vAlign w:val="center"/>
          </w:tcPr>
          <w:p w14:paraId="4182CBC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-92,3</w:t>
            </w:r>
          </w:p>
        </w:tc>
        <w:tc>
          <w:tcPr>
            <w:tcW w:w="850" w:type="dxa"/>
            <w:noWrap/>
            <w:vAlign w:val="center"/>
          </w:tcPr>
          <w:p w14:paraId="51D041E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1 523,7</w:t>
            </w:r>
          </w:p>
        </w:tc>
        <w:tc>
          <w:tcPr>
            <w:tcW w:w="709" w:type="dxa"/>
            <w:noWrap/>
            <w:vAlign w:val="center"/>
          </w:tcPr>
          <w:p w14:paraId="3D7DDB9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130,6</w:t>
            </w:r>
          </w:p>
        </w:tc>
      </w:tr>
      <w:tr w:rsidR="004A42B9" w:rsidRPr="005A4440" w14:paraId="6BDEBB15" w14:textId="77777777" w:rsidTr="003F2639">
        <w:trPr>
          <w:trHeight w:val="514"/>
        </w:trPr>
        <w:tc>
          <w:tcPr>
            <w:tcW w:w="2235" w:type="dxa"/>
            <w:vAlign w:val="center"/>
            <w:hideMark/>
          </w:tcPr>
          <w:p w14:paraId="7A18DD03"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Проценты резидентам, кроме сектора госуправления</w:t>
            </w:r>
          </w:p>
        </w:tc>
        <w:tc>
          <w:tcPr>
            <w:tcW w:w="850" w:type="dxa"/>
            <w:vAlign w:val="center"/>
            <w:hideMark/>
          </w:tcPr>
          <w:p w14:paraId="26E3AD8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242</w:t>
            </w:r>
          </w:p>
        </w:tc>
        <w:tc>
          <w:tcPr>
            <w:tcW w:w="992" w:type="dxa"/>
            <w:noWrap/>
            <w:vAlign w:val="center"/>
          </w:tcPr>
          <w:p w14:paraId="0785148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5 967,9</w:t>
            </w:r>
          </w:p>
        </w:tc>
        <w:tc>
          <w:tcPr>
            <w:tcW w:w="993" w:type="dxa"/>
            <w:vAlign w:val="center"/>
          </w:tcPr>
          <w:p w14:paraId="1772060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7 592,0</w:t>
            </w:r>
          </w:p>
        </w:tc>
        <w:tc>
          <w:tcPr>
            <w:tcW w:w="992" w:type="dxa"/>
            <w:noWrap/>
            <w:vAlign w:val="center"/>
          </w:tcPr>
          <w:p w14:paraId="0C5E9CE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7 563,8</w:t>
            </w:r>
          </w:p>
        </w:tc>
        <w:tc>
          <w:tcPr>
            <w:tcW w:w="850" w:type="dxa"/>
            <w:vAlign w:val="center"/>
          </w:tcPr>
          <w:p w14:paraId="24B619A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99,6</w:t>
            </w:r>
          </w:p>
        </w:tc>
        <w:tc>
          <w:tcPr>
            <w:tcW w:w="851" w:type="dxa"/>
            <w:vAlign w:val="center"/>
          </w:tcPr>
          <w:p w14:paraId="79028C9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-28,2</w:t>
            </w:r>
          </w:p>
        </w:tc>
        <w:tc>
          <w:tcPr>
            <w:tcW w:w="850" w:type="dxa"/>
            <w:noWrap/>
            <w:vAlign w:val="center"/>
          </w:tcPr>
          <w:p w14:paraId="71D902F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1 595,8</w:t>
            </w:r>
          </w:p>
        </w:tc>
        <w:tc>
          <w:tcPr>
            <w:tcW w:w="709" w:type="dxa"/>
            <w:noWrap/>
            <w:vAlign w:val="center"/>
          </w:tcPr>
          <w:p w14:paraId="2D53332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126,7</w:t>
            </w:r>
          </w:p>
        </w:tc>
      </w:tr>
      <w:tr w:rsidR="004A42B9" w:rsidRPr="005A4440" w14:paraId="45CDF812" w14:textId="77777777" w:rsidTr="003F2639">
        <w:trPr>
          <w:trHeight w:val="514"/>
        </w:trPr>
        <w:tc>
          <w:tcPr>
            <w:tcW w:w="2235" w:type="dxa"/>
            <w:vAlign w:val="center"/>
            <w:hideMark/>
          </w:tcPr>
          <w:p w14:paraId="5ABBF2E3"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2421. Выплата процентов по гос. ценным бумагам</w:t>
            </w:r>
          </w:p>
        </w:tc>
        <w:tc>
          <w:tcPr>
            <w:tcW w:w="850" w:type="dxa"/>
            <w:vAlign w:val="center"/>
            <w:hideMark/>
          </w:tcPr>
          <w:p w14:paraId="7761DBC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0039886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5 967,9</w:t>
            </w:r>
          </w:p>
        </w:tc>
        <w:tc>
          <w:tcPr>
            <w:tcW w:w="993" w:type="dxa"/>
            <w:vAlign w:val="center"/>
          </w:tcPr>
          <w:p w14:paraId="3A31F3D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7 591,8</w:t>
            </w:r>
          </w:p>
        </w:tc>
        <w:tc>
          <w:tcPr>
            <w:tcW w:w="992" w:type="dxa"/>
            <w:noWrap/>
            <w:vAlign w:val="center"/>
          </w:tcPr>
          <w:p w14:paraId="2964499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7 563,7</w:t>
            </w:r>
          </w:p>
        </w:tc>
        <w:tc>
          <w:tcPr>
            <w:tcW w:w="850" w:type="dxa"/>
            <w:vAlign w:val="center"/>
          </w:tcPr>
          <w:p w14:paraId="0767D67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99,6</w:t>
            </w:r>
          </w:p>
        </w:tc>
        <w:tc>
          <w:tcPr>
            <w:tcW w:w="851" w:type="dxa"/>
            <w:vAlign w:val="center"/>
          </w:tcPr>
          <w:p w14:paraId="359C287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-28,1</w:t>
            </w:r>
          </w:p>
        </w:tc>
        <w:tc>
          <w:tcPr>
            <w:tcW w:w="850" w:type="dxa"/>
            <w:noWrap/>
            <w:vAlign w:val="center"/>
          </w:tcPr>
          <w:p w14:paraId="42C939C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1 595,7</w:t>
            </w:r>
          </w:p>
        </w:tc>
        <w:tc>
          <w:tcPr>
            <w:tcW w:w="709" w:type="dxa"/>
            <w:noWrap/>
            <w:vAlign w:val="center"/>
          </w:tcPr>
          <w:p w14:paraId="3CB9FA8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126,7</w:t>
            </w:r>
          </w:p>
        </w:tc>
      </w:tr>
      <w:tr w:rsidR="004A42B9" w:rsidRPr="005A4440" w14:paraId="4AE3DB93" w14:textId="77777777" w:rsidTr="003F2639">
        <w:trPr>
          <w:trHeight w:val="211"/>
        </w:trPr>
        <w:tc>
          <w:tcPr>
            <w:tcW w:w="2235" w:type="dxa"/>
            <w:vAlign w:val="center"/>
            <w:hideMark/>
          </w:tcPr>
          <w:p w14:paraId="09B2A641"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2422. Погашение задолженности населен. по индексиров. суммам</w:t>
            </w:r>
          </w:p>
        </w:tc>
        <w:tc>
          <w:tcPr>
            <w:tcW w:w="850" w:type="dxa"/>
            <w:vAlign w:val="center"/>
            <w:hideMark/>
          </w:tcPr>
          <w:p w14:paraId="25A0CBA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4B2914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993" w:type="dxa"/>
            <w:vAlign w:val="center"/>
          </w:tcPr>
          <w:p w14:paraId="717D0E9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0,2</w:t>
            </w:r>
          </w:p>
        </w:tc>
        <w:tc>
          <w:tcPr>
            <w:tcW w:w="992" w:type="dxa"/>
            <w:noWrap/>
            <w:vAlign w:val="center"/>
          </w:tcPr>
          <w:p w14:paraId="65A4911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850" w:type="dxa"/>
            <w:vAlign w:val="center"/>
          </w:tcPr>
          <w:p w14:paraId="755FE77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37,7</w:t>
            </w:r>
          </w:p>
        </w:tc>
        <w:tc>
          <w:tcPr>
            <w:tcW w:w="851" w:type="dxa"/>
            <w:vAlign w:val="center"/>
          </w:tcPr>
          <w:p w14:paraId="7B3FA99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850" w:type="dxa"/>
            <w:noWrap/>
            <w:vAlign w:val="center"/>
          </w:tcPr>
          <w:p w14:paraId="54597B9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709" w:type="dxa"/>
            <w:noWrap/>
            <w:vAlign w:val="center"/>
          </w:tcPr>
          <w:p w14:paraId="07E72E32" w14:textId="77777777" w:rsidR="004A42B9" w:rsidRPr="005A4440" w:rsidRDefault="004A42B9" w:rsidP="003F2639">
            <w:pPr>
              <w:jc w:val="center"/>
              <w:rPr>
                <w:rFonts w:ascii="Times New Roman" w:hAnsi="Times New Roman" w:cs="Times New Roman"/>
                <w:color w:val="000000" w:themeColor="text1"/>
                <w:sz w:val="16"/>
                <w:szCs w:val="16"/>
              </w:rPr>
            </w:pPr>
          </w:p>
        </w:tc>
      </w:tr>
      <w:tr w:rsidR="004A42B9" w:rsidRPr="005A4440" w14:paraId="0DB3D67C" w14:textId="77777777" w:rsidTr="003F2639">
        <w:trPr>
          <w:trHeight w:val="514"/>
        </w:trPr>
        <w:tc>
          <w:tcPr>
            <w:tcW w:w="2235" w:type="dxa"/>
            <w:vAlign w:val="center"/>
            <w:hideMark/>
          </w:tcPr>
          <w:p w14:paraId="226B8513"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Проценты другим ед. сектора госуправления</w:t>
            </w:r>
          </w:p>
        </w:tc>
        <w:tc>
          <w:tcPr>
            <w:tcW w:w="850" w:type="dxa"/>
            <w:vAlign w:val="center"/>
            <w:hideMark/>
          </w:tcPr>
          <w:p w14:paraId="11DCE83F"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243</w:t>
            </w:r>
          </w:p>
        </w:tc>
        <w:tc>
          <w:tcPr>
            <w:tcW w:w="992" w:type="dxa"/>
            <w:noWrap/>
            <w:vAlign w:val="center"/>
          </w:tcPr>
          <w:p w14:paraId="62C6712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0,9</w:t>
            </w:r>
          </w:p>
        </w:tc>
        <w:tc>
          <w:tcPr>
            <w:tcW w:w="993" w:type="dxa"/>
            <w:vAlign w:val="center"/>
          </w:tcPr>
          <w:p w14:paraId="71EFF52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5,1</w:t>
            </w:r>
          </w:p>
        </w:tc>
        <w:tc>
          <w:tcPr>
            <w:tcW w:w="992" w:type="dxa"/>
            <w:noWrap/>
            <w:vAlign w:val="center"/>
          </w:tcPr>
          <w:p w14:paraId="1D9DC3E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5,1</w:t>
            </w:r>
          </w:p>
        </w:tc>
        <w:tc>
          <w:tcPr>
            <w:tcW w:w="850" w:type="dxa"/>
            <w:vAlign w:val="center"/>
          </w:tcPr>
          <w:p w14:paraId="48710E7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851" w:type="dxa"/>
            <w:vAlign w:val="center"/>
          </w:tcPr>
          <w:p w14:paraId="3444E91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-0,0</w:t>
            </w:r>
          </w:p>
        </w:tc>
        <w:tc>
          <w:tcPr>
            <w:tcW w:w="850" w:type="dxa"/>
            <w:noWrap/>
            <w:vAlign w:val="center"/>
          </w:tcPr>
          <w:p w14:paraId="52AFB70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4,2</w:t>
            </w:r>
          </w:p>
        </w:tc>
        <w:tc>
          <w:tcPr>
            <w:tcW w:w="709" w:type="dxa"/>
            <w:noWrap/>
            <w:vAlign w:val="center"/>
          </w:tcPr>
          <w:p w14:paraId="3A0C876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542,4</w:t>
            </w:r>
          </w:p>
        </w:tc>
      </w:tr>
      <w:tr w:rsidR="004A42B9" w:rsidRPr="005A4440" w14:paraId="0BF5C496" w14:textId="77777777" w:rsidTr="003F2639">
        <w:trPr>
          <w:trHeight w:val="514"/>
        </w:trPr>
        <w:tc>
          <w:tcPr>
            <w:tcW w:w="2235" w:type="dxa"/>
            <w:vAlign w:val="center"/>
            <w:hideMark/>
          </w:tcPr>
          <w:p w14:paraId="473818E1"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2431. Выплата процентов другим ед. сектора госупр</w:t>
            </w:r>
          </w:p>
        </w:tc>
        <w:tc>
          <w:tcPr>
            <w:tcW w:w="850" w:type="dxa"/>
            <w:vAlign w:val="center"/>
            <w:hideMark/>
          </w:tcPr>
          <w:p w14:paraId="4E1F54AB"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2FFF14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0,9</w:t>
            </w:r>
          </w:p>
        </w:tc>
        <w:tc>
          <w:tcPr>
            <w:tcW w:w="993" w:type="dxa"/>
            <w:vAlign w:val="center"/>
          </w:tcPr>
          <w:p w14:paraId="4FD8CDE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5,1</w:t>
            </w:r>
          </w:p>
        </w:tc>
        <w:tc>
          <w:tcPr>
            <w:tcW w:w="992" w:type="dxa"/>
            <w:noWrap/>
            <w:vAlign w:val="center"/>
          </w:tcPr>
          <w:p w14:paraId="4B5FA98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5,1</w:t>
            </w:r>
          </w:p>
        </w:tc>
        <w:tc>
          <w:tcPr>
            <w:tcW w:w="850" w:type="dxa"/>
            <w:vAlign w:val="center"/>
          </w:tcPr>
          <w:p w14:paraId="2FF66F2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100,0</w:t>
            </w:r>
          </w:p>
        </w:tc>
        <w:tc>
          <w:tcPr>
            <w:tcW w:w="851" w:type="dxa"/>
            <w:vAlign w:val="center"/>
          </w:tcPr>
          <w:p w14:paraId="1C12712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850" w:type="dxa"/>
            <w:noWrap/>
            <w:vAlign w:val="center"/>
          </w:tcPr>
          <w:p w14:paraId="0A8C8E9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4,2</w:t>
            </w:r>
          </w:p>
        </w:tc>
        <w:tc>
          <w:tcPr>
            <w:tcW w:w="709" w:type="dxa"/>
            <w:noWrap/>
            <w:vAlign w:val="center"/>
          </w:tcPr>
          <w:p w14:paraId="4D45DB2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542,4</w:t>
            </w:r>
          </w:p>
        </w:tc>
      </w:tr>
      <w:tr w:rsidR="004A42B9" w:rsidRPr="005A4440" w14:paraId="47660E5D" w14:textId="77777777" w:rsidTr="003F2639">
        <w:trPr>
          <w:trHeight w:val="356"/>
        </w:trPr>
        <w:tc>
          <w:tcPr>
            <w:tcW w:w="2235" w:type="dxa"/>
            <w:vAlign w:val="center"/>
            <w:hideMark/>
          </w:tcPr>
          <w:p w14:paraId="6E83584D"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Субсидии государствен. предприятия</w:t>
            </w:r>
          </w:p>
        </w:tc>
        <w:tc>
          <w:tcPr>
            <w:tcW w:w="850" w:type="dxa"/>
            <w:vAlign w:val="center"/>
            <w:hideMark/>
          </w:tcPr>
          <w:p w14:paraId="3FDF6973"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251</w:t>
            </w:r>
          </w:p>
        </w:tc>
        <w:tc>
          <w:tcPr>
            <w:tcW w:w="992" w:type="dxa"/>
            <w:noWrap/>
            <w:vAlign w:val="center"/>
          </w:tcPr>
          <w:p w14:paraId="78DD34C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5 827,9</w:t>
            </w:r>
          </w:p>
        </w:tc>
        <w:tc>
          <w:tcPr>
            <w:tcW w:w="993" w:type="dxa"/>
            <w:vAlign w:val="center"/>
          </w:tcPr>
          <w:p w14:paraId="593E5B2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7 428,6</w:t>
            </w:r>
          </w:p>
        </w:tc>
        <w:tc>
          <w:tcPr>
            <w:tcW w:w="992" w:type="dxa"/>
            <w:noWrap/>
            <w:vAlign w:val="center"/>
          </w:tcPr>
          <w:p w14:paraId="483BF57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7 148,9</w:t>
            </w:r>
          </w:p>
        </w:tc>
        <w:tc>
          <w:tcPr>
            <w:tcW w:w="850" w:type="dxa"/>
            <w:vAlign w:val="center"/>
          </w:tcPr>
          <w:p w14:paraId="3F4460D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96,2</w:t>
            </w:r>
          </w:p>
        </w:tc>
        <w:tc>
          <w:tcPr>
            <w:tcW w:w="851" w:type="dxa"/>
            <w:vAlign w:val="center"/>
          </w:tcPr>
          <w:p w14:paraId="3D451CE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-279,7</w:t>
            </w:r>
          </w:p>
        </w:tc>
        <w:tc>
          <w:tcPr>
            <w:tcW w:w="850" w:type="dxa"/>
            <w:noWrap/>
            <w:vAlign w:val="center"/>
          </w:tcPr>
          <w:p w14:paraId="1F72DE9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1 321,0</w:t>
            </w:r>
          </w:p>
        </w:tc>
        <w:tc>
          <w:tcPr>
            <w:tcW w:w="709" w:type="dxa"/>
            <w:noWrap/>
            <w:vAlign w:val="center"/>
          </w:tcPr>
          <w:p w14:paraId="14D195A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122,7</w:t>
            </w:r>
          </w:p>
        </w:tc>
      </w:tr>
      <w:tr w:rsidR="004A42B9" w:rsidRPr="005A4440" w14:paraId="638F3DCC" w14:textId="77777777" w:rsidTr="003F2639">
        <w:trPr>
          <w:trHeight w:val="406"/>
        </w:trPr>
        <w:tc>
          <w:tcPr>
            <w:tcW w:w="2235" w:type="dxa"/>
            <w:vAlign w:val="center"/>
            <w:hideMark/>
          </w:tcPr>
          <w:p w14:paraId="3141ED90"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2511. Субсидии нефинансовым гос.предприятиям</w:t>
            </w:r>
          </w:p>
        </w:tc>
        <w:tc>
          <w:tcPr>
            <w:tcW w:w="850" w:type="dxa"/>
            <w:vAlign w:val="center"/>
            <w:hideMark/>
          </w:tcPr>
          <w:p w14:paraId="494376B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C2F312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4 752,8</w:t>
            </w:r>
          </w:p>
        </w:tc>
        <w:tc>
          <w:tcPr>
            <w:tcW w:w="993" w:type="dxa"/>
            <w:vAlign w:val="center"/>
          </w:tcPr>
          <w:p w14:paraId="797DDF7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6 500,1</w:t>
            </w:r>
          </w:p>
        </w:tc>
        <w:tc>
          <w:tcPr>
            <w:tcW w:w="992" w:type="dxa"/>
            <w:noWrap/>
            <w:vAlign w:val="center"/>
          </w:tcPr>
          <w:p w14:paraId="6CF1BAF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6 396,8</w:t>
            </w:r>
          </w:p>
        </w:tc>
        <w:tc>
          <w:tcPr>
            <w:tcW w:w="850" w:type="dxa"/>
            <w:vAlign w:val="center"/>
          </w:tcPr>
          <w:p w14:paraId="109E18C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98,4</w:t>
            </w:r>
          </w:p>
        </w:tc>
        <w:tc>
          <w:tcPr>
            <w:tcW w:w="851" w:type="dxa"/>
            <w:vAlign w:val="center"/>
          </w:tcPr>
          <w:p w14:paraId="1C2A5B8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-103,3</w:t>
            </w:r>
          </w:p>
        </w:tc>
        <w:tc>
          <w:tcPr>
            <w:tcW w:w="850" w:type="dxa"/>
            <w:noWrap/>
            <w:vAlign w:val="center"/>
          </w:tcPr>
          <w:p w14:paraId="2006D2F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1 644,0</w:t>
            </w:r>
          </w:p>
        </w:tc>
        <w:tc>
          <w:tcPr>
            <w:tcW w:w="709" w:type="dxa"/>
            <w:noWrap/>
            <w:vAlign w:val="center"/>
          </w:tcPr>
          <w:p w14:paraId="40D9188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134,6</w:t>
            </w:r>
          </w:p>
        </w:tc>
      </w:tr>
      <w:tr w:rsidR="004A42B9" w:rsidRPr="005A4440" w14:paraId="246B37AE" w14:textId="77777777" w:rsidTr="003F2639">
        <w:trPr>
          <w:trHeight w:val="514"/>
        </w:trPr>
        <w:tc>
          <w:tcPr>
            <w:tcW w:w="2235" w:type="dxa"/>
            <w:vAlign w:val="center"/>
            <w:hideMark/>
          </w:tcPr>
          <w:p w14:paraId="0942A8E2"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2512. Субсидии финан</w:t>
            </w:r>
            <w:r w:rsidRPr="005A4440">
              <w:rPr>
                <w:rFonts w:ascii="Times New Roman" w:eastAsia="Times New Roman" w:hAnsi="Times New Roman" w:cs="Times New Roman"/>
                <w:color w:val="000000" w:themeColor="text1"/>
                <w:sz w:val="18"/>
                <w:szCs w:val="24"/>
                <w:lang w:val="ky-KG" w:eastAsia="ru-RU"/>
              </w:rPr>
              <w:t>-м</w:t>
            </w:r>
            <w:r w:rsidRPr="005A4440">
              <w:rPr>
                <w:rFonts w:ascii="Times New Roman" w:eastAsia="Times New Roman" w:hAnsi="Times New Roman" w:cs="Times New Roman"/>
                <w:color w:val="000000" w:themeColor="text1"/>
                <w:sz w:val="18"/>
                <w:szCs w:val="24"/>
                <w:lang w:eastAsia="ru-RU"/>
              </w:rPr>
              <w:t xml:space="preserve"> гос. предприятиям</w:t>
            </w:r>
          </w:p>
        </w:tc>
        <w:tc>
          <w:tcPr>
            <w:tcW w:w="850" w:type="dxa"/>
            <w:vAlign w:val="center"/>
            <w:hideMark/>
          </w:tcPr>
          <w:p w14:paraId="5D559D8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3889ED9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1 075,1</w:t>
            </w:r>
          </w:p>
        </w:tc>
        <w:tc>
          <w:tcPr>
            <w:tcW w:w="993" w:type="dxa"/>
            <w:vAlign w:val="center"/>
          </w:tcPr>
          <w:p w14:paraId="1E6C524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928,6</w:t>
            </w:r>
          </w:p>
        </w:tc>
        <w:tc>
          <w:tcPr>
            <w:tcW w:w="992" w:type="dxa"/>
            <w:noWrap/>
            <w:vAlign w:val="center"/>
          </w:tcPr>
          <w:p w14:paraId="3C9D763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752,2</w:t>
            </w:r>
          </w:p>
        </w:tc>
        <w:tc>
          <w:tcPr>
            <w:tcW w:w="850" w:type="dxa"/>
            <w:vAlign w:val="center"/>
          </w:tcPr>
          <w:p w14:paraId="7FCDD31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81,0</w:t>
            </w:r>
          </w:p>
        </w:tc>
        <w:tc>
          <w:tcPr>
            <w:tcW w:w="851" w:type="dxa"/>
            <w:vAlign w:val="center"/>
          </w:tcPr>
          <w:p w14:paraId="1627AD1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-176,4</w:t>
            </w:r>
          </w:p>
        </w:tc>
        <w:tc>
          <w:tcPr>
            <w:tcW w:w="850" w:type="dxa"/>
            <w:noWrap/>
            <w:vAlign w:val="center"/>
          </w:tcPr>
          <w:p w14:paraId="0B270FF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-323,0</w:t>
            </w:r>
          </w:p>
        </w:tc>
        <w:tc>
          <w:tcPr>
            <w:tcW w:w="709" w:type="dxa"/>
            <w:noWrap/>
            <w:vAlign w:val="center"/>
          </w:tcPr>
          <w:p w14:paraId="749C1F5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70,0</w:t>
            </w:r>
          </w:p>
        </w:tc>
      </w:tr>
      <w:tr w:rsidR="004A42B9" w:rsidRPr="005A4440" w14:paraId="1E087360" w14:textId="77777777" w:rsidTr="003F2639">
        <w:trPr>
          <w:trHeight w:val="257"/>
        </w:trPr>
        <w:tc>
          <w:tcPr>
            <w:tcW w:w="2235" w:type="dxa"/>
            <w:vAlign w:val="center"/>
            <w:hideMark/>
          </w:tcPr>
          <w:p w14:paraId="4043D76B"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Субсидии частным предприятиям</w:t>
            </w:r>
          </w:p>
        </w:tc>
        <w:tc>
          <w:tcPr>
            <w:tcW w:w="850" w:type="dxa"/>
            <w:vAlign w:val="center"/>
            <w:hideMark/>
          </w:tcPr>
          <w:p w14:paraId="05ABE91C"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252</w:t>
            </w:r>
          </w:p>
        </w:tc>
        <w:tc>
          <w:tcPr>
            <w:tcW w:w="992" w:type="dxa"/>
            <w:noWrap/>
            <w:vAlign w:val="center"/>
          </w:tcPr>
          <w:p w14:paraId="2F1A845B"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41,0</w:t>
            </w:r>
          </w:p>
        </w:tc>
        <w:tc>
          <w:tcPr>
            <w:tcW w:w="993" w:type="dxa"/>
            <w:vAlign w:val="center"/>
          </w:tcPr>
          <w:p w14:paraId="27545ED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61,2</w:t>
            </w:r>
          </w:p>
        </w:tc>
        <w:tc>
          <w:tcPr>
            <w:tcW w:w="992" w:type="dxa"/>
            <w:noWrap/>
            <w:vAlign w:val="center"/>
          </w:tcPr>
          <w:p w14:paraId="6AC7386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57,6</w:t>
            </w:r>
          </w:p>
        </w:tc>
        <w:tc>
          <w:tcPr>
            <w:tcW w:w="850" w:type="dxa"/>
            <w:vAlign w:val="center"/>
          </w:tcPr>
          <w:p w14:paraId="77CB4FC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94,0</w:t>
            </w:r>
          </w:p>
        </w:tc>
        <w:tc>
          <w:tcPr>
            <w:tcW w:w="851" w:type="dxa"/>
            <w:vAlign w:val="center"/>
          </w:tcPr>
          <w:p w14:paraId="4DC19F3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-3,7</w:t>
            </w:r>
          </w:p>
        </w:tc>
        <w:tc>
          <w:tcPr>
            <w:tcW w:w="850" w:type="dxa"/>
            <w:noWrap/>
            <w:vAlign w:val="center"/>
          </w:tcPr>
          <w:p w14:paraId="1806449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16,6</w:t>
            </w:r>
          </w:p>
        </w:tc>
        <w:tc>
          <w:tcPr>
            <w:tcW w:w="709" w:type="dxa"/>
            <w:noWrap/>
            <w:vAlign w:val="center"/>
          </w:tcPr>
          <w:p w14:paraId="4383455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140,5</w:t>
            </w:r>
          </w:p>
        </w:tc>
      </w:tr>
      <w:tr w:rsidR="004A42B9" w:rsidRPr="005A4440" w14:paraId="42689BDF" w14:textId="77777777" w:rsidTr="003F2639">
        <w:trPr>
          <w:trHeight w:val="624"/>
        </w:trPr>
        <w:tc>
          <w:tcPr>
            <w:tcW w:w="2235" w:type="dxa"/>
            <w:vAlign w:val="center"/>
            <w:hideMark/>
          </w:tcPr>
          <w:p w14:paraId="453EF002"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2521. Субсидии нефин</w:t>
            </w:r>
            <w:r w:rsidRPr="005A4440">
              <w:rPr>
                <w:rFonts w:ascii="Times New Roman" w:eastAsia="Times New Roman" w:hAnsi="Times New Roman" w:cs="Times New Roman"/>
                <w:color w:val="000000" w:themeColor="text1"/>
                <w:sz w:val="18"/>
                <w:szCs w:val="24"/>
                <w:lang w:val="ky-KG" w:eastAsia="ru-RU"/>
              </w:rPr>
              <w:t>-</w:t>
            </w:r>
            <w:r w:rsidRPr="005A4440">
              <w:rPr>
                <w:rFonts w:ascii="Times New Roman" w:eastAsia="Times New Roman" w:hAnsi="Times New Roman" w:cs="Times New Roman"/>
                <w:color w:val="000000" w:themeColor="text1"/>
                <w:sz w:val="18"/>
                <w:szCs w:val="24"/>
                <w:lang w:eastAsia="ru-RU"/>
              </w:rPr>
              <w:t>м частным п/п  и пред</w:t>
            </w:r>
            <w:r w:rsidRPr="005A4440">
              <w:rPr>
                <w:rFonts w:ascii="Times New Roman" w:eastAsia="Times New Roman" w:hAnsi="Times New Roman" w:cs="Times New Roman"/>
                <w:color w:val="000000" w:themeColor="text1"/>
                <w:sz w:val="18"/>
                <w:szCs w:val="24"/>
                <w:lang w:val="ky-KG" w:eastAsia="ru-RU"/>
              </w:rPr>
              <w:t>-</w:t>
            </w:r>
            <w:r w:rsidRPr="005A4440">
              <w:rPr>
                <w:rFonts w:ascii="Times New Roman" w:eastAsia="Times New Roman" w:hAnsi="Times New Roman" w:cs="Times New Roman"/>
                <w:color w:val="000000" w:themeColor="text1"/>
                <w:sz w:val="18"/>
                <w:szCs w:val="24"/>
                <w:lang w:eastAsia="ru-RU"/>
              </w:rPr>
              <w:t>лям</w:t>
            </w:r>
          </w:p>
        </w:tc>
        <w:tc>
          <w:tcPr>
            <w:tcW w:w="850" w:type="dxa"/>
            <w:vAlign w:val="center"/>
            <w:hideMark/>
          </w:tcPr>
          <w:p w14:paraId="1A8A572B"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483EC95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41,0</w:t>
            </w:r>
          </w:p>
        </w:tc>
        <w:tc>
          <w:tcPr>
            <w:tcW w:w="993" w:type="dxa"/>
            <w:vAlign w:val="center"/>
          </w:tcPr>
          <w:p w14:paraId="2BBDE0D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61,2</w:t>
            </w:r>
          </w:p>
        </w:tc>
        <w:tc>
          <w:tcPr>
            <w:tcW w:w="992" w:type="dxa"/>
            <w:noWrap/>
            <w:vAlign w:val="center"/>
          </w:tcPr>
          <w:p w14:paraId="2E67B60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57,6</w:t>
            </w:r>
          </w:p>
        </w:tc>
        <w:tc>
          <w:tcPr>
            <w:tcW w:w="850" w:type="dxa"/>
            <w:vAlign w:val="center"/>
          </w:tcPr>
          <w:p w14:paraId="5BC00D0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94,0</w:t>
            </w:r>
          </w:p>
        </w:tc>
        <w:tc>
          <w:tcPr>
            <w:tcW w:w="851" w:type="dxa"/>
            <w:vAlign w:val="center"/>
          </w:tcPr>
          <w:p w14:paraId="71C0AC7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-3,7</w:t>
            </w:r>
          </w:p>
        </w:tc>
        <w:tc>
          <w:tcPr>
            <w:tcW w:w="850" w:type="dxa"/>
            <w:noWrap/>
            <w:vAlign w:val="center"/>
          </w:tcPr>
          <w:p w14:paraId="07A64DA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16,6</w:t>
            </w:r>
          </w:p>
        </w:tc>
        <w:tc>
          <w:tcPr>
            <w:tcW w:w="709" w:type="dxa"/>
            <w:noWrap/>
            <w:vAlign w:val="center"/>
          </w:tcPr>
          <w:p w14:paraId="11FD6DC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140,5</w:t>
            </w:r>
          </w:p>
        </w:tc>
      </w:tr>
      <w:tr w:rsidR="004A42B9" w:rsidRPr="005A4440" w14:paraId="768582E8" w14:textId="77777777" w:rsidTr="003F2639">
        <w:trPr>
          <w:trHeight w:val="279"/>
        </w:trPr>
        <w:tc>
          <w:tcPr>
            <w:tcW w:w="2235" w:type="dxa"/>
            <w:vAlign w:val="center"/>
            <w:hideMark/>
          </w:tcPr>
          <w:p w14:paraId="42307F2C"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Гранты международн организациям</w:t>
            </w:r>
          </w:p>
        </w:tc>
        <w:tc>
          <w:tcPr>
            <w:tcW w:w="850" w:type="dxa"/>
            <w:vAlign w:val="center"/>
            <w:hideMark/>
          </w:tcPr>
          <w:p w14:paraId="598B878F"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262</w:t>
            </w:r>
          </w:p>
        </w:tc>
        <w:tc>
          <w:tcPr>
            <w:tcW w:w="992" w:type="dxa"/>
            <w:noWrap/>
            <w:vAlign w:val="center"/>
          </w:tcPr>
          <w:p w14:paraId="58DC6B3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811,3</w:t>
            </w:r>
          </w:p>
        </w:tc>
        <w:tc>
          <w:tcPr>
            <w:tcW w:w="993" w:type="dxa"/>
            <w:vAlign w:val="center"/>
          </w:tcPr>
          <w:p w14:paraId="1B09F6E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1 431,1</w:t>
            </w:r>
          </w:p>
        </w:tc>
        <w:tc>
          <w:tcPr>
            <w:tcW w:w="992" w:type="dxa"/>
            <w:noWrap/>
            <w:vAlign w:val="center"/>
          </w:tcPr>
          <w:p w14:paraId="685187D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934,9</w:t>
            </w:r>
          </w:p>
        </w:tc>
        <w:tc>
          <w:tcPr>
            <w:tcW w:w="850" w:type="dxa"/>
            <w:vAlign w:val="center"/>
          </w:tcPr>
          <w:p w14:paraId="1AD4CBA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65,3</w:t>
            </w:r>
          </w:p>
        </w:tc>
        <w:tc>
          <w:tcPr>
            <w:tcW w:w="851" w:type="dxa"/>
            <w:vAlign w:val="center"/>
          </w:tcPr>
          <w:p w14:paraId="70956DE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-496,2</w:t>
            </w:r>
          </w:p>
        </w:tc>
        <w:tc>
          <w:tcPr>
            <w:tcW w:w="850" w:type="dxa"/>
            <w:noWrap/>
            <w:vAlign w:val="center"/>
          </w:tcPr>
          <w:p w14:paraId="2FA6258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123,6</w:t>
            </w:r>
          </w:p>
        </w:tc>
        <w:tc>
          <w:tcPr>
            <w:tcW w:w="709" w:type="dxa"/>
            <w:noWrap/>
            <w:vAlign w:val="center"/>
          </w:tcPr>
          <w:p w14:paraId="13F9F05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115,2</w:t>
            </w:r>
          </w:p>
        </w:tc>
      </w:tr>
      <w:tr w:rsidR="004A42B9" w:rsidRPr="005A4440" w14:paraId="49496078" w14:textId="77777777" w:rsidTr="003F2639">
        <w:trPr>
          <w:trHeight w:val="427"/>
        </w:trPr>
        <w:tc>
          <w:tcPr>
            <w:tcW w:w="2235" w:type="dxa"/>
            <w:vAlign w:val="center"/>
            <w:hideMark/>
          </w:tcPr>
          <w:p w14:paraId="7AFBE78D"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2621. Текущие взносы организациям</w:t>
            </w:r>
          </w:p>
        </w:tc>
        <w:tc>
          <w:tcPr>
            <w:tcW w:w="850" w:type="dxa"/>
            <w:vAlign w:val="center"/>
            <w:hideMark/>
          </w:tcPr>
          <w:p w14:paraId="2CEF145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AED35A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811,3</w:t>
            </w:r>
          </w:p>
        </w:tc>
        <w:tc>
          <w:tcPr>
            <w:tcW w:w="993" w:type="dxa"/>
            <w:vAlign w:val="center"/>
          </w:tcPr>
          <w:p w14:paraId="292F7FB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1 431,1</w:t>
            </w:r>
          </w:p>
        </w:tc>
        <w:tc>
          <w:tcPr>
            <w:tcW w:w="992" w:type="dxa"/>
            <w:noWrap/>
            <w:vAlign w:val="center"/>
          </w:tcPr>
          <w:p w14:paraId="1E44411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934,9</w:t>
            </w:r>
          </w:p>
        </w:tc>
        <w:tc>
          <w:tcPr>
            <w:tcW w:w="850" w:type="dxa"/>
            <w:vAlign w:val="center"/>
          </w:tcPr>
          <w:p w14:paraId="3B82CC0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65,3</w:t>
            </w:r>
          </w:p>
        </w:tc>
        <w:tc>
          <w:tcPr>
            <w:tcW w:w="851" w:type="dxa"/>
            <w:vAlign w:val="center"/>
          </w:tcPr>
          <w:p w14:paraId="23D90D5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-496,2</w:t>
            </w:r>
          </w:p>
        </w:tc>
        <w:tc>
          <w:tcPr>
            <w:tcW w:w="850" w:type="dxa"/>
            <w:noWrap/>
            <w:vAlign w:val="center"/>
          </w:tcPr>
          <w:p w14:paraId="58E2A22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123,6</w:t>
            </w:r>
          </w:p>
        </w:tc>
        <w:tc>
          <w:tcPr>
            <w:tcW w:w="709" w:type="dxa"/>
            <w:noWrap/>
            <w:vAlign w:val="center"/>
          </w:tcPr>
          <w:p w14:paraId="09742F5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115,2</w:t>
            </w:r>
          </w:p>
        </w:tc>
      </w:tr>
      <w:tr w:rsidR="004A42B9" w:rsidRPr="005A4440" w14:paraId="4364B381" w14:textId="77777777" w:rsidTr="003F2639">
        <w:trPr>
          <w:trHeight w:val="405"/>
        </w:trPr>
        <w:tc>
          <w:tcPr>
            <w:tcW w:w="2235" w:type="dxa"/>
            <w:vAlign w:val="center"/>
            <w:hideMark/>
          </w:tcPr>
          <w:p w14:paraId="1F06AE18"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Гранты другим един. сектора госуправления</w:t>
            </w:r>
          </w:p>
        </w:tc>
        <w:tc>
          <w:tcPr>
            <w:tcW w:w="850" w:type="dxa"/>
            <w:vAlign w:val="center"/>
            <w:hideMark/>
          </w:tcPr>
          <w:p w14:paraId="5E5181AB"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263</w:t>
            </w:r>
          </w:p>
        </w:tc>
        <w:tc>
          <w:tcPr>
            <w:tcW w:w="992" w:type="dxa"/>
            <w:noWrap/>
            <w:vAlign w:val="center"/>
          </w:tcPr>
          <w:p w14:paraId="77E86AB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48 599,0</w:t>
            </w:r>
          </w:p>
        </w:tc>
        <w:tc>
          <w:tcPr>
            <w:tcW w:w="993" w:type="dxa"/>
            <w:vAlign w:val="center"/>
          </w:tcPr>
          <w:p w14:paraId="2A53CAE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60 421,7</w:t>
            </w:r>
          </w:p>
        </w:tc>
        <w:tc>
          <w:tcPr>
            <w:tcW w:w="992" w:type="dxa"/>
            <w:noWrap/>
            <w:vAlign w:val="center"/>
          </w:tcPr>
          <w:p w14:paraId="6B9BA54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60 421,7</w:t>
            </w:r>
          </w:p>
        </w:tc>
        <w:tc>
          <w:tcPr>
            <w:tcW w:w="850" w:type="dxa"/>
            <w:vAlign w:val="center"/>
          </w:tcPr>
          <w:p w14:paraId="4D2193A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851" w:type="dxa"/>
            <w:vAlign w:val="center"/>
          </w:tcPr>
          <w:p w14:paraId="1C2B34E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-0,0</w:t>
            </w:r>
          </w:p>
        </w:tc>
        <w:tc>
          <w:tcPr>
            <w:tcW w:w="850" w:type="dxa"/>
            <w:noWrap/>
            <w:vAlign w:val="center"/>
          </w:tcPr>
          <w:p w14:paraId="40987E3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11 822,7</w:t>
            </w:r>
          </w:p>
        </w:tc>
        <w:tc>
          <w:tcPr>
            <w:tcW w:w="709" w:type="dxa"/>
            <w:noWrap/>
            <w:vAlign w:val="center"/>
          </w:tcPr>
          <w:p w14:paraId="352E119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124,3</w:t>
            </w:r>
          </w:p>
        </w:tc>
      </w:tr>
      <w:tr w:rsidR="004A42B9" w:rsidRPr="005A4440" w14:paraId="32CB5BB8" w14:textId="77777777" w:rsidTr="003F2639">
        <w:trPr>
          <w:trHeight w:val="270"/>
        </w:trPr>
        <w:tc>
          <w:tcPr>
            <w:tcW w:w="2235" w:type="dxa"/>
            <w:vAlign w:val="center"/>
            <w:hideMark/>
          </w:tcPr>
          <w:p w14:paraId="09472ED0"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2631. Текущие гранты другим единицам СГУ</w:t>
            </w:r>
          </w:p>
        </w:tc>
        <w:tc>
          <w:tcPr>
            <w:tcW w:w="850" w:type="dxa"/>
            <w:vAlign w:val="center"/>
            <w:hideMark/>
          </w:tcPr>
          <w:p w14:paraId="0ADB97F7"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25618D4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48 599,0</w:t>
            </w:r>
          </w:p>
        </w:tc>
        <w:tc>
          <w:tcPr>
            <w:tcW w:w="993" w:type="dxa"/>
            <w:vAlign w:val="center"/>
          </w:tcPr>
          <w:p w14:paraId="2A75157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60 421,7</w:t>
            </w:r>
          </w:p>
        </w:tc>
        <w:tc>
          <w:tcPr>
            <w:tcW w:w="992" w:type="dxa"/>
            <w:noWrap/>
            <w:vAlign w:val="center"/>
          </w:tcPr>
          <w:p w14:paraId="68C52CB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60 421,7</w:t>
            </w:r>
          </w:p>
        </w:tc>
        <w:tc>
          <w:tcPr>
            <w:tcW w:w="850" w:type="dxa"/>
            <w:vAlign w:val="center"/>
          </w:tcPr>
          <w:p w14:paraId="6F50D14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100,0</w:t>
            </w:r>
          </w:p>
        </w:tc>
        <w:tc>
          <w:tcPr>
            <w:tcW w:w="851" w:type="dxa"/>
            <w:vAlign w:val="center"/>
          </w:tcPr>
          <w:p w14:paraId="0A78789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850" w:type="dxa"/>
            <w:noWrap/>
            <w:vAlign w:val="center"/>
          </w:tcPr>
          <w:p w14:paraId="4AB7FC5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11 822,7</w:t>
            </w:r>
          </w:p>
        </w:tc>
        <w:tc>
          <w:tcPr>
            <w:tcW w:w="709" w:type="dxa"/>
            <w:noWrap/>
            <w:vAlign w:val="center"/>
          </w:tcPr>
          <w:p w14:paraId="0F57B51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124,3</w:t>
            </w:r>
          </w:p>
        </w:tc>
      </w:tr>
      <w:tr w:rsidR="004A42B9" w:rsidRPr="005A4440" w14:paraId="7D5688C7" w14:textId="77777777" w:rsidTr="003F2639">
        <w:trPr>
          <w:trHeight w:val="418"/>
        </w:trPr>
        <w:tc>
          <w:tcPr>
            <w:tcW w:w="2235" w:type="dxa"/>
            <w:vAlign w:val="center"/>
            <w:hideMark/>
          </w:tcPr>
          <w:p w14:paraId="3E8A814E"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Пособия по социальн. обеспечению</w:t>
            </w:r>
          </w:p>
        </w:tc>
        <w:tc>
          <w:tcPr>
            <w:tcW w:w="850" w:type="dxa"/>
            <w:vAlign w:val="center"/>
            <w:hideMark/>
          </w:tcPr>
          <w:p w14:paraId="628F508B"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271</w:t>
            </w:r>
          </w:p>
        </w:tc>
        <w:tc>
          <w:tcPr>
            <w:tcW w:w="992" w:type="dxa"/>
            <w:noWrap/>
            <w:vAlign w:val="center"/>
          </w:tcPr>
          <w:p w14:paraId="2F11E21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170,2</w:t>
            </w:r>
          </w:p>
        </w:tc>
        <w:tc>
          <w:tcPr>
            <w:tcW w:w="993" w:type="dxa"/>
            <w:vAlign w:val="center"/>
          </w:tcPr>
          <w:p w14:paraId="5C1ADD3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290,3</w:t>
            </w:r>
          </w:p>
        </w:tc>
        <w:tc>
          <w:tcPr>
            <w:tcW w:w="992" w:type="dxa"/>
            <w:noWrap/>
            <w:vAlign w:val="center"/>
          </w:tcPr>
          <w:p w14:paraId="0DA5CA3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284,7</w:t>
            </w:r>
          </w:p>
        </w:tc>
        <w:tc>
          <w:tcPr>
            <w:tcW w:w="850" w:type="dxa"/>
            <w:vAlign w:val="center"/>
          </w:tcPr>
          <w:p w14:paraId="2C4C940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98,1</w:t>
            </w:r>
          </w:p>
        </w:tc>
        <w:tc>
          <w:tcPr>
            <w:tcW w:w="851" w:type="dxa"/>
            <w:vAlign w:val="center"/>
          </w:tcPr>
          <w:p w14:paraId="10D697E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-5,5</w:t>
            </w:r>
          </w:p>
        </w:tc>
        <w:tc>
          <w:tcPr>
            <w:tcW w:w="850" w:type="dxa"/>
            <w:noWrap/>
            <w:vAlign w:val="center"/>
          </w:tcPr>
          <w:p w14:paraId="138EFCF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114,5</w:t>
            </w:r>
          </w:p>
        </w:tc>
        <w:tc>
          <w:tcPr>
            <w:tcW w:w="709" w:type="dxa"/>
            <w:noWrap/>
            <w:vAlign w:val="center"/>
          </w:tcPr>
          <w:p w14:paraId="6F8C885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167,2</w:t>
            </w:r>
          </w:p>
        </w:tc>
      </w:tr>
      <w:tr w:rsidR="004A42B9" w:rsidRPr="005A4440" w14:paraId="26862C3E" w14:textId="77777777" w:rsidTr="003F2639">
        <w:trPr>
          <w:trHeight w:val="267"/>
        </w:trPr>
        <w:tc>
          <w:tcPr>
            <w:tcW w:w="2235" w:type="dxa"/>
            <w:vAlign w:val="center"/>
            <w:hideMark/>
          </w:tcPr>
          <w:p w14:paraId="7BCA3625"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2711. Пособия по социальн. обеспечению</w:t>
            </w:r>
          </w:p>
        </w:tc>
        <w:tc>
          <w:tcPr>
            <w:tcW w:w="850" w:type="dxa"/>
            <w:vAlign w:val="center"/>
            <w:hideMark/>
          </w:tcPr>
          <w:p w14:paraId="178C3363"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789C1FD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170,2</w:t>
            </w:r>
          </w:p>
        </w:tc>
        <w:tc>
          <w:tcPr>
            <w:tcW w:w="993" w:type="dxa"/>
            <w:vAlign w:val="center"/>
          </w:tcPr>
          <w:p w14:paraId="187FB61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290,3</w:t>
            </w:r>
          </w:p>
        </w:tc>
        <w:tc>
          <w:tcPr>
            <w:tcW w:w="992" w:type="dxa"/>
            <w:noWrap/>
            <w:vAlign w:val="center"/>
          </w:tcPr>
          <w:p w14:paraId="7679181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284,7</w:t>
            </w:r>
          </w:p>
        </w:tc>
        <w:tc>
          <w:tcPr>
            <w:tcW w:w="850" w:type="dxa"/>
            <w:vAlign w:val="center"/>
          </w:tcPr>
          <w:p w14:paraId="1E9D5F9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98,1</w:t>
            </w:r>
          </w:p>
        </w:tc>
        <w:tc>
          <w:tcPr>
            <w:tcW w:w="851" w:type="dxa"/>
            <w:vAlign w:val="center"/>
          </w:tcPr>
          <w:p w14:paraId="1668801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-5,5</w:t>
            </w:r>
          </w:p>
        </w:tc>
        <w:tc>
          <w:tcPr>
            <w:tcW w:w="850" w:type="dxa"/>
            <w:noWrap/>
            <w:vAlign w:val="center"/>
          </w:tcPr>
          <w:p w14:paraId="4207C01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114,5</w:t>
            </w:r>
          </w:p>
        </w:tc>
        <w:tc>
          <w:tcPr>
            <w:tcW w:w="709" w:type="dxa"/>
            <w:noWrap/>
            <w:vAlign w:val="center"/>
          </w:tcPr>
          <w:p w14:paraId="3E60E6E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167,2</w:t>
            </w:r>
          </w:p>
        </w:tc>
      </w:tr>
      <w:tr w:rsidR="004A42B9" w:rsidRPr="005A4440" w14:paraId="682028A9" w14:textId="77777777" w:rsidTr="003F2639">
        <w:trPr>
          <w:trHeight w:val="415"/>
        </w:trPr>
        <w:tc>
          <w:tcPr>
            <w:tcW w:w="2235" w:type="dxa"/>
            <w:vAlign w:val="center"/>
            <w:hideMark/>
          </w:tcPr>
          <w:p w14:paraId="045C0C96"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Пособия по социальной помощи населению</w:t>
            </w:r>
          </w:p>
        </w:tc>
        <w:tc>
          <w:tcPr>
            <w:tcW w:w="850" w:type="dxa"/>
            <w:vAlign w:val="center"/>
            <w:hideMark/>
          </w:tcPr>
          <w:p w14:paraId="5A5B8399"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272</w:t>
            </w:r>
          </w:p>
        </w:tc>
        <w:tc>
          <w:tcPr>
            <w:tcW w:w="992" w:type="dxa"/>
            <w:noWrap/>
            <w:vAlign w:val="center"/>
          </w:tcPr>
          <w:p w14:paraId="03D46BC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17 225,1</w:t>
            </w:r>
          </w:p>
        </w:tc>
        <w:tc>
          <w:tcPr>
            <w:tcW w:w="993" w:type="dxa"/>
            <w:vAlign w:val="center"/>
          </w:tcPr>
          <w:p w14:paraId="0736CFE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19 362,1</w:t>
            </w:r>
          </w:p>
        </w:tc>
        <w:tc>
          <w:tcPr>
            <w:tcW w:w="992" w:type="dxa"/>
            <w:noWrap/>
            <w:vAlign w:val="center"/>
          </w:tcPr>
          <w:p w14:paraId="5CD20C3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19 297,4</w:t>
            </w:r>
          </w:p>
        </w:tc>
        <w:tc>
          <w:tcPr>
            <w:tcW w:w="850" w:type="dxa"/>
            <w:vAlign w:val="center"/>
          </w:tcPr>
          <w:p w14:paraId="012B37C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99,7</w:t>
            </w:r>
          </w:p>
        </w:tc>
        <w:tc>
          <w:tcPr>
            <w:tcW w:w="851" w:type="dxa"/>
            <w:vAlign w:val="center"/>
          </w:tcPr>
          <w:p w14:paraId="7208988C"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-64,7</w:t>
            </w:r>
          </w:p>
        </w:tc>
        <w:tc>
          <w:tcPr>
            <w:tcW w:w="850" w:type="dxa"/>
            <w:noWrap/>
            <w:vAlign w:val="center"/>
          </w:tcPr>
          <w:p w14:paraId="4ED1345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2 072,4</w:t>
            </w:r>
          </w:p>
        </w:tc>
        <w:tc>
          <w:tcPr>
            <w:tcW w:w="709" w:type="dxa"/>
            <w:noWrap/>
            <w:vAlign w:val="center"/>
          </w:tcPr>
          <w:p w14:paraId="4AD1A7D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112,0</w:t>
            </w:r>
          </w:p>
        </w:tc>
      </w:tr>
      <w:tr w:rsidR="004A42B9" w:rsidRPr="005A4440" w14:paraId="4790410A" w14:textId="77777777" w:rsidTr="003F2639">
        <w:trPr>
          <w:trHeight w:val="291"/>
        </w:trPr>
        <w:tc>
          <w:tcPr>
            <w:tcW w:w="2235" w:type="dxa"/>
            <w:vAlign w:val="center"/>
            <w:hideMark/>
          </w:tcPr>
          <w:p w14:paraId="34C4C186"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2721. Пособия по соц. помощи населению</w:t>
            </w:r>
          </w:p>
        </w:tc>
        <w:tc>
          <w:tcPr>
            <w:tcW w:w="850" w:type="dxa"/>
            <w:vAlign w:val="center"/>
            <w:hideMark/>
          </w:tcPr>
          <w:p w14:paraId="7B40FB42"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06F3FB0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17 225,1</w:t>
            </w:r>
          </w:p>
        </w:tc>
        <w:tc>
          <w:tcPr>
            <w:tcW w:w="993" w:type="dxa"/>
            <w:vAlign w:val="center"/>
          </w:tcPr>
          <w:p w14:paraId="58F3071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19 362,1</w:t>
            </w:r>
          </w:p>
        </w:tc>
        <w:tc>
          <w:tcPr>
            <w:tcW w:w="992" w:type="dxa"/>
            <w:noWrap/>
            <w:vAlign w:val="center"/>
          </w:tcPr>
          <w:p w14:paraId="7E64411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19 297,4</w:t>
            </w:r>
          </w:p>
        </w:tc>
        <w:tc>
          <w:tcPr>
            <w:tcW w:w="850" w:type="dxa"/>
            <w:vAlign w:val="center"/>
          </w:tcPr>
          <w:p w14:paraId="6721141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99,7</w:t>
            </w:r>
          </w:p>
        </w:tc>
        <w:tc>
          <w:tcPr>
            <w:tcW w:w="851" w:type="dxa"/>
            <w:vAlign w:val="center"/>
          </w:tcPr>
          <w:p w14:paraId="7B0CE4B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-64,7</w:t>
            </w:r>
          </w:p>
        </w:tc>
        <w:tc>
          <w:tcPr>
            <w:tcW w:w="850" w:type="dxa"/>
            <w:noWrap/>
            <w:vAlign w:val="center"/>
          </w:tcPr>
          <w:p w14:paraId="38AF0DF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2 072,4</w:t>
            </w:r>
          </w:p>
        </w:tc>
        <w:tc>
          <w:tcPr>
            <w:tcW w:w="709" w:type="dxa"/>
            <w:noWrap/>
            <w:vAlign w:val="center"/>
          </w:tcPr>
          <w:p w14:paraId="2EB742F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112,0</w:t>
            </w:r>
          </w:p>
        </w:tc>
      </w:tr>
      <w:tr w:rsidR="004A42B9" w:rsidRPr="005A4440" w14:paraId="6E65CE61" w14:textId="77777777" w:rsidTr="003F2639">
        <w:trPr>
          <w:trHeight w:val="257"/>
        </w:trPr>
        <w:tc>
          <w:tcPr>
            <w:tcW w:w="2235" w:type="dxa"/>
            <w:vAlign w:val="center"/>
            <w:hideMark/>
          </w:tcPr>
          <w:p w14:paraId="041BF188"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Различные прочие расходы</w:t>
            </w:r>
          </w:p>
        </w:tc>
        <w:tc>
          <w:tcPr>
            <w:tcW w:w="850" w:type="dxa"/>
            <w:vAlign w:val="center"/>
            <w:hideMark/>
          </w:tcPr>
          <w:p w14:paraId="3F0D9A2A"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282</w:t>
            </w:r>
          </w:p>
        </w:tc>
        <w:tc>
          <w:tcPr>
            <w:tcW w:w="992" w:type="dxa"/>
            <w:noWrap/>
            <w:vAlign w:val="center"/>
          </w:tcPr>
          <w:p w14:paraId="07E01A1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2 704,2</w:t>
            </w:r>
          </w:p>
        </w:tc>
        <w:tc>
          <w:tcPr>
            <w:tcW w:w="993" w:type="dxa"/>
            <w:vAlign w:val="center"/>
          </w:tcPr>
          <w:p w14:paraId="3B55E69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5 469,1</w:t>
            </w:r>
          </w:p>
        </w:tc>
        <w:tc>
          <w:tcPr>
            <w:tcW w:w="992" w:type="dxa"/>
            <w:noWrap/>
            <w:vAlign w:val="center"/>
          </w:tcPr>
          <w:p w14:paraId="697BB02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5 312,0</w:t>
            </w:r>
          </w:p>
        </w:tc>
        <w:tc>
          <w:tcPr>
            <w:tcW w:w="850" w:type="dxa"/>
            <w:vAlign w:val="center"/>
          </w:tcPr>
          <w:p w14:paraId="4920BF3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97,1</w:t>
            </w:r>
          </w:p>
        </w:tc>
        <w:tc>
          <w:tcPr>
            <w:tcW w:w="851" w:type="dxa"/>
            <w:vAlign w:val="center"/>
          </w:tcPr>
          <w:p w14:paraId="0853DFDF"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-157,0</w:t>
            </w:r>
          </w:p>
        </w:tc>
        <w:tc>
          <w:tcPr>
            <w:tcW w:w="850" w:type="dxa"/>
            <w:noWrap/>
            <w:vAlign w:val="center"/>
          </w:tcPr>
          <w:p w14:paraId="14C0276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2 607,9</w:t>
            </w:r>
          </w:p>
        </w:tc>
        <w:tc>
          <w:tcPr>
            <w:tcW w:w="709" w:type="dxa"/>
            <w:noWrap/>
            <w:vAlign w:val="center"/>
          </w:tcPr>
          <w:p w14:paraId="2AB49FD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196,4</w:t>
            </w:r>
          </w:p>
        </w:tc>
      </w:tr>
      <w:tr w:rsidR="004A42B9" w:rsidRPr="005A4440" w14:paraId="22E5AB57" w14:textId="77777777" w:rsidTr="003F2639">
        <w:trPr>
          <w:trHeight w:val="315"/>
        </w:trPr>
        <w:tc>
          <w:tcPr>
            <w:tcW w:w="2235" w:type="dxa"/>
            <w:vAlign w:val="center"/>
            <w:hideMark/>
          </w:tcPr>
          <w:p w14:paraId="52AB4B0F"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2821. Другие неклассифицир. расходы</w:t>
            </w:r>
          </w:p>
        </w:tc>
        <w:tc>
          <w:tcPr>
            <w:tcW w:w="850" w:type="dxa"/>
            <w:vAlign w:val="center"/>
            <w:hideMark/>
          </w:tcPr>
          <w:p w14:paraId="106B66FA"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035A473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361,5</w:t>
            </w:r>
          </w:p>
        </w:tc>
        <w:tc>
          <w:tcPr>
            <w:tcW w:w="993" w:type="dxa"/>
            <w:vAlign w:val="center"/>
          </w:tcPr>
          <w:p w14:paraId="396A938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1 131,9</w:t>
            </w:r>
          </w:p>
        </w:tc>
        <w:tc>
          <w:tcPr>
            <w:tcW w:w="992" w:type="dxa"/>
            <w:noWrap/>
            <w:vAlign w:val="center"/>
          </w:tcPr>
          <w:p w14:paraId="48AB2CC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1 093,6</w:t>
            </w:r>
          </w:p>
        </w:tc>
        <w:tc>
          <w:tcPr>
            <w:tcW w:w="850" w:type="dxa"/>
            <w:vAlign w:val="center"/>
          </w:tcPr>
          <w:p w14:paraId="69E20D6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96,6</w:t>
            </w:r>
          </w:p>
        </w:tc>
        <w:tc>
          <w:tcPr>
            <w:tcW w:w="851" w:type="dxa"/>
            <w:vAlign w:val="center"/>
          </w:tcPr>
          <w:p w14:paraId="202A432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-38,3</w:t>
            </w:r>
          </w:p>
        </w:tc>
        <w:tc>
          <w:tcPr>
            <w:tcW w:w="850" w:type="dxa"/>
            <w:noWrap/>
            <w:vAlign w:val="center"/>
          </w:tcPr>
          <w:p w14:paraId="105FE5C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732,2</w:t>
            </w:r>
          </w:p>
        </w:tc>
        <w:tc>
          <w:tcPr>
            <w:tcW w:w="709" w:type="dxa"/>
            <w:noWrap/>
            <w:vAlign w:val="center"/>
          </w:tcPr>
          <w:p w14:paraId="49FDA66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302,6</w:t>
            </w:r>
          </w:p>
        </w:tc>
      </w:tr>
      <w:tr w:rsidR="004A42B9" w:rsidRPr="005A4440" w14:paraId="2253288E" w14:textId="77777777" w:rsidTr="003F2639">
        <w:trPr>
          <w:trHeight w:val="351"/>
        </w:trPr>
        <w:tc>
          <w:tcPr>
            <w:tcW w:w="2235" w:type="dxa"/>
            <w:vAlign w:val="center"/>
            <w:hideMark/>
          </w:tcPr>
          <w:p w14:paraId="5FEAEDFD"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2822. Капитальные различные прочие расх</w:t>
            </w:r>
          </w:p>
        </w:tc>
        <w:tc>
          <w:tcPr>
            <w:tcW w:w="850" w:type="dxa"/>
            <w:vAlign w:val="center"/>
            <w:hideMark/>
          </w:tcPr>
          <w:p w14:paraId="52B8E464"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A1EB63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w:t>
            </w:r>
          </w:p>
        </w:tc>
        <w:tc>
          <w:tcPr>
            <w:tcW w:w="993" w:type="dxa"/>
            <w:vAlign w:val="center"/>
          </w:tcPr>
          <w:p w14:paraId="2741D07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992" w:type="dxa"/>
            <w:noWrap/>
            <w:vAlign w:val="center"/>
          </w:tcPr>
          <w:p w14:paraId="22E7800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0" w:type="dxa"/>
            <w:vAlign w:val="center"/>
          </w:tcPr>
          <w:p w14:paraId="26279716" w14:textId="77777777" w:rsidR="004A42B9" w:rsidRPr="005A4440" w:rsidRDefault="004A42B9" w:rsidP="003F2639">
            <w:pP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1" w:type="dxa"/>
            <w:vAlign w:val="center"/>
          </w:tcPr>
          <w:p w14:paraId="57DBFB3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0" w:type="dxa"/>
            <w:noWrap/>
            <w:vAlign w:val="center"/>
          </w:tcPr>
          <w:p w14:paraId="2D4126C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w:t>
            </w:r>
          </w:p>
        </w:tc>
        <w:tc>
          <w:tcPr>
            <w:tcW w:w="709" w:type="dxa"/>
            <w:noWrap/>
            <w:vAlign w:val="center"/>
          </w:tcPr>
          <w:p w14:paraId="37786F5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r>
      <w:tr w:rsidR="004A42B9" w:rsidRPr="005A4440" w14:paraId="73C201C3" w14:textId="77777777" w:rsidTr="003F2639">
        <w:trPr>
          <w:trHeight w:val="257"/>
        </w:trPr>
        <w:tc>
          <w:tcPr>
            <w:tcW w:w="2235" w:type="dxa"/>
            <w:vAlign w:val="center"/>
            <w:hideMark/>
          </w:tcPr>
          <w:p w14:paraId="6B4796EA"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2823. Исполнение решений суда</w:t>
            </w:r>
          </w:p>
        </w:tc>
        <w:tc>
          <w:tcPr>
            <w:tcW w:w="850" w:type="dxa"/>
            <w:vAlign w:val="center"/>
            <w:hideMark/>
          </w:tcPr>
          <w:p w14:paraId="34758C37"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C90E18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102,9</w:t>
            </w:r>
          </w:p>
        </w:tc>
        <w:tc>
          <w:tcPr>
            <w:tcW w:w="993" w:type="dxa"/>
            <w:vAlign w:val="center"/>
          </w:tcPr>
          <w:p w14:paraId="7D29308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492,2</w:t>
            </w:r>
          </w:p>
        </w:tc>
        <w:tc>
          <w:tcPr>
            <w:tcW w:w="992" w:type="dxa"/>
            <w:noWrap/>
            <w:vAlign w:val="center"/>
          </w:tcPr>
          <w:p w14:paraId="3037197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473,4</w:t>
            </w:r>
          </w:p>
        </w:tc>
        <w:tc>
          <w:tcPr>
            <w:tcW w:w="850" w:type="dxa"/>
            <w:vAlign w:val="center"/>
          </w:tcPr>
          <w:p w14:paraId="4CD79D4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96,2</w:t>
            </w:r>
          </w:p>
        </w:tc>
        <w:tc>
          <w:tcPr>
            <w:tcW w:w="851" w:type="dxa"/>
            <w:vAlign w:val="center"/>
          </w:tcPr>
          <w:p w14:paraId="06BA74F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-18,8</w:t>
            </w:r>
          </w:p>
        </w:tc>
        <w:tc>
          <w:tcPr>
            <w:tcW w:w="850" w:type="dxa"/>
            <w:noWrap/>
            <w:vAlign w:val="center"/>
          </w:tcPr>
          <w:p w14:paraId="3A268B2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370,5</w:t>
            </w:r>
          </w:p>
        </w:tc>
        <w:tc>
          <w:tcPr>
            <w:tcW w:w="709" w:type="dxa"/>
            <w:noWrap/>
            <w:vAlign w:val="center"/>
          </w:tcPr>
          <w:p w14:paraId="73B4A24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460,0</w:t>
            </w:r>
          </w:p>
        </w:tc>
      </w:tr>
      <w:tr w:rsidR="004A42B9" w:rsidRPr="005A4440" w14:paraId="3223F071" w14:textId="77777777" w:rsidTr="003F2639">
        <w:trPr>
          <w:trHeight w:val="257"/>
        </w:trPr>
        <w:tc>
          <w:tcPr>
            <w:tcW w:w="2235" w:type="dxa"/>
            <w:vAlign w:val="center"/>
            <w:hideMark/>
          </w:tcPr>
          <w:p w14:paraId="74CA87CE"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2824. Резервные фонды</w:t>
            </w:r>
          </w:p>
        </w:tc>
        <w:tc>
          <w:tcPr>
            <w:tcW w:w="850" w:type="dxa"/>
            <w:vAlign w:val="center"/>
            <w:hideMark/>
          </w:tcPr>
          <w:p w14:paraId="18C8CE51"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A9FC33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2 238,0</w:t>
            </w:r>
          </w:p>
        </w:tc>
        <w:tc>
          <w:tcPr>
            <w:tcW w:w="993" w:type="dxa"/>
            <w:vAlign w:val="center"/>
          </w:tcPr>
          <w:p w14:paraId="0E11850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3 833,2</w:t>
            </w:r>
          </w:p>
        </w:tc>
        <w:tc>
          <w:tcPr>
            <w:tcW w:w="992" w:type="dxa"/>
            <w:noWrap/>
            <w:vAlign w:val="center"/>
          </w:tcPr>
          <w:p w14:paraId="512A1CA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3 745,0</w:t>
            </w:r>
          </w:p>
        </w:tc>
        <w:tc>
          <w:tcPr>
            <w:tcW w:w="850" w:type="dxa"/>
            <w:vAlign w:val="center"/>
          </w:tcPr>
          <w:p w14:paraId="579A708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97,7</w:t>
            </w:r>
          </w:p>
        </w:tc>
        <w:tc>
          <w:tcPr>
            <w:tcW w:w="851" w:type="dxa"/>
            <w:vAlign w:val="center"/>
          </w:tcPr>
          <w:p w14:paraId="5ADC1C3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-88,2</w:t>
            </w:r>
          </w:p>
        </w:tc>
        <w:tc>
          <w:tcPr>
            <w:tcW w:w="850" w:type="dxa"/>
            <w:noWrap/>
            <w:vAlign w:val="center"/>
          </w:tcPr>
          <w:p w14:paraId="49348CF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1 507,0</w:t>
            </w:r>
          </w:p>
        </w:tc>
        <w:tc>
          <w:tcPr>
            <w:tcW w:w="709" w:type="dxa"/>
            <w:noWrap/>
            <w:vAlign w:val="center"/>
          </w:tcPr>
          <w:p w14:paraId="001148D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167,3</w:t>
            </w:r>
          </w:p>
        </w:tc>
      </w:tr>
      <w:tr w:rsidR="004A42B9" w:rsidRPr="005A4440" w14:paraId="53E98992" w14:textId="77777777" w:rsidTr="003F2639">
        <w:trPr>
          <w:trHeight w:val="390"/>
        </w:trPr>
        <w:tc>
          <w:tcPr>
            <w:tcW w:w="2235" w:type="dxa"/>
            <w:vAlign w:val="center"/>
            <w:hideMark/>
          </w:tcPr>
          <w:p w14:paraId="27CBE975"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2829.Накопленные финансовые резервы</w:t>
            </w:r>
          </w:p>
        </w:tc>
        <w:tc>
          <w:tcPr>
            <w:tcW w:w="850" w:type="dxa"/>
            <w:vAlign w:val="center"/>
            <w:hideMark/>
          </w:tcPr>
          <w:p w14:paraId="54C7FCC7"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7393EE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993" w:type="dxa"/>
            <w:vAlign w:val="center"/>
          </w:tcPr>
          <w:p w14:paraId="0A2DF66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11,8</w:t>
            </w:r>
          </w:p>
        </w:tc>
        <w:tc>
          <w:tcPr>
            <w:tcW w:w="992" w:type="dxa"/>
            <w:noWrap/>
            <w:vAlign w:val="center"/>
          </w:tcPr>
          <w:p w14:paraId="2051F3B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0" w:type="dxa"/>
            <w:vAlign w:val="center"/>
          </w:tcPr>
          <w:p w14:paraId="0300168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1" w:type="dxa"/>
            <w:vAlign w:val="center"/>
          </w:tcPr>
          <w:p w14:paraId="356C87A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-11,8</w:t>
            </w:r>
          </w:p>
        </w:tc>
        <w:tc>
          <w:tcPr>
            <w:tcW w:w="850" w:type="dxa"/>
            <w:noWrap/>
            <w:vAlign w:val="center"/>
          </w:tcPr>
          <w:p w14:paraId="1F9D6A1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709" w:type="dxa"/>
            <w:noWrap/>
            <w:vAlign w:val="center"/>
          </w:tcPr>
          <w:p w14:paraId="74FAC878" w14:textId="77777777" w:rsidR="004A42B9" w:rsidRPr="005A4440" w:rsidRDefault="004A42B9" w:rsidP="003F2639">
            <w:pPr>
              <w:jc w:val="center"/>
              <w:rPr>
                <w:rFonts w:ascii="Times New Roman" w:hAnsi="Times New Roman" w:cs="Times New Roman"/>
                <w:color w:val="000000" w:themeColor="text1"/>
                <w:sz w:val="16"/>
                <w:szCs w:val="16"/>
              </w:rPr>
            </w:pPr>
          </w:p>
        </w:tc>
      </w:tr>
      <w:tr w:rsidR="004A42B9" w:rsidRPr="005A4440" w14:paraId="3F86BFB9" w14:textId="77777777" w:rsidTr="003F2639">
        <w:trPr>
          <w:trHeight w:val="277"/>
        </w:trPr>
        <w:tc>
          <w:tcPr>
            <w:tcW w:w="2235" w:type="dxa"/>
            <w:vAlign w:val="center"/>
          </w:tcPr>
          <w:p w14:paraId="414F881F"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Перечисления ден.сред. в Стабилизац</w:t>
            </w:r>
            <w:r w:rsidRPr="005A4440">
              <w:rPr>
                <w:rFonts w:ascii="Times New Roman" w:eastAsia="Times New Roman" w:hAnsi="Times New Roman" w:cs="Times New Roman"/>
                <w:b/>
                <w:bCs/>
                <w:color w:val="000000" w:themeColor="text1"/>
                <w:sz w:val="18"/>
                <w:szCs w:val="24"/>
                <w:lang w:val="ky-KG" w:eastAsia="ru-RU"/>
              </w:rPr>
              <w:t>.</w:t>
            </w:r>
            <w:r w:rsidRPr="005A4440">
              <w:rPr>
                <w:rFonts w:ascii="Times New Roman" w:eastAsia="Times New Roman" w:hAnsi="Times New Roman" w:cs="Times New Roman"/>
                <w:b/>
                <w:bCs/>
                <w:color w:val="000000" w:themeColor="text1"/>
                <w:sz w:val="18"/>
                <w:szCs w:val="24"/>
                <w:lang w:eastAsia="ru-RU"/>
              </w:rPr>
              <w:t xml:space="preserve"> фонд КР</w:t>
            </w:r>
          </w:p>
        </w:tc>
        <w:tc>
          <w:tcPr>
            <w:tcW w:w="850" w:type="dxa"/>
            <w:vAlign w:val="center"/>
          </w:tcPr>
          <w:p w14:paraId="2325DE30"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283</w:t>
            </w:r>
          </w:p>
        </w:tc>
        <w:tc>
          <w:tcPr>
            <w:tcW w:w="992" w:type="dxa"/>
            <w:noWrap/>
            <w:vAlign w:val="center"/>
          </w:tcPr>
          <w:p w14:paraId="7EC9918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w:t>
            </w:r>
          </w:p>
        </w:tc>
        <w:tc>
          <w:tcPr>
            <w:tcW w:w="993" w:type="dxa"/>
            <w:vAlign w:val="center"/>
          </w:tcPr>
          <w:p w14:paraId="15DFF94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5 000,0</w:t>
            </w:r>
          </w:p>
        </w:tc>
        <w:tc>
          <w:tcPr>
            <w:tcW w:w="992" w:type="dxa"/>
            <w:noWrap/>
            <w:vAlign w:val="center"/>
          </w:tcPr>
          <w:p w14:paraId="4C6BC72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5 000,0</w:t>
            </w:r>
          </w:p>
        </w:tc>
        <w:tc>
          <w:tcPr>
            <w:tcW w:w="850" w:type="dxa"/>
            <w:vAlign w:val="center"/>
          </w:tcPr>
          <w:p w14:paraId="5DC313C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851" w:type="dxa"/>
            <w:vAlign w:val="center"/>
          </w:tcPr>
          <w:p w14:paraId="1FD9B9F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w:t>
            </w:r>
          </w:p>
        </w:tc>
        <w:tc>
          <w:tcPr>
            <w:tcW w:w="850" w:type="dxa"/>
            <w:noWrap/>
            <w:vAlign w:val="center"/>
          </w:tcPr>
          <w:p w14:paraId="7EC107C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5 000,0</w:t>
            </w:r>
          </w:p>
        </w:tc>
        <w:tc>
          <w:tcPr>
            <w:tcW w:w="709" w:type="dxa"/>
            <w:noWrap/>
            <w:vAlign w:val="center"/>
          </w:tcPr>
          <w:p w14:paraId="4E55756D" w14:textId="77777777" w:rsidR="004A42B9" w:rsidRPr="005A4440" w:rsidRDefault="004A42B9" w:rsidP="003F2639">
            <w:pPr>
              <w:jc w:val="center"/>
              <w:rPr>
                <w:rFonts w:ascii="Times New Roman" w:hAnsi="Times New Roman" w:cs="Times New Roman"/>
                <w:b/>
                <w:color w:val="000000" w:themeColor="text1"/>
                <w:sz w:val="16"/>
                <w:szCs w:val="16"/>
              </w:rPr>
            </w:pPr>
          </w:p>
        </w:tc>
      </w:tr>
      <w:tr w:rsidR="004A42B9" w:rsidRPr="005A4440" w14:paraId="53C6E607" w14:textId="77777777" w:rsidTr="003F2639">
        <w:trPr>
          <w:trHeight w:val="250"/>
        </w:trPr>
        <w:tc>
          <w:tcPr>
            <w:tcW w:w="2235" w:type="dxa"/>
            <w:vAlign w:val="center"/>
          </w:tcPr>
          <w:p w14:paraId="2F75EFFA" w14:textId="77777777" w:rsidR="004A42B9" w:rsidRPr="005A4440" w:rsidRDefault="004A42B9" w:rsidP="003F2639">
            <w:pPr>
              <w:rPr>
                <w:rFonts w:ascii="Times New Roman" w:eastAsia="Times New Roman" w:hAnsi="Times New Roman" w:cs="Times New Roman"/>
                <w:bCs/>
                <w:color w:val="000000" w:themeColor="text1"/>
                <w:sz w:val="18"/>
                <w:szCs w:val="24"/>
                <w:lang w:eastAsia="ru-RU"/>
              </w:rPr>
            </w:pPr>
            <w:r w:rsidRPr="005A4440">
              <w:rPr>
                <w:rFonts w:ascii="Times New Roman" w:eastAsia="Times New Roman" w:hAnsi="Times New Roman" w:cs="Times New Roman"/>
                <w:bCs/>
                <w:color w:val="000000" w:themeColor="text1"/>
                <w:sz w:val="18"/>
                <w:szCs w:val="24"/>
                <w:lang w:eastAsia="ru-RU"/>
              </w:rPr>
              <w:t xml:space="preserve">2831.Перечисления ден.средств в Стаб. фонд </w:t>
            </w:r>
          </w:p>
        </w:tc>
        <w:tc>
          <w:tcPr>
            <w:tcW w:w="850" w:type="dxa"/>
            <w:vAlign w:val="center"/>
          </w:tcPr>
          <w:p w14:paraId="5A842681"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AC6172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993" w:type="dxa"/>
            <w:vAlign w:val="center"/>
          </w:tcPr>
          <w:p w14:paraId="3C73096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5 000,0</w:t>
            </w:r>
          </w:p>
        </w:tc>
        <w:tc>
          <w:tcPr>
            <w:tcW w:w="992" w:type="dxa"/>
            <w:noWrap/>
            <w:vAlign w:val="center"/>
          </w:tcPr>
          <w:p w14:paraId="243CDD9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5 000,0</w:t>
            </w:r>
          </w:p>
        </w:tc>
        <w:tc>
          <w:tcPr>
            <w:tcW w:w="850" w:type="dxa"/>
            <w:vAlign w:val="center"/>
          </w:tcPr>
          <w:p w14:paraId="4E0E62B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100,0</w:t>
            </w:r>
          </w:p>
        </w:tc>
        <w:tc>
          <w:tcPr>
            <w:tcW w:w="851" w:type="dxa"/>
            <w:vAlign w:val="center"/>
          </w:tcPr>
          <w:p w14:paraId="18ED02E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w:t>
            </w:r>
          </w:p>
        </w:tc>
        <w:tc>
          <w:tcPr>
            <w:tcW w:w="850" w:type="dxa"/>
            <w:noWrap/>
            <w:vAlign w:val="center"/>
          </w:tcPr>
          <w:p w14:paraId="5795599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5 000,0</w:t>
            </w:r>
          </w:p>
        </w:tc>
        <w:tc>
          <w:tcPr>
            <w:tcW w:w="709" w:type="dxa"/>
            <w:noWrap/>
            <w:vAlign w:val="center"/>
          </w:tcPr>
          <w:p w14:paraId="179BEC5A" w14:textId="77777777" w:rsidR="004A42B9" w:rsidRPr="005A4440" w:rsidRDefault="004A42B9" w:rsidP="003F2639">
            <w:pPr>
              <w:jc w:val="center"/>
              <w:rPr>
                <w:rFonts w:ascii="Times New Roman" w:hAnsi="Times New Roman" w:cs="Times New Roman"/>
                <w:color w:val="000000" w:themeColor="text1"/>
                <w:sz w:val="16"/>
                <w:szCs w:val="16"/>
              </w:rPr>
            </w:pPr>
          </w:p>
        </w:tc>
      </w:tr>
      <w:tr w:rsidR="004A42B9" w:rsidRPr="005A4440" w14:paraId="698666D0" w14:textId="77777777" w:rsidTr="003F2639">
        <w:trPr>
          <w:trHeight w:val="348"/>
        </w:trPr>
        <w:tc>
          <w:tcPr>
            <w:tcW w:w="2235" w:type="dxa"/>
            <w:vAlign w:val="center"/>
            <w:hideMark/>
          </w:tcPr>
          <w:p w14:paraId="10737044" w14:textId="77777777" w:rsidR="004A42B9" w:rsidRPr="005A4440" w:rsidRDefault="004A42B9" w:rsidP="003F2639">
            <w:pP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Нефинансовые активы</w:t>
            </w:r>
          </w:p>
        </w:tc>
        <w:tc>
          <w:tcPr>
            <w:tcW w:w="850" w:type="dxa"/>
            <w:vAlign w:val="center"/>
            <w:hideMark/>
          </w:tcPr>
          <w:p w14:paraId="37A68C63"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31</w:t>
            </w:r>
          </w:p>
        </w:tc>
        <w:tc>
          <w:tcPr>
            <w:tcW w:w="992" w:type="dxa"/>
            <w:noWrap/>
            <w:vAlign w:val="center"/>
          </w:tcPr>
          <w:p w14:paraId="0B6487D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57 699,2</w:t>
            </w:r>
          </w:p>
        </w:tc>
        <w:tc>
          <w:tcPr>
            <w:tcW w:w="993" w:type="dxa"/>
            <w:vAlign w:val="center"/>
          </w:tcPr>
          <w:p w14:paraId="2ABBD65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66 225,6</w:t>
            </w:r>
          </w:p>
        </w:tc>
        <w:tc>
          <w:tcPr>
            <w:tcW w:w="992" w:type="dxa"/>
            <w:noWrap/>
            <w:vAlign w:val="center"/>
          </w:tcPr>
          <w:p w14:paraId="031B7B6A"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61 812,3</w:t>
            </w:r>
          </w:p>
        </w:tc>
        <w:tc>
          <w:tcPr>
            <w:tcW w:w="850" w:type="dxa"/>
            <w:vAlign w:val="center"/>
          </w:tcPr>
          <w:p w14:paraId="505A4BE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93,3</w:t>
            </w:r>
          </w:p>
        </w:tc>
        <w:tc>
          <w:tcPr>
            <w:tcW w:w="851" w:type="dxa"/>
            <w:vAlign w:val="center"/>
          </w:tcPr>
          <w:p w14:paraId="331DBD5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-4 413,3</w:t>
            </w:r>
          </w:p>
        </w:tc>
        <w:tc>
          <w:tcPr>
            <w:tcW w:w="850" w:type="dxa"/>
            <w:noWrap/>
            <w:vAlign w:val="center"/>
          </w:tcPr>
          <w:p w14:paraId="16F4E7A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4 113,1</w:t>
            </w:r>
          </w:p>
        </w:tc>
        <w:tc>
          <w:tcPr>
            <w:tcW w:w="709" w:type="dxa"/>
            <w:noWrap/>
            <w:vAlign w:val="center"/>
          </w:tcPr>
          <w:p w14:paraId="4C68BF7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107,1</w:t>
            </w:r>
          </w:p>
        </w:tc>
      </w:tr>
      <w:tr w:rsidR="004A42B9" w:rsidRPr="005A4440" w14:paraId="47BF6159" w14:textId="77777777" w:rsidTr="003F2639">
        <w:trPr>
          <w:trHeight w:val="171"/>
        </w:trPr>
        <w:tc>
          <w:tcPr>
            <w:tcW w:w="2235" w:type="dxa"/>
            <w:vAlign w:val="center"/>
          </w:tcPr>
          <w:p w14:paraId="64231BF1" w14:textId="77777777" w:rsidR="004A42B9" w:rsidRPr="005A4440" w:rsidRDefault="004A42B9" w:rsidP="003F2639">
            <w:pPr>
              <w:rPr>
                <w:rFonts w:ascii="Times New Roman" w:eastAsia="Times New Roman" w:hAnsi="Times New Roman" w:cs="Times New Roman"/>
                <w:b/>
                <w:color w:val="000000" w:themeColor="text1"/>
                <w:sz w:val="18"/>
                <w:szCs w:val="24"/>
                <w:lang w:val="ky-KG" w:eastAsia="ru-RU"/>
              </w:rPr>
            </w:pPr>
            <w:r w:rsidRPr="005A4440">
              <w:rPr>
                <w:rFonts w:ascii="Times New Roman" w:eastAsia="Times New Roman" w:hAnsi="Times New Roman" w:cs="Times New Roman"/>
                <w:b/>
                <w:color w:val="000000" w:themeColor="text1"/>
                <w:sz w:val="18"/>
                <w:szCs w:val="24"/>
                <w:lang w:val="ky-KG" w:eastAsia="ru-RU"/>
              </w:rPr>
              <w:t>Основные фонды</w:t>
            </w:r>
          </w:p>
        </w:tc>
        <w:tc>
          <w:tcPr>
            <w:tcW w:w="850" w:type="dxa"/>
            <w:vAlign w:val="center"/>
          </w:tcPr>
          <w:p w14:paraId="31F3D959"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val="ky-KG" w:eastAsia="ru-RU"/>
              </w:rPr>
              <w:t>311</w:t>
            </w:r>
          </w:p>
        </w:tc>
        <w:tc>
          <w:tcPr>
            <w:tcW w:w="992" w:type="dxa"/>
            <w:noWrap/>
            <w:vAlign w:val="center"/>
          </w:tcPr>
          <w:p w14:paraId="72E5FB4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51 647,5</w:t>
            </w:r>
          </w:p>
        </w:tc>
        <w:tc>
          <w:tcPr>
            <w:tcW w:w="993" w:type="dxa"/>
            <w:vAlign w:val="center"/>
          </w:tcPr>
          <w:p w14:paraId="7BE5CBB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65 533,8</w:t>
            </w:r>
          </w:p>
        </w:tc>
        <w:tc>
          <w:tcPr>
            <w:tcW w:w="992" w:type="dxa"/>
            <w:noWrap/>
            <w:vAlign w:val="center"/>
          </w:tcPr>
          <w:p w14:paraId="39C57F0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61 138,2</w:t>
            </w:r>
          </w:p>
        </w:tc>
        <w:tc>
          <w:tcPr>
            <w:tcW w:w="850" w:type="dxa"/>
            <w:vAlign w:val="center"/>
          </w:tcPr>
          <w:p w14:paraId="68A61A8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93,3</w:t>
            </w:r>
          </w:p>
        </w:tc>
        <w:tc>
          <w:tcPr>
            <w:tcW w:w="851" w:type="dxa"/>
            <w:vAlign w:val="center"/>
          </w:tcPr>
          <w:p w14:paraId="4753E29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-4 395,6</w:t>
            </w:r>
          </w:p>
        </w:tc>
        <w:tc>
          <w:tcPr>
            <w:tcW w:w="850" w:type="dxa"/>
            <w:noWrap/>
            <w:vAlign w:val="center"/>
          </w:tcPr>
          <w:p w14:paraId="7827996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9 490,7</w:t>
            </w:r>
          </w:p>
        </w:tc>
        <w:tc>
          <w:tcPr>
            <w:tcW w:w="709" w:type="dxa"/>
            <w:noWrap/>
            <w:vAlign w:val="center"/>
          </w:tcPr>
          <w:p w14:paraId="2234341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118,4</w:t>
            </w:r>
          </w:p>
        </w:tc>
      </w:tr>
      <w:tr w:rsidR="004A42B9" w:rsidRPr="005A4440" w14:paraId="2153481D" w14:textId="77777777" w:rsidTr="003F2639">
        <w:trPr>
          <w:trHeight w:val="257"/>
        </w:trPr>
        <w:tc>
          <w:tcPr>
            <w:tcW w:w="2235" w:type="dxa"/>
            <w:vAlign w:val="center"/>
            <w:hideMark/>
          </w:tcPr>
          <w:p w14:paraId="14066B00"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lastRenderedPageBreak/>
              <w:t>3111. Здание и сооружения</w:t>
            </w:r>
          </w:p>
        </w:tc>
        <w:tc>
          <w:tcPr>
            <w:tcW w:w="850" w:type="dxa"/>
            <w:vAlign w:val="center"/>
            <w:hideMark/>
          </w:tcPr>
          <w:p w14:paraId="5543A66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F53C19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33 136,1</w:t>
            </w:r>
          </w:p>
        </w:tc>
        <w:tc>
          <w:tcPr>
            <w:tcW w:w="993" w:type="dxa"/>
            <w:vAlign w:val="center"/>
          </w:tcPr>
          <w:p w14:paraId="6B36A79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44 376,7</w:t>
            </w:r>
          </w:p>
        </w:tc>
        <w:tc>
          <w:tcPr>
            <w:tcW w:w="992" w:type="dxa"/>
            <w:noWrap/>
            <w:vAlign w:val="center"/>
          </w:tcPr>
          <w:p w14:paraId="2AC7BDE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40 921,4</w:t>
            </w:r>
          </w:p>
        </w:tc>
        <w:tc>
          <w:tcPr>
            <w:tcW w:w="850" w:type="dxa"/>
            <w:vAlign w:val="center"/>
          </w:tcPr>
          <w:p w14:paraId="4BCDC29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92,2</w:t>
            </w:r>
          </w:p>
        </w:tc>
        <w:tc>
          <w:tcPr>
            <w:tcW w:w="851" w:type="dxa"/>
            <w:vAlign w:val="center"/>
          </w:tcPr>
          <w:p w14:paraId="2FAF6CC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-3 455,3</w:t>
            </w:r>
          </w:p>
        </w:tc>
        <w:tc>
          <w:tcPr>
            <w:tcW w:w="850" w:type="dxa"/>
            <w:noWrap/>
            <w:vAlign w:val="center"/>
          </w:tcPr>
          <w:p w14:paraId="77EDF30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7 785,3</w:t>
            </w:r>
          </w:p>
        </w:tc>
        <w:tc>
          <w:tcPr>
            <w:tcW w:w="709" w:type="dxa"/>
            <w:noWrap/>
            <w:vAlign w:val="center"/>
          </w:tcPr>
          <w:p w14:paraId="7E91255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123,5</w:t>
            </w:r>
          </w:p>
        </w:tc>
      </w:tr>
      <w:tr w:rsidR="004A42B9" w:rsidRPr="005A4440" w14:paraId="6B62980A" w14:textId="77777777" w:rsidTr="003F2639">
        <w:trPr>
          <w:trHeight w:val="257"/>
        </w:trPr>
        <w:tc>
          <w:tcPr>
            <w:tcW w:w="2235" w:type="dxa"/>
            <w:vAlign w:val="center"/>
            <w:hideMark/>
          </w:tcPr>
          <w:p w14:paraId="13024699"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3112. Машины и оборудования</w:t>
            </w:r>
          </w:p>
        </w:tc>
        <w:tc>
          <w:tcPr>
            <w:tcW w:w="850" w:type="dxa"/>
            <w:vAlign w:val="center"/>
            <w:hideMark/>
          </w:tcPr>
          <w:p w14:paraId="595B08B0"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4692F1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18 443,8</w:t>
            </w:r>
          </w:p>
        </w:tc>
        <w:tc>
          <w:tcPr>
            <w:tcW w:w="993" w:type="dxa"/>
            <w:vAlign w:val="center"/>
          </w:tcPr>
          <w:p w14:paraId="224149F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20 802,9</w:t>
            </w:r>
          </w:p>
        </w:tc>
        <w:tc>
          <w:tcPr>
            <w:tcW w:w="992" w:type="dxa"/>
            <w:noWrap/>
            <w:vAlign w:val="center"/>
          </w:tcPr>
          <w:p w14:paraId="3DBE9DA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19 956,1</w:t>
            </w:r>
          </w:p>
        </w:tc>
        <w:tc>
          <w:tcPr>
            <w:tcW w:w="850" w:type="dxa"/>
            <w:vAlign w:val="center"/>
          </w:tcPr>
          <w:p w14:paraId="54B3209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95,9</w:t>
            </w:r>
          </w:p>
        </w:tc>
        <w:tc>
          <w:tcPr>
            <w:tcW w:w="851" w:type="dxa"/>
            <w:vAlign w:val="center"/>
          </w:tcPr>
          <w:p w14:paraId="76F5B2D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-846,8</w:t>
            </w:r>
          </w:p>
        </w:tc>
        <w:tc>
          <w:tcPr>
            <w:tcW w:w="850" w:type="dxa"/>
            <w:noWrap/>
            <w:vAlign w:val="center"/>
          </w:tcPr>
          <w:p w14:paraId="4ADAE39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1 512,4</w:t>
            </w:r>
          </w:p>
        </w:tc>
        <w:tc>
          <w:tcPr>
            <w:tcW w:w="709" w:type="dxa"/>
            <w:noWrap/>
            <w:vAlign w:val="center"/>
          </w:tcPr>
          <w:p w14:paraId="4A59A02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108,2</w:t>
            </w:r>
          </w:p>
        </w:tc>
      </w:tr>
      <w:tr w:rsidR="004A42B9" w:rsidRPr="005A4440" w14:paraId="3E08D36D" w14:textId="77777777" w:rsidTr="003F2639">
        <w:trPr>
          <w:trHeight w:val="257"/>
        </w:trPr>
        <w:tc>
          <w:tcPr>
            <w:tcW w:w="2235" w:type="dxa"/>
            <w:vAlign w:val="center"/>
            <w:hideMark/>
          </w:tcPr>
          <w:p w14:paraId="406FB297"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3113. Другие основные фонды</w:t>
            </w:r>
          </w:p>
        </w:tc>
        <w:tc>
          <w:tcPr>
            <w:tcW w:w="850" w:type="dxa"/>
            <w:vAlign w:val="center"/>
            <w:hideMark/>
          </w:tcPr>
          <w:p w14:paraId="1823278B"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17B0CD6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67,7</w:t>
            </w:r>
          </w:p>
        </w:tc>
        <w:tc>
          <w:tcPr>
            <w:tcW w:w="993" w:type="dxa"/>
            <w:vAlign w:val="center"/>
          </w:tcPr>
          <w:p w14:paraId="74C57E7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354,2</w:t>
            </w:r>
          </w:p>
        </w:tc>
        <w:tc>
          <w:tcPr>
            <w:tcW w:w="992" w:type="dxa"/>
            <w:noWrap/>
            <w:vAlign w:val="center"/>
          </w:tcPr>
          <w:p w14:paraId="5791EAC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260,7</w:t>
            </w:r>
          </w:p>
        </w:tc>
        <w:tc>
          <w:tcPr>
            <w:tcW w:w="850" w:type="dxa"/>
            <w:vAlign w:val="center"/>
          </w:tcPr>
          <w:p w14:paraId="13E8DA3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73,6</w:t>
            </w:r>
          </w:p>
        </w:tc>
        <w:tc>
          <w:tcPr>
            <w:tcW w:w="851" w:type="dxa"/>
            <w:vAlign w:val="center"/>
          </w:tcPr>
          <w:p w14:paraId="670753F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-93,6</w:t>
            </w:r>
          </w:p>
        </w:tc>
        <w:tc>
          <w:tcPr>
            <w:tcW w:w="850" w:type="dxa"/>
            <w:noWrap/>
            <w:vAlign w:val="center"/>
          </w:tcPr>
          <w:p w14:paraId="1F2D974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193,0</w:t>
            </w:r>
          </w:p>
        </w:tc>
        <w:tc>
          <w:tcPr>
            <w:tcW w:w="709" w:type="dxa"/>
            <w:noWrap/>
            <w:vAlign w:val="center"/>
          </w:tcPr>
          <w:p w14:paraId="3311697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385,1</w:t>
            </w:r>
          </w:p>
        </w:tc>
      </w:tr>
      <w:tr w:rsidR="004A42B9" w:rsidRPr="005A4440" w14:paraId="3FC97EC3" w14:textId="77777777" w:rsidTr="003F2639">
        <w:trPr>
          <w:trHeight w:val="143"/>
        </w:trPr>
        <w:tc>
          <w:tcPr>
            <w:tcW w:w="2235" w:type="dxa"/>
            <w:vAlign w:val="center"/>
          </w:tcPr>
          <w:p w14:paraId="73A3CF77" w14:textId="77777777" w:rsidR="004A42B9" w:rsidRPr="005A4440" w:rsidRDefault="004A42B9" w:rsidP="003F2639">
            <w:pPr>
              <w:rPr>
                <w:rFonts w:ascii="Times New Roman" w:eastAsia="Times New Roman" w:hAnsi="Times New Roman" w:cs="Times New Roman"/>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eastAsia="ru-RU"/>
              </w:rPr>
              <w:t>Запасы</w:t>
            </w:r>
          </w:p>
        </w:tc>
        <w:tc>
          <w:tcPr>
            <w:tcW w:w="850" w:type="dxa"/>
            <w:vAlign w:val="center"/>
          </w:tcPr>
          <w:p w14:paraId="6E5B0462"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312</w:t>
            </w:r>
          </w:p>
        </w:tc>
        <w:tc>
          <w:tcPr>
            <w:tcW w:w="992" w:type="dxa"/>
            <w:noWrap/>
            <w:vAlign w:val="center"/>
          </w:tcPr>
          <w:p w14:paraId="34C4230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6 037,8</w:t>
            </w:r>
          </w:p>
        </w:tc>
        <w:tc>
          <w:tcPr>
            <w:tcW w:w="993" w:type="dxa"/>
            <w:vAlign w:val="center"/>
          </w:tcPr>
          <w:p w14:paraId="6381A8E0"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416,3</w:t>
            </w:r>
          </w:p>
        </w:tc>
        <w:tc>
          <w:tcPr>
            <w:tcW w:w="992" w:type="dxa"/>
            <w:noWrap/>
            <w:vAlign w:val="center"/>
          </w:tcPr>
          <w:p w14:paraId="00387C9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413,3</w:t>
            </w:r>
          </w:p>
        </w:tc>
        <w:tc>
          <w:tcPr>
            <w:tcW w:w="850" w:type="dxa"/>
            <w:vAlign w:val="center"/>
          </w:tcPr>
          <w:p w14:paraId="1210267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99,3</w:t>
            </w:r>
          </w:p>
        </w:tc>
        <w:tc>
          <w:tcPr>
            <w:tcW w:w="851" w:type="dxa"/>
            <w:vAlign w:val="center"/>
          </w:tcPr>
          <w:p w14:paraId="10A15265"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-3,0</w:t>
            </w:r>
          </w:p>
        </w:tc>
        <w:tc>
          <w:tcPr>
            <w:tcW w:w="850" w:type="dxa"/>
            <w:noWrap/>
            <w:vAlign w:val="center"/>
          </w:tcPr>
          <w:p w14:paraId="17E2AB6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-5 624,5</w:t>
            </w:r>
          </w:p>
        </w:tc>
        <w:tc>
          <w:tcPr>
            <w:tcW w:w="709" w:type="dxa"/>
            <w:noWrap/>
            <w:vAlign w:val="center"/>
          </w:tcPr>
          <w:p w14:paraId="6DD5D7ED"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6,8</w:t>
            </w:r>
          </w:p>
        </w:tc>
      </w:tr>
      <w:tr w:rsidR="004A42B9" w:rsidRPr="005A4440" w14:paraId="1B7639E5" w14:textId="77777777" w:rsidTr="003F2639">
        <w:trPr>
          <w:trHeight w:val="257"/>
        </w:trPr>
        <w:tc>
          <w:tcPr>
            <w:tcW w:w="2235" w:type="dxa"/>
            <w:vAlign w:val="center"/>
            <w:hideMark/>
          </w:tcPr>
          <w:p w14:paraId="3010DED3"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3121.Стратегические запасы</w:t>
            </w:r>
          </w:p>
        </w:tc>
        <w:tc>
          <w:tcPr>
            <w:tcW w:w="850" w:type="dxa"/>
            <w:vAlign w:val="center"/>
            <w:hideMark/>
          </w:tcPr>
          <w:p w14:paraId="1241124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65670E8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6 018,3</w:t>
            </w:r>
          </w:p>
        </w:tc>
        <w:tc>
          <w:tcPr>
            <w:tcW w:w="993" w:type="dxa"/>
            <w:vAlign w:val="center"/>
          </w:tcPr>
          <w:p w14:paraId="3DA517A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393,0</w:t>
            </w:r>
          </w:p>
        </w:tc>
        <w:tc>
          <w:tcPr>
            <w:tcW w:w="992" w:type="dxa"/>
            <w:noWrap/>
            <w:vAlign w:val="center"/>
          </w:tcPr>
          <w:p w14:paraId="0188330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390,0</w:t>
            </w:r>
          </w:p>
        </w:tc>
        <w:tc>
          <w:tcPr>
            <w:tcW w:w="850" w:type="dxa"/>
            <w:vAlign w:val="center"/>
          </w:tcPr>
          <w:p w14:paraId="6119C46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99,2</w:t>
            </w:r>
          </w:p>
        </w:tc>
        <w:tc>
          <w:tcPr>
            <w:tcW w:w="851" w:type="dxa"/>
            <w:vAlign w:val="center"/>
          </w:tcPr>
          <w:p w14:paraId="34911DE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-3,0</w:t>
            </w:r>
          </w:p>
        </w:tc>
        <w:tc>
          <w:tcPr>
            <w:tcW w:w="850" w:type="dxa"/>
            <w:noWrap/>
            <w:vAlign w:val="center"/>
          </w:tcPr>
          <w:p w14:paraId="3E3514D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-5 628,3</w:t>
            </w:r>
          </w:p>
        </w:tc>
        <w:tc>
          <w:tcPr>
            <w:tcW w:w="709" w:type="dxa"/>
            <w:noWrap/>
            <w:vAlign w:val="center"/>
          </w:tcPr>
          <w:p w14:paraId="156D417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6,5</w:t>
            </w:r>
          </w:p>
        </w:tc>
      </w:tr>
      <w:tr w:rsidR="004A42B9" w:rsidRPr="005A4440" w14:paraId="4EAC609E" w14:textId="77777777" w:rsidTr="003F2639">
        <w:trPr>
          <w:trHeight w:val="257"/>
        </w:trPr>
        <w:tc>
          <w:tcPr>
            <w:tcW w:w="2235" w:type="dxa"/>
            <w:vAlign w:val="center"/>
            <w:hideMark/>
          </w:tcPr>
          <w:p w14:paraId="2197C5BC"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3122. Прочие запасы</w:t>
            </w:r>
          </w:p>
        </w:tc>
        <w:tc>
          <w:tcPr>
            <w:tcW w:w="850" w:type="dxa"/>
            <w:vAlign w:val="center"/>
            <w:hideMark/>
          </w:tcPr>
          <w:p w14:paraId="568971F8"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71E62B8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19,5</w:t>
            </w:r>
          </w:p>
        </w:tc>
        <w:tc>
          <w:tcPr>
            <w:tcW w:w="993" w:type="dxa"/>
            <w:vAlign w:val="center"/>
          </w:tcPr>
          <w:p w14:paraId="2620E49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23,3</w:t>
            </w:r>
          </w:p>
        </w:tc>
        <w:tc>
          <w:tcPr>
            <w:tcW w:w="992" w:type="dxa"/>
            <w:noWrap/>
            <w:vAlign w:val="center"/>
          </w:tcPr>
          <w:p w14:paraId="56EE22C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23,3</w:t>
            </w:r>
          </w:p>
        </w:tc>
        <w:tc>
          <w:tcPr>
            <w:tcW w:w="850" w:type="dxa"/>
            <w:vAlign w:val="center"/>
          </w:tcPr>
          <w:p w14:paraId="08B9602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99,9</w:t>
            </w:r>
          </w:p>
        </w:tc>
        <w:tc>
          <w:tcPr>
            <w:tcW w:w="851" w:type="dxa"/>
            <w:vAlign w:val="center"/>
          </w:tcPr>
          <w:p w14:paraId="4AA95CB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850" w:type="dxa"/>
            <w:noWrap/>
            <w:vAlign w:val="center"/>
          </w:tcPr>
          <w:p w14:paraId="5E563E4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w:t>
            </w:r>
          </w:p>
        </w:tc>
        <w:tc>
          <w:tcPr>
            <w:tcW w:w="709" w:type="dxa"/>
            <w:noWrap/>
            <w:vAlign w:val="center"/>
          </w:tcPr>
          <w:p w14:paraId="2D9F2DCA"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119,7</w:t>
            </w:r>
          </w:p>
        </w:tc>
      </w:tr>
      <w:tr w:rsidR="004A42B9" w:rsidRPr="005A4440" w14:paraId="31073A94" w14:textId="77777777" w:rsidTr="003F2639">
        <w:trPr>
          <w:trHeight w:val="190"/>
        </w:trPr>
        <w:tc>
          <w:tcPr>
            <w:tcW w:w="2235" w:type="dxa"/>
            <w:vAlign w:val="center"/>
          </w:tcPr>
          <w:p w14:paraId="46037D1E" w14:textId="77777777" w:rsidR="004A42B9" w:rsidRPr="005A4440" w:rsidRDefault="004A42B9" w:rsidP="003F2639">
            <w:pPr>
              <w:rPr>
                <w:rFonts w:ascii="Times New Roman" w:eastAsia="Times New Roman" w:hAnsi="Times New Roman" w:cs="Times New Roman"/>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eastAsia="ru-RU"/>
              </w:rPr>
              <w:t>Ценности</w:t>
            </w:r>
          </w:p>
        </w:tc>
        <w:tc>
          <w:tcPr>
            <w:tcW w:w="850" w:type="dxa"/>
            <w:vAlign w:val="center"/>
          </w:tcPr>
          <w:p w14:paraId="0EE3BB12"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313</w:t>
            </w:r>
          </w:p>
        </w:tc>
        <w:tc>
          <w:tcPr>
            <w:tcW w:w="992" w:type="dxa"/>
            <w:noWrap/>
            <w:vAlign w:val="center"/>
          </w:tcPr>
          <w:p w14:paraId="518C6CD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0,5</w:t>
            </w:r>
          </w:p>
        </w:tc>
        <w:tc>
          <w:tcPr>
            <w:tcW w:w="993" w:type="dxa"/>
            <w:vAlign w:val="center"/>
          </w:tcPr>
          <w:p w14:paraId="13386301"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0,5</w:t>
            </w:r>
          </w:p>
        </w:tc>
        <w:tc>
          <w:tcPr>
            <w:tcW w:w="992" w:type="dxa"/>
            <w:noWrap/>
            <w:vAlign w:val="center"/>
          </w:tcPr>
          <w:p w14:paraId="753ACA3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0,5</w:t>
            </w:r>
          </w:p>
        </w:tc>
        <w:tc>
          <w:tcPr>
            <w:tcW w:w="850" w:type="dxa"/>
            <w:vAlign w:val="center"/>
          </w:tcPr>
          <w:p w14:paraId="6B6DA52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97,5</w:t>
            </w:r>
          </w:p>
        </w:tc>
        <w:tc>
          <w:tcPr>
            <w:tcW w:w="851" w:type="dxa"/>
            <w:vAlign w:val="center"/>
          </w:tcPr>
          <w:p w14:paraId="6865DA74"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-0,0</w:t>
            </w:r>
          </w:p>
        </w:tc>
        <w:tc>
          <w:tcPr>
            <w:tcW w:w="850" w:type="dxa"/>
            <w:noWrap/>
            <w:vAlign w:val="center"/>
          </w:tcPr>
          <w:p w14:paraId="267A75C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-0,0</w:t>
            </w:r>
          </w:p>
        </w:tc>
        <w:tc>
          <w:tcPr>
            <w:tcW w:w="709" w:type="dxa"/>
            <w:noWrap/>
            <w:vAlign w:val="center"/>
          </w:tcPr>
          <w:p w14:paraId="4304FA68"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99,3</w:t>
            </w:r>
          </w:p>
        </w:tc>
      </w:tr>
      <w:tr w:rsidR="004A42B9" w:rsidRPr="005A4440" w14:paraId="4FCA8A4A" w14:textId="77777777" w:rsidTr="003F2639">
        <w:trPr>
          <w:trHeight w:val="313"/>
        </w:trPr>
        <w:tc>
          <w:tcPr>
            <w:tcW w:w="2235" w:type="dxa"/>
            <w:vAlign w:val="center"/>
            <w:hideMark/>
          </w:tcPr>
          <w:p w14:paraId="7D5F0E96"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3131. Драгоценные металлы и камни</w:t>
            </w:r>
          </w:p>
        </w:tc>
        <w:tc>
          <w:tcPr>
            <w:tcW w:w="850" w:type="dxa"/>
            <w:vAlign w:val="center"/>
            <w:hideMark/>
          </w:tcPr>
          <w:p w14:paraId="42BF93FE"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4A9D48B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93" w:type="dxa"/>
            <w:vAlign w:val="center"/>
          </w:tcPr>
          <w:p w14:paraId="0EFBA5B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92" w:type="dxa"/>
            <w:noWrap/>
            <w:vAlign w:val="center"/>
          </w:tcPr>
          <w:p w14:paraId="671051E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850" w:type="dxa"/>
            <w:vAlign w:val="center"/>
          </w:tcPr>
          <w:p w14:paraId="7822627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97,5</w:t>
            </w:r>
          </w:p>
        </w:tc>
        <w:tc>
          <w:tcPr>
            <w:tcW w:w="851" w:type="dxa"/>
            <w:vAlign w:val="center"/>
          </w:tcPr>
          <w:p w14:paraId="5A27F90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850" w:type="dxa"/>
            <w:noWrap/>
            <w:vAlign w:val="center"/>
          </w:tcPr>
          <w:p w14:paraId="4A8A1368"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-0,0</w:t>
            </w:r>
          </w:p>
        </w:tc>
        <w:tc>
          <w:tcPr>
            <w:tcW w:w="709" w:type="dxa"/>
            <w:noWrap/>
            <w:vAlign w:val="center"/>
          </w:tcPr>
          <w:p w14:paraId="2E1752A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99,3</w:t>
            </w:r>
          </w:p>
        </w:tc>
      </w:tr>
      <w:tr w:rsidR="004A42B9" w:rsidRPr="005A4440" w14:paraId="498FFF63" w14:textId="77777777" w:rsidTr="003F2639">
        <w:trPr>
          <w:trHeight w:val="272"/>
        </w:trPr>
        <w:tc>
          <w:tcPr>
            <w:tcW w:w="2235" w:type="dxa"/>
            <w:vAlign w:val="center"/>
          </w:tcPr>
          <w:p w14:paraId="28280683" w14:textId="77777777" w:rsidR="004A42B9" w:rsidRPr="005A4440" w:rsidRDefault="004A42B9" w:rsidP="003F2639">
            <w:pPr>
              <w:rPr>
                <w:rFonts w:ascii="Times New Roman" w:eastAsia="Times New Roman" w:hAnsi="Times New Roman" w:cs="Times New Roman"/>
                <w:color w:val="000000" w:themeColor="text1"/>
                <w:sz w:val="18"/>
                <w:szCs w:val="24"/>
                <w:lang w:val="ky-KG" w:eastAsia="ru-RU"/>
              </w:rPr>
            </w:pPr>
            <w:r w:rsidRPr="005A4440">
              <w:rPr>
                <w:rFonts w:ascii="Times New Roman" w:eastAsia="Times New Roman" w:hAnsi="Times New Roman" w:cs="Times New Roman"/>
                <w:b/>
                <w:bCs/>
                <w:color w:val="000000" w:themeColor="text1"/>
                <w:sz w:val="18"/>
                <w:szCs w:val="24"/>
                <w:lang w:eastAsia="ru-RU"/>
              </w:rPr>
              <w:t>Земля и другие непроизведенн. активы</w:t>
            </w:r>
          </w:p>
        </w:tc>
        <w:tc>
          <w:tcPr>
            <w:tcW w:w="850" w:type="dxa"/>
            <w:vAlign w:val="center"/>
          </w:tcPr>
          <w:p w14:paraId="228E89F6"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r w:rsidRPr="005A4440">
              <w:rPr>
                <w:rFonts w:ascii="Times New Roman" w:eastAsia="Times New Roman" w:hAnsi="Times New Roman" w:cs="Times New Roman"/>
                <w:b/>
                <w:bCs/>
                <w:color w:val="000000" w:themeColor="text1"/>
                <w:sz w:val="18"/>
                <w:szCs w:val="24"/>
                <w:lang w:eastAsia="ru-RU"/>
              </w:rPr>
              <w:t>314</w:t>
            </w:r>
          </w:p>
        </w:tc>
        <w:tc>
          <w:tcPr>
            <w:tcW w:w="992" w:type="dxa"/>
            <w:noWrap/>
            <w:vAlign w:val="center"/>
          </w:tcPr>
          <w:p w14:paraId="514F68F3"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13,5</w:t>
            </w:r>
          </w:p>
        </w:tc>
        <w:tc>
          <w:tcPr>
            <w:tcW w:w="993" w:type="dxa"/>
            <w:vAlign w:val="center"/>
          </w:tcPr>
          <w:p w14:paraId="6E7A1029"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275,0</w:t>
            </w:r>
          </w:p>
        </w:tc>
        <w:tc>
          <w:tcPr>
            <w:tcW w:w="992" w:type="dxa"/>
            <w:noWrap/>
            <w:vAlign w:val="center"/>
          </w:tcPr>
          <w:p w14:paraId="5BCAE596"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260,4</w:t>
            </w:r>
          </w:p>
        </w:tc>
        <w:tc>
          <w:tcPr>
            <w:tcW w:w="850" w:type="dxa"/>
            <w:vAlign w:val="center"/>
          </w:tcPr>
          <w:p w14:paraId="11D68C87"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94,7</w:t>
            </w:r>
          </w:p>
        </w:tc>
        <w:tc>
          <w:tcPr>
            <w:tcW w:w="851" w:type="dxa"/>
            <w:vAlign w:val="center"/>
          </w:tcPr>
          <w:p w14:paraId="6ED9D322"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-14,6</w:t>
            </w:r>
          </w:p>
        </w:tc>
        <w:tc>
          <w:tcPr>
            <w:tcW w:w="850" w:type="dxa"/>
            <w:noWrap/>
            <w:vAlign w:val="center"/>
          </w:tcPr>
          <w:p w14:paraId="3585B31E" w14:textId="77777777" w:rsidR="004A42B9" w:rsidRPr="005A4440" w:rsidRDefault="004A42B9" w:rsidP="003F2639">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246,9</w:t>
            </w:r>
          </w:p>
        </w:tc>
        <w:tc>
          <w:tcPr>
            <w:tcW w:w="709" w:type="dxa"/>
            <w:noWrap/>
            <w:vAlign w:val="center"/>
          </w:tcPr>
          <w:p w14:paraId="653551CD" w14:textId="77777777" w:rsidR="004A42B9" w:rsidRPr="005A4440" w:rsidRDefault="004A42B9" w:rsidP="003F2639">
            <w:pPr>
              <w:jc w:val="center"/>
              <w:rPr>
                <w:rFonts w:ascii="Times New Roman" w:hAnsi="Times New Roman" w:cs="Times New Roman"/>
                <w:color w:val="000000" w:themeColor="text1"/>
                <w:sz w:val="16"/>
                <w:szCs w:val="16"/>
              </w:rPr>
            </w:pPr>
          </w:p>
        </w:tc>
      </w:tr>
      <w:tr w:rsidR="004A42B9" w:rsidRPr="005A4440" w14:paraId="26BF4BA8" w14:textId="77777777" w:rsidTr="003F2639">
        <w:trPr>
          <w:trHeight w:val="172"/>
        </w:trPr>
        <w:tc>
          <w:tcPr>
            <w:tcW w:w="2235" w:type="dxa"/>
            <w:vAlign w:val="center"/>
            <w:hideMark/>
          </w:tcPr>
          <w:p w14:paraId="3445519B" w14:textId="77777777" w:rsidR="004A42B9" w:rsidRPr="005A4440" w:rsidRDefault="004A42B9" w:rsidP="003F2639">
            <w:pPr>
              <w:rPr>
                <w:rFonts w:ascii="Times New Roman" w:eastAsia="Times New Roman" w:hAnsi="Times New Roman" w:cs="Times New Roman"/>
                <w:color w:val="000000" w:themeColor="text1"/>
                <w:sz w:val="18"/>
                <w:szCs w:val="24"/>
                <w:lang w:eastAsia="ru-RU"/>
              </w:rPr>
            </w:pPr>
            <w:r w:rsidRPr="005A4440">
              <w:rPr>
                <w:rFonts w:ascii="Times New Roman" w:eastAsia="Times New Roman" w:hAnsi="Times New Roman" w:cs="Times New Roman"/>
                <w:color w:val="000000" w:themeColor="text1"/>
                <w:sz w:val="18"/>
                <w:szCs w:val="24"/>
                <w:lang w:eastAsia="ru-RU"/>
              </w:rPr>
              <w:t>3141.Сельскохоз. земли</w:t>
            </w:r>
          </w:p>
        </w:tc>
        <w:tc>
          <w:tcPr>
            <w:tcW w:w="850" w:type="dxa"/>
            <w:vAlign w:val="center"/>
            <w:hideMark/>
          </w:tcPr>
          <w:p w14:paraId="62587C93" w14:textId="77777777" w:rsidR="004A42B9" w:rsidRPr="005A4440" w:rsidRDefault="004A42B9" w:rsidP="003F2639">
            <w:pPr>
              <w:jc w:val="center"/>
              <w:rPr>
                <w:rFonts w:ascii="Times New Roman" w:eastAsia="Times New Roman" w:hAnsi="Times New Roman" w:cs="Times New Roman"/>
                <w:b/>
                <w:bCs/>
                <w:color w:val="000000" w:themeColor="text1"/>
                <w:sz w:val="18"/>
                <w:szCs w:val="24"/>
                <w:lang w:eastAsia="ru-RU"/>
              </w:rPr>
            </w:pPr>
          </w:p>
        </w:tc>
        <w:tc>
          <w:tcPr>
            <w:tcW w:w="992" w:type="dxa"/>
            <w:noWrap/>
            <w:vAlign w:val="center"/>
          </w:tcPr>
          <w:p w14:paraId="77B0085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13,5</w:t>
            </w:r>
          </w:p>
        </w:tc>
        <w:tc>
          <w:tcPr>
            <w:tcW w:w="993" w:type="dxa"/>
            <w:vAlign w:val="center"/>
          </w:tcPr>
          <w:p w14:paraId="373DC66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275,0</w:t>
            </w:r>
          </w:p>
        </w:tc>
        <w:tc>
          <w:tcPr>
            <w:tcW w:w="992" w:type="dxa"/>
            <w:noWrap/>
            <w:vAlign w:val="center"/>
          </w:tcPr>
          <w:p w14:paraId="57F054F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260,4</w:t>
            </w:r>
          </w:p>
        </w:tc>
        <w:tc>
          <w:tcPr>
            <w:tcW w:w="850" w:type="dxa"/>
            <w:vAlign w:val="center"/>
          </w:tcPr>
          <w:p w14:paraId="39F8B73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94,7</w:t>
            </w:r>
          </w:p>
        </w:tc>
        <w:tc>
          <w:tcPr>
            <w:tcW w:w="851" w:type="dxa"/>
            <w:vAlign w:val="center"/>
          </w:tcPr>
          <w:p w14:paraId="15997BE5"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-14,6</w:t>
            </w:r>
          </w:p>
        </w:tc>
        <w:tc>
          <w:tcPr>
            <w:tcW w:w="850" w:type="dxa"/>
            <w:noWrap/>
            <w:vAlign w:val="center"/>
          </w:tcPr>
          <w:p w14:paraId="3C32BB8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246,9</w:t>
            </w:r>
          </w:p>
        </w:tc>
        <w:tc>
          <w:tcPr>
            <w:tcW w:w="709" w:type="dxa"/>
            <w:noWrap/>
            <w:vAlign w:val="center"/>
          </w:tcPr>
          <w:p w14:paraId="01514B38" w14:textId="77777777" w:rsidR="004A42B9" w:rsidRPr="005A4440" w:rsidRDefault="004A42B9" w:rsidP="003F2639">
            <w:pPr>
              <w:jc w:val="center"/>
              <w:rPr>
                <w:rFonts w:ascii="Times New Roman" w:hAnsi="Times New Roman" w:cs="Times New Roman"/>
                <w:color w:val="000000" w:themeColor="text1"/>
                <w:sz w:val="16"/>
                <w:szCs w:val="16"/>
              </w:rPr>
            </w:pPr>
          </w:p>
        </w:tc>
      </w:tr>
    </w:tbl>
    <w:p w14:paraId="13C63B3C" w14:textId="77777777" w:rsidR="004A42B9" w:rsidRPr="005A4440" w:rsidRDefault="004A42B9" w:rsidP="004A42B9">
      <w:pPr>
        <w:keepLines/>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36DB2B8D" w14:textId="77777777" w:rsidR="004A42B9" w:rsidRPr="005A4440" w:rsidRDefault="004A42B9" w:rsidP="004A42B9">
      <w:pPr>
        <w:keepLines/>
        <w:spacing w:after="0" w:line="240" w:lineRule="auto"/>
        <w:ind w:firstLine="567"/>
        <w:jc w:val="center"/>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Исполнение республиканского бюджета</w:t>
      </w:r>
    </w:p>
    <w:p w14:paraId="11228BA4" w14:textId="77777777" w:rsidR="003F2639" w:rsidRPr="005A4440" w:rsidRDefault="004A42B9" w:rsidP="007F56E4">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ab/>
      </w:r>
      <w:r w:rsidRPr="005A4440">
        <w:rPr>
          <w:rFonts w:ascii="Times New Roman" w:eastAsia="Times New Roman" w:hAnsi="Times New Roman" w:cs="Times New Roman"/>
          <w:color w:val="000000" w:themeColor="text1"/>
          <w:sz w:val="24"/>
          <w:szCs w:val="24"/>
          <w:lang w:eastAsia="ru-RU"/>
        </w:rPr>
        <w:t xml:space="preserve">По итогам 2023 года совокупные расходы (текущие расходы и расходы по приобретению нефинансовых активов) республиканского бюджета Кыргызской Республики (с учетом специальных средств, внешних грантов и кредитов ГИ) составили </w:t>
      </w:r>
      <w:r w:rsidRPr="005A4440">
        <w:rPr>
          <w:rFonts w:ascii="Times New Roman" w:eastAsia="Times New Roman" w:hAnsi="Times New Roman" w:cs="Times New Roman"/>
          <w:b/>
          <w:color w:val="000000" w:themeColor="text1"/>
          <w:sz w:val="24"/>
          <w:szCs w:val="24"/>
          <w:lang w:val="ky-KG" w:eastAsia="ru-RU"/>
        </w:rPr>
        <w:t>344 147,4</w:t>
      </w:r>
      <w:r w:rsidRPr="005A4440">
        <w:rPr>
          <w:rFonts w:ascii="Times New Roman" w:eastAsia="Times New Roman" w:hAnsi="Times New Roman" w:cs="Times New Roman"/>
          <w:b/>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Pr="005A4440">
        <w:rPr>
          <w:rFonts w:ascii="Times New Roman" w:eastAsia="Times New Roman" w:hAnsi="Times New Roman" w:cs="Times New Roman"/>
          <w:b/>
          <w:bCs/>
          <w:color w:val="000000" w:themeColor="text1"/>
          <w:sz w:val="24"/>
          <w:szCs w:val="24"/>
          <w:lang w:eastAsia="ru-RU"/>
        </w:rPr>
        <w:t xml:space="preserve">361 795,6 </w:t>
      </w:r>
      <w:r w:rsidR="00B22098"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или на 95,1%. По сравнению с прошлым годом совокупные расходы республиканского бюджета увеличились на 60 </w:t>
      </w:r>
      <w:r w:rsidR="00E67C1D" w:rsidRPr="005A4440">
        <w:rPr>
          <w:rFonts w:ascii="Times New Roman" w:eastAsia="Times New Roman" w:hAnsi="Times New Roman" w:cs="Times New Roman"/>
          <w:color w:val="000000" w:themeColor="text1"/>
          <w:sz w:val="24"/>
          <w:szCs w:val="24"/>
          <w:lang w:eastAsia="ru-RU"/>
        </w:rPr>
        <w:t xml:space="preserve">669,8 млн.сом или исполнены на </w:t>
      </w:r>
      <w:r w:rsidRPr="005A4440">
        <w:rPr>
          <w:rFonts w:ascii="Times New Roman" w:eastAsia="Times New Roman" w:hAnsi="Times New Roman" w:cs="Times New Roman"/>
          <w:color w:val="000000" w:themeColor="text1"/>
          <w:sz w:val="24"/>
          <w:szCs w:val="24"/>
          <w:lang w:eastAsia="ru-RU"/>
        </w:rPr>
        <w:t>21,4%. По отношению к ВВП совокупные расходы республиканского бюджета Кыргызской Республики составили 28,0%.</w:t>
      </w:r>
    </w:p>
    <w:p w14:paraId="7553D26A" w14:textId="77777777" w:rsidR="00E12BBD" w:rsidRPr="005A4440" w:rsidRDefault="00E12BBD" w:rsidP="004A42B9">
      <w:pPr>
        <w:spacing w:after="0" w:line="240" w:lineRule="auto"/>
        <w:ind w:right="-284" w:firstLine="567"/>
        <w:jc w:val="center"/>
        <w:rPr>
          <w:rFonts w:ascii="Times New Roman" w:eastAsia="Times New Roman" w:hAnsi="Times New Roman" w:cs="Times New Roman"/>
          <w:b/>
          <w:color w:val="000000" w:themeColor="text1"/>
          <w:sz w:val="24"/>
          <w:szCs w:val="24"/>
          <w:lang w:eastAsia="ru-RU"/>
        </w:rPr>
      </w:pPr>
    </w:p>
    <w:p w14:paraId="2BBC236C" w14:textId="77777777" w:rsidR="004A42B9" w:rsidRPr="005A4440" w:rsidRDefault="004A42B9" w:rsidP="004A42B9">
      <w:pPr>
        <w:spacing w:after="0" w:line="240" w:lineRule="auto"/>
        <w:ind w:right="-284"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Сравнительная таблица по основным разделам расходов республиканского </w:t>
      </w:r>
    </w:p>
    <w:p w14:paraId="6BA7A3E6" w14:textId="77777777" w:rsidR="004A42B9" w:rsidRPr="005A4440" w:rsidRDefault="004A42B9" w:rsidP="004A42B9">
      <w:pPr>
        <w:spacing w:after="0" w:line="240" w:lineRule="auto"/>
        <w:ind w:right="-284"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бюджета Кыргызской Республики за 20</w:t>
      </w:r>
      <w:r w:rsidRPr="005A4440">
        <w:rPr>
          <w:rFonts w:ascii="Times New Roman" w:eastAsia="Times New Roman" w:hAnsi="Times New Roman" w:cs="Times New Roman"/>
          <w:b/>
          <w:color w:val="000000" w:themeColor="text1"/>
          <w:sz w:val="24"/>
          <w:szCs w:val="24"/>
          <w:lang w:val="ky-KG" w:eastAsia="ru-RU"/>
        </w:rPr>
        <w:t>22</w:t>
      </w:r>
      <w:r w:rsidRPr="005A4440">
        <w:rPr>
          <w:rFonts w:ascii="Times New Roman" w:eastAsia="Times New Roman" w:hAnsi="Times New Roman" w:cs="Times New Roman"/>
          <w:b/>
          <w:color w:val="000000" w:themeColor="text1"/>
          <w:sz w:val="24"/>
          <w:szCs w:val="24"/>
          <w:lang w:eastAsia="ru-RU"/>
        </w:rPr>
        <w:t xml:space="preserve">-2023 годы </w:t>
      </w:r>
    </w:p>
    <w:p w14:paraId="19479B34" w14:textId="77777777" w:rsidR="004A42B9" w:rsidRPr="005A4440" w:rsidRDefault="004A42B9" w:rsidP="004A42B9">
      <w:pPr>
        <w:spacing w:after="0" w:line="240" w:lineRule="auto"/>
        <w:ind w:right="-284" w:firstLine="567"/>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(с учетом специальных средств, внешних грантов и кредитов ГИ)</w:t>
      </w:r>
    </w:p>
    <w:p w14:paraId="6B19DC0D" w14:textId="77777777" w:rsidR="004A42B9" w:rsidRPr="005A4440" w:rsidRDefault="004A42B9" w:rsidP="00042B54">
      <w:pPr>
        <w:tabs>
          <w:tab w:val="left" w:pos="2404"/>
        </w:tabs>
        <w:spacing w:after="0" w:line="240" w:lineRule="auto"/>
        <w:ind w:right="-144" w:firstLine="567"/>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lang w:eastAsia="ru-RU"/>
        </w:rPr>
        <w:tab/>
      </w:r>
      <w:r w:rsidRPr="005A4440">
        <w:rPr>
          <w:rFonts w:ascii="Times New Roman" w:eastAsia="Times New Roman" w:hAnsi="Times New Roman" w:cs="Times New Roman"/>
          <w:color w:val="000000" w:themeColor="text1"/>
          <w:sz w:val="20"/>
          <w:szCs w:val="20"/>
          <w:lang w:eastAsia="ru-RU"/>
        </w:rPr>
        <w:t xml:space="preserve"> (млн.</w:t>
      </w:r>
      <w:r w:rsidR="00042B54" w:rsidRPr="005A4440">
        <w:rPr>
          <w:rFonts w:ascii="Times New Roman" w:eastAsia="Times New Roman" w:hAnsi="Times New Roman" w:cs="Times New Roman"/>
          <w:color w:val="000000" w:themeColor="text1"/>
          <w:sz w:val="20"/>
          <w:szCs w:val="20"/>
          <w:lang w:eastAsia="ru-RU"/>
        </w:rPr>
        <w:t xml:space="preserve">сом) </w:t>
      </w:r>
    </w:p>
    <w:tbl>
      <w:tblPr>
        <w:tblW w:w="9356" w:type="dxa"/>
        <w:jc w:val="center"/>
        <w:tblLayout w:type="fixed"/>
        <w:tblLook w:val="04A0" w:firstRow="1" w:lastRow="0" w:firstColumn="1" w:lastColumn="0" w:noHBand="0" w:noVBand="1"/>
      </w:tblPr>
      <w:tblGrid>
        <w:gridCol w:w="1489"/>
        <w:gridCol w:w="992"/>
        <w:gridCol w:w="709"/>
        <w:gridCol w:w="567"/>
        <w:gridCol w:w="921"/>
        <w:gridCol w:w="993"/>
        <w:gridCol w:w="567"/>
        <w:gridCol w:w="992"/>
        <w:gridCol w:w="663"/>
        <w:gridCol w:w="613"/>
        <w:gridCol w:w="850"/>
      </w:tblGrid>
      <w:tr w:rsidR="004A42B9" w:rsidRPr="005A4440" w14:paraId="6B90A68A" w14:textId="77777777" w:rsidTr="00DC0811">
        <w:trPr>
          <w:trHeight w:val="69"/>
          <w:tblHeader/>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BC779"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Наименование разделов</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C04465" w14:textId="77777777" w:rsidR="004A42B9" w:rsidRPr="005A4440" w:rsidRDefault="004A42B9" w:rsidP="003F2639">
            <w:pPr>
              <w:spacing w:after="0" w:line="240" w:lineRule="auto"/>
              <w:ind w:firstLine="27"/>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Факт</w:t>
            </w:r>
          </w:p>
          <w:p w14:paraId="490CD5EB" w14:textId="77777777" w:rsidR="004A42B9" w:rsidRPr="005A4440" w:rsidRDefault="004A42B9" w:rsidP="003F2639">
            <w:pPr>
              <w:spacing w:after="0" w:line="240" w:lineRule="auto"/>
              <w:ind w:firstLine="27"/>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20</w:t>
            </w:r>
            <w:r w:rsidRPr="005A4440">
              <w:rPr>
                <w:rFonts w:ascii="Times New Roman" w:eastAsia="Times New Roman" w:hAnsi="Times New Roman" w:cs="Times New Roman"/>
                <w:b/>
                <w:bCs/>
                <w:color w:val="000000" w:themeColor="text1"/>
                <w:sz w:val="16"/>
                <w:szCs w:val="24"/>
                <w:lang w:val="ky-KG" w:eastAsia="ru-RU"/>
              </w:rPr>
              <w:t>22</w:t>
            </w:r>
            <w:r w:rsidRPr="005A4440">
              <w:rPr>
                <w:rFonts w:ascii="Times New Roman" w:eastAsia="Times New Roman" w:hAnsi="Times New Roman" w:cs="Times New Roman"/>
                <w:b/>
                <w:bCs/>
                <w:color w:val="000000" w:themeColor="text1"/>
                <w:sz w:val="16"/>
                <w:szCs w:val="24"/>
                <w:lang w:eastAsia="ru-RU"/>
              </w:rPr>
              <w:t xml:space="preserve"> г.</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C7782B3"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Уд.</w:t>
            </w:r>
          </w:p>
          <w:p w14:paraId="5FDDB6D6"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вес</w:t>
            </w:r>
          </w:p>
          <w:p w14:paraId="57BC1738"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5D39343" w14:textId="77777777" w:rsidR="004A42B9" w:rsidRPr="005A4440" w:rsidRDefault="004A42B9" w:rsidP="003F2639">
            <w:pPr>
              <w:spacing w:after="0" w:line="240" w:lineRule="auto"/>
              <w:ind w:firstLine="34"/>
              <w:jc w:val="center"/>
              <w:rPr>
                <w:rFonts w:ascii="Times New Roman" w:eastAsia="Times New Roman" w:hAnsi="Times New Roman" w:cs="Times New Roman"/>
                <w:b/>
                <w:bCs/>
                <w:color w:val="000000" w:themeColor="text1"/>
                <w:sz w:val="14"/>
                <w:szCs w:val="14"/>
                <w:lang w:eastAsia="ru-RU"/>
              </w:rPr>
            </w:pPr>
            <w:r w:rsidRPr="005A4440">
              <w:rPr>
                <w:rFonts w:ascii="Times New Roman" w:eastAsia="Times New Roman" w:hAnsi="Times New Roman" w:cs="Times New Roman"/>
                <w:b/>
                <w:bCs/>
                <w:color w:val="000000" w:themeColor="text1"/>
                <w:sz w:val="14"/>
                <w:szCs w:val="14"/>
                <w:lang w:eastAsia="ru-RU"/>
              </w:rPr>
              <w:t>в% к</w:t>
            </w:r>
          </w:p>
          <w:p w14:paraId="00C55BF8" w14:textId="77777777" w:rsidR="004A42B9" w:rsidRPr="005A4440" w:rsidRDefault="004A42B9" w:rsidP="003F2639">
            <w:pPr>
              <w:spacing w:after="0" w:line="240" w:lineRule="auto"/>
              <w:ind w:firstLine="34"/>
              <w:jc w:val="center"/>
              <w:rPr>
                <w:rFonts w:ascii="Times New Roman" w:eastAsia="Times New Roman" w:hAnsi="Times New Roman" w:cs="Times New Roman"/>
                <w:b/>
                <w:bCs/>
                <w:color w:val="000000" w:themeColor="text1"/>
                <w:sz w:val="14"/>
                <w:szCs w:val="14"/>
                <w:lang w:eastAsia="ru-RU"/>
              </w:rPr>
            </w:pPr>
            <w:r w:rsidRPr="005A4440">
              <w:rPr>
                <w:rFonts w:ascii="Times New Roman" w:eastAsia="Times New Roman" w:hAnsi="Times New Roman" w:cs="Times New Roman"/>
                <w:b/>
                <w:bCs/>
                <w:color w:val="000000" w:themeColor="text1"/>
                <w:sz w:val="14"/>
                <w:szCs w:val="14"/>
                <w:lang w:eastAsia="ru-RU"/>
              </w:rPr>
              <w:t>ВВП</w:t>
            </w:r>
          </w:p>
        </w:tc>
        <w:tc>
          <w:tcPr>
            <w:tcW w:w="921" w:type="dxa"/>
            <w:tcBorders>
              <w:top w:val="single" w:sz="4" w:space="0" w:color="auto"/>
              <w:left w:val="nil"/>
              <w:bottom w:val="single" w:sz="4" w:space="0" w:color="auto"/>
              <w:right w:val="single" w:sz="4" w:space="0" w:color="auto"/>
            </w:tcBorders>
            <w:shd w:val="clear" w:color="auto" w:fill="auto"/>
            <w:vAlign w:val="center"/>
            <w:hideMark/>
          </w:tcPr>
          <w:p w14:paraId="2E65D86A"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План</w:t>
            </w:r>
          </w:p>
          <w:p w14:paraId="142C3181"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20</w:t>
            </w:r>
            <w:r w:rsidRPr="005A4440">
              <w:rPr>
                <w:rFonts w:ascii="Times New Roman" w:eastAsia="Times New Roman" w:hAnsi="Times New Roman" w:cs="Times New Roman"/>
                <w:b/>
                <w:bCs/>
                <w:color w:val="000000" w:themeColor="text1"/>
                <w:sz w:val="16"/>
                <w:szCs w:val="24"/>
                <w:lang w:val="en-US" w:eastAsia="ru-RU"/>
              </w:rPr>
              <w:t>2</w:t>
            </w:r>
            <w:r w:rsidRPr="005A4440">
              <w:rPr>
                <w:rFonts w:ascii="Times New Roman" w:eastAsia="Times New Roman" w:hAnsi="Times New Roman" w:cs="Times New Roman"/>
                <w:b/>
                <w:bCs/>
                <w:color w:val="000000" w:themeColor="text1"/>
                <w:sz w:val="16"/>
                <w:szCs w:val="24"/>
                <w:lang w:val="ky-KG" w:eastAsia="ru-RU"/>
              </w:rPr>
              <w:t>3</w:t>
            </w:r>
            <w:r w:rsidRPr="005A4440">
              <w:rPr>
                <w:rFonts w:ascii="Times New Roman" w:eastAsia="Times New Roman" w:hAnsi="Times New Roman" w:cs="Times New Roman"/>
                <w:b/>
                <w:bCs/>
                <w:color w:val="000000" w:themeColor="text1"/>
                <w:sz w:val="16"/>
                <w:szCs w:val="24"/>
                <w:lang w:eastAsia="ru-RU"/>
              </w:rPr>
              <w:t xml:space="preserve"> г.</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73DC6B" w14:textId="77777777" w:rsidR="004A42B9" w:rsidRPr="005A4440" w:rsidRDefault="004A42B9" w:rsidP="00DC0811">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 xml:space="preserve">Факт </w:t>
            </w:r>
            <w:r w:rsidRPr="005A4440">
              <w:rPr>
                <w:rFonts w:ascii="Times New Roman" w:eastAsia="Times New Roman" w:hAnsi="Times New Roman" w:cs="Times New Roman"/>
                <w:b/>
                <w:bCs/>
                <w:color w:val="000000" w:themeColor="text1"/>
                <w:sz w:val="16"/>
                <w:szCs w:val="24"/>
                <w:lang w:val="en-US" w:eastAsia="ru-RU"/>
              </w:rPr>
              <w:t>202</w:t>
            </w:r>
            <w:r w:rsidRPr="005A4440">
              <w:rPr>
                <w:rFonts w:ascii="Times New Roman" w:eastAsia="Times New Roman" w:hAnsi="Times New Roman" w:cs="Times New Roman"/>
                <w:b/>
                <w:bCs/>
                <w:color w:val="000000" w:themeColor="text1"/>
                <w:sz w:val="16"/>
                <w:szCs w:val="24"/>
                <w:lang w:val="ky-KG" w:eastAsia="ru-RU"/>
              </w:rPr>
              <w:t>3</w:t>
            </w:r>
            <w:r w:rsidR="008B694C" w:rsidRPr="005A4440">
              <w:rPr>
                <w:rFonts w:ascii="Times New Roman" w:eastAsia="Times New Roman" w:hAnsi="Times New Roman" w:cs="Times New Roman"/>
                <w:b/>
                <w:bCs/>
                <w:color w:val="000000" w:themeColor="text1"/>
                <w:sz w:val="16"/>
                <w:szCs w:val="24"/>
                <w:lang w:val="ky-KG" w:eastAsia="ru-RU"/>
              </w:rPr>
              <w:t xml:space="preserve"> </w:t>
            </w:r>
            <w:r w:rsidRPr="005A4440">
              <w:rPr>
                <w:rFonts w:ascii="Times New Roman" w:eastAsia="Times New Roman" w:hAnsi="Times New Roman" w:cs="Times New Roman"/>
                <w:b/>
                <w:bCs/>
                <w:color w:val="000000" w:themeColor="text1"/>
                <w:sz w:val="16"/>
                <w:szCs w:val="24"/>
                <w:lang w:eastAsia="ru-RU"/>
              </w:rPr>
              <w:t>г.</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DDBE00E"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 xml:space="preserve">% </w:t>
            </w:r>
          </w:p>
          <w:p w14:paraId="372F5FF7"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val="ky-KG" w:eastAsia="ru-RU"/>
              </w:rPr>
            </w:pPr>
            <w:r w:rsidRPr="005A4440">
              <w:rPr>
                <w:rFonts w:ascii="Times New Roman" w:eastAsia="Times New Roman" w:hAnsi="Times New Roman" w:cs="Times New Roman"/>
                <w:b/>
                <w:bCs/>
                <w:color w:val="000000" w:themeColor="text1"/>
                <w:sz w:val="16"/>
                <w:szCs w:val="24"/>
                <w:lang w:eastAsia="ru-RU"/>
              </w:rPr>
              <w:t>к пл</w:t>
            </w:r>
            <w:r w:rsidRPr="005A4440">
              <w:rPr>
                <w:rFonts w:ascii="Times New Roman" w:eastAsia="Times New Roman" w:hAnsi="Times New Roman" w:cs="Times New Roman"/>
                <w:b/>
                <w:bCs/>
                <w:color w:val="000000" w:themeColor="text1"/>
                <w:sz w:val="16"/>
                <w:szCs w:val="24"/>
                <w:lang w:val="ky-KG" w:eastAsia="ru-RU"/>
              </w:rPr>
              <w:t>ану</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F814945"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Откл.</w:t>
            </w:r>
          </w:p>
          <w:p w14:paraId="0DE49AEF"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от плана</w:t>
            </w:r>
          </w:p>
        </w:tc>
        <w:tc>
          <w:tcPr>
            <w:tcW w:w="663" w:type="dxa"/>
            <w:tcBorders>
              <w:top w:val="single" w:sz="4" w:space="0" w:color="auto"/>
              <w:left w:val="nil"/>
              <w:bottom w:val="single" w:sz="4" w:space="0" w:color="auto"/>
              <w:right w:val="single" w:sz="4" w:space="0" w:color="auto"/>
            </w:tcBorders>
            <w:shd w:val="clear" w:color="auto" w:fill="auto"/>
            <w:vAlign w:val="center"/>
            <w:hideMark/>
          </w:tcPr>
          <w:p w14:paraId="16188583"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Уд.</w:t>
            </w:r>
          </w:p>
          <w:p w14:paraId="45C6BF64"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вес%</w:t>
            </w:r>
          </w:p>
        </w:tc>
        <w:tc>
          <w:tcPr>
            <w:tcW w:w="613" w:type="dxa"/>
            <w:tcBorders>
              <w:top w:val="single" w:sz="4" w:space="0" w:color="auto"/>
              <w:left w:val="nil"/>
              <w:bottom w:val="single" w:sz="4" w:space="0" w:color="auto"/>
              <w:right w:val="single" w:sz="4" w:space="0" w:color="auto"/>
            </w:tcBorders>
            <w:shd w:val="clear" w:color="auto" w:fill="auto"/>
            <w:vAlign w:val="center"/>
            <w:hideMark/>
          </w:tcPr>
          <w:p w14:paraId="74A94022"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в% к ВВП</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C0E4C45" w14:textId="77777777" w:rsidR="004A42B9" w:rsidRPr="005A4440" w:rsidRDefault="004A42B9" w:rsidP="003F2639">
            <w:pPr>
              <w:spacing w:after="0" w:line="240" w:lineRule="auto"/>
              <w:ind w:firstLine="68"/>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Откл  к 20</w:t>
            </w:r>
            <w:r w:rsidRPr="005A4440">
              <w:rPr>
                <w:rFonts w:ascii="Times New Roman" w:eastAsia="Times New Roman" w:hAnsi="Times New Roman" w:cs="Times New Roman"/>
                <w:b/>
                <w:bCs/>
                <w:color w:val="000000" w:themeColor="text1"/>
                <w:sz w:val="16"/>
                <w:szCs w:val="24"/>
                <w:lang w:val="ky-KG" w:eastAsia="ru-RU"/>
              </w:rPr>
              <w:t>22</w:t>
            </w:r>
            <w:r w:rsidRPr="005A4440">
              <w:rPr>
                <w:rFonts w:ascii="Times New Roman" w:eastAsia="Times New Roman" w:hAnsi="Times New Roman" w:cs="Times New Roman"/>
                <w:b/>
                <w:bCs/>
                <w:color w:val="000000" w:themeColor="text1"/>
                <w:sz w:val="16"/>
                <w:szCs w:val="24"/>
                <w:lang w:eastAsia="ru-RU"/>
              </w:rPr>
              <w:t xml:space="preserve"> г.</w:t>
            </w:r>
          </w:p>
        </w:tc>
      </w:tr>
      <w:tr w:rsidR="004A42B9" w:rsidRPr="005A4440" w14:paraId="20252036" w14:textId="77777777" w:rsidTr="00042B54">
        <w:trPr>
          <w:trHeight w:val="230"/>
          <w:jc w:val="center"/>
        </w:trPr>
        <w:tc>
          <w:tcPr>
            <w:tcW w:w="1489" w:type="dxa"/>
            <w:tcBorders>
              <w:top w:val="single" w:sz="4" w:space="0" w:color="auto"/>
              <w:left w:val="single" w:sz="4" w:space="0" w:color="auto"/>
              <w:bottom w:val="single" w:sz="4" w:space="0" w:color="auto"/>
              <w:right w:val="single" w:sz="4" w:space="0" w:color="auto"/>
            </w:tcBorders>
            <w:shd w:val="clear" w:color="auto" w:fill="auto"/>
          </w:tcPr>
          <w:p w14:paraId="2751F42B"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1</w:t>
            </w:r>
          </w:p>
        </w:tc>
        <w:tc>
          <w:tcPr>
            <w:tcW w:w="992" w:type="dxa"/>
            <w:tcBorders>
              <w:top w:val="single" w:sz="4" w:space="0" w:color="auto"/>
              <w:left w:val="nil"/>
              <w:bottom w:val="single" w:sz="4" w:space="0" w:color="auto"/>
              <w:right w:val="single" w:sz="4" w:space="0" w:color="auto"/>
            </w:tcBorders>
            <w:shd w:val="clear" w:color="auto" w:fill="auto"/>
          </w:tcPr>
          <w:p w14:paraId="0E10EF2A"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2</w:t>
            </w:r>
          </w:p>
        </w:tc>
        <w:tc>
          <w:tcPr>
            <w:tcW w:w="709" w:type="dxa"/>
            <w:tcBorders>
              <w:top w:val="single" w:sz="4" w:space="0" w:color="auto"/>
              <w:left w:val="nil"/>
              <w:bottom w:val="single" w:sz="4" w:space="0" w:color="auto"/>
              <w:right w:val="single" w:sz="4" w:space="0" w:color="auto"/>
            </w:tcBorders>
            <w:shd w:val="clear" w:color="auto" w:fill="auto"/>
          </w:tcPr>
          <w:p w14:paraId="3AB3D40F"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3</w:t>
            </w:r>
          </w:p>
        </w:tc>
        <w:tc>
          <w:tcPr>
            <w:tcW w:w="567" w:type="dxa"/>
            <w:tcBorders>
              <w:top w:val="single" w:sz="4" w:space="0" w:color="auto"/>
              <w:left w:val="nil"/>
              <w:bottom w:val="single" w:sz="4" w:space="0" w:color="auto"/>
              <w:right w:val="single" w:sz="4" w:space="0" w:color="auto"/>
            </w:tcBorders>
            <w:shd w:val="clear" w:color="auto" w:fill="auto"/>
          </w:tcPr>
          <w:p w14:paraId="1FDB06F6"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4</w:t>
            </w:r>
          </w:p>
        </w:tc>
        <w:tc>
          <w:tcPr>
            <w:tcW w:w="921" w:type="dxa"/>
            <w:tcBorders>
              <w:top w:val="single" w:sz="4" w:space="0" w:color="auto"/>
              <w:left w:val="nil"/>
              <w:bottom w:val="single" w:sz="4" w:space="0" w:color="auto"/>
              <w:right w:val="single" w:sz="4" w:space="0" w:color="auto"/>
            </w:tcBorders>
            <w:shd w:val="clear" w:color="auto" w:fill="auto"/>
          </w:tcPr>
          <w:p w14:paraId="30A6D818"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5</w:t>
            </w:r>
          </w:p>
        </w:tc>
        <w:tc>
          <w:tcPr>
            <w:tcW w:w="993" w:type="dxa"/>
            <w:tcBorders>
              <w:top w:val="single" w:sz="4" w:space="0" w:color="auto"/>
              <w:left w:val="nil"/>
              <w:bottom w:val="single" w:sz="4" w:space="0" w:color="auto"/>
              <w:right w:val="single" w:sz="4" w:space="0" w:color="auto"/>
            </w:tcBorders>
            <w:shd w:val="clear" w:color="auto" w:fill="auto"/>
          </w:tcPr>
          <w:p w14:paraId="0BBCEA90"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6</w:t>
            </w:r>
          </w:p>
        </w:tc>
        <w:tc>
          <w:tcPr>
            <w:tcW w:w="567" w:type="dxa"/>
            <w:tcBorders>
              <w:top w:val="single" w:sz="4" w:space="0" w:color="auto"/>
              <w:left w:val="nil"/>
              <w:bottom w:val="single" w:sz="4" w:space="0" w:color="auto"/>
              <w:right w:val="single" w:sz="4" w:space="0" w:color="auto"/>
            </w:tcBorders>
            <w:shd w:val="clear" w:color="auto" w:fill="auto"/>
          </w:tcPr>
          <w:p w14:paraId="697F419E"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7</w:t>
            </w:r>
          </w:p>
        </w:tc>
        <w:tc>
          <w:tcPr>
            <w:tcW w:w="992" w:type="dxa"/>
            <w:tcBorders>
              <w:top w:val="single" w:sz="4" w:space="0" w:color="auto"/>
              <w:left w:val="nil"/>
              <w:bottom w:val="single" w:sz="4" w:space="0" w:color="auto"/>
              <w:right w:val="single" w:sz="4" w:space="0" w:color="auto"/>
            </w:tcBorders>
            <w:shd w:val="clear" w:color="auto" w:fill="auto"/>
          </w:tcPr>
          <w:p w14:paraId="52054A27"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8=6-5</w:t>
            </w:r>
          </w:p>
        </w:tc>
        <w:tc>
          <w:tcPr>
            <w:tcW w:w="663" w:type="dxa"/>
            <w:tcBorders>
              <w:top w:val="single" w:sz="4" w:space="0" w:color="auto"/>
              <w:left w:val="nil"/>
              <w:bottom w:val="single" w:sz="4" w:space="0" w:color="auto"/>
              <w:right w:val="single" w:sz="4" w:space="0" w:color="auto"/>
            </w:tcBorders>
            <w:shd w:val="clear" w:color="auto" w:fill="auto"/>
          </w:tcPr>
          <w:p w14:paraId="2FFA8865"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9</w:t>
            </w:r>
          </w:p>
        </w:tc>
        <w:tc>
          <w:tcPr>
            <w:tcW w:w="613" w:type="dxa"/>
            <w:tcBorders>
              <w:top w:val="single" w:sz="4" w:space="0" w:color="auto"/>
              <w:left w:val="nil"/>
              <w:bottom w:val="single" w:sz="4" w:space="0" w:color="auto"/>
              <w:right w:val="single" w:sz="4" w:space="0" w:color="auto"/>
            </w:tcBorders>
            <w:shd w:val="clear" w:color="auto" w:fill="auto"/>
          </w:tcPr>
          <w:p w14:paraId="394F5672"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10</w:t>
            </w:r>
          </w:p>
        </w:tc>
        <w:tc>
          <w:tcPr>
            <w:tcW w:w="850" w:type="dxa"/>
            <w:tcBorders>
              <w:top w:val="single" w:sz="4" w:space="0" w:color="auto"/>
              <w:left w:val="nil"/>
              <w:bottom w:val="single" w:sz="4" w:space="0" w:color="auto"/>
              <w:right w:val="single" w:sz="4" w:space="0" w:color="auto"/>
            </w:tcBorders>
            <w:shd w:val="clear" w:color="auto" w:fill="auto"/>
          </w:tcPr>
          <w:p w14:paraId="33B41F64"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11=6-2</w:t>
            </w:r>
          </w:p>
        </w:tc>
      </w:tr>
      <w:tr w:rsidR="004A42B9" w:rsidRPr="005A4440" w14:paraId="6C0B7216" w14:textId="77777777" w:rsidTr="00042B54">
        <w:trPr>
          <w:trHeight w:val="298"/>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B518C23"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16"/>
                <w:szCs w:val="24"/>
                <w:lang w:eastAsia="ru-RU"/>
              </w:rPr>
            </w:pPr>
            <w:r w:rsidRPr="005A4440">
              <w:rPr>
                <w:rFonts w:ascii="Times New Roman" w:eastAsia="Times New Roman" w:hAnsi="Times New Roman" w:cs="Times New Roman"/>
                <w:b/>
                <w:bCs/>
                <w:color w:val="000000" w:themeColor="text1"/>
                <w:sz w:val="16"/>
                <w:szCs w:val="24"/>
                <w:lang w:eastAsia="ru-RU"/>
              </w:rPr>
              <w:t>Всего</w:t>
            </w:r>
          </w:p>
        </w:tc>
        <w:tc>
          <w:tcPr>
            <w:tcW w:w="992" w:type="dxa"/>
            <w:tcBorders>
              <w:top w:val="single" w:sz="4" w:space="0" w:color="auto"/>
              <w:left w:val="nil"/>
              <w:bottom w:val="single" w:sz="4" w:space="0" w:color="auto"/>
              <w:right w:val="single" w:sz="4" w:space="0" w:color="auto"/>
            </w:tcBorders>
            <w:shd w:val="clear" w:color="auto" w:fill="auto"/>
            <w:vAlign w:val="center"/>
          </w:tcPr>
          <w:p w14:paraId="1279F05C" w14:textId="77777777" w:rsidR="004A42B9" w:rsidRPr="005A4440" w:rsidRDefault="004A42B9" w:rsidP="003F2639">
            <w:pPr>
              <w:jc w:val="center"/>
              <w:rPr>
                <w:rFonts w:ascii="Times New Roman" w:hAnsi="Times New Roman" w:cs="Times New Roman"/>
                <w:b/>
                <w:bCs/>
                <w:color w:val="000000" w:themeColor="text1"/>
                <w:sz w:val="16"/>
                <w:szCs w:val="16"/>
              </w:rPr>
            </w:pPr>
            <w:r w:rsidRPr="005A4440">
              <w:rPr>
                <w:rFonts w:ascii="Times New Roman" w:hAnsi="Times New Roman" w:cs="Times New Roman"/>
                <w:b/>
                <w:bCs/>
                <w:color w:val="000000" w:themeColor="text1"/>
                <w:sz w:val="16"/>
                <w:szCs w:val="16"/>
              </w:rPr>
              <w:t>283 477,6</w:t>
            </w:r>
          </w:p>
        </w:tc>
        <w:tc>
          <w:tcPr>
            <w:tcW w:w="709" w:type="dxa"/>
            <w:tcBorders>
              <w:top w:val="single" w:sz="4" w:space="0" w:color="auto"/>
              <w:left w:val="nil"/>
              <w:bottom w:val="single" w:sz="4" w:space="0" w:color="auto"/>
              <w:right w:val="single" w:sz="4" w:space="0" w:color="auto"/>
            </w:tcBorders>
            <w:shd w:val="clear" w:color="auto" w:fill="auto"/>
            <w:vAlign w:val="center"/>
          </w:tcPr>
          <w:p w14:paraId="6B06C47F"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100,0</w:t>
            </w:r>
          </w:p>
        </w:tc>
        <w:tc>
          <w:tcPr>
            <w:tcW w:w="567" w:type="dxa"/>
            <w:tcBorders>
              <w:top w:val="single" w:sz="4" w:space="0" w:color="auto"/>
              <w:left w:val="nil"/>
              <w:bottom w:val="single" w:sz="4" w:space="0" w:color="auto"/>
              <w:right w:val="single" w:sz="4" w:space="0" w:color="auto"/>
            </w:tcBorders>
            <w:shd w:val="clear" w:color="auto" w:fill="auto"/>
            <w:vAlign w:val="center"/>
          </w:tcPr>
          <w:p w14:paraId="7DAD3C7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27,8</w:t>
            </w:r>
          </w:p>
        </w:tc>
        <w:tc>
          <w:tcPr>
            <w:tcW w:w="921" w:type="dxa"/>
            <w:tcBorders>
              <w:top w:val="single" w:sz="4" w:space="0" w:color="auto"/>
              <w:left w:val="nil"/>
              <w:bottom w:val="single" w:sz="4" w:space="0" w:color="auto"/>
              <w:right w:val="single" w:sz="4" w:space="0" w:color="auto"/>
            </w:tcBorders>
            <w:shd w:val="clear" w:color="auto" w:fill="auto"/>
            <w:vAlign w:val="center"/>
          </w:tcPr>
          <w:p w14:paraId="79F66717" w14:textId="77777777" w:rsidR="004A42B9" w:rsidRPr="005A4440" w:rsidRDefault="004A42B9" w:rsidP="003F2639">
            <w:pPr>
              <w:jc w:val="center"/>
              <w:rPr>
                <w:rFonts w:ascii="Times New Roman" w:hAnsi="Times New Roman" w:cs="Times New Roman"/>
                <w:b/>
                <w:bCs/>
                <w:color w:val="000000" w:themeColor="text1"/>
                <w:sz w:val="16"/>
                <w:szCs w:val="16"/>
              </w:rPr>
            </w:pPr>
            <w:r w:rsidRPr="005A4440">
              <w:rPr>
                <w:rFonts w:ascii="Times New Roman" w:hAnsi="Times New Roman" w:cs="Times New Roman"/>
                <w:b/>
                <w:bCs/>
                <w:color w:val="000000" w:themeColor="text1"/>
                <w:sz w:val="16"/>
                <w:szCs w:val="16"/>
              </w:rPr>
              <w:t>361 795,6</w:t>
            </w:r>
          </w:p>
        </w:tc>
        <w:tc>
          <w:tcPr>
            <w:tcW w:w="993" w:type="dxa"/>
            <w:tcBorders>
              <w:top w:val="single" w:sz="4" w:space="0" w:color="auto"/>
              <w:left w:val="nil"/>
              <w:bottom w:val="single" w:sz="4" w:space="0" w:color="auto"/>
              <w:right w:val="single" w:sz="4" w:space="0" w:color="auto"/>
            </w:tcBorders>
            <w:shd w:val="clear" w:color="auto" w:fill="auto"/>
            <w:vAlign w:val="center"/>
          </w:tcPr>
          <w:p w14:paraId="7CDDDBE8" w14:textId="77777777" w:rsidR="004A42B9" w:rsidRPr="005A4440" w:rsidRDefault="004A42B9" w:rsidP="003F2639">
            <w:pPr>
              <w:jc w:val="center"/>
              <w:rPr>
                <w:rFonts w:ascii="Times New Roman" w:hAnsi="Times New Roman" w:cs="Times New Roman"/>
                <w:b/>
                <w:bCs/>
                <w:color w:val="000000" w:themeColor="text1"/>
                <w:sz w:val="16"/>
                <w:szCs w:val="16"/>
              </w:rPr>
            </w:pPr>
            <w:r w:rsidRPr="005A4440">
              <w:rPr>
                <w:rFonts w:ascii="Times New Roman" w:hAnsi="Times New Roman" w:cs="Times New Roman"/>
                <w:b/>
                <w:bCs/>
                <w:color w:val="000000" w:themeColor="text1"/>
                <w:sz w:val="16"/>
                <w:szCs w:val="16"/>
              </w:rPr>
              <w:t>344 147,4</w:t>
            </w:r>
          </w:p>
        </w:tc>
        <w:tc>
          <w:tcPr>
            <w:tcW w:w="567" w:type="dxa"/>
            <w:tcBorders>
              <w:top w:val="single" w:sz="4" w:space="0" w:color="auto"/>
              <w:left w:val="nil"/>
              <w:bottom w:val="single" w:sz="4" w:space="0" w:color="auto"/>
              <w:right w:val="single" w:sz="4" w:space="0" w:color="auto"/>
            </w:tcBorders>
            <w:shd w:val="clear" w:color="auto" w:fill="auto"/>
            <w:vAlign w:val="center"/>
          </w:tcPr>
          <w:p w14:paraId="664A4B8A"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95,1</w:t>
            </w:r>
          </w:p>
        </w:tc>
        <w:tc>
          <w:tcPr>
            <w:tcW w:w="992" w:type="dxa"/>
            <w:tcBorders>
              <w:top w:val="single" w:sz="4" w:space="0" w:color="auto"/>
              <w:left w:val="nil"/>
              <w:bottom w:val="single" w:sz="4" w:space="0" w:color="auto"/>
              <w:right w:val="single" w:sz="4" w:space="0" w:color="auto"/>
            </w:tcBorders>
            <w:shd w:val="clear" w:color="auto" w:fill="auto"/>
            <w:vAlign w:val="center"/>
          </w:tcPr>
          <w:p w14:paraId="4B40DB80"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w:t>
            </w:r>
            <w:r w:rsidR="004A42B9" w:rsidRPr="005A4440">
              <w:rPr>
                <w:rFonts w:ascii="Times New Roman" w:hAnsi="Times New Roman" w:cs="Times New Roman"/>
                <w:i/>
                <w:iCs/>
                <w:color w:val="000000" w:themeColor="text1"/>
                <w:sz w:val="16"/>
                <w:szCs w:val="16"/>
              </w:rPr>
              <w:t>17 648,2</w:t>
            </w:r>
          </w:p>
        </w:tc>
        <w:tc>
          <w:tcPr>
            <w:tcW w:w="663" w:type="dxa"/>
            <w:tcBorders>
              <w:top w:val="single" w:sz="4" w:space="0" w:color="auto"/>
              <w:left w:val="nil"/>
              <w:bottom w:val="single" w:sz="4" w:space="0" w:color="auto"/>
              <w:right w:val="single" w:sz="4" w:space="0" w:color="auto"/>
            </w:tcBorders>
            <w:shd w:val="clear" w:color="auto" w:fill="auto"/>
            <w:vAlign w:val="center"/>
          </w:tcPr>
          <w:p w14:paraId="1231ACB2"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100,0</w:t>
            </w:r>
          </w:p>
        </w:tc>
        <w:tc>
          <w:tcPr>
            <w:tcW w:w="613" w:type="dxa"/>
            <w:tcBorders>
              <w:top w:val="single" w:sz="4" w:space="0" w:color="auto"/>
              <w:left w:val="nil"/>
              <w:bottom w:val="single" w:sz="4" w:space="0" w:color="auto"/>
              <w:right w:val="single" w:sz="4" w:space="0" w:color="auto"/>
            </w:tcBorders>
            <w:shd w:val="clear" w:color="auto" w:fill="auto"/>
            <w:vAlign w:val="center"/>
          </w:tcPr>
          <w:p w14:paraId="16BAF16C"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28,0</w:t>
            </w:r>
          </w:p>
        </w:tc>
        <w:tc>
          <w:tcPr>
            <w:tcW w:w="850" w:type="dxa"/>
            <w:tcBorders>
              <w:top w:val="single" w:sz="4" w:space="0" w:color="auto"/>
              <w:left w:val="nil"/>
              <w:bottom w:val="single" w:sz="4" w:space="0" w:color="auto"/>
              <w:right w:val="single" w:sz="4" w:space="0" w:color="auto"/>
            </w:tcBorders>
            <w:shd w:val="clear" w:color="auto" w:fill="auto"/>
            <w:vAlign w:val="center"/>
          </w:tcPr>
          <w:p w14:paraId="1CCC7E0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60 669,8</w:t>
            </w:r>
          </w:p>
        </w:tc>
      </w:tr>
      <w:tr w:rsidR="004A42B9" w:rsidRPr="005A4440" w14:paraId="7BCF9664" w14:textId="77777777" w:rsidTr="00042B54">
        <w:trPr>
          <w:trHeight w:val="55"/>
          <w:jc w:val="center"/>
        </w:trPr>
        <w:tc>
          <w:tcPr>
            <w:tcW w:w="148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24A1E4"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Государственные службы общего назначения</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E6370E2" w14:textId="77777777" w:rsidR="004A42B9" w:rsidRPr="005A4440" w:rsidRDefault="004A42B9" w:rsidP="003F2639">
            <w:pPr>
              <w:jc w:val="center"/>
              <w:rPr>
                <w:rFonts w:ascii="Times New Roman" w:hAnsi="Times New Roman" w:cs="Times New Roman"/>
                <w:bCs/>
                <w:color w:val="000000" w:themeColor="text1"/>
                <w:sz w:val="16"/>
                <w:szCs w:val="16"/>
              </w:rPr>
            </w:pPr>
            <w:r w:rsidRPr="005A4440">
              <w:rPr>
                <w:rFonts w:ascii="Times New Roman" w:hAnsi="Times New Roman" w:cs="Times New Roman"/>
                <w:bCs/>
                <w:color w:val="000000" w:themeColor="text1"/>
                <w:sz w:val="16"/>
                <w:szCs w:val="16"/>
              </w:rPr>
              <w:t>83 390,3</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7EE6BC3"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29,4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50A8F3A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8,2</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7C972E84" w14:textId="77777777" w:rsidR="004A42B9" w:rsidRPr="005A4440" w:rsidRDefault="004A42B9" w:rsidP="003F2639">
            <w:pPr>
              <w:jc w:val="center"/>
              <w:rPr>
                <w:rFonts w:ascii="Times New Roman" w:hAnsi="Times New Roman" w:cs="Times New Roman"/>
                <w:bCs/>
                <w:color w:val="000000" w:themeColor="text1"/>
                <w:sz w:val="16"/>
                <w:szCs w:val="16"/>
              </w:rPr>
            </w:pPr>
            <w:r w:rsidRPr="005A4440">
              <w:rPr>
                <w:rFonts w:ascii="Times New Roman" w:hAnsi="Times New Roman" w:cs="Times New Roman"/>
                <w:bCs/>
                <w:color w:val="000000" w:themeColor="text1"/>
                <w:sz w:val="16"/>
                <w:szCs w:val="16"/>
              </w:rPr>
              <w:t>121 442,5</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EE085A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117 006,7</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6740959"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96,3</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C975F37"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w:t>
            </w:r>
            <w:r w:rsidR="004A42B9" w:rsidRPr="005A4440">
              <w:rPr>
                <w:rFonts w:ascii="Times New Roman" w:hAnsi="Times New Roman" w:cs="Times New Roman"/>
                <w:i/>
                <w:iCs/>
                <w:color w:val="000000" w:themeColor="text1"/>
                <w:sz w:val="16"/>
                <w:szCs w:val="16"/>
              </w:rPr>
              <w:t xml:space="preserve"> 4 435,8</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562CB08C"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34,0</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0B7DD689"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9,5</w:t>
            </w:r>
          </w:p>
        </w:tc>
        <w:tc>
          <w:tcPr>
            <w:tcW w:w="850" w:type="dxa"/>
            <w:tcBorders>
              <w:top w:val="single" w:sz="4" w:space="0" w:color="auto"/>
              <w:left w:val="nil"/>
              <w:bottom w:val="single" w:sz="4" w:space="0" w:color="auto"/>
              <w:right w:val="single" w:sz="8" w:space="0" w:color="auto"/>
            </w:tcBorders>
            <w:shd w:val="clear" w:color="auto" w:fill="auto"/>
            <w:noWrap/>
            <w:vAlign w:val="center"/>
          </w:tcPr>
          <w:p w14:paraId="759BF9EB"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33 616,4</w:t>
            </w:r>
          </w:p>
        </w:tc>
      </w:tr>
      <w:tr w:rsidR="004A42B9" w:rsidRPr="005A4440" w14:paraId="5D98A215" w14:textId="77777777" w:rsidTr="00042B54">
        <w:trPr>
          <w:trHeight w:val="43"/>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97B6D"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Оборона, Общественный порядок и безопасность</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D91039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49 425,4</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F440037"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17,4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EC90CB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4,8</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71FA381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59 659,8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74712F1"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58 222,7</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CAE64C4"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97,6</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95C9C66"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xml:space="preserve">- </w:t>
            </w:r>
            <w:r w:rsidR="004A42B9" w:rsidRPr="005A4440">
              <w:rPr>
                <w:rFonts w:ascii="Times New Roman" w:hAnsi="Times New Roman" w:cs="Times New Roman"/>
                <w:i/>
                <w:iCs/>
                <w:color w:val="000000" w:themeColor="text1"/>
                <w:sz w:val="16"/>
                <w:szCs w:val="16"/>
              </w:rPr>
              <w:t>1 437,1</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70E8F627"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17,0</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3438352C"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4,7</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B5CAE53"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8 797,3</w:t>
            </w:r>
          </w:p>
        </w:tc>
      </w:tr>
      <w:tr w:rsidR="004A42B9" w:rsidRPr="005A4440" w14:paraId="099E0D0B" w14:textId="77777777" w:rsidTr="00042B54">
        <w:trPr>
          <w:trHeight w:val="52"/>
          <w:jc w:val="center"/>
        </w:trPr>
        <w:tc>
          <w:tcPr>
            <w:tcW w:w="1489" w:type="dxa"/>
            <w:tcBorders>
              <w:top w:val="nil"/>
              <w:left w:val="single" w:sz="8" w:space="0" w:color="auto"/>
              <w:bottom w:val="single" w:sz="4" w:space="0" w:color="auto"/>
              <w:right w:val="single" w:sz="4" w:space="0" w:color="auto"/>
            </w:tcBorders>
            <w:shd w:val="clear" w:color="auto" w:fill="auto"/>
            <w:vAlign w:val="center"/>
            <w:hideMark/>
          </w:tcPr>
          <w:p w14:paraId="438EEA41"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Экономические вопросы</w:t>
            </w:r>
          </w:p>
        </w:tc>
        <w:tc>
          <w:tcPr>
            <w:tcW w:w="992" w:type="dxa"/>
            <w:tcBorders>
              <w:top w:val="nil"/>
              <w:left w:val="nil"/>
              <w:bottom w:val="single" w:sz="4" w:space="0" w:color="auto"/>
              <w:right w:val="single" w:sz="4" w:space="0" w:color="auto"/>
            </w:tcBorders>
            <w:shd w:val="clear" w:color="auto" w:fill="auto"/>
            <w:noWrap/>
            <w:vAlign w:val="center"/>
          </w:tcPr>
          <w:p w14:paraId="5CBD854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51 047,4</w:t>
            </w:r>
          </w:p>
        </w:tc>
        <w:tc>
          <w:tcPr>
            <w:tcW w:w="709" w:type="dxa"/>
            <w:tcBorders>
              <w:top w:val="nil"/>
              <w:left w:val="nil"/>
              <w:bottom w:val="single" w:sz="4" w:space="0" w:color="auto"/>
              <w:right w:val="single" w:sz="4" w:space="0" w:color="auto"/>
            </w:tcBorders>
            <w:shd w:val="clear" w:color="auto" w:fill="auto"/>
            <w:noWrap/>
            <w:vAlign w:val="center"/>
          </w:tcPr>
          <w:p w14:paraId="6DAF8B99"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18,0</w:t>
            </w:r>
          </w:p>
        </w:tc>
        <w:tc>
          <w:tcPr>
            <w:tcW w:w="567" w:type="dxa"/>
            <w:tcBorders>
              <w:top w:val="nil"/>
              <w:left w:val="nil"/>
              <w:bottom w:val="single" w:sz="4" w:space="0" w:color="auto"/>
              <w:right w:val="single" w:sz="4" w:space="0" w:color="auto"/>
            </w:tcBorders>
            <w:shd w:val="clear" w:color="auto" w:fill="auto"/>
            <w:noWrap/>
            <w:vAlign w:val="center"/>
          </w:tcPr>
          <w:p w14:paraId="028B685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5,0</w:t>
            </w:r>
          </w:p>
        </w:tc>
        <w:tc>
          <w:tcPr>
            <w:tcW w:w="921" w:type="dxa"/>
            <w:tcBorders>
              <w:top w:val="nil"/>
              <w:left w:val="nil"/>
              <w:bottom w:val="single" w:sz="4" w:space="0" w:color="auto"/>
              <w:right w:val="single" w:sz="4" w:space="0" w:color="auto"/>
            </w:tcBorders>
            <w:shd w:val="clear" w:color="auto" w:fill="auto"/>
            <w:noWrap/>
            <w:vAlign w:val="center"/>
          </w:tcPr>
          <w:p w14:paraId="392F945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60 529,7</w:t>
            </w:r>
          </w:p>
        </w:tc>
        <w:tc>
          <w:tcPr>
            <w:tcW w:w="993" w:type="dxa"/>
            <w:tcBorders>
              <w:top w:val="nil"/>
              <w:left w:val="nil"/>
              <w:bottom w:val="single" w:sz="4" w:space="0" w:color="auto"/>
              <w:right w:val="single" w:sz="4" w:space="0" w:color="auto"/>
            </w:tcBorders>
            <w:shd w:val="clear" w:color="auto" w:fill="auto"/>
            <w:noWrap/>
            <w:vAlign w:val="center"/>
          </w:tcPr>
          <w:p w14:paraId="7159F42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54 994,7</w:t>
            </w:r>
          </w:p>
        </w:tc>
        <w:tc>
          <w:tcPr>
            <w:tcW w:w="567" w:type="dxa"/>
            <w:tcBorders>
              <w:top w:val="nil"/>
              <w:left w:val="nil"/>
              <w:bottom w:val="single" w:sz="4" w:space="0" w:color="auto"/>
              <w:right w:val="single" w:sz="4" w:space="0" w:color="auto"/>
            </w:tcBorders>
            <w:shd w:val="clear" w:color="auto" w:fill="auto"/>
            <w:noWrap/>
            <w:vAlign w:val="center"/>
          </w:tcPr>
          <w:p w14:paraId="22F7FE91"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90,9</w:t>
            </w:r>
          </w:p>
        </w:tc>
        <w:tc>
          <w:tcPr>
            <w:tcW w:w="992" w:type="dxa"/>
            <w:tcBorders>
              <w:top w:val="nil"/>
              <w:left w:val="nil"/>
              <w:bottom w:val="single" w:sz="4" w:space="0" w:color="auto"/>
              <w:right w:val="single" w:sz="4" w:space="0" w:color="auto"/>
            </w:tcBorders>
            <w:shd w:val="clear" w:color="auto" w:fill="auto"/>
            <w:noWrap/>
            <w:vAlign w:val="center"/>
          </w:tcPr>
          <w:p w14:paraId="1EEDD353"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xml:space="preserve"> 5 535,0</w:t>
            </w:r>
          </w:p>
        </w:tc>
        <w:tc>
          <w:tcPr>
            <w:tcW w:w="663" w:type="dxa"/>
            <w:tcBorders>
              <w:top w:val="nil"/>
              <w:left w:val="nil"/>
              <w:bottom w:val="single" w:sz="4" w:space="0" w:color="auto"/>
              <w:right w:val="single" w:sz="4" w:space="0" w:color="auto"/>
            </w:tcBorders>
            <w:shd w:val="clear" w:color="auto" w:fill="auto"/>
            <w:noWrap/>
            <w:vAlign w:val="center"/>
          </w:tcPr>
          <w:p w14:paraId="24D0D80B"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16,0</w:t>
            </w:r>
          </w:p>
        </w:tc>
        <w:tc>
          <w:tcPr>
            <w:tcW w:w="613" w:type="dxa"/>
            <w:tcBorders>
              <w:top w:val="nil"/>
              <w:left w:val="nil"/>
              <w:bottom w:val="single" w:sz="4" w:space="0" w:color="auto"/>
              <w:right w:val="single" w:sz="4" w:space="0" w:color="auto"/>
            </w:tcBorders>
            <w:shd w:val="clear" w:color="auto" w:fill="auto"/>
            <w:noWrap/>
            <w:vAlign w:val="center"/>
          </w:tcPr>
          <w:p w14:paraId="7AFCDD02"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4,5</w:t>
            </w:r>
          </w:p>
        </w:tc>
        <w:tc>
          <w:tcPr>
            <w:tcW w:w="850" w:type="dxa"/>
            <w:tcBorders>
              <w:top w:val="nil"/>
              <w:left w:val="nil"/>
              <w:bottom w:val="single" w:sz="4" w:space="0" w:color="auto"/>
              <w:right w:val="single" w:sz="8" w:space="0" w:color="auto"/>
            </w:tcBorders>
            <w:shd w:val="clear" w:color="auto" w:fill="auto"/>
            <w:noWrap/>
            <w:vAlign w:val="center"/>
          </w:tcPr>
          <w:p w14:paraId="51B78CB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3 947,3</w:t>
            </w:r>
          </w:p>
        </w:tc>
      </w:tr>
      <w:tr w:rsidR="004A42B9" w:rsidRPr="005A4440" w14:paraId="5E3B3123" w14:textId="77777777" w:rsidTr="00042B54">
        <w:trPr>
          <w:trHeight w:val="41"/>
          <w:jc w:val="center"/>
        </w:trPr>
        <w:tc>
          <w:tcPr>
            <w:tcW w:w="1489" w:type="dxa"/>
            <w:tcBorders>
              <w:top w:val="nil"/>
              <w:left w:val="single" w:sz="8" w:space="0" w:color="auto"/>
              <w:bottom w:val="single" w:sz="4" w:space="0" w:color="auto"/>
              <w:right w:val="single" w:sz="4" w:space="0" w:color="auto"/>
            </w:tcBorders>
            <w:shd w:val="clear" w:color="auto" w:fill="auto"/>
            <w:vAlign w:val="center"/>
            <w:hideMark/>
          </w:tcPr>
          <w:p w14:paraId="0F671A31"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Охрана окружающей среды</w:t>
            </w:r>
          </w:p>
        </w:tc>
        <w:tc>
          <w:tcPr>
            <w:tcW w:w="992" w:type="dxa"/>
            <w:tcBorders>
              <w:top w:val="nil"/>
              <w:left w:val="nil"/>
              <w:bottom w:val="single" w:sz="4" w:space="0" w:color="auto"/>
              <w:right w:val="single" w:sz="4" w:space="0" w:color="auto"/>
            </w:tcBorders>
            <w:shd w:val="clear" w:color="auto" w:fill="auto"/>
            <w:noWrap/>
            <w:vAlign w:val="center"/>
          </w:tcPr>
          <w:p w14:paraId="0164905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1 188,6</w:t>
            </w:r>
          </w:p>
        </w:tc>
        <w:tc>
          <w:tcPr>
            <w:tcW w:w="709" w:type="dxa"/>
            <w:tcBorders>
              <w:top w:val="nil"/>
              <w:left w:val="nil"/>
              <w:bottom w:val="single" w:sz="4" w:space="0" w:color="auto"/>
              <w:right w:val="single" w:sz="4" w:space="0" w:color="auto"/>
            </w:tcBorders>
            <w:shd w:val="clear" w:color="auto" w:fill="auto"/>
            <w:noWrap/>
            <w:vAlign w:val="center"/>
          </w:tcPr>
          <w:p w14:paraId="0A00FD9F"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0,4</w:t>
            </w:r>
          </w:p>
        </w:tc>
        <w:tc>
          <w:tcPr>
            <w:tcW w:w="567" w:type="dxa"/>
            <w:tcBorders>
              <w:top w:val="nil"/>
              <w:left w:val="nil"/>
              <w:bottom w:val="single" w:sz="4" w:space="0" w:color="auto"/>
              <w:right w:val="single" w:sz="4" w:space="0" w:color="auto"/>
            </w:tcBorders>
            <w:shd w:val="clear" w:color="auto" w:fill="auto"/>
            <w:noWrap/>
            <w:vAlign w:val="center"/>
          </w:tcPr>
          <w:p w14:paraId="630E64D9"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921" w:type="dxa"/>
            <w:tcBorders>
              <w:top w:val="nil"/>
              <w:left w:val="nil"/>
              <w:bottom w:val="single" w:sz="4" w:space="0" w:color="auto"/>
              <w:right w:val="single" w:sz="4" w:space="0" w:color="auto"/>
            </w:tcBorders>
            <w:shd w:val="clear" w:color="auto" w:fill="auto"/>
            <w:noWrap/>
            <w:vAlign w:val="center"/>
          </w:tcPr>
          <w:p w14:paraId="3A3FC4F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2 046,7</w:t>
            </w:r>
          </w:p>
        </w:tc>
        <w:tc>
          <w:tcPr>
            <w:tcW w:w="993" w:type="dxa"/>
            <w:tcBorders>
              <w:top w:val="nil"/>
              <w:left w:val="nil"/>
              <w:bottom w:val="single" w:sz="4" w:space="0" w:color="auto"/>
              <w:right w:val="single" w:sz="4" w:space="0" w:color="auto"/>
            </w:tcBorders>
            <w:shd w:val="clear" w:color="auto" w:fill="auto"/>
            <w:noWrap/>
            <w:vAlign w:val="center"/>
          </w:tcPr>
          <w:p w14:paraId="3B751280"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1 781,0</w:t>
            </w:r>
          </w:p>
        </w:tc>
        <w:tc>
          <w:tcPr>
            <w:tcW w:w="567" w:type="dxa"/>
            <w:tcBorders>
              <w:top w:val="nil"/>
              <w:left w:val="nil"/>
              <w:bottom w:val="single" w:sz="4" w:space="0" w:color="auto"/>
              <w:right w:val="single" w:sz="4" w:space="0" w:color="auto"/>
            </w:tcBorders>
            <w:shd w:val="clear" w:color="auto" w:fill="auto"/>
            <w:noWrap/>
            <w:vAlign w:val="center"/>
          </w:tcPr>
          <w:p w14:paraId="15538441"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87,0</w:t>
            </w:r>
          </w:p>
        </w:tc>
        <w:tc>
          <w:tcPr>
            <w:tcW w:w="992" w:type="dxa"/>
            <w:tcBorders>
              <w:top w:val="nil"/>
              <w:left w:val="nil"/>
              <w:bottom w:val="single" w:sz="4" w:space="0" w:color="auto"/>
              <w:right w:val="single" w:sz="4" w:space="0" w:color="auto"/>
            </w:tcBorders>
            <w:shd w:val="clear" w:color="auto" w:fill="auto"/>
            <w:noWrap/>
            <w:vAlign w:val="center"/>
          </w:tcPr>
          <w:p w14:paraId="40057D97"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w:t>
            </w:r>
            <w:r w:rsidR="004A42B9" w:rsidRPr="005A4440">
              <w:rPr>
                <w:rFonts w:ascii="Times New Roman" w:hAnsi="Times New Roman" w:cs="Times New Roman"/>
                <w:i/>
                <w:iCs/>
                <w:color w:val="000000" w:themeColor="text1"/>
                <w:sz w:val="16"/>
                <w:szCs w:val="16"/>
              </w:rPr>
              <w:t xml:space="preserve"> 265,7</w:t>
            </w:r>
          </w:p>
        </w:tc>
        <w:tc>
          <w:tcPr>
            <w:tcW w:w="663" w:type="dxa"/>
            <w:tcBorders>
              <w:top w:val="nil"/>
              <w:left w:val="nil"/>
              <w:bottom w:val="single" w:sz="4" w:space="0" w:color="auto"/>
              <w:right w:val="single" w:sz="4" w:space="0" w:color="auto"/>
            </w:tcBorders>
            <w:shd w:val="clear" w:color="auto" w:fill="auto"/>
            <w:noWrap/>
            <w:vAlign w:val="center"/>
          </w:tcPr>
          <w:p w14:paraId="2DAFEABD"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0,5</w:t>
            </w:r>
          </w:p>
        </w:tc>
        <w:tc>
          <w:tcPr>
            <w:tcW w:w="613" w:type="dxa"/>
            <w:tcBorders>
              <w:top w:val="nil"/>
              <w:left w:val="nil"/>
              <w:bottom w:val="single" w:sz="4" w:space="0" w:color="auto"/>
              <w:right w:val="single" w:sz="4" w:space="0" w:color="auto"/>
            </w:tcBorders>
            <w:shd w:val="clear" w:color="auto" w:fill="auto"/>
            <w:noWrap/>
            <w:vAlign w:val="center"/>
          </w:tcPr>
          <w:p w14:paraId="50CD292E"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0,1</w:t>
            </w:r>
          </w:p>
        </w:tc>
        <w:tc>
          <w:tcPr>
            <w:tcW w:w="850" w:type="dxa"/>
            <w:tcBorders>
              <w:top w:val="nil"/>
              <w:left w:val="nil"/>
              <w:bottom w:val="single" w:sz="4" w:space="0" w:color="auto"/>
              <w:right w:val="single" w:sz="8" w:space="0" w:color="auto"/>
            </w:tcBorders>
            <w:shd w:val="clear" w:color="auto" w:fill="auto"/>
            <w:noWrap/>
            <w:vAlign w:val="center"/>
          </w:tcPr>
          <w:p w14:paraId="69B19F5A"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592,4</w:t>
            </w:r>
          </w:p>
        </w:tc>
      </w:tr>
      <w:tr w:rsidR="004A42B9" w:rsidRPr="005A4440" w14:paraId="10B509C6" w14:textId="77777777" w:rsidTr="00042B54">
        <w:trPr>
          <w:trHeight w:val="41"/>
          <w:jc w:val="center"/>
        </w:trPr>
        <w:tc>
          <w:tcPr>
            <w:tcW w:w="1489" w:type="dxa"/>
            <w:tcBorders>
              <w:top w:val="nil"/>
              <w:left w:val="single" w:sz="8" w:space="0" w:color="auto"/>
              <w:bottom w:val="single" w:sz="4" w:space="0" w:color="auto"/>
              <w:right w:val="single" w:sz="4" w:space="0" w:color="auto"/>
            </w:tcBorders>
            <w:shd w:val="clear" w:color="auto" w:fill="auto"/>
            <w:vAlign w:val="center"/>
            <w:hideMark/>
          </w:tcPr>
          <w:p w14:paraId="1FD8E5B5"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Жилищные и коммунальные услуги</w:t>
            </w:r>
          </w:p>
        </w:tc>
        <w:tc>
          <w:tcPr>
            <w:tcW w:w="992" w:type="dxa"/>
            <w:tcBorders>
              <w:top w:val="nil"/>
              <w:left w:val="nil"/>
              <w:bottom w:val="single" w:sz="4" w:space="0" w:color="auto"/>
              <w:right w:val="single" w:sz="4" w:space="0" w:color="auto"/>
            </w:tcBorders>
            <w:shd w:val="clear" w:color="auto" w:fill="auto"/>
            <w:noWrap/>
            <w:vAlign w:val="center"/>
          </w:tcPr>
          <w:p w14:paraId="5EF109FF"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4 859,8</w:t>
            </w:r>
          </w:p>
        </w:tc>
        <w:tc>
          <w:tcPr>
            <w:tcW w:w="709" w:type="dxa"/>
            <w:tcBorders>
              <w:top w:val="nil"/>
              <w:left w:val="nil"/>
              <w:bottom w:val="single" w:sz="4" w:space="0" w:color="auto"/>
              <w:right w:val="single" w:sz="4" w:space="0" w:color="auto"/>
            </w:tcBorders>
            <w:shd w:val="clear" w:color="auto" w:fill="auto"/>
            <w:noWrap/>
            <w:vAlign w:val="center"/>
          </w:tcPr>
          <w:p w14:paraId="60197325"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1,7</w:t>
            </w:r>
          </w:p>
        </w:tc>
        <w:tc>
          <w:tcPr>
            <w:tcW w:w="567" w:type="dxa"/>
            <w:tcBorders>
              <w:top w:val="nil"/>
              <w:left w:val="nil"/>
              <w:bottom w:val="single" w:sz="4" w:space="0" w:color="auto"/>
              <w:right w:val="single" w:sz="4" w:space="0" w:color="auto"/>
            </w:tcBorders>
            <w:shd w:val="clear" w:color="auto" w:fill="auto"/>
            <w:noWrap/>
            <w:vAlign w:val="center"/>
          </w:tcPr>
          <w:p w14:paraId="4B6347C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21" w:type="dxa"/>
            <w:tcBorders>
              <w:top w:val="nil"/>
              <w:left w:val="nil"/>
              <w:bottom w:val="single" w:sz="4" w:space="0" w:color="auto"/>
              <w:right w:val="single" w:sz="4" w:space="0" w:color="auto"/>
            </w:tcBorders>
            <w:shd w:val="clear" w:color="auto" w:fill="auto"/>
            <w:noWrap/>
            <w:vAlign w:val="center"/>
          </w:tcPr>
          <w:p w14:paraId="3AC5885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3 624,7</w:t>
            </w:r>
          </w:p>
        </w:tc>
        <w:tc>
          <w:tcPr>
            <w:tcW w:w="993" w:type="dxa"/>
            <w:tcBorders>
              <w:top w:val="nil"/>
              <w:left w:val="nil"/>
              <w:bottom w:val="single" w:sz="4" w:space="0" w:color="auto"/>
              <w:right w:val="single" w:sz="4" w:space="0" w:color="auto"/>
            </w:tcBorders>
            <w:shd w:val="clear" w:color="auto" w:fill="auto"/>
            <w:noWrap/>
            <w:vAlign w:val="center"/>
          </w:tcPr>
          <w:p w14:paraId="470D474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3 605,5</w:t>
            </w:r>
          </w:p>
        </w:tc>
        <w:tc>
          <w:tcPr>
            <w:tcW w:w="567" w:type="dxa"/>
            <w:tcBorders>
              <w:top w:val="nil"/>
              <w:left w:val="nil"/>
              <w:bottom w:val="single" w:sz="4" w:space="0" w:color="auto"/>
              <w:right w:val="single" w:sz="4" w:space="0" w:color="auto"/>
            </w:tcBorders>
            <w:shd w:val="clear" w:color="auto" w:fill="auto"/>
            <w:noWrap/>
            <w:vAlign w:val="center"/>
          </w:tcPr>
          <w:p w14:paraId="6374536B"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99,5</w:t>
            </w:r>
          </w:p>
        </w:tc>
        <w:tc>
          <w:tcPr>
            <w:tcW w:w="992" w:type="dxa"/>
            <w:tcBorders>
              <w:top w:val="nil"/>
              <w:left w:val="nil"/>
              <w:bottom w:val="single" w:sz="4" w:space="0" w:color="auto"/>
              <w:right w:val="single" w:sz="4" w:space="0" w:color="auto"/>
            </w:tcBorders>
            <w:shd w:val="clear" w:color="auto" w:fill="auto"/>
            <w:noWrap/>
            <w:vAlign w:val="center"/>
          </w:tcPr>
          <w:p w14:paraId="00B12DE8"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w:t>
            </w:r>
            <w:r w:rsidR="004A42B9" w:rsidRPr="005A4440">
              <w:rPr>
                <w:rFonts w:ascii="Times New Roman" w:hAnsi="Times New Roman" w:cs="Times New Roman"/>
                <w:i/>
                <w:iCs/>
                <w:color w:val="000000" w:themeColor="text1"/>
                <w:sz w:val="16"/>
                <w:szCs w:val="16"/>
              </w:rPr>
              <w:t xml:space="preserve"> 19,2</w:t>
            </w:r>
          </w:p>
        </w:tc>
        <w:tc>
          <w:tcPr>
            <w:tcW w:w="663" w:type="dxa"/>
            <w:tcBorders>
              <w:top w:val="nil"/>
              <w:left w:val="nil"/>
              <w:bottom w:val="single" w:sz="4" w:space="0" w:color="auto"/>
              <w:right w:val="single" w:sz="4" w:space="0" w:color="auto"/>
            </w:tcBorders>
            <w:shd w:val="clear" w:color="auto" w:fill="auto"/>
            <w:noWrap/>
            <w:vAlign w:val="center"/>
          </w:tcPr>
          <w:p w14:paraId="283ABE54"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1,0</w:t>
            </w:r>
          </w:p>
        </w:tc>
        <w:tc>
          <w:tcPr>
            <w:tcW w:w="613" w:type="dxa"/>
            <w:tcBorders>
              <w:top w:val="nil"/>
              <w:left w:val="nil"/>
              <w:bottom w:val="single" w:sz="4" w:space="0" w:color="auto"/>
              <w:right w:val="single" w:sz="4" w:space="0" w:color="auto"/>
            </w:tcBorders>
            <w:shd w:val="clear" w:color="auto" w:fill="auto"/>
            <w:noWrap/>
            <w:vAlign w:val="center"/>
          </w:tcPr>
          <w:p w14:paraId="70A453F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0,3</w:t>
            </w:r>
          </w:p>
        </w:tc>
        <w:tc>
          <w:tcPr>
            <w:tcW w:w="850" w:type="dxa"/>
            <w:tcBorders>
              <w:top w:val="nil"/>
              <w:left w:val="nil"/>
              <w:bottom w:val="single" w:sz="4" w:space="0" w:color="auto"/>
              <w:right w:val="single" w:sz="8" w:space="0" w:color="auto"/>
            </w:tcBorders>
            <w:shd w:val="clear" w:color="auto" w:fill="auto"/>
            <w:noWrap/>
            <w:vAlign w:val="center"/>
          </w:tcPr>
          <w:p w14:paraId="6B35F997"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1 254,3</w:t>
            </w:r>
          </w:p>
        </w:tc>
      </w:tr>
      <w:tr w:rsidR="004A42B9" w:rsidRPr="005A4440" w14:paraId="53A3CE75" w14:textId="77777777" w:rsidTr="00042B54">
        <w:trPr>
          <w:trHeight w:val="41"/>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4A469"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Здравоохранение</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063FB74"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7 141,4</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6B26A87"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2,5</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5ADB1A2"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0,7</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43845F9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9 477,7</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8548949"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8 873,3</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E23966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93,6</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4DC1EF" w14:textId="77777777" w:rsidR="004A42B9" w:rsidRPr="005A4440" w:rsidRDefault="00823F57"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w:t>
            </w:r>
            <w:r w:rsidRPr="005A4440">
              <w:rPr>
                <w:rFonts w:ascii="Times New Roman" w:hAnsi="Times New Roman" w:cs="Times New Roman"/>
                <w:i/>
                <w:iCs/>
                <w:color w:val="000000" w:themeColor="text1"/>
                <w:sz w:val="16"/>
                <w:szCs w:val="16"/>
                <w:lang w:val="en-US"/>
              </w:rPr>
              <w:t xml:space="preserve"> </w:t>
            </w:r>
            <w:r w:rsidR="004A42B9" w:rsidRPr="005A4440">
              <w:rPr>
                <w:rFonts w:ascii="Times New Roman" w:hAnsi="Times New Roman" w:cs="Times New Roman"/>
                <w:i/>
                <w:iCs/>
                <w:color w:val="000000" w:themeColor="text1"/>
                <w:sz w:val="16"/>
                <w:szCs w:val="16"/>
              </w:rPr>
              <w:t>604,4</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5015E9D4"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2,6</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73B85B74"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0,7</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299717F"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1 732,0</w:t>
            </w:r>
          </w:p>
        </w:tc>
      </w:tr>
      <w:tr w:rsidR="004A42B9" w:rsidRPr="005A4440" w14:paraId="53437ADF" w14:textId="77777777" w:rsidTr="00042B54">
        <w:trPr>
          <w:trHeight w:val="38"/>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4369F"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Отдых, культура и религия</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420539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5 234,1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734B6C8"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1,8</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C54DD17"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4EB28B4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8 077,1</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329701E8"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7 760,3</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6310190"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96,1</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115DAD1"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316,8</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3E782DD0"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2,3</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23824CA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0,6</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8C33134"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2 526,2</w:t>
            </w:r>
          </w:p>
        </w:tc>
      </w:tr>
      <w:tr w:rsidR="004A42B9" w:rsidRPr="005A4440" w14:paraId="664033DA" w14:textId="77777777" w:rsidTr="00042B54">
        <w:trPr>
          <w:trHeight w:val="39"/>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D94D3"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Образование</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FD35E5D"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63 189,6</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AD7C4FE"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22,3</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02AD0863"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6,2</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432775B6"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76 372,6</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BDBA65A"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71 580,4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489B65F"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93,7</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2260EAA"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4 792,2</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090D536C"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20,7</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5F460A89"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5,8</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D0F125D"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8 390,8</w:t>
            </w:r>
          </w:p>
        </w:tc>
      </w:tr>
      <w:tr w:rsidR="004A42B9" w:rsidRPr="005A4440" w14:paraId="5E5BE3F9" w14:textId="77777777" w:rsidTr="00042B54">
        <w:trPr>
          <w:trHeight w:val="41"/>
          <w:jc w:val="center"/>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229A1"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16"/>
                <w:szCs w:val="24"/>
                <w:lang w:eastAsia="ru-RU"/>
              </w:rPr>
            </w:pPr>
            <w:r w:rsidRPr="005A4440">
              <w:rPr>
                <w:rFonts w:ascii="Times New Roman" w:eastAsia="Times New Roman" w:hAnsi="Times New Roman" w:cs="Times New Roman"/>
                <w:color w:val="000000" w:themeColor="text1"/>
                <w:sz w:val="16"/>
                <w:szCs w:val="24"/>
                <w:lang w:eastAsia="ru-RU"/>
              </w:rPr>
              <w:t>Социальная защита</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BD3F3DB"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18 001,0</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D3F07C1"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6,4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6193FDE"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w:t>
            </w:r>
          </w:p>
        </w:tc>
        <w:tc>
          <w:tcPr>
            <w:tcW w:w="921" w:type="dxa"/>
            <w:tcBorders>
              <w:top w:val="single" w:sz="4" w:space="0" w:color="auto"/>
              <w:left w:val="nil"/>
              <w:bottom w:val="single" w:sz="4" w:space="0" w:color="auto"/>
              <w:right w:val="single" w:sz="4" w:space="0" w:color="auto"/>
            </w:tcBorders>
            <w:shd w:val="clear" w:color="auto" w:fill="auto"/>
            <w:noWrap/>
            <w:vAlign w:val="center"/>
          </w:tcPr>
          <w:p w14:paraId="51B40FCC" w14:textId="77777777" w:rsidR="004A42B9" w:rsidRPr="005A4440" w:rsidRDefault="004A42B9" w:rsidP="003F2639">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20 564,8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3CEF162" w14:textId="77777777" w:rsidR="004A42B9" w:rsidRPr="005A4440" w:rsidRDefault="004A42B9" w:rsidP="003F2639">
            <w:pPr>
              <w:jc w:val="center"/>
              <w:rPr>
                <w:rFonts w:ascii="Times New Roman" w:hAnsi="Times New Roman" w:cs="Times New Roman"/>
                <w:iCs/>
                <w:color w:val="000000" w:themeColor="text1"/>
                <w:sz w:val="16"/>
                <w:szCs w:val="16"/>
              </w:rPr>
            </w:pPr>
            <w:r w:rsidRPr="005A4440">
              <w:rPr>
                <w:rFonts w:ascii="Times New Roman" w:hAnsi="Times New Roman" w:cs="Times New Roman"/>
                <w:iCs/>
                <w:color w:val="000000" w:themeColor="text1"/>
                <w:sz w:val="16"/>
                <w:szCs w:val="16"/>
              </w:rPr>
              <w:t>20 322,8</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350F0223"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98,8</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D1C1C6"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        242,0</w:t>
            </w:r>
          </w:p>
        </w:tc>
        <w:tc>
          <w:tcPr>
            <w:tcW w:w="663" w:type="dxa"/>
            <w:tcBorders>
              <w:top w:val="single" w:sz="4" w:space="0" w:color="auto"/>
              <w:left w:val="nil"/>
              <w:bottom w:val="single" w:sz="4" w:space="0" w:color="auto"/>
              <w:right w:val="single" w:sz="4" w:space="0" w:color="auto"/>
            </w:tcBorders>
            <w:shd w:val="clear" w:color="auto" w:fill="auto"/>
            <w:noWrap/>
            <w:vAlign w:val="center"/>
          </w:tcPr>
          <w:p w14:paraId="5903803A" w14:textId="77777777" w:rsidR="004A42B9" w:rsidRPr="005A4440" w:rsidRDefault="004A42B9" w:rsidP="003F2639">
            <w:pPr>
              <w:jc w:val="center"/>
              <w:rPr>
                <w:i/>
                <w:iCs/>
                <w:color w:val="000000" w:themeColor="text1"/>
                <w:sz w:val="24"/>
                <w:szCs w:val="24"/>
              </w:rPr>
            </w:pPr>
            <w:r w:rsidRPr="005A4440">
              <w:rPr>
                <w:rFonts w:ascii="Times New Roman" w:hAnsi="Times New Roman" w:cs="Times New Roman"/>
                <w:i/>
                <w:iCs/>
                <w:color w:val="000000" w:themeColor="text1"/>
                <w:sz w:val="16"/>
                <w:szCs w:val="16"/>
              </w:rPr>
              <w:t>5,9</w:t>
            </w:r>
          </w:p>
        </w:tc>
        <w:tc>
          <w:tcPr>
            <w:tcW w:w="613" w:type="dxa"/>
            <w:tcBorders>
              <w:top w:val="single" w:sz="4" w:space="0" w:color="auto"/>
              <w:left w:val="nil"/>
              <w:bottom w:val="single" w:sz="4" w:space="0" w:color="auto"/>
              <w:right w:val="single" w:sz="4" w:space="0" w:color="auto"/>
            </w:tcBorders>
            <w:shd w:val="clear" w:color="auto" w:fill="auto"/>
            <w:noWrap/>
            <w:vAlign w:val="center"/>
          </w:tcPr>
          <w:p w14:paraId="765B0CDB"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1,7</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E091AF5" w14:textId="77777777" w:rsidR="004A42B9" w:rsidRPr="005A4440" w:rsidRDefault="004A42B9" w:rsidP="003F2639">
            <w:pPr>
              <w:jc w:val="center"/>
              <w:rPr>
                <w:rFonts w:ascii="Times New Roman" w:hAnsi="Times New Roman" w:cs="Times New Roman"/>
                <w:i/>
                <w:iCs/>
                <w:color w:val="000000" w:themeColor="text1"/>
                <w:sz w:val="16"/>
                <w:szCs w:val="16"/>
              </w:rPr>
            </w:pPr>
            <w:r w:rsidRPr="005A4440">
              <w:rPr>
                <w:rFonts w:ascii="Times New Roman" w:hAnsi="Times New Roman" w:cs="Times New Roman"/>
                <w:i/>
                <w:iCs/>
                <w:color w:val="000000" w:themeColor="text1"/>
                <w:sz w:val="16"/>
                <w:szCs w:val="16"/>
              </w:rPr>
              <w:t>2 321,7</w:t>
            </w:r>
          </w:p>
        </w:tc>
      </w:tr>
    </w:tbl>
    <w:p w14:paraId="06459F6D" w14:textId="77777777" w:rsidR="004A42B9" w:rsidRPr="005A4440" w:rsidRDefault="004A42B9" w:rsidP="004A42B9">
      <w:pPr>
        <w:overflowPunct w:val="0"/>
        <w:autoSpaceDE w:val="0"/>
        <w:autoSpaceDN w:val="0"/>
        <w:adjustRightInd w:val="0"/>
        <w:spacing w:after="0" w:line="240" w:lineRule="auto"/>
        <w:ind w:right="-79" w:firstLine="567"/>
        <w:jc w:val="both"/>
        <w:textAlignment w:val="baseline"/>
        <w:rPr>
          <w:rFonts w:ascii="Times New Roman" w:eastAsia="Times New Roman" w:hAnsi="Times New Roman" w:cs="Times New Roman"/>
          <w:color w:val="000000" w:themeColor="text1"/>
          <w:sz w:val="18"/>
          <w:szCs w:val="18"/>
          <w:lang w:val="ky-KG" w:eastAsia="ru-RU"/>
        </w:rPr>
      </w:pPr>
      <w:r w:rsidRPr="005A4440">
        <w:rPr>
          <w:rFonts w:ascii="Times New Roman" w:eastAsia="Times New Roman" w:hAnsi="Times New Roman" w:cs="Times New Roman"/>
          <w:color w:val="000000" w:themeColor="text1"/>
          <w:sz w:val="18"/>
          <w:szCs w:val="18"/>
          <w:lang w:val="ky-KG" w:eastAsia="ru-RU"/>
        </w:rPr>
        <w:t>*</w:t>
      </w:r>
      <w:r w:rsidRPr="005A4440">
        <w:rPr>
          <w:rFonts w:ascii="Times New Roman" w:eastAsia="Times New Roman" w:hAnsi="Times New Roman" w:cs="Times New Roman"/>
          <w:color w:val="000000" w:themeColor="text1"/>
          <w:sz w:val="18"/>
          <w:szCs w:val="18"/>
          <w:lang w:eastAsia="ru-RU"/>
        </w:rPr>
        <w:t>ВВП за 202</w:t>
      </w:r>
      <w:r w:rsidRPr="005A4440">
        <w:rPr>
          <w:rFonts w:ascii="Times New Roman" w:eastAsia="Times New Roman" w:hAnsi="Times New Roman" w:cs="Times New Roman"/>
          <w:color w:val="000000" w:themeColor="text1"/>
          <w:sz w:val="18"/>
          <w:szCs w:val="18"/>
          <w:lang w:val="ky-KG" w:eastAsia="ru-RU"/>
        </w:rPr>
        <w:t>2</w:t>
      </w:r>
      <w:r w:rsidRPr="005A4440">
        <w:rPr>
          <w:rFonts w:ascii="Times New Roman" w:eastAsia="Times New Roman" w:hAnsi="Times New Roman" w:cs="Times New Roman"/>
          <w:color w:val="000000" w:themeColor="text1"/>
          <w:sz w:val="18"/>
          <w:szCs w:val="18"/>
          <w:lang w:eastAsia="ru-RU"/>
        </w:rPr>
        <w:t xml:space="preserve"> г. – </w:t>
      </w:r>
      <w:r w:rsidRPr="005A4440">
        <w:rPr>
          <w:rFonts w:ascii="Times New Roman" w:eastAsia="Times New Roman" w:hAnsi="Times New Roman" w:cs="Times New Roman"/>
          <w:color w:val="000000" w:themeColor="text1"/>
          <w:sz w:val="18"/>
          <w:szCs w:val="18"/>
          <w:lang w:val="ky-KG" w:eastAsia="ru-RU"/>
        </w:rPr>
        <w:t>1 020 744,6</w:t>
      </w:r>
      <w:r w:rsidRPr="005A4440">
        <w:rPr>
          <w:rFonts w:ascii="Times New Roman" w:eastAsia="Times New Roman" w:hAnsi="Times New Roman" w:cs="Times New Roman"/>
          <w:color w:val="000000" w:themeColor="text1"/>
          <w:sz w:val="18"/>
          <w:szCs w:val="18"/>
          <w:lang w:eastAsia="ru-RU"/>
        </w:rPr>
        <w:t xml:space="preserve"> млн.сом. ВВП за 202</w:t>
      </w:r>
      <w:r w:rsidRPr="005A4440">
        <w:rPr>
          <w:rFonts w:ascii="Times New Roman" w:eastAsia="Times New Roman" w:hAnsi="Times New Roman" w:cs="Times New Roman"/>
          <w:color w:val="000000" w:themeColor="text1"/>
          <w:sz w:val="18"/>
          <w:szCs w:val="18"/>
          <w:lang w:val="ky-KG" w:eastAsia="ru-RU"/>
        </w:rPr>
        <w:t>3</w:t>
      </w:r>
      <w:r w:rsidRPr="005A4440">
        <w:rPr>
          <w:rFonts w:ascii="Times New Roman" w:eastAsia="Times New Roman" w:hAnsi="Times New Roman" w:cs="Times New Roman"/>
          <w:color w:val="000000" w:themeColor="text1"/>
          <w:sz w:val="18"/>
          <w:szCs w:val="18"/>
          <w:lang w:eastAsia="ru-RU"/>
        </w:rPr>
        <w:t xml:space="preserve"> г. – </w:t>
      </w:r>
      <w:r w:rsidRPr="005A4440">
        <w:rPr>
          <w:rFonts w:ascii="Times New Roman" w:eastAsia="Times New Roman" w:hAnsi="Times New Roman" w:cs="Times New Roman"/>
          <w:color w:val="000000" w:themeColor="text1"/>
          <w:sz w:val="18"/>
          <w:szCs w:val="18"/>
          <w:lang w:val="ky-KG" w:eastAsia="ru-RU"/>
        </w:rPr>
        <w:t>1 228 898,8</w:t>
      </w:r>
      <w:r w:rsidRPr="005A4440">
        <w:rPr>
          <w:rFonts w:ascii="Times New Roman" w:eastAsia="Times New Roman" w:hAnsi="Times New Roman" w:cs="Times New Roman"/>
          <w:color w:val="000000" w:themeColor="text1"/>
          <w:sz w:val="18"/>
          <w:szCs w:val="18"/>
          <w:lang w:eastAsia="ru-RU"/>
        </w:rPr>
        <w:t xml:space="preserve"> млн.сом.</w:t>
      </w:r>
    </w:p>
    <w:p w14:paraId="3801D584" w14:textId="77777777" w:rsidR="004A42B9" w:rsidRPr="005A4440" w:rsidRDefault="004A42B9" w:rsidP="004A42B9">
      <w:pPr>
        <w:overflowPunct w:val="0"/>
        <w:autoSpaceDE w:val="0"/>
        <w:autoSpaceDN w:val="0"/>
        <w:adjustRightInd w:val="0"/>
        <w:spacing w:after="0" w:line="240" w:lineRule="auto"/>
        <w:ind w:right="-79"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Совокупные расходы республиканского бюджета за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(без учета специальных средств, внешних грантов и кредитов ГИ) составили </w:t>
      </w:r>
      <w:r w:rsidRPr="005A4440">
        <w:rPr>
          <w:rFonts w:ascii="Times New Roman" w:eastAsia="Times New Roman" w:hAnsi="Times New Roman" w:cs="Times New Roman"/>
          <w:color w:val="000000" w:themeColor="text1"/>
          <w:sz w:val="24"/>
          <w:szCs w:val="24"/>
          <w:lang w:val="ky-KG" w:eastAsia="ru-RU"/>
        </w:rPr>
        <w:t>295 771,7</w:t>
      </w:r>
      <w:r w:rsidRPr="005A4440">
        <w:rPr>
          <w:rFonts w:ascii="Times New Roman" w:eastAsia="Times New Roman" w:hAnsi="Times New Roman" w:cs="Times New Roman"/>
          <w:color w:val="000000" w:themeColor="text1"/>
          <w:sz w:val="24"/>
          <w:szCs w:val="24"/>
          <w:lang w:eastAsia="ru-RU"/>
        </w:rPr>
        <w:t xml:space="preserve"> млн.сом, при уточненном плане </w:t>
      </w:r>
      <w:r w:rsidRPr="005A4440">
        <w:rPr>
          <w:rFonts w:ascii="Times New Roman" w:eastAsia="Times New Roman" w:hAnsi="Times New Roman" w:cs="Times New Roman"/>
          <w:color w:val="000000" w:themeColor="text1"/>
          <w:sz w:val="24"/>
          <w:szCs w:val="24"/>
          <w:lang w:val="ky-KG" w:eastAsia="ru-RU"/>
        </w:rPr>
        <w:t>303 698,4</w:t>
      </w:r>
      <w:r w:rsidRPr="005A4440">
        <w:rPr>
          <w:rFonts w:ascii="Times New Roman" w:eastAsia="Times New Roman" w:hAnsi="Times New Roman" w:cs="Times New Roman"/>
          <w:color w:val="000000" w:themeColor="text1"/>
          <w:sz w:val="24"/>
          <w:szCs w:val="24"/>
          <w:lang w:eastAsia="ru-RU"/>
        </w:rPr>
        <w:t xml:space="preserve"> млн.сом, исполнен на 9</w:t>
      </w:r>
      <w:r w:rsidRPr="005A4440">
        <w:rPr>
          <w:rFonts w:ascii="Times New Roman" w:eastAsia="Times New Roman" w:hAnsi="Times New Roman" w:cs="Times New Roman"/>
          <w:color w:val="000000" w:themeColor="text1"/>
          <w:sz w:val="24"/>
          <w:szCs w:val="24"/>
          <w:lang w:val="ky-KG" w:eastAsia="ru-RU"/>
        </w:rPr>
        <w:t>7,4</w:t>
      </w:r>
      <w:r w:rsidRPr="005A4440">
        <w:rPr>
          <w:rFonts w:ascii="Times New Roman" w:eastAsia="Times New Roman" w:hAnsi="Times New Roman" w:cs="Times New Roman"/>
          <w:color w:val="000000" w:themeColor="text1"/>
          <w:sz w:val="24"/>
          <w:szCs w:val="24"/>
          <w:lang w:eastAsia="ru-RU"/>
        </w:rPr>
        <w:t>%. По отношению к ВВП совокупные расходы республиканского бюджета составили 2</w:t>
      </w:r>
      <w:r w:rsidRPr="005A4440">
        <w:rPr>
          <w:rFonts w:ascii="Times New Roman" w:eastAsia="Times New Roman" w:hAnsi="Times New Roman" w:cs="Times New Roman"/>
          <w:color w:val="000000" w:themeColor="text1"/>
          <w:sz w:val="24"/>
          <w:szCs w:val="24"/>
          <w:lang w:val="ky-KG" w:eastAsia="ru-RU"/>
        </w:rPr>
        <w:t>4</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 xml:space="preserve">%. По сравнению с прошлым годом совокупные расходы по бюджетным средствам увеличились на </w:t>
      </w:r>
      <w:r w:rsidRPr="005A4440">
        <w:rPr>
          <w:rFonts w:ascii="Times New Roman" w:eastAsia="Times New Roman" w:hAnsi="Times New Roman" w:cs="Times New Roman"/>
          <w:color w:val="000000" w:themeColor="text1"/>
          <w:sz w:val="24"/>
          <w:szCs w:val="24"/>
          <w:lang w:val="ky-KG" w:eastAsia="ru-RU"/>
        </w:rPr>
        <w:t xml:space="preserve">55 297,0 </w:t>
      </w:r>
      <w:r w:rsidR="00E67C1D" w:rsidRPr="005A4440">
        <w:rPr>
          <w:rFonts w:ascii="Times New Roman" w:eastAsia="Times New Roman" w:hAnsi="Times New Roman" w:cs="Times New Roman"/>
          <w:color w:val="000000" w:themeColor="text1"/>
          <w:sz w:val="24"/>
          <w:szCs w:val="24"/>
          <w:lang w:eastAsia="ru-RU"/>
        </w:rPr>
        <w:t xml:space="preserve">млн.сом или на </w:t>
      </w:r>
      <w:r w:rsidRPr="005A4440">
        <w:rPr>
          <w:rFonts w:ascii="Times New Roman" w:eastAsia="Times New Roman" w:hAnsi="Times New Roman" w:cs="Times New Roman"/>
          <w:color w:val="000000" w:themeColor="text1"/>
          <w:sz w:val="24"/>
          <w:szCs w:val="24"/>
          <w:lang w:val="ky-KG" w:eastAsia="ru-RU"/>
        </w:rPr>
        <w:t>23</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eastAsia="ru-RU"/>
        </w:rPr>
        <w:t>%.</w:t>
      </w:r>
    </w:p>
    <w:p w14:paraId="3968F648" w14:textId="77777777" w:rsidR="004B6A19" w:rsidRPr="005A4440" w:rsidRDefault="004B6A19" w:rsidP="004A42B9">
      <w:pPr>
        <w:overflowPunct w:val="0"/>
        <w:autoSpaceDE w:val="0"/>
        <w:autoSpaceDN w:val="0"/>
        <w:adjustRightInd w:val="0"/>
        <w:spacing w:after="0" w:line="240" w:lineRule="auto"/>
        <w:ind w:right="-79" w:firstLine="567"/>
        <w:jc w:val="center"/>
        <w:textAlignment w:val="baseline"/>
        <w:rPr>
          <w:rFonts w:ascii="Times New Roman" w:eastAsia="Times New Roman" w:hAnsi="Times New Roman" w:cs="Times New Roman"/>
          <w:b/>
          <w:color w:val="000000" w:themeColor="text1"/>
          <w:sz w:val="24"/>
          <w:szCs w:val="24"/>
          <w:lang w:eastAsia="ru-RU"/>
        </w:rPr>
      </w:pPr>
    </w:p>
    <w:p w14:paraId="0ABCED05" w14:textId="77777777" w:rsidR="004A42B9" w:rsidRPr="005A4440" w:rsidRDefault="004A42B9" w:rsidP="004A42B9">
      <w:pPr>
        <w:overflowPunct w:val="0"/>
        <w:autoSpaceDE w:val="0"/>
        <w:autoSpaceDN w:val="0"/>
        <w:adjustRightInd w:val="0"/>
        <w:spacing w:after="0" w:line="240" w:lineRule="auto"/>
        <w:ind w:right="-79" w:firstLine="567"/>
        <w:jc w:val="center"/>
        <w:textAlignment w:val="baseline"/>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Исполнение республиканского бюджета КР по группам расходов за 202</w:t>
      </w:r>
      <w:r w:rsidRPr="005A4440">
        <w:rPr>
          <w:rFonts w:ascii="Times New Roman" w:eastAsia="Times New Roman" w:hAnsi="Times New Roman" w:cs="Times New Roman"/>
          <w:b/>
          <w:color w:val="000000" w:themeColor="text1"/>
          <w:sz w:val="24"/>
          <w:szCs w:val="24"/>
          <w:lang w:val="ky-KG" w:eastAsia="ru-RU"/>
        </w:rPr>
        <w:t>3</w:t>
      </w:r>
      <w:r w:rsidRPr="005A4440">
        <w:rPr>
          <w:rFonts w:ascii="Times New Roman" w:eastAsia="Times New Roman" w:hAnsi="Times New Roman" w:cs="Times New Roman"/>
          <w:b/>
          <w:color w:val="000000" w:themeColor="text1"/>
          <w:sz w:val="24"/>
          <w:szCs w:val="24"/>
          <w:lang w:eastAsia="ru-RU"/>
        </w:rPr>
        <w:t xml:space="preserve"> год</w:t>
      </w:r>
    </w:p>
    <w:p w14:paraId="0CDD8986" w14:textId="77777777" w:rsidR="004A42B9" w:rsidRPr="005A4440" w:rsidRDefault="004A42B9" w:rsidP="004A42B9">
      <w:pPr>
        <w:overflowPunct w:val="0"/>
        <w:autoSpaceDE w:val="0"/>
        <w:autoSpaceDN w:val="0"/>
        <w:adjustRightInd w:val="0"/>
        <w:spacing w:after="0" w:line="240" w:lineRule="auto"/>
        <w:ind w:right="-79" w:firstLine="567"/>
        <w:jc w:val="center"/>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(без учета специальных средств, внешних грантов и кредитов ГИ)</w:t>
      </w:r>
    </w:p>
    <w:p w14:paraId="29F18FB4" w14:textId="77777777" w:rsidR="004A42B9" w:rsidRPr="005A4440" w:rsidRDefault="00DC40E9" w:rsidP="00DC40E9">
      <w:pPr>
        <w:overflowPunct w:val="0"/>
        <w:autoSpaceDE w:val="0"/>
        <w:autoSpaceDN w:val="0"/>
        <w:adjustRightInd w:val="0"/>
        <w:spacing w:after="0" w:line="240" w:lineRule="auto"/>
        <w:ind w:right="-79" w:firstLine="567"/>
        <w:jc w:val="center"/>
        <w:textAlignment w:val="baseline"/>
        <w:rPr>
          <w:rFonts w:ascii="Times New Roman" w:eastAsia="Times New Roman" w:hAnsi="Times New Roman" w:cs="Times New Roman"/>
          <w:color w:val="000000" w:themeColor="text1"/>
          <w:sz w:val="20"/>
          <w:szCs w:val="20"/>
          <w:lang w:val="en-US" w:eastAsia="ru-RU"/>
        </w:rPr>
      </w:pPr>
      <w:r w:rsidRPr="005A4440">
        <w:rPr>
          <w:rFonts w:ascii="Times New Roman" w:eastAsia="Times New Roman" w:hAnsi="Times New Roman" w:cs="Times New Roman"/>
          <w:color w:val="000000" w:themeColor="text1"/>
          <w:sz w:val="20"/>
          <w:szCs w:val="20"/>
          <w:lang w:eastAsia="ru-RU"/>
        </w:rPr>
        <w:t xml:space="preserve">                                                                                                                                                   </w:t>
      </w:r>
      <w:r w:rsidR="004A42B9" w:rsidRPr="005A4440">
        <w:rPr>
          <w:rFonts w:ascii="Times New Roman" w:eastAsia="Times New Roman" w:hAnsi="Times New Roman" w:cs="Times New Roman"/>
          <w:color w:val="000000" w:themeColor="text1"/>
          <w:sz w:val="20"/>
          <w:szCs w:val="20"/>
          <w:lang w:val="en-US" w:eastAsia="ru-RU"/>
        </w:rPr>
        <w:t>(</w:t>
      </w:r>
      <w:r w:rsidR="004A42B9" w:rsidRPr="005A4440">
        <w:rPr>
          <w:rFonts w:ascii="Times New Roman" w:eastAsia="Times New Roman" w:hAnsi="Times New Roman" w:cs="Times New Roman"/>
          <w:color w:val="000000" w:themeColor="text1"/>
          <w:sz w:val="20"/>
          <w:szCs w:val="20"/>
          <w:lang w:eastAsia="ru-RU"/>
        </w:rPr>
        <w:t>млн.сом</w:t>
      </w:r>
      <w:r w:rsidR="004A42B9" w:rsidRPr="005A4440">
        <w:rPr>
          <w:rFonts w:ascii="Times New Roman" w:eastAsia="Times New Roman" w:hAnsi="Times New Roman" w:cs="Times New Roman"/>
          <w:color w:val="000000" w:themeColor="text1"/>
          <w:sz w:val="20"/>
          <w:szCs w:val="20"/>
          <w:lang w:val="en-US" w:eastAsia="ru-RU"/>
        </w:rPr>
        <w:t>)</w:t>
      </w:r>
    </w:p>
    <w:tbl>
      <w:tblPr>
        <w:tblStyle w:val="100"/>
        <w:tblW w:w="9325" w:type="dxa"/>
        <w:tblLayout w:type="fixed"/>
        <w:tblLook w:val="04A0" w:firstRow="1" w:lastRow="0" w:firstColumn="1" w:lastColumn="0" w:noHBand="0" w:noVBand="1"/>
      </w:tblPr>
      <w:tblGrid>
        <w:gridCol w:w="2738"/>
        <w:gridCol w:w="819"/>
        <w:gridCol w:w="1134"/>
        <w:gridCol w:w="1229"/>
        <w:gridCol w:w="853"/>
        <w:gridCol w:w="1326"/>
        <w:gridCol w:w="1226"/>
      </w:tblGrid>
      <w:tr w:rsidR="004A42B9" w:rsidRPr="005A4440" w14:paraId="454CCFB5" w14:textId="77777777" w:rsidTr="003F2639">
        <w:trPr>
          <w:trHeight w:val="163"/>
          <w:tblHeader/>
        </w:trPr>
        <w:tc>
          <w:tcPr>
            <w:tcW w:w="2738" w:type="dxa"/>
            <w:vAlign w:val="center"/>
            <w:hideMark/>
          </w:tcPr>
          <w:p w14:paraId="3322C4CF" w14:textId="77777777" w:rsidR="004A42B9" w:rsidRPr="005A4440" w:rsidRDefault="004A42B9" w:rsidP="003F2639">
            <w:pPr>
              <w:rPr>
                <w:rFonts w:ascii="Times New Roman" w:hAnsi="Times New Roman" w:cs="Times New Roman"/>
                <w:b/>
                <w:color w:val="000000" w:themeColor="text1"/>
                <w:sz w:val="18"/>
                <w:szCs w:val="24"/>
              </w:rPr>
            </w:pPr>
            <w:r w:rsidRPr="005A4440">
              <w:rPr>
                <w:rFonts w:ascii="Times New Roman" w:hAnsi="Times New Roman" w:cs="Times New Roman"/>
                <w:b/>
                <w:color w:val="000000" w:themeColor="text1"/>
                <w:sz w:val="18"/>
                <w:szCs w:val="24"/>
              </w:rPr>
              <w:t>Наименования показателей</w:t>
            </w:r>
          </w:p>
        </w:tc>
        <w:tc>
          <w:tcPr>
            <w:tcW w:w="819" w:type="dxa"/>
            <w:vAlign w:val="center"/>
            <w:hideMark/>
          </w:tcPr>
          <w:p w14:paraId="57E4F990" w14:textId="77777777" w:rsidR="004A42B9" w:rsidRPr="005A4440" w:rsidRDefault="004A42B9" w:rsidP="003F2639">
            <w:pPr>
              <w:rPr>
                <w:rFonts w:ascii="Times New Roman" w:hAnsi="Times New Roman" w:cs="Times New Roman"/>
                <w:b/>
                <w:color w:val="000000" w:themeColor="text1"/>
                <w:sz w:val="18"/>
                <w:szCs w:val="24"/>
              </w:rPr>
            </w:pPr>
            <w:r w:rsidRPr="005A4440">
              <w:rPr>
                <w:rFonts w:ascii="Times New Roman" w:hAnsi="Times New Roman" w:cs="Times New Roman"/>
                <w:b/>
                <w:color w:val="000000" w:themeColor="text1"/>
                <w:sz w:val="18"/>
                <w:szCs w:val="24"/>
              </w:rPr>
              <w:t>Группа</w:t>
            </w:r>
          </w:p>
        </w:tc>
        <w:tc>
          <w:tcPr>
            <w:tcW w:w="1134" w:type="dxa"/>
            <w:vAlign w:val="center"/>
            <w:hideMark/>
          </w:tcPr>
          <w:p w14:paraId="0646E447"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План  2023 г.</w:t>
            </w:r>
          </w:p>
        </w:tc>
        <w:tc>
          <w:tcPr>
            <w:tcW w:w="1229" w:type="dxa"/>
            <w:vAlign w:val="center"/>
            <w:hideMark/>
          </w:tcPr>
          <w:p w14:paraId="68B03EE6"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Факт    2023 г.</w:t>
            </w:r>
          </w:p>
        </w:tc>
        <w:tc>
          <w:tcPr>
            <w:tcW w:w="853" w:type="dxa"/>
            <w:vAlign w:val="center"/>
            <w:hideMark/>
          </w:tcPr>
          <w:p w14:paraId="4C69E5DB" w14:textId="77777777" w:rsidR="004A42B9" w:rsidRPr="005A4440" w:rsidRDefault="004A42B9" w:rsidP="003F2639">
            <w:pPr>
              <w:ind w:firstLine="68"/>
              <w:jc w:val="center"/>
              <w:rPr>
                <w:rFonts w:ascii="Times New Roman" w:hAnsi="Times New Roman" w:cs="Times New Roman"/>
                <w:b/>
                <w:bCs/>
                <w:i/>
                <w:iCs/>
                <w:color w:val="000000" w:themeColor="text1"/>
                <w:sz w:val="18"/>
                <w:szCs w:val="24"/>
              </w:rPr>
            </w:pPr>
            <w:r w:rsidRPr="005A4440">
              <w:rPr>
                <w:rFonts w:ascii="Times New Roman" w:hAnsi="Times New Roman" w:cs="Times New Roman"/>
                <w:b/>
                <w:bCs/>
                <w:i/>
                <w:iCs/>
                <w:color w:val="000000" w:themeColor="text1"/>
                <w:sz w:val="18"/>
                <w:szCs w:val="24"/>
              </w:rPr>
              <w:t>% вып.плана</w:t>
            </w:r>
          </w:p>
        </w:tc>
        <w:tc>
          <w:tcPr>
            <w:tcW w:w="1326" w:type="dxa"/>
            <w:vAlign w:val="center"/>
            <w:hideMark/>
          </w:tcPr>
          <w:p w14:paraId="15A3D668" w14:textId="77777777" w:rsidR="004A42B9" w:rsidRPr="005A4440" w:rsidRDefault="004A42B9" w:rsidP="003F2639">
            <w:pPr>
              <w:ind w:firstLine="68"/>
              <w:jc w:val="center"/>
              <w:rPr>
                <w:rFonts w:ascii="Times New Roman" w:hAnsi="Times New Roman" w:cs="Times New Roman"/>
                <w:b/>
                <w:color w:val="000000" w:themeColor="text1"/>
                <w:sz w:val="18"/>
                <w:szCs w:val="24"/>
              </w:rPr>
            </w:pPr>
            <w:r w:rsidRPr="005A4440">
              <w:rPr>
                <w:rFonts w:ascii="Times New Roman" w:hAnsi="Times New Roman" w:cs="Times New Roman"/>
                <w:b/>
                <w:color w:val="000000" w:themeColor="text1"/>
                <w:sz w:val="18"/>
                <w:szCs w:val="24"/>
              </w:rPr>
              <w:t>Откл</w:t>
            </w:r>
            <w:r w:rsidRPr="005A4440">
              <w:rPr>
                <w:rFonts w:ascii="Times New Roman" w:hAnsi="Times New Roman" w:cs="Times New Roman"/>
                <w:b/>
                <w:color w:val="000000" w:themeColor="text1"/>
                <w:sz w:val="18"/>
                <w:szCs w:val="24"/>
                <w:lang w:val="ky-KG"/>
              </w:rPr>
              <w:t>онение</w:t>
            </w:r>
          </w:p>
        </w:tc>
        <w:tc>
          <w:tcPr>
            <w:tcW w:w="1226" w:type="dxa"/>
            <w:vAlign w:val="center"/>
            <w:hideMark/>
          </w:tcPr>
          <w:p w14:paraId="49651113" w14:textId="77777777" w:rsidR="004A42B9" w:rsidRPr="005A4440" w:rsidRDefault="004A42B9" w:rsidP="003F2639">
            <w:pPr>
              <w:ind w:firstLine="68"/>
              <w:jc w:val="cente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rPr>
              <w:t>Средн.мес. потреб</w:t>
            </w:r>
            <w:r w:rsidRPr="005A4440">
              <w:rPr>
                <w:rFonts w:ascii="Times New Roman" w:hAnsi="Times New Roman" w:cs="Times New Roman"/>
                <w:b/>
                <w:bCs/>
                <w:color w:val="000000" w:themeColor="text1"/>
                <w:sz w:val="18"/>
                <w:szCs w:val="24"/>
                <w:lang w:val="ky-KG"/>
              </w:rPr>
              <w:t>ность</w:t>
            </w:r>
          </w:p>
        </w:tc>
      </w:tr>
      <w:tr w:rsidR="004A42B9" w:rsidRPr="005A4440" w14:paraId="5AD360EB" w14:textId="77777777" w:rsidTr="003F2639">
        <w:trPr>
          <w:trHeight w:val="144"/>
          <w:tblHeader/>
        </w:trPr>
        <w:tc>
          <w:tcPr>
            <w:tcW w:w="2738" w:type="dxa"/>
            <w:vAlign w:val="center"/>
          </w:tcPr>
          <w:p w14:paraId="2EC9295F" w14:textId="77777777" w:rsidR="004A42B9" w:rsidRPr="005A4440" w:rsidRDefault="004A42B9" w:rsidP="003F2639">
            <w:pPr>
              <w:jc w:val="center"/>
              <w:rPr>
                <w:rFonts w:ascii="Times New Roman" w:hAnsi="Times New Roman" w:cs="Times New Roman"/>
                <w:bCs/>
                <w:i/>
                <w:color w:val="000000" w:themeColor="text1"/>
                <w:sz w:val="14"/>
                <w:szCs w:val="14"/>
              </w:rPr>
            </w:pPr>
            <w:r w:rsidRPr="005A4440">
              <w:rPr>
                <w:rFonts w:ascii="Times New Roman" w:hAnsi="Times New Roman" w:cs="Times New Roman"/>
                <w:bCs/>
                <w:i/>
                <w:color w:val="000000" w:themeColor="text1"/>
                <w:sz w:val="14"/>
                <w:szCs w:val="14"/>
              </w:rPr>
              <w:t>1</w:t>
            </w:r>
          </w:p>
        </w:tc>
        <w:tc>
          <w:tcPr>
            <w:tcW w:w="819" w:type="dxa"/>
            <w:vAlign w:val="center"/>
          </w:tcPr>
          <w:p w14:paraId="7644FA73" w14:textId="77777777" w:rsidR="004A42B9" w:rsidRPr="005A4440" w:rsidRDefault="004A42B9" w:rsidP="003F2639">
            <w:pPr>
              <w:ind w:firstLine="68"/>
              <w:jc w:val="center"/>
              <w:rPr>
                <w:rFonts w:ascii="Times New Roman" w:hAnsi="Times New Roman" w:cs="Times New Roman"/>
                <w:bCs/>
                <w:i/>
                <w:color w:val="000000" w:themeColor="text1"/>
                <w:sz w:val="14"/>
                <w:szCs w:val="14"/>
              </w:rPr>
            </w:pPr>
            <w:r w:rsidRPr="005A4440">
              <w:rPr>
                <w:rFonts w:ascii="Times New Roman" w:hAnsi="Times New Roman" w:cs="Times New Roman"/>
                <w:bCs/>
                <w:i/>
                <w:color w:val="000000" w:themeColor="text1"/>
                <w:sz w:val="14"/>
                <w:szCs w:val="14"/>
              </w:rPr>
              <w:t>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48FEEB" w14:textId="77777777" w:rsidR="004A42B9" w:rsidRPr="005A4440" w:rsidRDefault="004A42B9" w:rsidP="003F2639">
            <w:pPr>
              <w:jc w:val="center"/>
              <w:rPr>
                <w:rFonts w:ascii="Times New Roman" w:hAnsi="Times New Roman" w:cs="Times New Roman"/>
                <w:i/>
                <w:color w:val="000000" w:themeColor="text1"/>
                <w:sz w:val="14"/>
                <w:szCs w:val="14"/>
              </w:rPr>
            </w:pPr>
            <w:r w:rsidRPr="005A4440">
              <w:rPr>
                <w:rFonts w:ascii="Times New Roman" w:hAnsi="Times New Roman" w:cs="Times New Roman"/>
                <w:i/>
                <w:color w:val="000000" w:themeColor="text1"/>
                <w:sz w:val="14"/>
                <w:szCs w:val="14"/>
              </w:rPr>
              <w:t>3</w:t>
            </w: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E686200" w14:textId="77777777" w:rsidR="004A42B9" w:rsidRPr="005A4440" w:rsidRDefault="004A42B9" w:rsidP="003F2639">
            <w:pPr>
              <w:jc w:val="center"/>
              <w:rPr>
                <w:rFonts w:ascii="Times New Roman" w:hAnsi="Times New Roman" w:cs="Times New Roman"/>
                <w:i/>
                <w:color w:val="000000" w:themeColor="text1"/>
                <w:sz w:val="14"/>
                <w:szCs w:val="14"/>
              </w:rPr>
            </w:pPr>
            <w:r w:rsidRPr="005A4440">
              <w:rPr>
                <w:rFonts w:ascii="Times New Roman" w:hAnsi="Times New Roman" w:cs="Times New Roman"/>
                <w:i/>
                <w:color w:val="000000" w:themeColor="text1"/>
                <w:sz w:val="14"/>
                <w:szCs w:val="14"/>
              </w:rPr>
              <w:t>4</w:t>
            </w:r>
          </w:p>
        </w:tc>
        <w:tc>
          <w:tcPr>
            <w:tcW w:w="853" w:type="dxa"/>
            <w:tcBorders>
              <w:top w:val="single" w:sz="4" w:space="0" w:color="auto"/>
              <w:left w:val="nil"/>
              <w:bottom w:val="single" w:sz="4" w:space="0" w:color="auto"/>
              <w:right w:val="single" w:sz="4" w:space="0" w:color="auto"/>
            </w:tcBorders>
            <w:shd w:val="clear" w:color="000000" w:fill="FFFFFF"/>
            <w:noWrap/>
            <w:vAlign w:val="center"/>
          </w:tcPr>
          <w:p w14:paraId="458471AB" w14:textId="77777777" w:rsidR="004A42B9" w:rsidRPr="005A4440" w:rsidRDefault="004A42B9" w:rsidP="003F2639">
            <w:pPr>
              <w:jc w:val="center"/>
              <w:rPr>
                <w:rFonts w:ascii="Times New Roman" w:hAnsi="Times New Roman" w:cs="Times New Roman"/>
                <w:i/>
                <w:color w:val="000000" w:themeColor="text1"/>
                <w:sz w:val="14"/>
                <w:szCs w:val="14"/>
              </w:rPr>
            </w:pPr>
            <w:r w:rsidRPr="005A4440">
              <w:rPr>
                <w:rFonts w:ascii="Times New Roman" w:hAnsi="Times New Roman" w:cs="Times New Roman"/>
                <w:i/>
                <w:color w:val="000000" w:themeColor="text1"/>
                <w:sz w:val="14"/>
                <w:szCs w:val="14"/>
              </w:rPr>
              <w:t>5</w:t>
            </w:r>
          </w:p>
        </w:tc>
        <w:tc>
          <w:tcPr>
            <w:tcW w:w="1326" w:type="dxa"/>
            <w:tcBorders>
              <w:top w:val="single" w:sz="4" w:space="0" w:color="auto"/>
              <w:left w:val="nil"/>
              <w:bottom w:val="single" w:sz="4" w:space="0" w:color="auto"/>
              <w:right w:val="single" w:sz="4" w:space="0" w:color="auto"/>
            </w:tcBorders>
            <w:shd w:val="clear" w:color="000000" w:fill="FFFFFF"/>
            <w:noWrap/>
            <w:vAlign w:val="center"/>
          </w:tcPr>
          <w:p w14:paraId="05097488" w14:textId="77777777" w:rsidR="004A42B9" w:rsidRPr="005A4440" w:rsidRDefault="004A42B9" w:rsidP="003F2639">
            <w:pPr>
              <w:jc w:val="center"/>
              <w:rPr>
                <w:rFonts w:ascii="Times New Roman" w:hAnsi="Times New Roman" w:cs="Times New Roman"/>
                <w:i/>
                <w:color w:val="000000" w:themeColor="text1"/>
                <w:sz w:val="14"/>
                <w:szCs w:val="14"/>
              </w:rPr>
            </w:pPr>
            <w:r w:rsidRPr="005A4440">
              <w:rPr>
                <w:rFonts w:ascii="Times New Roman" w:hAnsi="Times New Roman" w:cs="Times New Roman"/>
                <w:i/>
                <w:color w:val="000000" w:themeColor="text1"/>
                <w:sz w:val="14"/>
                <w:szCs w:val="14"/>
              </w:rPr>
              <w:t>6</w:t>
            </w:r>
          </w:p>
        </w:tc>
        <w:tc>
          <w:tcPr>
            <w:tcW w:w="12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C83CDA" w14:textId="77777777" w:rsidR="004A42B9" w:rsidRPr="005A4440" w:rsidRDefault="004A42B9" w:rsidP="003F2639">
            <w:pPr>
              <w:jc w:val="center"/>
              <w:rPr>
                <w:rFonts w:ascii="Times New Roman" w:hAnsi="Times New Roman" w:cs="Times New Roman"/>
                <w:i/>
                <w:color w:val="000000" w:themeColor="text1"/>
                <w:sz w:val="14"/>
                <w:szCs w:val="14"/>
              </w:rPr>
            </w:pPr>
            <w:r w:rsidRPr="005A4440">
              <w:rPr>
                <w:rFonts w:ascii="Times New Roman" w:hAnsi="Times New Roman" w:cs="Times New Roman"/>
                <w:i/>
                <w:color w:val="000000" w:themeColor="text1"/>
                <w:sz w:val="14"/>
                <w:szCs w:val="14"/>
              </w:rPr>
              <w:t>7</w:t>
            </w:r>
          </w:p>
        </w:tc>
      </w:tr>
      <w:tr w:rsidR="004A42B9" w:rsidRPr="005A4440" w14:paraId="11C5E335" w14:textId="77777777" w:rsidTr="003F2639">
        <w:trPr>
          <w:trHeight w:val="264"/>
        </w:trPr>
        <w:tc>
          <w:tcPr>
            <w:tcW w:w="2738" w:type="dxa"/>
            <w:vAlign w:val="center"/>
            <w:hideMark/>
          </w:tcPr>
          <w:p w14:paraId="7A39FC85" w14:textId="77777777" w:rsidR="004A42B9" w:rsidRPr="005A4440" w:rsidRDefault="004A42B9" w:rsidP="003F2639">
            <w:pP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Совокупные расходы</w:t>
            </w:r>
          </w:p>
        </w:tc>
        <w:tc>
          <w:tcPr>
            <w:tcW w:w="819" w:type="dxa"/>
            <w:vAlign w:val="center"/>
            <w:hideMark/>
          </w:tcPr>
          <w:p w14:paraId="1D9982C3"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3A43D7"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303 698,4</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14:paraId="47495025"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295 771,7</w:t>
            </w:r>
          </w:p>
        </w:tc>
        <w:tc>
          <w:tcPr>
            <w:tcW w:w="853" w:type="dxa"/>
            <w:tcBorders>
              <w:top w:val="single" w:sz="4" w:space="0" w:color="auto"/>
              <w:left w:val="nil"/>
              <w:bottom w:val="single" w:sz="4" w:space="0" w:color="auto"/>
              <w:right w:val="single" w:sz="4" w:space="0" w:color="auto"/>
            </w:tcBorders>
            <w:shd w:val="clear" w:color="000000" w:fill="FFFFFF"/>
            <w:noWrap/>
            <w:vAlign w:val="center"/>
            <w:hideMark/>
          </w:tcPr>
          <w:p w14:paraId="62946864"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97,4</w:t>
            </w:r>
          </w:p>
        </w:tc>
        <w:tc>
          <w:tcPr>
            <w:tcW w:w="1326" w:type="dxa"/>
            <w:tcBorders>
              <w:top w:val="single" w:sz="4" w:space="0" w:color="auto"/>
              <w:left w:val="nil"/>
              <w:bottom w:val="single" w:sz="4" w:space="0" w:color="auto"/>
              <w:right w:val="single" w:sz="4" w:space="0" w:color="auto"/>
            </w:tcBorders>
            <w:shd w:val="clear" w:color="000000" w:fill="FFFFFF"/>
            <w:noWrap/>
            <w:vAlign w:val="center"/>
            <w:hideMark/>
          </w:tcPr>
          <w:p w14:paraId="7275B312"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-7 926,6</w:t>
            </w:r>
          </w:p>
        </w:tc>
        <w:tc>
          <w:tcPr>
            <w:tcW w:w="12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63A536"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25 308,2</w:t>
            </w:r>
          </w:p>
        </w:tc>
      </w:tr>
      <w:tr w:rsidR="004A42B9" w:rsidRPr="005A4440" w14:paraId="3AE5FC43" w14:textId="77777777" w:rsidTr="003F2639">
        <w:trPr>
          <w:trHeight w:val="93"/>
        </w:trPr>
        <w:tc>
          <w:tcPr>
            <w:tcW w:w="2738" w:type="dxa"/>
            <w:vAlign w:val="center"/>
            <w:hideMark/>
          </w:tcPr>
          <w:p w14:paraId="6FAA32E1" w14:textId="77777777" w:rsidR="004A42B9" w:rsidRPr="005A4440" w:rsidRDefault="004A42B9" w:rsidP="003F2639">
            <w:pP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Операционные расходы</w:t>
            </w:r>
          </w:p>
        </w:tc>
        <w:tc>
          <w:tcPr>
            <w:tcW w:w="819" w:type="dxa"/>
            <w:vAlign w:val="center"/>
            <w:hideMark/>
          </w:tcPr>
          <w:p w14:paraId="6F6EDEA4" w14:textId="77777777" w:rsidR="004A42B9" w:rsidRPr="005A4440" w:rsidRDefault="004A42B9" w:rsidP="003F2639">
            <w:pPr>
              <w:ind w:firstLine="68"/>
              <w:jc w:val="cente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B6031FE"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258 648,5</w:t>
            </w:r>
          </w:p>
        </w:tc>
        <w:tc>
          <w:tcPr>
            <w:tcW w:w="1229" w:type="dxa"/>
            <w:tcBorders>
              <w:top w:val="nil"/>
              <w:left w:val="nil"/>
              <w:bottom w:val="single" w:sz="4" w:space="0" w:color="auto"/>
              <w:right w:val="single" w:sz="4" w:space="0" w:color="auto"/>
            </w:tcBorders>
            <w:shd w:val="clear" w:color="000000" w:fill="FFFFFF"/>
            <w:noWrap/>
            <w:vAlign w:val="center"/>
            <w:hideMark/>
          </w:tcPr>
          <w:p w14:paraId="046A8CDB"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253 030,1</w:t>
            </w:r>
          </w:p>
        </w:tc>
        <w:tc>
          <w:tcPr>
            <w:tcW w:w="853" w:type="dxa"/>
            <w:tcBorders>
              <w:top w:val="nil"/>
              <w:left w:val="nil"/>
              <w:bottom w:val="single" w:sz="4" w:space="0" w:color="auto"/>
              <w:right w:val="single" w:sz="4" w:space="0" w:color="auto"/>
            </w:tcBorders>
            <w:shd w:val="clear" w:color="000000" w:fill="FFFFFF"/>
            <w:noWrap/>
            <w:vAlign w:val="center"/>
            <w:hideMark/>
          </w:tcPr>
          <w:p w14:paraId="06AA6E27"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97,8</w:t>
            </w:r>
          </w:p>
        </w:tc>
        <w:tc>
          <w:tcPr>
            <w:tcW w:w="1326" w:type="dxa"/>
            <w:tcBorders>
              <w:top w:val="nil"/>
              <w:left w:val="nil"/>
              <w:bottom w:val="single" w:sz="4" w:space="0" w:color="auto"/>
              <w:right w:val="single" w:sz="4" w:space="0" w:color="auto"/>
            </w:tcBorders>
            <w:shd w:val="clear" w:color="000000" w:fill="FFFFFF"/>
            <w:noWrap/>
            <w:vAlign w:val="center"/>
            <w:hideMark/>
          </w:tcPr>
          <w:p w14:paraId="5350714F"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-5 618,4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017C4CE"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21 554,0</w:t>
            </w:r>
          </w:p>
        </w:tc>
      </w:tr>
      <w:tr w:rsidR="004A42B9" w:rsidRPr="005A4440" w14:paraId="02429B61" w14:textId="77777777" w:rsidTr="003F2639">
        <w:trPr>
          <w:trHeight w:val="93"/>
        </w:trPr>
        <w:tc>
          <w:tcPr>
            <w:tcW w:w="2738" w:type="dxa"/>
            <w:vAlign w:val="center"/>
            <w:hideMark/>
          </w:tcPr>
          <w:p w14:paraId="240B5F9F"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Оплата труда и работников</w:t>
            </w:r>
          </w:p>
        </w:tc>
        <w:tc>
          <w:tcPr>
            <w:tcW w:w="819" w:type="dxa"/>
            <w:vAlign w:val="center"/>
            <w:hideMark/>
          </w:tcPr>
          <w:p w14:paraId="636022F6"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211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A2A2D27"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96 400,1</w:t>
            </w:r>
          </w:p>
        </w:tc>
        <w:tc>
          <w:tcPr>
            <w:tcW w:w="1229" w:type="dxa"/>
            <w:tcBorders>
              <w:top w:val="nil"/>
              <w:left w:val="nil"/>
              <w:bottom w:val="single" w:sz="4" w:space="0" w:color="auto"/>
              <w:right w:val="single" w:sz="4" w:space="0" w:color="auto"/>
            </w:tcBorders>
            <w:shd w:val="clear" w:color="000000" w:fill="FFFFFF"/>
            <w:noWrap/>
            <w:vAlign w:val="center"/>
            <w:hideMark/>
          </w:tcPr>
          <w:p w14:paraId="3F131FB0"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95 138,8</w:t>
            </w:r>
          </w:p>
        </w:tc>
        <w:tc>
          <w:tcPr>
            <w:tcW w:w="853" w:type="dxa"/>
            <w:tcBorders>
              <w:top w:val="nil"/>
              <w:left w:val="nil"/>
              <w:bottom w:val="single" w:sz="4" w:space="0" w:color="auto"/>
              <w:right w:val="single" w:sz="4" w:space="0" w:color="auto"/>
            </w:tcBorders>
            <w:shd w:val="clear" w:color="000000" w:fill="FFFFFF"/>
            <w:noWrap/>
            <w:vAlign w:val="center"/>
            <w:hideMark/>
          </w:tcPr>
          <w:p w14:paraId="5BB379C7"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98,7</w:t>
            </w:r>
          </w:p>
        </w:tc>
        <w:tc>
          <w:tcPr>
            <w:tcW w:w="1326" w:type="dxa"/>
            <w:tcBorders>
              <w:top w:val="nil"/>
              <w:left w:val="nil"/>
              <w:bottom w:val="single" w:sz="4" w:space="0" w:color="auto"/>
              <w:right w:val="single" w:sz="4" w:space="0" w:color="auto"/>
            </w:tcBorders>
            <w:shd w:val="clear" w:color="000000" w:fill="FFFFFF"/>
            <w:noWrap/>
            <w:vAlign w:val="center"/>
            <w:hideMark/>
          </w:tcPr>
          <w:p w14:paraId="0F53B524"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-1 261,3</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958E47F"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8 033,3</w:t>
            </w:r>
          </w:p>
        </w:tc>
      </w:tr>
      <w:tr w:rsidR="004A42B9" w:rsidRPr="005A4440" w14:paraId="37469892" w14:textId="77777777" w:rsidTr="003F2639">
        <w:trPr>
          <w:trHeight w:val="93"/>
        </w:trPr>
        <w:tc>
          <w:tcPr>
            <w:tcW w:w="2738" w:type="dxa"/>
            <w:vAlign w:val="center"/>
            <w:hideMark/>
          </w:tcPr>
          <w:p w14:paraId="504F9767"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2111. Заработная плата</w:t>
            </w:r>
          </w:p>
        </w:tc>
        <w:tc>
          <w:tcPr>
            <w:tcW w:w="819" w:type="dxa"/>
            <w:vAlign w:val="center"/>
            <w:hideMark/>
          </w:tcPr>
          <w:p w14:paraId="187028FC"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1E0F882"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96 400,1</w:t>
            </w:r>
          </w:p>
        </w:tc>
        <w:tc>
          <w:tcPr>
            <w:tcW w:w="1229" w:type="dxa"/>
            <w:tcBorders>
              <w:top w:val="nil"/>
              <w:left w:val="nil"/>
              <w:bottom w:val="single" w:sz="4" w:space="0" w:color="auto"/>
              <w:right w:val="single" w:sz="4" w:space="0" w:color="auto"/>
            </w:tcBorders>
            <w:shd w:val="clear" w:color="000000" w:fill="FFFFFF"/>
            <w:noWrap/>
            <w:vAlign w:val="center"/>
            <w:hideMark/>
          </w:tcPr>
          <w:p w14:paraId="4EAA461A"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95 138,8</w:t>
            </w:r>
          </w:p>
        </w:tc>
        <w:tc>
          <w:tcPr>
            <w:tcW w:w="853" w:type="dxa"/>
            <w:tcBorders>
              <w:top w:val="nil"/>
              <w:left w:val="nil"/>
              <w:bottom w:val="single" w:sz="4" w:space="0" w:color="auto"/>
              <w:right w:val="single" w:sz="4" w:space="0" w:color="auto"/>
            </w:tcBorders>
            <w:shd w:val="clear" w:color="000000" w:fill="FFFFFF"/>
            <w:noWrap/>
            <w:vAlign w:val="center"/>
            <w:hideMark/>
          </w:tcPr>
          <w:p w14:paraId="75503A18"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98,7</w:t>
            </w:r>
          </w:p>
        </w:tc>
        <w:tc>
          <w:tcPr>
            <w:tcW w:w="1326" w:type="dxa"/>
            <w:tcBorders>
              <w:top w:val="nil"/>
              <w:left w:val="nil"/>
              <w:bottom w:val="single" w:sz="4" w:space="0" w:color="auto"/>
              <w:right w:val="single" w:sz="4" w:space="0" w:color="auto"/>
            </w:tcBorders>
            <w:shd w:val="clear" w:color="000000" w:fill="FFFFFF"/>
            <w:noWrap/>
            <w:vAlign w:val="center"/>
            <w:hideMark/>
          </w:tcPr>
          <w:p w14:paraId="21D1A514"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-1 261,3</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2B6BB9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8 033,3</w:t>
            </w:r>
          </w:p>
        </w:tc>
      </w:tr>
      <w:tr w:rsidR="004A42B9" w:rsidRPr="005A4440" w14:paraId="3D19870C" w14:textId="77777777" w:rsidTr="003F2639">
        <w:trPr>
          <w:trHeight w:val="93"/>
        </w:trPr>
        <w:tc>
          <w:tcPr>
            <w:tcW w:w="2738" w:type="dxa"/>
            <w:vAlign w:val="center"/>
            <w:hideMark/>
          </w:tcPr>
          <w:p w14:paraId="2A57EC4A" w14:textId="77777777" w:rsidR="004A42B9" w:rsidRPr="005A4440" w:rsidRDefault="004A42B9" w:rsidP="003F2639">
            <w:pPr>
              <w:rPr>
                <w:rFonts w:ascii="Times New Roman" w:hAnsi="Times New Roman" w:cs="Times New Roman"/>
                <w:b/>
                <w:bCs/>
                <w:color w:val="000000" w:themeColor="text1"/>
                <w:sz w:val="18"/>
                <w:szCs w:val="24"/>
              </w:rPr>
            </w:pPr>
            <w:r w:rsidRPr="005A4440">
              <w:rPr>
                <w:rFonts w:ascii="Times New Roman" w:eastAsia="Times New Roman" w:hAnsi="Times New Roman" w:cs="Times New Roman"/>
                <w:b/>
                <w:color w:val="000000" w:themeColor="text1"/>
                <w:sz w:val="18"/>
                <w:szCs w:val="24"/>
                <w:lang w:eastAsia="ru-RU"/>
              </w:rPr>
              <w:t>Взносы/отчисления на социальные нужды</w:t>
            </w:r>
          </w:p>
        </w:tc>
        <w:tc>
          <w:tcPr>
            <w:tcW w:w="819" w:type="dxa"/>
            <w:vAlign w:val="center"/>
            <w:hideMark/>
          </w:tcPr>
          <w:p w14:paraId="0A1095CC"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212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94F6E74"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11 594,9</w:t>
            </w:r>
          </w:p>
        </w:tc>
        <w:tc>
          <w:tcPr>
            <w:tcW w:w="1229" w:type="dxa"/>
            <w:tcBorders>
              <w:top w:val="nil"/>
              <w:left w:val="nil"/>
              <w:bottom w:val="single" w:sz="4" w:space="0" w:color="auto"/>
              <w:right w:val="single" w:sz="4" w:space="0" w:color="auto"/>
            </w:tcBorders>
            <w:shd w:val="clear" w:color="000000" w:fill="FFFFFF"/>
            <w:noWrap/>
            <w:vAlign w:val="center"/>
            <w:hideMark/>
          </w:tcPr>
          <w:p w14:paraId="374D2C96"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11 306,0</w:t>
            </w:r>
          </w:p>
        </w:tc>
        <w:tc>
          <w:tcPr>
            <w:tcW w:w="853" w:type="dxa"/>
            <w:tcBorders>
              <w:top w:val="nil"/>
              <w:left w:val="nil"/>
              <w:bottom w:val="single" w:sz="4" w:space="0" w:color="auto"/>
              <w:right w:val="single" w:sz="4" w:space="0" w:color="auto"/>
            </w:tcBorders>
            <w:shd w:val="clear" w:color="000000" w:fill="FFFFFF"/>
            <w:noWrap/>
            <w:vAlign w:val="center"/>
            <w:hideMark/>
          </w:tcPr>
          <w:p w14:paraId="26B4452B"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97,5</w:t>
            </w:r>
          </w:p>
        </w:tc>
        <w:tc>
          <w:tcPr>
            <w:tcW w:w="1326" w:type="dxa"/>
            <w:tcBorders>
              <w:top w:val="nil"/>
              <w:left w:val="nil"/>
              <w:bottom w:val="single" w:sz="4" w:space="0" w:color="auto"/>
              <w:right w:val="single" w:sz="4" w:space="0" w:color="auto"/>
            </w:tcBorders>
            <w:shd w:val="clear" w:color="000000" w:fill="FFFFFF"/>
            <w:noWrap/>
            <w:vAlign w:val="center"/>
            <w:hideMark/>
          </w:tcPr>
          <w:p w14:paraId="6CCE51D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-288,9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4225BEE7"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966,2</w:t>
            </w:r>
          </w:p>
        </w:tc>
      </w:tr>
      <w:tr w:rsidR="004A42B9" w:rsidRPr="005A4440" w14:paraId="60A2BA3B" w14:textId="77777777" w:rsidTr="003F2639">
        <w:trPr>
          <w:trHeight w:val="93"/>
        </w:trPr>
        <w:tc>
          <w:tcPr>
            <w:tcW w:w="2738" w:type="dxa"/>
            <w:vAlign w:val="center"/>
            <w:hideMark/>
          </w:tcPr>
          <w:p w14:paraId="175EBD1D"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2121. Взносы/отчисления на социальные нужды</w:t>
            </w:r>
          </w:p>
        </w:tc>
        <w:tc>
          <w:tcPr>
            <w:tcW w:w="819" w:type="dxa"/>
            <w:vAlign w:val="center"/>
            <w:hideMark/>
          </w:tcPr>
          <w:p w14:paraId="2889CEA3"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9C9198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11 594,9</w:t>
            </w:r>
          </w:p>
        </w:tc>
        <w:tc>
          <w:tcPr>
            <w:tcW w:w="1229" w:type="dxa"/>
            <w:tcBorders>
              <w:top w:val="nil"/>
              <w:left w:val="nil"/>
              <w:bottom w:val="single" w:sz="4" w:space="0" w:color="auto"/>
              <w:right w:val="single" w:sz="4" w:space="0" w:color="auto"/>
            </w:tcBorders>
            <w:shd w:val="clear" w:color="000000" w:fill="FFFFFF"/>
            <w:noWrap/>
            <w:vAlign w:val="center"/>
            <w:hideMark/>
          </w:tcPr>
          <w:p w14:paraId="42E559D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11 306,0</w:t>
            </w:r>
          </w:p>
        </w:tc>
        <w:tc>
          <w:tcPr>
            <w:tcW w:w="853" w:type="dxa"/>
            <w:tcBorders>
              <w:top w:val="nil"/>
              <w:left w:val="nil"/>
              <w:bottom w:val="single" w:sz="4" w:space="0" w:color="auto"/>
              <w:right w:val="single" w:sz="4" w:space="0" w:color="auto"/>
            </w:tcBorders>
            <w:shd w:val="clear" w:color="000000" w:fill="FFFFFF"/>
            <w:noWrap/>
            <w:vAlign w:val="center"/>
            <w:hideMark/>
          </w:tcPr>
          <w:p w14:paraId="73B4420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97,5</w:t>
            </w:r>
          </w:p>
        </w:tc>
        <w:tc>
          <w:tcPr>
            <w:tcW w:w="1326" w:type="dxa"/>
            <w:tcBorders>
              <w:top w:val="nil"/>
              <w:left w:val="nil"/>
              <w:bottom w:val="single" w:sz="4" w:space="0" w:color="auto"/>
              <w:right w:val="single" w:sz="4" w:space="0" w:color="auto"/>
            </w:tcBorders>
            <w:shd w:val="clear" w:color="000000" w:fill="FFFFFF"/>
            <w:noWrap/>
            <w:vAlign w:val="center"/>
            <w:hideMark/>
          </w:tcPr>
          <w:p w14:paraId="6555035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-288,9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96E1ED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966,2</w:t>
            </w:r>
          </w:p>
        </w:tc>
      </w:tr>
      <w:tr w:rsidR="004A42B9" w:rsidRPr="005A4440" w14:paraId="29D254E9" w14:textId="77777777" w:rsidTr="003F2639">
        <w:trPr>
          <w:trHeight w:val="93"/>
        </w:trPr>
        <w:tc>
          <w:tcPr>
            <w:tcW w:w="2738" w:type="dxa"/>
            <w:vAlign w:val="center"/>
            <w:hideMark/>
          </w:tcPr>
          <w:p w14:paraId="5DCF613E" w14:textId="77777777" w:rsidR="004A42B9" w:rsidRPr="005A4440" w:rsidRDefault="004A42B9" w:rsidP="003F2639">
            <w:pP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Использование товаров и услуг</w:t>
            </w:r>
          </w:p>
        </w:tc>
        <w:tc>
          <w:tcPr>
            <w:tcW w:w="819" w:type="dxa"/>
            <w:vAlign w:val="center"/>
            <w:hideMark/>
          </w:tcPr>
          <w:p w14:paraId="77D2725E"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221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F7A8119"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20 344,1</w:t>
            </w:r>
          </w:p>
        </w:tc>
        <w:tc>
          <w:tcPr>
            <w:tcW w:w="1229" w:type="dxa"/>
            <w:tcBorders>
              <w:top w:val="nil"/>
              <w:left w:val="nil"/>
              <w:bottom w:val="single" w:sz="4" w:space="0" w:color="auto"/>
              <w:right w:val="single" w:sz="4" w:space="0" w:color="auto"/>
            </w:tcBorders>
            <w:shd w:val="clear" w:color="000000" w:fill="FFFFFF"/>
            <w:noWrap/>
            <w:vAlign w:val="center"/>
            <w:hideMark/>
          </w:tcPr>
          <w:p w14:paraId="79B78D25"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18 134,6</w:t>
            </w:r>
          </w:p>
        </w:tc>
        <w:tc>
          <w:tcPr>
            <w:tcW w:w="853" w:type="dxa"/>
            <w:tcBorders>
              <w:top w:val="nil"/>
              <w:left w:val="nil"/>
              <w:bottom w:val="single" w:sz="4" w:space="0" w:color="auto"/>
              <w:right w:val="single" w:sz="4" w:space="0" w:color="auto"/>
            </w:tcBorders>
            <w:shd w:val="clear" w:color="000000" w:fill="FFFFFF"/>
            <w:noWrap/>
            <w:vAlign w:val="center"/>
            <w:hideMark/>
          </w:tcPr>
          <w:p w14:paraId="11AEC85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89,1</w:t>
            </w:r>
          </w:p>
        </w:tc>
        <w:tc>
          <w:tcPr>
            <w:tcW w:w="1326" w:type="dxa"/>
            <w:tcBorders>
              <w:top w:val="nil"/>
              <w:left w:val="nil"/>
              <w:bottom w:val="single" w:sz="4" w:space="0" w:color="auto"/>
              <w:right w:val="single" w:sz="4" w:space="0" w:color="auto"/>
            </w:tcBorders>
            <w:shd w:val="clear" w:color="000000" w:fill="FFFFFF"/>
            <w:noWrap/>
            <w:vAlign w:val="center"/>
            <w:hideMark/>
          </w:tcPr>
          <w:p w14:paraId="79479946"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-2 209,5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4AD0081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1 695,3</w:t>
            </w:r>
          </w:p>
        </w:tc>
      </w:tr>
      <w:tr w:rsidR="004A42B9" w:rsidRPr="005A4440" w14:paraId="09E7CA58" w14:textId="77777777" w:rsidTr="003F2639">
        <w:trPr>
          <w:trHeight w:val="93"/>
        </w:trPr>
        <w:tc>
          <w:tcPr>
            <w:tcW w:w="2738" w:type="dxa"/>
            <w:vAlign w:val="center"/>
            <w:hideMark/>
          </w:tcPr>
          <w:p w14:paraId="0510353B"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2211. Расходы на служебные поездки</w:t>
            </w:r>
          </w:p>
        </w:tc>
        <w:tc>
          <w:tcPr>
            <w:tcW w:w="819" w:type="dxa"/>
            <w:vAlign w:val="center"/>
            <w:hideMark/>
          </w:tcPr>
          <w:p w14:paraId="59D6CFF4"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0F4B45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1 536,4</w:t>
            </w:r>
          </w:p>
        </w:tc>
        <w:tc>
          <w:tcPr>
            <w:tcW w:w="1229" w:type="dxa"/>
            <w:tcBorders>
              <w:top w:val="nil"/>
              <w:left w:val="nil"/>
              <w:bottom w:val="single" w:sz="4" w:space="0" w:color="auto"/>
              <w:right w:val="single" w:sz="4" w:space="0" w:color="auto"/>
            </w:tcBorders>
            <w:shd w:val="clear" w:color="000000" w:fill="FFFFFF"/>
            <w:noWrap/>
            <w:vAlign w:val="center"/>
            <w:hideMark/>
          </w:tcPr>
          <w:p w14:paraId="66B701E9"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1 467,4</w:t>
            </w:r>
          </w:p>
        </w:tc>
        <w:tc>
          <w:tcPr>
            <w:tcW w:w="853" w:type="dxa"/>
            <w:tcBorders>
              <w:top w:val="nil"/>
              <w:left w:val="nil"/>
              <w:bottom w:val="single" w:sz="4" w:space="0" w:color="auto"/>
              <w:right w:val="single" w:sz="4" w:space="0" w:color="auto"/>
            </w:tcBorders>
            <w:shd w:val="clear" w:color="000000" w:fill="FFFFFF"/>
            <w:noWrap/>
            <w:vAlign w:val="center"/>
            <w:hideMark/>
          </w:tcPr>
          <w:p w14:paraId="15D12A1A"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95,5</w:t>
            </w:r>
          </w:p>
        </w:tc>
        <w:tc>
          <w:tcPr>
            <w:tcW w:w="1326" w:type="dxa"/>
            <w:tcBorders>
              <w:top w:val="nil"/>
              <w:left w:val="nil"/>
              <w:bottom w:val="single" w:sz="4" w:space="0" w:color="auto"/>
              <w:right w:val="single" w:sz="4" w:space="0" w:color="auto"/>
            </w:tcBorders>
            <w:shd w:val="clear" w:color="000000" w:fill="FFFFFF"/>
            <w:noWrap/>
            <w:vAlign w:val="center"/>
            <w:hideMark/>
          </w:tcPr>
          <w:p w14:paraId="1448F4D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-69,1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4DE5F4A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128,0</w:t>
            </w:r>
          </w:p>
        </w:tc>
      </w:tr>
      <w:tr w:rsidR="004A42B9" w:rsidRPr="005A4440" w14:paraId="5E66398A" w14:textId="77777777" w:rsidTr="003F2639">
        <w:trPr>
          <w:trHeight w:val="93"/>
        </w:trPr>
        <w:tc>
          <w:tcPr>
            <w:tcW w:w="2738" w:type="dxa"/>
            <w:vAlign w:val="center"/>
            <w:hideMark/>
          </w:tcPr>
          <w:p w14:paraId="1C4A485F"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2212. Услуги связи</w:t>
            </w:r>
          </w:p>
        </w:tc>
        <w:tc>
          <w:tcPr>
            <w:tcW w:w="819" w:type="dxa"/>
            <w:vAlign w:val="center"/>
            <w:hideMark/>
          </w:tcPr>
          <w:p w14:paraId="68C7130A"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8325F1E"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990,1</w:t>
            </w:r>
          </w:p>
        </w:tc>
        <w:tc>
          <w:tcPr>
            <w:tcW w:w="1229" w:type="dxa"/>
            <w:tcBorders>
              <w:top w:val="nil"/>
              <w:left w:val="nil"/>
              <w:bottom w:val="single" w:sz="4" w:space="0" w:color="auto"/>
              <w:right w:val="single" w:sz="4" w:space="0" w:color="auto"/>
            </w:tcBorders>
            <w:shd w:val="clear" w:color="000000" w:fill="FFFFFF"/>
            <w:noWrap/>
            <w:vAlign w:val="center"/>
            <w:hideMark/>
          </w:tcPr>
          <w:p w14:paraId="7F77DEB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949,9</w:t>
            </w:r>
          </w:p>
        </w:tc>
        <w:tc>
          <w:tcPr>
            <w:tcW w:w="853" w:type="dxa"/>
            <w:tcBorders>
              <w:top w:val="nil"/>
              <w:left w:val="nil"/>
              <w:bottom w:val="single" w:sz="4" w:space="0" w:color="auto"/>
              <w:right w:val="single" w:sz="4" w:space="0" w:color="auto"/>
            </w:tcBorders>
            <w:shd w:val="clear" w:color="000000" w:fill="FFFFFF"/>
            <w:noWrap/>
            <w:vAlign w:val="center"/>
            <w:hideMark/>
          </w:tcPr>
          <w:p w14:paraId="34A8AE2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95,9</w:t>
            </w:r>
          </w:p>
        </w:tc>
        <w:tc>
          <w:tcPr>
            <w:tcW w:w="1326" w:type="dxa"/>
            <w:tcBorders>
              <w:top w:val="nil"/>
              <w:left w:val="nil"/>
              <w:bottom w:val="single" w:sz="4" w:space="0" w:color="auto"/>
              <w:right w:val="single" w:sz="4" w:space="0" w:color="auto"/>
            </w:tcBorders>
            <w:shd w:val="clear" w:color="000000" w:fill="FFFFFF"/>
            <w:noWrap/>
            <w:vAlign w:val="center"/>
            <w:hideMark/>
          </w:tcPr>
          <w:p w14:paraId="462E290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-40,2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3E97624"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82,5</w:t>
            </w:r>
          </w:p>
        </w:tc>
      </w:tr>
      <w:tr w:rsidR="004A42B9" w:rsidRPr="005A4440" w14:paraId="1D0ACFEA" w14:textId="77777777" w:rsidTr="003F2639">
        <w:trPr>
          <w:trHeight w:val="93"/>
        </w:trPr>
        <w:tc>
          <w:tcPr>
            <w:tcW w:w="2738" w:type="dxa"/>
            <w:vAlign w:val="center"/>
            <w:hideMark/>
          </w:tcPr>
          <w:p w14:paraId="12BA43B8"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2213. Арендная плата</w:t>
            </w:r>
          </w:p>
        </w:tc>
        <w:tc>
          <w:tcPr>
            <w:tcW w:w="819" w:type="dxa"/>
            <w:vAlign w:val="center"/>
            <w:hideMark/>
          </w:tcPr>
          <w:p w14:paraId="0EC4A27E"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89A7B8A"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602,8</w:t>
            </w:r>
          </w:p>
        </w:tc>
        <w:tc>
          <w:tcPr>
            <w:tcW w:w="1229" w:type="dxa"/>
            <w:tcBorders>
              <w:top w:val="nil"/>
              <w:left w:val="nil"/>
              <w:bottom w:val="single" w:sz="4" w:space="0" w:color="auto"/>
              <w:right w:val="single" w:sz="4" w:space="0" w:color="auto"/>
            </w:tcBorders>
            <w:shd w:val="clear" w:color="000000" w:fill="FFFFFF"/>
            <w:noWrap/>
            <w:vAlign w:val="center"/>
            <w:hideMark/>
          </w:tcPr>
          <w:p w14:paraId="498226B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595,5</w:t>
            </w:r>
          </w:p>
        </w:tc>
        <w:tc>
          <w:tcPr>
            <w:tcW w:w="853" w:type="dxa"/>
            <w:tcBorders>
              <w:top w:val="nil"/>
              <w:left w:val="nil"/>
              <w:bottom w:val="single" w:sz="4" w:space="0" w:color="auto"/>
              <w:right w:val="single" w:sz="4" w:space="0" w:color="auto"/>
            </w:tcBorders>
            <w:shd w:val="clear" w:color="000000" w:fill="FFFFFF"/>
            <w:noWrap/>
            <w:vAlign w:val="center"/>
            <w:hideMark/>
          </w:tcPr>
          <w:p w14:paraId="2113FC3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98,8</w:t>
            </w:r>
          </w:p>
        </w:tc>
        <w:tc>
          <w:tcPr>
            <w:tcW w:w="1326" w:type="dxa"/>
            <w:tcBorders>
              <w:top w:val="nil"/>
              <w:left w:val="nil"/>
              <w:bottom w:val="single" w:sz="4" w:space="0" w:color="auto"/>
              <w:right w:val="single" w:sz="4" w:space="0" w:color="auto"/>
            </w:tcBorders>
            <w:shd w:val="clear" w:color="000000" w:fill="FFFFFF"/>
            <w:noWrap/>
            <w:vAlign w:val="center"/>
            <w:hideMark/>
          </w:tcPr>
          <w:p w14:paraId="16BEC91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-7,3</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035DA7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50,2</w:t>
            </w:r>
          </w:p>
        </w:tc>
      </w:tr>
      <w:tr w:rsidR="004A42B9" w:rsidRPr="005A4440" w14:paraId="01F1F10C" w14:textId="77777777" w:rsidTr="003F2639">
        <w:trPr>
          <w:trHeight w:val="93"/>
        </w:trPr>
        <w:tc>
          <w:tcPr>
            <w:tcW w:w="2738" w:type="dxa"/>
            <w:vAlign w:val="center"/>
            <w:hideMark/>
          </w:tcPr>
          <w:p w14:paraId="42D6FED4"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2214.Транспортные услуги</w:t>
            </w:r>
          </w:p>
        </w:tc>
        <w:tc>
          <w:tcPr>
            <w:tcW w:w="819" w:type="dxa"/>
            <w:vAlign w:val="center"/>
            <w:hideMark/>
          </w:tcPr>
          <w:p w14:paraId="4CFAD50B"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DCBF28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1 994,9</w:t>
            </w:r>
          </w:p>
        </w:tc>
        <w:tc>
          <w:tcPr>
            <w:tcW w:w="1229" w:type="dxa"/>
            <w:tcBorders>
              <w:top w:val="nil"/>
              <w:left w:val="nil"/>
              <w:bottom w:val="single" w:sz="4" w:space="0" w:color="auto"/>
              <w:right w:val="single" w:sz="4" w:space="0" w:color="auto"/>
            </w:tcBorders>
            <w:shd w:val="clear" w:color="000000" w:fill="FFFFFF"/>
            <w:noWrap/>
            <w:vAlign w:val="center"/>
            <w:hideMark/>
          </w:tcPr>
          <w:p w14:paraId="2423A4E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1 837,3</w:t>
            </w:r>
          </w:p>
        </w:tc>
        <w:tc>
          <w:tcPr>
            <w:tcW w:w="853" w:type="dxa"/>
            <w:tcBorders>
              <w:top w:val="nil"/>
              <w:left w:val="nil"/>
              <w:bottom w:val="single" w:sz="4" w:space="0" w:color="auto"/>
              <w:right w:val="single" w:sz="4" w:space="0" w:color="auto"/>
            </w:tcBorders>
            <w:shd w:val="clear" w:color="000000" w:fill="FFFFFF"/>
            <w:noWrap/>
            <w:vAlign w:val="center"/>
            <w:hideMark/>
          </w:tcPr>
          <w:p w14:paraId="0679B11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92,1</w:t>
            </w:r>
          </w:p>
        </w:tc>
        <w:tc>
          <w:tcPr>
            <w:tcW w:w="1326" w:type="dxa"/>
            <w:tcBorders>
              <w:top w:val="nil"/>
              <w:left w:val="nil"/>
              <w:bottom w:val="single" w:sz="4" w:space="0" w:color="auto"/>
              <w:right w:val="single" w:sz="4" w:space="0" w:color="auto"/>
            </w:tcBorders>
            <w:shd w:val="clear" w:color="000000" w:fill="FFFFFF"/>
            <w:noWrap/>
            <w:vAlign w:val="center"/>
            <w:hideMark/>
          </w:tcPr>
          <w:p w14:paraId="058BBFA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-157,6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D43827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166,2</w:t>
            </w:r>
          </w:p>
        </w:tc>
      </w:tr>
      <w:tr w:rsidR="004A42B9" w:rsidRPr="005A4440" w14:paraId="3CD37EFA" w14:textId="77777777" w:rsidTr="003F2639">
        <w:trPr>
          <w:trHeight w:val="125"/>
        </w:trPr>
        <w:tc>
          <w:tcPr>
            <w:tcW w:w="2738" w:type="dxa"/>
            <w:vAlign w:val="center"/>
            <w:hideMark/>
          </w:tcPr>
          <w:p w14:paraId="39B90199"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2215.Приобретение прочих товаров и услуг</w:t>
            </w:r>
          </w:p>
        </w:tc>
        <w:tc>
          <w:tcPr>
            <w:tcW w:w="819" w:type="dxa"/>
            <w:vAlign w:val="center"/>
            <w:hideMark/>
          </w:tcPr>
          <w:p w14:paraId="097F12D2"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B01AA4C"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7 909,6</w:t>
            </w:r>
          </w:p>
        </w:tc>
        <w:tc>
          <w:tcPr>
            <w:tcW w:w="1229" w:type="dxa"/>
            <w:tcBorders>
              <w:top w:val="nil"/>
              <w:left w:val="nil"/>
              <w:bottom w:val="single" w:sz="4" w:space="0" w:color="auto"/>
              <w:right w:val="single" w:sz="4" w:space="0" w:color="auto"/>
            </w:tcBorders>
            <w:shd w:val="clear" w:color="000000" w:fill="FFFFFF"/>
            <w:noWrap/>
            <w:vAlign w:val="center"/>
            <w:hideMark/>
          </w:tcPr>
          <w:p w14:paraId="39EF25AA"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6 512,0</w:t>
            </w:r>
          </w:p>
        </w:tc>
        <w:tc>
          <w:tcPr>
            <w:tcW w:w="853" w:type="dxa"/>
            <w:tcBorders>
              <w:top w:val="nil"/>
              <w:left w:val="nil"/>
              <w:bottom w:val="single" w:sz="4" w:space="0" w:color="auto"/>
              <w:right w:val="single" w:sz="4" w:space="0" w:color="auto"/>
            </w:tcBorders>
            <w:shd w:val="clear" w:color="000000" w:fill="FFFFFF"/>
            <w:noWrap/>
            <w:vAlign w:val="center"/>
            <w:hideMark/>
          </w:tcPr>
          <w:p w14:paraId="2684AE9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82,3</w:t>
            </w:r>
          </w:p>
        </w:tc>
        <w:tc>
          <w:tcPr>
            <w:tcW w:w="1326" w:type="dxa"/>
            <w:tcBorders>
              <w:top w:val="nil"/>
              <w:left w:val="nil"/>
              <w:bottom w:val="single" w:sz="4" w:space="0" w:color="auto"/>
              <w:right w:val="single" w:sz="4" w:space="0" w:color="auto"/>
            </w:tcBorders>
            <w:shd w:val="clear" w:color="000000" w:fill="FFFFFF"/>
            <w:noWrap/>
            <w:vAlign w:val="center"/>
            <w:hideMark/>
          </w:tcPr>
          <w:p w14:paraId="4B29D94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-1 397,6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F81422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659,1</w:t>
            </w:r>
          </w:p>
        </w:tc>
      </w:tr>
      <w:tr w:rsidR="004A42B9" w:rsidRPr="005A4440" w14:paraId="20E62530" w14:textId="77777777" w:rsidTr="003F2639">
        <w:trPr>
          <w:trHeight w:val="179"/>
        </w:trPr>
        <w:tc>
          <w:tcPr>
            <w:tcW w:w="2738" w:type="dxa"/>
            <w:vAlign w:val="center"/>
            <w:hideMark/>
          </w:tcPr>
          <w:p w14:paraId="18BB0820"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2216. Расходы, представленные ед. статьей в системе здрав-ния</w:t>
            </w:r>
          </w:p>
        </w:tc>
        <w:tc>
          <w:tcPr>
            <w:tcW w:w="819" w:type="dxa"/>
            <w:vAlign w:val="center"/>
            <w:hideMark/>
          </w:tcPr>
          <w:p w14:paraId="5A337C28"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42EDDC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842,1</w:t>
            </w:r>
          </w:p>
        </w:tc>
        <w:tc>
          <w:tcPr>
            <w:tcW w:w="1229" w:type="dxa"/>
            <w:tcBorders>
              <w:top w:val="nil"/>
              <w:left w:val="nil"/>
              <w:bottom w:val="single" w:sz="4" w:space="0" w:color="auto"/>
              <w:right w:val="single" w:sz="4" w:space="0" w:color="auto"/>
            </w:tcBorders>
            <w:shd w:val="clear" w:color="000000" w:fill="FFFFFF"/>
            <w:noWrap/>
            <w:vAlign w:val="center"/>
            <w:hideMark/>
          </w:tcPr>
          <w:p w14:paraId="14FEED91"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793,7</w:t>
            </w:r>
          </w:p>
        </w:tc>
        <w:tc>
          <w:tcPr>
            <w:tcW w:w="853" w:type="dxa"/>
            <w:tcBorders>
              <w:top w:val="nil"/>
              <w:left w:val="nil"/>
              <w:bottom w:val="single" w:sz="4" w:space="0" w:color="auto"/>
              <w:right w:val="single" w:sz="4" w:space="0" w:color="auto"/>
            </w:tcBorders>
            <w:shd w:val="clear" w:color="000000" w:fill="FFFFFF"/>
            <w:noWrap/>
            <w:vAlign w:val="center"/>
            <w:hideMark/>
          </w:tcPr>
          <w:p w14:paraId="12EC981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94,3</w:t>
            </w:r>
          </w:p>
        </w:tc>
        <w:tc>
          <w:tcPr>
            <w:tcW w:w="1326" w:type="dxa"/>
            <w:tcBorders>
              <w:top w:val="nil"/>
              <w:left w:val="nil"/>
              <w:bottom w:val="single" w:sz="4" w:space="0" w:color="auto"/>
              <w:right w:val="single" w:sz="4" w:space="0" w:color="auto"/>
            </w:tcBorders>
            <w:shd w:val="clear" w:color="000000" w:fill="FFFFFF"/>
            <w:noWrap/>
            <w:vAlign w:val="center"/>
            <w:hideMark/>
          </w:tcPr>
          <w:p w14:paraId="1993579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-48,4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4494F0C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70,2</w:t>
            </w:r>
          </w:p>
        </w:tc>
      </w:tr>
      <w:tr w:rsidR="004A42B9" w:rsidRPr="005A4440" w14:paraId="6E3E8494" w14:textId="77777777" w:rsidTr="003F2639">
        <w:trPr>
          <w:trHeight w:val="114"/>
        </w:trPr>
        <w:tc>
          <w:tcPr>
            <w:tcW w:w="2738" w:type="dxa"/>
            <w:vAlign w:val="center"/>
            <w:hideMark/>
          </w:tcPr>
          <w:p w14:paraId="382D77EE"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2217. Приобретение медицинских товаров и услуг</w:t>
            </w:r>
          </w:p>
        </w:tc>
        <w:tc>
          <w:tcPr>
            <w:tcW w:w="819" w:type="dxa"/>
            <w:vAlign w:val="center"/>
            <w:hideMark/>
          </w:tcPr>
          <w:p w14:paraId="435EC8F7"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6508DF7"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2 952,4</w:t>
            </w:r>
          </w:p>
        </w:tc>
        <w:tc>
          <w:tcPr>
            <w:tcW w:w="1229" w:type="dxa"/>
            <w:tcBorders>
              <w:top w:val="nil"/>
              <w:left w:val="nil"/>
              <w:bottom w:val="single" w:sz="4" w:space="0" w:color="auto"/>
              <w:right w:val="single" w:sz="4" w:space="0" w:color="auto"/>
            </w:tcBorders>
            <w:shd w:val="clear" w:color="000000" w:fill="FFFFFF"/>
            <w:noWrap/>
            <w:vAlign w:val="center"/>
            <w:hideMark/>
          </w:tcPr>
          <w:p w14:paraId="7B62F539"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2 699,2</w:t>
            </w:r>
          </w:p>
        </w:tc>
        <w:tc>
          <w:tcPr>
            <w:tcW w:w="853" w:type="dxa"/>
            <w:tcBorders>
              <w:top w:val="nil"/>
              <w:left w:val="nil"/>
              <w:bottom w:val="single" w:sz="4" w:space="0" w:color="auto"/>
              <w:right w:val="single" w:sz="4" w:space="0" w:color="auto"/>
            </w:tcBorders>
            <w:shd w:val="clear" w:color="000000" w:fill="FFFFFF"/>
            <w:noWrap/>
            <w:vAlign w:val="center"/>
            <w:hideMark/>
          </w:tcPr>
          <w:p w14:paraId="1E668A4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91,4</w:t>
            </w:r>
          </w:p>
        </w:tc>
        <w:tc>
          <w:tcPr>
            <w:tcW w:w="1326" w:type="dxa"/>
            <w:tcBorders>
              <w:top w:val="nil"/>
              <w:left w:val="nil"/>
              <w:bottom w:val="single" w:sz="4" w:space="0" w:color="auto"/>
              <w:right w:val="single" w:sz="4" w:space="0" w:color="auto"/>
            </w:tcBorders>
            <w:shd w:val="clear" w:color="000000" w:fill="FFFFFF"/>
            <w:noWrap/>
            <w:vAlign w:val="center"/>
            <w:hideMark/>
          </w:tcPr>
          <w:p w14:paraId="5ED2FE3C"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-253,2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F70321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246,0</w:t>
            </w:r>
          </w:p>
        </w:tc>
      </w:tr>
      <w:tr w:rsidR="004A42B9" w:rsidRPr="005A4440" w14:paraId="20AB6645" w14:textId="77777777" w:rsidTr="003F2639">
        <w:trPr>
          <w:trHeight w:val="93"/>
        </w:trPr>
        <w:tc>
          <w:tcPr>
            <w:tcW w:w="2738" w:type="dxa"/>
            <w:vAlign w:val="center"/>
            <w:hideMark/>
          </w:tcPr>
          <w:p w14:paraId="6F711501"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2218. Приобретение продуктов питания</w:t>
            </w:r>
          </w:p>
        </w:tc>
        <w:tc>
          <w:tcPr>
            <w:tcW w:w="819" w:type="dxa"/>
            <w:vAlign w:val="center"/>
            <w:hideMark/>
          </w:tcPr>
          <w:p w14:paraId="603FAF4A"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634815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3 515,7</w:t>
            </w:r>
          </w:p>
        </w:tc>
        <w:tc>
          <w:tcPr>
            <w:tcW w:w="1229" w:type="dxa"/>
            <w:tcBorders>
              <w:top w:val="nil"/>
              <w:left w:val="nil"/>
              <w:bottom w:val="single" w:sz="4" w:space="0" w:color="auto"/>
              <w:right w:val="single" w:sz="4" w:space="0" w:color="auto"/>
            </w:tcBorders>
            <w:shd w:val="clear" w:color="000000" w:fill="FFFFFF"/>
            <w:noWrap/>
            <w:vAlign w:val="center"/>
            <w:hideMark/>
          </w:tcPr>
          <w:p w14:paraId="2752260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3 279,6</w:t>
            </w:r>
          </w:p>
        </w:tc>
        <w:tc>
          <w:tcPr>
            <w:tcW w:w="853" w:type="dxa"/>
            <w:tcBorders>
              <w:top w:val="nil"/>
              <w:left w:val="nil"/>
              <w:bottom w:val="single" w:sz="4" w:space="0" w:color="auto"/>
              <w:right w:val="single" w:sz="4" w:space="0" w:color="auto"/>
            </w:tcBorders>
            <w:shd w:val="clear" w:color="000000" w:fill="FFFFFF"/>
            <w:noWrap/>
            <w:vAlign w:val="center"/>
            <w:hideMark/>
          </w:tcPr>
          <w:p w14:paraId="158951A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93,3</w:t>
            </w:r>
          </w:p>
        </w:tc>
        <w:tc>
          <w:tcPr>
            <w:tcW w:w="1326" w:type="dxa"/>
            <w:tcBorders>
              <w:top w:val="nil"/>
              <w:left w:val="nil"/>
              <w:bottom w:val="single" w:sz="4" w:space="0" w:color="auto"/>
              <w:right w:val="single" w:sz="4" w:space="0" w:color="auto"/>
            </w:tcBorders>
            <w:shd w:val="clear" w:color="000000" w:fill="FFFFFF"/>
            <w:noWrap/>
            <w:vAlign w:val="center"/>
            <w:hideMark/>
          </w:tcPr>
          <w:p w14:paraId="500D4FB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-236,1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29B85BE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293,0</w:t>
            </w:r>
          </w:p>
        </w:tc>
      </w:tr>
      <w:tr w:rsidR="004A42B9" w:rsidRPr="005A4440" w14:paraId="14E8E35C" w14:textId="77777777" w:rsidTr="003F2639">
        <w:trPr>
          <w:trHeight w:val="190"/>
        </w:trPr>
        <w:tc>
          <w:tcPr>
            <w:tcW w:w="2738" w:type="dxa"/>
            <w:vAlign w:val="center"/>
            <w:hideMark/>
          </w:tcPr>
          <w:p w14:paraId="6A7F305E"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rPr>
              <w:t>Приобре</w:t>
            </w:r>
            <w:r w:rsidRPr="005A4440">
              <w:rPr>
                <w:rFonts w:ascii="Times New Roman" w:hAnsi="Times New Roman" w:cs="Times New Roman"/>
                <w:b/>
                <w:bCs/>
                <w:color w:val="000000" w:themeColor="text1"/>
                <w:sz w:val="18"/>
                <w:szCs w:val="24"/>
                <w:lang w:val="ky-KG"/>
              </w:rPr>
              <w:t>тение товаров и услуг</w:t>
            </w:r>
          </w:p>
        </w:tc>
        <w:tc>
          <w:tcPr>
            <w:tcW w:w="819" w:type="dxa"/>
            <w:vAlign w:val="center"/>
            <w:hideMark/>
          </w:tcPr>
          <w:p w14:paraId="2C6F750B"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222</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AE9FA3E"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3 276,1</w:t>
            </w:r>
          </w:p>
        </w:tc>
        <w:tc>
          <w:tcPr>
            <w:tcW w:w="1229" w:type="dxa"/>
            <w:tcBorders>
              <w:top w:val="nil"/>
              <w:left w:val="nil"/>
              <w:bottom w:val="single" w:sz="4" w:space="0" w:color="auto"/>
              <w:right w:val="single" w:sz="4" w:space="0" w:color="auto"/>
            </w:tcBorders>
            <w:shd w:val="clear" w:color="000000" w:fill="FFFFFF"/>
            <w:vAlign w:val="center"/>
            <w:hideMark/>
          </w:tcPr>
          <w:p w14:paraId="0D31EECC"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3 084,1</w:t>
            </w:r>
          </w:p>
        </w:tc>
        <w:tc>
          <w:tcPr>
            <w:tcW w:w="853" w:type="dxa"/>
            <w:tcBorders>
              <w:top w:val="nil"/>
              <w:left w:val="nil"/>
              <w:bottom w:val="single" w:sz="4" w:space="0" w:color="auto"/>
              <w:right w:val="single" w:sz="4" w:space="0" w:color="auto"/>
            </w:tcBorders>
            <w:shd w:val="clear" w:color="000000" w:fill="FFFFFF"/>
            <w:vAlign w:val="center"/>
            <w:hideMark/>
          </w:tcPr>
          <w:p w14:paraId="4FA2CC85"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94,1</w:t>
            </w:r>
          </w:p>
        </w:tc>
        <w:tc>
          <w:tcPr>
            <w:tcW w:w="1326" w:type="dxa"/>
            <w:tcBorders>
              <w:top w:val="nil"/>
              <w:left w:val="nil"/>
              <w:bottom w:val="single" w:sz="4" w:space="0" w:color="auto"/>
              <w:right w:val="single" w:sz="4" w:space="0" w:color="auto"/>
            </w:tcBorders>
            <w:shd w:val="clear" w:color="000000" w:fill="FFFFFF"/>
            <w:vAlign w:val="center"/>
            <w:hideMark/>
          </w:tcPr>
          <w:p w14:paraId="338CDDF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-192,0</w:t>
            </w:r>
          </w:p>
        </w:tc>
        <w:tc>
          <w:tcPr>
            <w:tcW w:w="1226" w:type="dxa"/>
            <w:tcBorders>
              <w:top w:val="nil"/>
              <w:left w:val="single" w:sz="4" w:space="0" w:color="auto"/>
              <w:bottom w:val="single" w:sz="4" w:space="0" w:color="auto"/>
              <w:right w:val="single" w:sz="4" w:space="0" w:color="auto"/>
            </w:tcBorders>
            <w:shd w:val="clear" w:color="000000" w:fill="FFFFFF"/>
            <w:vAlign w:val="center"/>
            <w:hideMark/>
          </w:tcPr>
          <w:p w14:paraId="3E2B0EF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273,0</w:t>
            </w:r>
          </w:p>
        </w:tc>
      </w:tr>
      <w:tr w:rsidR="004A42B9" w:rsidRPr="005A4440" w14:paraId="1818FBD0" w14:textId="77777777" w:rsidTr="003F2639">
        <w:trPr>
          <w:trHeight w:val="125"/>
        </w:trPr>
        <w:tc>
          <w:tcPr>
            <w:tcW w:w="2738" w:type="dxa"/>
            <w:vAlign w:val="center"/>
            <w:hideMark/>
          </w:tcPr>
          <w:p w14:paraId="4566EF8D"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2221. Расходы на текущий ремонт имущества</w:t>
            </w:r>
          </w:p>
        </w:tc>
        <w:tc>
          <w:tcPr>
            <w:tcW w:w="819" w:type="dxa"/>
            <w:vAlign w:val="center"/>
            <w:hideMark/>
          </w:tcPr>
          <w:p w14:paraId="1900D7BB"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060DCCD"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608,3</w:t>
            </w:r>
          </w:p>
        </w:tc>
        <w:tc>
          <w:tcPr>
            <w:tcW w:w="1229" w:type="dxa"/>
            <w:tcBorders>
              <w:top w:val="nil"/>
              <w:left w:val="nil"/>
              <w:bottom w:val="single" w:sz="4" w:space="0" w:color="auto"/>
              <w:right w:val="single" w:sz="4" w:space="0" w:color="auto"/>
            </w:tcBorders>
            <w:shd w:val="clear" w:color="000000" w:fill="FFFFFF"/>
            <w:noWrap/>
            <w:vAlign w:val="center"/>
            <w:hideMark/>
          </w:tcPr>
          <w:p w14:paraId="2F03835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557,1</w:t>
            </w:r>
          </w:p>
        </w:tc>
        <w:tc>
          <w:tcPr>
            <w:tcW w:w="853" w:type="dxa"/>
            <w:tcBorders>
              <w:top w:val="nil"/>
              <w:left w:val="nil"/>
              <w:bottom w:val="single" w:sz="4" w:space="0" w:color="auto"/>
              <w:right w:val="single" w:sz="4" w:space="0" w:color="auto"/>
            </w:tcBorders>
            <w:shd w:val="clear" w:color="000000" w:fill="FFFFFF"/>
            <w:noWrap/>
            <w:vAlign w:val="center"/>
            <w:hideMark/>
          </w:tcPr>
          <w:p w14:paraId="34D22C1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91,6</w:t>
            </w:r>
          </w:p>
        </w:tc>
        <w:tc>
          <w:tcPr>
            <w:tcW w:w="1326" w:type="dxa"/>
            <w:tcBorders>
              <w:top w:val="nil"/>
              <w:left w:val="nil"/>
              <w:bottom w:val="single" w:sz="4" w:space="0" w:color="auto"/>
              <w:right w:val="single" w:sz="4" w:space="0" w:color="auto"/>
            </w:tcBorders>
            <w:shd w:val="clear" w:color="000000" w:fill="FFFFFF"/>
            <w:noWrap/>
            <w:vAlign w:val="center"/>
            <w:hideMark/>
          </w:tcPr>
          <w:p w14:paraId="7DF1805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-51,2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4D630C0"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50,7</w:t>
            </w:r>
          </w:p>
        </w:tc>
      </w:tr>
      <w:tr w:rsidR="004A42B9" w:rsidRPr="005A4440" w14:paraId="2C33D38C" w14:textId="77777777" w:rsidTr="003F2639">
        <w:trPr>
          <w:trHeight w:val="157"/>
        </w:trPr>
        <w:tc>
          <w:tcPr>
            <w:tcW w:w="2738" w:type="dxa"/>
            <w:vAlign w:val="center"/>
            <w:hideMark/>
          </w:tcPr>
          <w:p w14:paraId="118107AC"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2222. Приобретение предметов и мат. для текущих хоз. целей</w:t>
            </w:r>
          </w:p>
        </w:tc>
        <w:tc>
          <w:tcPr>
            <w:tcW w:w="819" w:type="dxa"/>
            <w:vAlign w:val="center"/>
            <w:hideMark/>
          </w:tcPr>
          <w:p w14:paraId="1E10124D"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99ACC0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999,0</w:t>
            </w:r>
          </w:p>
        </w:tc>
        <w:tc>
          <w:tcPr>
            <w:tcW w:w="1229" w:type="dxa"/>
            <w:tcBorders>
              <w:top w:val="nil"/>
              <w:left w:val="nil"/>
              <w:bottom w:val="single" w:sz="4" w:space="0" w:color="auto"/>
              <w:right w:val="single" w:sz="4" w:space="0" w:color="auto"/>
            </w:tcBorders>
            <w:shd w:val="clear" w:color="000000" w:fill="FFFFFF"/>
            <w:noWrap/>
            <w:vAlign w:val="center"/>
            <w:hideMark/>
          </w:tcPr>
          <w:p w14:paraId="7291B08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909,1</w:t>
            </w:r>
          </w:p>
        </w:tc>
        <w:tc>
          <w:tcPr>
            <w:tcW w:w="853" w:type="dxa"/>
            <w:tcBorders>
              <w:top w:val="nil"/>
              <w:left w:val="nil"/>
              <w:bottom w:val="single" w:sz="4" w:space="0" w:color="auto"/>
              <w:right w:val="single" w:sz="4" w:space="0" w:color="auto"/>
            </w:tcBorders>
            <w:shd w:val="clear" w:color="000000" w:fill="FFFFFF"/>
            <w:noWrap/>
            <w:vAlign w:val="center"/>
            <w:hideMark/>
          </w:tcPr>
          <w:p w14:paraId="5A2F487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91,0</w:t>
            </w:r>
          </w:p>
        </w:tc>
        <w:tc>
          <w:tcPr>
            <w:tcW w:w="1326" w:type="dxa"/>
            <w:tcBorders>
              <w:top w:val="nil"/>
              <w:left w:val="nil"/>
              <w:bottom w:val="single" w:sz="4" w:space="0" w:color="auto"/>
              <w:right w:val="single" w:sz="4" w:space="0" w:color="auto"/>
            </w:tcBorders>
            <w:shd w:val="clear" w:color="000000" w:fill="FFFFFF"/>
            <w:noWrap/>
            <w:vAlign w:val="center"/>
            <w:hideMark/>
          </w:tcPr>
          <w:p w14:paraId="62FD155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-89,9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222979D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83,3</w:t>
            </w:r>
          </w:p>
        </w:tc>
      </w:tr>
      <w:tr w:rsidR="004A42B9" w:rsidRPr="005A4440" w14:paraId="0FD18950" w14:textId="77777777" w:rsidTr="003F2639">
        <w:trPr>
          <w:trHeight w:val="398"/>
        </w:trPr>
        <w:tc>
          <w:tcPr>
            <w:tcW w:w="2738" w:type="dxa"/>
            <w:vAlign w:val="center"/>
            <w:hideMark/>
          </w:tcPr>
          <w:p w14:paraId="5B475C4D"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2223. Приобретение, пошив и ремонт предметов форменного и спец</w:t>
            </w:r>
            <w:r w:rsidRPr="005A4440">
              <w:rPr>
                <w:rFonts w:ascii="Times New Roman" w:hAnsi="Times New Roman" w:cs="Times New Roman"/>
                <w:color w:val="000000" w:themeColor="text1"/>
                <w:sz w:val="18"/>
                <w:szCs w:val="24"/>
                <w:lang w:val="ky-KG"/>
              </w:rPr>
              <w:t>.</w:t>
            </w:r>
            <w:r w:rsidRPr="005A4440">
              <w:rPr>
                <w:rFonts w:ascii="Times New Roman" w:hAnsi="Times New Roman" w:cs="Times New Roman"/>
                <w:color w:val="000000" w:themeColor="text1"/>
                <w:sz w:val="18"/>
                <w:szCs w:val="24"/>
              </w:rPr>
              <w:t xml:space="preserve"> обмундирования</w:t>
            </w:r>
          </w:p>
        </w:tc>
        <w:tc>
          <w:tcPr>
            <w:tcW w:w="819" w:type="dxa"/>
            <w:vAlign w:val="center"/>
            <w:hideMark/>
          </w:tcPr>
          <w:p w14:paraId="5BACE9E3"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1395833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781,1</w:t>
            </w:r>
          </w:p>
        </w:tc>
        <w:tc>
          <w:tcPr>
            <w:tcW w:w="1229" w:type="dxa"/>
            <w:tcBorders>
              <w:top w:val="nil"/>
              <w:left w:val="nil"/>
              <w:bottom w:val="single" w:sz="4" w:space="0" w:color="auto"/>
              <w:right w:val="single" w:sz="4" w:space="0" w:color="auto"/>
            </w:tcBorders>
            <w:shd w:val="clear" w:color="000000" w:fill="FFFFFF"/>
            <w:noWrap/>
            <w:vAlign w:val="center"/>
            <w:hideMark/>
          </w:tcPr>
          <w:p w14:paraId="69D83923"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776,5</w:t>
            </w:r>
          </w:p>
        </w:tc>
        <w:tc>
          <w:tcPr>
            <w:tcW w:w="853" w:type="dxa"/>
            <w:tcBorders>
              <w:top w:val="nil"/>
              <w:left w:val="nil"/>
              <w:bottom w:val="single" w:sz="4" w:space="0" w:color="auto"/>
              <w:right w:val="single" w:sz="4" w:space="0" w:color="auto"/>
            </w:tcBorders>
            <w:shd w:val="clear" w:color="000000" w:fill="FFFFFF"/>
            <w:noWrap/>
            <w:vAlign w:val="center"/>
            <w:hideMark/>
          </w:tcPr>
          <w:p w14:paraId="2714D13A"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99,4</w:t>
            </w:r>
          </w:p>
        </w:tc>
        <w:tc>
          <w:tcPr>
            <w:tcW w:w="1326" w:type="dxa"/>
            <w:tcBorders>
              <w:top w:val="nil"/>
              <w:left w:val="nil"/>
              <w:bottom w:val="single" w:sz="4" w:space="0" w:color="auto"/>
              <w:right w:val="single" w:sz="4" w:space="0" w:color="auto"/>
            </w:tcBorders>
            <w:shd w:val="clear" w:color="000000" w:fill="FFFFFF"/>
            <w:noWrap/>
            <w:vAlign w:val="center"/>
            <w:hideMark/>
          </w:tcPr>
          <w:p w14:paraId="64AB6BE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-4,7</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F580C0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65,1</w:t>
            </w:r>
          </w:p>
        </w:tc>
      </w:tr>
      <w:tr w:rsidR="004A42B9" w:rsidRPr="005A4440" w14:paraId="7A111DB1" w14:textId="77777777" w:rsidTr="003F2639">
        <w:trPr>
          <w:trHeight w:val="119"/>
        </w:trPr>
        <w:tc>
          <w:tcPr>
            <w:tcW w:w="2738" w:type="dxa"/>
            <w:vAlign w:val="center"/>
            <w:hideMark/>
          </w:tcPr>
          <w:p w14:paraId="748D7AB5"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2224. Приобретение угля и других видов топлива</w:t>
            </w:r>
          </w:p>
        </w:tc>
        <w:tc>
          <w:tcPr>
            <w:tcW w:w="819" w:type="dxa"/>
            <w:vAlign w:val="center"/>
            <w:hideMark/>
          </w:tcPr>
          <w:p w14:paraId="72A957E1"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59D42C1"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365,8</w:t>
            </w:r>
          </w:p>
        </w:tc>
        <w:tc>
          <w:tcPr>
            <w:tcW w:w="1229" w:type="dxa"/>
            <w:tcBorders>
              <w:top w:val="nil"/>
              <w:left w:val="nil"/>
              <w:bottom w:val="single" w:sz="4" w:space="0" w:color="auto"/>
              <w:right w:val="single" w:sz="4" w:space="0" w:color="auto"/>
            </w:tcBorders>
            <w:shd w:val="clear" w:color="000000" w:fill="FFFFFF"/>
            <w:noWrap/>
            <w:vAlign w:val="center"/>
            <w:hideMark/>
          </w:tcPr>
          <w:p w14:paraId="5D16D53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346,3</w:t>
            </w:r>
          </w:p>
        </w:tc>
        <w:tc>
          <w:tcPr>
            <w:tcW w:w="853" w:type="dxa"/>
            <w:tcBorders>
              <w:top w:val="nil"/>
              <w:left w:val="nil"/>
              <w:bottom w:val="single" w:sz="4" w:space="0" w:color="auto"/>
              <w:right w:val="single" w:sz="4" w:space="0" w:color="auto"/>
            </w:tcBorders>
            <w:shd w:val="clear" w:color="000000" w:fill="FFFFFF"/>
            <w:noWrap/>
            <w:vAlign w:val="center"/>
            <w:hideMark/>
          </w:tcPr>
          <w:p w14:paraId="4FFF2095"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94,7</w:t>
            </w:r>
          </w:p>
        </w:tc>
        <w:tc>
          <w:tcPr>
            <w:tcW w:w="1326" w:type="dxa"/>
            <w:tcBorders>
              <w:top w:val="nil"/>
              <w:left w:val="nil"/>
              <w:bottom w:val="single" w:sz="4" w:space="0" w:color="auto"/>
              <w:right w:val="single" w:sz="4" w:space="0" w:color="auto"/>
            </w:tcBorders>
            <w:shd w:val="clear" w:color="000000" w:fill="FFFFFF"/>
            <w:noWrap/>
            <w:vAlign w:val="center"/>
            <w:hideMark/>
          </w:tcPr>
          <w:p w14:paraId="0991E06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-19,5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C5A94F4"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30,5</w:t>
            </w:r>
          </w:p>
        </w:tc>
      </w:tr>
      <w:tr w:rsidR="004A42B9" w:rsidRPr="005A4440" w14:paraId="33BE2F86" w14:textId="77777777" w:rsidTr="003F2639">
        <w:trPr>
          <w:trHeight w:val="93"/>
        </w:trPr>
        <w:tc>
          <w:tcPr>
            <w:tcW w:w="2738" w:type="dxa"/>
            <w:vAlign w:val="center"/>
            <w:hideMark/>
          </w:tcPr>
          <w:p w14:paraId="7DAD1352"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2225. Приобретение услуг охраны</w:t>
            </w:r>
          </w:p>
        </w:tc>
        <w:tc>
          <w:tcPr>
            <w:tcW w:w="819" w:type="dxa"/>
            <w:vAlign w:val="center"/>
            <w:hideMark/>
          </w:tcPr>
          <w:p w14:paraId="73CB3316"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573CE6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385,1</w:t>
            </w:r>
          </w:p>
        </w:tc>
        <w:tc>
          <w:tcPr>
            <w:tcW w:w="1229" w:type="dxa"/>
            <w:tcBorders>
              <w:top w:val="nil"/>
              <w:left w:val="nil"/>
              <w:bottom w:val="single" w:sz="4" w:space="0" w:color="auto"/>
              <w:right w:val="single" w:sz="4" w:space="0" w:color="auto"/>
            </w:tcBorders>
            <w:shd w:val="clear" w:color="000000" w:fill="FFFFFF"/>
            <w:noWrap/>
            <w:vAlign w:val="center"/>
            <w:hideMark/>
          </w:tcPr>
          <w:p w14:paraId="56C1FF30"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376,1</w:t>
            </w:r>
          </w:p>
        </w:tc>
        <w:tc>
          <w:tcPr>
            <w:tcW w:w="853" w:type="dxa"/>
            <w:tcBorders>
              <w:top w:val="nil"/>
              <w:left w:val="nil"/>
              <w:bottom w:val="single" w:sz="4" w:space="0" w:color="auto"/>
              <w:right w:val="single" w:sz="4" w:space="0" w:color="auto"/>
            </w:tcBorders>
            <w:shd w:val="clear" w:color="000000" w:fill="FFFFFF"/>
            <w:noWrap/>
            <w:vAlign w:val="center"/>
            <w:hideMark/>
          </w:tcPr>
          <w:p w14:paraId="6B67AFF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97,7</w:t>
            </w:r>
          </w:p>
        </w:tc>
        <w:tc>
          <w:tcPr>
            <w:tcW w:w="1326" w:type="dxa"/>
            <w:tcBorders>
              <w:top w:val="nil"/>
              <w:left w:val="nil"/>
              <w:bottom w:val="single" w:sz="4" w:space="0" w:color="auto"/>
              <w:right w:val="single" w:sz="4" w:space="0" w:color="auto"/>
            </w:tcBorders>
            <w:shd w:val="clear" w:color="000000" w:fill="FFFFFF"/>
            <w:noWrap/>
            <w:vAlign w:val="center"/>
            <w:hideMark/>
          </w:tcPr>
          <w:p w14:paraId="03D7C87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-9,0</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833512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32,1</w:t>
            </w:r>
          </w:p>
        </w:tc>
      </w:tr>
      <w:tr w:rsidR="004A42B9" w:rsidRPr="005A4440" w14:paraId="36448AC1" w14:textId="77777777" w:rsidTr="003F2639">
        <w:trPr>
          <w:trHeight w:val="93"/>
        </w:trPr>
        <w:tc>
          <w:tcPr>
            <w:tcW w:w="2738" w:type="dxa"/>
            <w:vAlign w:val="center"/>
            <w:hideMark/>
          </w:tcPr>
          <w:p w14:paraId="2231EB0B"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2226. Расходы на оплату услуг банков</w:t>
            </w:r>
          </w:p>
        </w:tc>
        <w:tc>
          <w:tcPr>
            <w:tcW w:w="819" w:type="dxa"/>
            <w:vAlign w:val="center"/>
            <w:hideMark/>
          </w:tcPr>
          <w:p w14:paraId="7012C3C9"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1AEDD81A"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45,0</w:t>
            </w:r>
          </w:p>
        </w:tc>
        <w:tc>
          <w:tcPr>
            <w:tcW w:w="1229" w:type="dxa"/>
            <w:tcBorders>
              <w:top w:val="nil"/>
              <w:left w:val="nil"/>
              <w:bottom w:val="single" w:sz="4" w:space="0" w:color="auto"/>
              <w:right w:val="single" w:sz="4" w:space="0" w:color="auto"/>
            </w:tcBorders>
            <w:shd w:val="clear" w:color="000000" w:fill="FFFFFF"/>
            <w:noWrap/>
            <w:vAlign w:val="center"/>
            <w:hideMark/>
          </w:tcPr>
          <w:p w14:paraId="31882E72"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28,9</w:t>
            </w:r>
          </w:p>
        </w:tc>
        <w:tc>
          <w:tcPr>
            <w:tcW w:w="853" w:type="dxa"/>
            <w:tcBorders>
              <w:top w:val="nil"/>
              <w:left w:val="nil"/>
              <w:bottom w:val="single" w:sz="4" w:space="0" w:color="auto"/>
              <w:right w:val="single" w:sz="4" w:space="0" w:color="auto"/>
            </w:tcBorders>
            <w:shd w:val="clear" w:color="000000" w:fill="FFFFFF"/>
            <w:noWrap/>
            <w:vAlign w:val="center"/>
            <w:hideMark/>
          </w:tcPr>
          <w:p w14:paraId="506A8C7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64,1</w:t>
            </w:r>
          </w:p>
        </w:tc>
        <w:tc>
          <w:tcPr>
            <w:tcW w:w="1326" w:type="dxa"/>
            <w:tcBorders>
              <w:top w:val="nil"/>
              <w:left w:val="nil"/>
              <w:bottom w:val="single" w:sz="4" w:space="0" w:color="auto"/>
              <w:right w:val="single" w:sz="4" w:space="0" w:color="auto"/>
            </w:tcBorders>
            <w:shd w:val="clear" w:color="000000" w:fill="FFFFFF"/>
            <w:noWrap/>
            <w:vAlign w:val="center"/>
            <w:hideMark/>
          </w:tcPr>
          <w:p w14:paraId="229B0B18"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-16,1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105601A"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3,8</w:t>
            </w:r>
          </w:p>
        </w:tc>
      </w:tr>
      <w:tr w:rsidR="004A42B9" w:rsidRPr="005A4440" w14:paraId="61F1D7B6" w14:textId="77777777" w:rsidTr="003F2639">
        <w:trPr>
          <w:trHeight w:val="163"/>
        </w:trPr>
        <w:tc>
          <w:tcPr>
            <w:tcW w:w="2738" w:type="dxa"/>
            <w:vAlign w:val="center"/>
            <w:hideMark/>
          </w:tcPr>
          <w:p w14:paraId="7E8BE8A0"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2227. Расходы по оплате услуг по выплате пенсий и пособий</w:t>
            </w:r>
          </w:p>
        </w:tc>
        <w:tc>
          <w:tcPr>
            <w:tcW w:w="819" w:type="dxa"/>
            <w:vAlign w:val="center"/>
            <w:hideMark/>
          </w:tcPr>
          <w:p w14:paraId="58682C26"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F72888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91,7</w:t>
            </w:r>
          </w:p>
        </w:tc>
        <w:tc>
          <w:tcPr>
            <w:tcW w:w="1229" w:type="dxa"/>
            <w:tcBorders>
              <w:top w:val="nil"/>
              <w:left w:val="nil"/>
              <w:bottom w:val="single" w:sz="4" w:space="0" w:color="auto"/>
              <w:right w:val="single" w:sz="4" w:space="0" w:color="auto"/>
            </w:tcBorders>
            <w:shd w:val="clear" w:color="000000" w:fill="FFFFFF"/>
            <w:noWrap/>
            <w:vAlign w:val="center"/>
            <w:hideMark/>
          </w:tcPr>
          <w:p w14:paraId="57ED150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90,2</w:t>
            </w:r>
          </w:p>
        </w:tc>
        <w:tc>
          <w:tcPr>
            <w:tcW w:w="853" w:type="dxa"/>
            <w:tcBorders>
              <w:top w:val="nil"/>
              <w:left w:val="nil"/>
              <w:bottom w:val="single" w:sz="4" w:space="0" w:color="auto"/>
              <w:right w:val="single" w:sz="4" w:space="0" w:color="auto"/>
            </w:tcBorders>
            <w:shd w:val="clear" w:color="000000" w:fill="FFFFFF"/>
            <w:noWrap/>
            <w:vAlign w:val="center"/>
            <w:hideMark/>
          </w:tcPr>
          <w:p w14:paraId="3D4DD51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98,4</w:t>
            </w:r>
          </w:p>
        </w:tc>
        <w:tc>
          <w:tcPr>
            <w:tcW w:w="1326" w:type="dxa"/>
            <w:tcBorders>
              <w:top w:val="nil"/>
              <w:left w:val="nil"/>
              <w:bottom w:val="single" w:sz="4" w:space="0" w:color="auto"/>
              <w:right w:val="single" w:sz="4" w:space="0" w:color="auto"/>
            </w:tcBorders>
            <w:shd w:val="clear" w:color="000000" w:fill="FFFFFF"/>
            <w:noWrap/>
            <w:vAlign w:val="center"/>
            <w:hideMark/>
          </w:tcPr>
          <w:p w14:paraId="6DF58C4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01287D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7,6</w:t>
            </w:r>
          </w:p>
        </w:tc>
      </w:tr>
      <w:tr w:rsidR="004A42B9" w:rsidRPr="005A4440" w14:paraId="3F533768" w14:textId="77777777" w:rsidTr="003F2639">
        <w:trPr>
          <w:trHeight w:val="163"/>
        </w:trPr>
        <w:tc>
          <w:tcPr>
            <w:tcW w:w="2738" w:type="dxa"/>
            <w:vAlign w:val="center"/>
            <w:hideMark/>
          </w:tcPr>
          <w:p w14:paraId="15ED3916"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Коммунальные услуги</w:t>
            </w:r>
          </w:p>
        </w:tc>
        <w:tc>
          <w:tcPr>
            <w:tcW w:w="819" w:type="dxa"/>
            <w:vAlign w:val="center"/>
            <w:hideMark/>
          </w:tcPr>
          <w:p w14:paraId="48B3CB8C"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223</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494896F"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3 448,0</w:t>
            </w:r>
          </w:p>
        </w:tc>
        <w:tc>
          <w:tcPr>
            <w:tcW w:w="1229" w:type="dxa"/>
            <w:tcBorders>
              <w:top w:val="nil"/>
              <w:left w:val="nil"/>
              <w:bottom w:val="single" w:sz="4" w:space="0" w:color="auto"/>
              <w:right w:val="single" w:sz="4" w:space="0" w:color="auto"/>
            </w:tcBorders>
            <w:shd w:val="clear" w:color="000000" w:fill="FFFFFF"/>
            <w:noWrap/>
            <w:vAlign w:val="center"/>
            <w:hideMark/>
          </w:tcPr>
          <w:p w14:paraId="41693D6B"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3 168,6</w:t>
            </w:r>
          </w:p>
        </w:tc>
        <w:tc>
          <w:tcPr>
            <w:tcW w:w="853" w:type="dxa"/>
            <w:tcBorders>
              <w:top w:val="nil"/>
              <w:left w:val="nil"/>
              <w:bottom w:val="single" w:sz="4" w:space="0" w:color="auto"/>
              <w:right w:val="single" w:sz="4" w:space="0" w:color="auto"/>
            </w:tcBorders>
            <w:shd w:val="clear" w:color="000000" w:fill="FFFFFF"/>
            <w:noWrap/>
            <w:vAlign w:val="center"/>
            <w:hideMark/>
          </w:tcPr>
          <w:p w14:paraId="7D660064"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91,9</w:t>
            </w:r>
          </w:p>
        </w:tc>
        <w:tc>
          <w:tcPr>
            <w:tcW w:w="1326" w:type="dxa"/>
            <w:tcBorders>
              <w:top w:val="nil"/>
              <w:left w:val="nil"/>
              <w:bottom w:val="single" w:sz="4" w:space="0" w:color="auto"/>
              <w:right w:val="single" w:sz="4" w:space="0" w:color="auto"/>
            </w:tcBorders>
            <w:shd w:val="clear" w:color="000000" w:fill="FFFFFF"/>
            <w:noWrap/>
            <w:vAlign w:val="center"/>
            <w:hideMark/>
          </w:tcPr>
          <w:p w14:paraId="4D2A0A5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-279,4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60DAA75B"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287,3</w:t>
            </w:r>
          </w:p>
        </w:tc>
      </w:tr>
      <w:tr w:rsidR="004A42B9" w:rsidRPr="005A4440" w14:paraId="5714BC4C" w14:textId="77777777" w:rsidTr="003F2639">
        <w:trPr>
          <w:trHeight w:val="93"/>
        </w:trPr>
        <w:tc>
          <w:tcPr>
            <w:tcW w:w="2738" w:type="dxa"/>
            <w:vAlign w:val="center"/>
            <w:hideMark/>
          </w:tcPr>
          <w:p w14:paraId="76817974"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2231. Коммунальные услуги</w:t>
            </w:r>
          </w:p>
        </w:tc>
        <w:tc>
          <w:tcPr>
            <w:tcW w:w="819" w:type="dxa"/>
            <w:vAlign w:val="center"/>
            <w:hideMark/>
          </w:tcPr>
          <w:p w14:paraId="601D4DD3"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F3F8D10"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3 162,4</w:t>
            </w:r>
          </w:p>
        </w:tc>
        <w:tc>
          <w:tcPr>
            <w:tcW w:w="1229" w:type="dxa"/>
            <w:tcBorders>
              <w:top w:val="nil"/>
              <w:left w:val="nil"/>
              <w:bottom w:val="single" w:sz="4" w:space="0" w:color="auto"/>
              <w:right w:val="single" w:sz="4" w:space="0" w:color="auto"/>
            </w:tcBorders>
            <w:shd w:val="clear" w:color="000000" w:fill="FFFFFF"/>
            <w:noWrap/>
            <w:vAlign w:val="center"/>
            <w:hideMark/>
          </w:tcPr>
          <w:p w14:paraId="241390D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2 884,1</w:t>
            </w:r>
          </w:p>
        </w:tc>
        <w:tc>
          <w:tcPr>
            <w:tcW w:w="853" w:type="dxa"/>
            <w:tcBorders>
              <w:top w:val="nil"/>
              <w:left w:val="nil"/>
              <w:bottom w:val="single" w:sz="4" w:space="0" w:color="auto"/>
              <w:right w:val="single" w:sz="4" w:space="0" w:color="auto"/>
            </w:tcBorders>
            <w:shd w:val="clear" w:color="000000" w:fill="FFFFFF"/>
            <w:noWrap/>
            <w:vAlign w:val="center"/>
            <w:hideMark/>
          </w:tcPr>
          <w:p w14:paraId="1DA8E69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91,2</w:t>
            </w:r>
          </w:p>
        </w:tc>
        <w:tc>
          <w:tcPr>
            <w:tcW w:w="1326" w:type="dxa"/>
            <w:tcBorders>
              <w:top w:val="nil"/>
              <w:left w:val="nil"/>
              <w:bottom w:val="single" w:sz="4" w:space="0" w:color="auto"/>
              <w:right w:val="single" w:sz="4" w:space="0" w:color="auto"/>
            </w:tcBorders>
            <w:shd w:val="clear" w:color="000000" w:fill="FFFFFF"/>
            <w:noWrap/>
            <w:vAlign w:val="center"/>
            <w:hideMark/>
          </w:tcPr>
          <w:p w14:paraId="73A22DA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-278,3</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2FBF405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263,5</w:t>
            </w:r>
          </w:p>
        </w:tc>
      </w:tr>
      <w:tr w:rsidR="004A42B9" w:rsidRPr="005A4440" w14:paraId="51134679" w14:textId="77777777" w:rsidTr="003F2639">
        <w:trPr>
          <w:trHeight w:val="119"/>
        </w:trPr>
        <w:tc>
          <w:tcPr>
            <w:tcW w:w="2738" w:type="dxa"/>
            <w:vAlign w:val="center"/>
            <w:hideMark/>
          </w:tcPr>
          <w:p w14:paraId="51889643"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2235. Плата за прочие коммунальные услуги</w:t>
            </w:r>
          </w:p>
        </w:tc>
        <w:tc>
          <w:tcPr>
            <w:tcW w:w="819" w:type="dxa"/>
            <w:vAlign w:val="center"/>
            <w:hideMark/>
          </w:tcPr>
          <w:p w14:paraId="7FF95C55"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1C581A79"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285,6</w:t>
            </w:r>
          </w:p>
        </w:tc>
        <w:tc>
          <w:tcPr>
            <w:tcW w:w="1229" w:type="dxa"/>
            <w:tcBorders>
              <w:top w:val="nil"/>
              <w:left w:val="nil"/>
              <w:bottom w:val="single" w:sz="4" w:space="0" w:color="auto"/>
              <w:right w:val="single" w:sz="4" w:space="0" w:color="auto"/>
            </w:tcBorders>
            <w:shd w:val="clear" w:color="000000" w:fill="FFFFFF"/>
            <w:noWrap/>
            <w:vAlign w:val="center"/>
            <w:hideMark/>
          </w:tcPr>
          <w:p w14:paraId="7AFC558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284,5</w:t>
            </w:r>
          </w:p>
        </w:tc>
        <w:tc>
          <w:tcPr>
            <w:tcW w:w="853" w:type="dxa"/>
            <w:tcBorders>
              <w:top w:val="nil"/>
              <w:left w:val="nil"/>
              <w:bottom w:val="single" w:sz="4" w:space="0" w:color="auto"/>
              <w:right w:val="single" w:sz="4" w:space="0" w:color="auto"/>
            </w:tcBorders>
            <w:shd w:val="clear" w:color="000000" w:fill="FFFFFF"/>
            <w:noWrap/>
            <w:vAlign w:val="center"/>
            <w:hideMark/>
          </w:tcPr>
          <w:p w14:paraId="3D69A6A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99,6</w:t>
            </w:r>
          </w:p>
        </w:tc>
        <w:tc>
          <w:tcPr>
            <w:tcW w:w="1326" w:type="dxa"/>
            <w:tcBorders>
              <w:top w:val="nil"/>
              <w:left w:val="nil"/>
              <w:bottom w:val="single" w:sz="4" w:space="0" w:color="auto"/>
              <w:right w:val="single" w:sz="4" w:space="0" w:color="auto"/>
            </w:tcBorders>
            <w:shd w:val="clear" w:color="000000" w:fill="FFFFFF"/>
            <w:noWrap/>
            <w:vAlign w:val="center"/>
            <w:hideMark/>
          </w:tcPr>
          <w:p w14:paraId="192C59A0"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576FEA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23,8</w:t>
            </w:r>
          </w:p>
        </w:tc>
      </w:tr>
      <w:tr w:rsidR="004A42B9" w:rsidRPr="005A4440" w14:paraId="4F6197FC" w14:textId="77777777" w:rsidTr="003F2639">
        <w:trPr>
          <w:trHeight w:val="119"/>
        </w:trPr>
        <w:tc>
          <w:tcPr>
            <w:tcW w:w="2738" w:type="dxa"/>
            <w:vAlign w:val="center"/>
            <w:hideMark/>
          </w:tcPr>
          <w:p w14:paraId="6B835D95"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Проценты нерезидентам</w:t>
            </w:r>
          </w:p>
        </w:tc>
        <w:tc>
          <w:tcPr>
            <w:tcW w:w="819" w:type="dxa"/>
            <w:vAlign w:val="center"/>
            <w:hideMark/>
          </w:tcPr>
          <w:p w14:paraId="29A9FDDD"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241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97CCDF0"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6 368,8</w:t>
            </w:r>
          </w:p>
        </w:tc>
        <w:tc>
          <w:tcPr>
            <w:tcW w:w="1229" w:type="dxa"/>
            <w:tcBorders>
              <w:top w:val="nil"/>
              <w:left w:val="nil"/>
              <w:bottom w:val="single" w:sz="4" w:space="0" w:color="auto"/>
              <w:right w:val="single" w:sz="4" w:space="0" w:color="auto"/>
            </w:tcBorders>
            <w:shd w:val="clear" w:color="000000" w:fill="FFFFFF"/>
            <w:noWrap/>
            <w:vAlign w:val="center"/>
            <w:hideMark/>
          </w:tcPr>
          <w:p w14:paraId="43F57B68"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6 278,9</w:t>
            </w:r>
          </w:p>
        </w:tc>
        <w:tc>
          <w:tcPr>
            <w:tcW w:w="853" w:type="dxa"/>
            <w:tcBorders>
              <w:top w:val="nil"/>
              <w:left w:val="nil"/>
              <w:bottom w:val="single" w:sz="4" w:space="0" w:color="auto"/>
              <w:right w:val="single" w:sz="4" w:space="0" w:color="auto"/>
            </w:tcBorders>
            <w:shd w:val="clear" w:color="000000" w:fill="FFFFFF"/>
            <w:noWrap/>
            <w:vAlign w:val="center"/>
            <w:hideMark/>
          </w:tcPr>
          <w:p w14:paraId="3B8C0B24"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98,6</w:t>
            </w:r>
          </w:p>
        </w:tc>
        <w:tc>
          <w:tcPr>
            <w:tcW w:w="1326" w:type="dxa"/>
            <w:tcBorders>
              <w:top w:val="nil"/>
              <w:left w:val="nil"/>
              <w:bottom w:val="single" w:sz="4" w:space="0" w:color="auto"/>
              <w:right w:val="single" w:sz="4" w:space="0" w:color="auto"/>
            </w:tcBorders>
            <w:shd w:val="clear" w:color="000000" w:fill="FFFFFF"/>
            <w:noWrap/>
            <w:vAlign w:val="center"/>
            <w:hideMark/>
          </w:tcPr>
          <w:p w14:paraId="06942D1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-89,9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D916F23"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530,7</w:t>
            </w:r>
          </w:p>
        </w:tc>
      </w:tr>
      <w:tr w:rsidR="004A42B9" w:rsidRPr="005A4440" w14:paraId="2A02AD10" w14:textId="77777777" w:rsidTr="003F2639">
        <w:trPr>
          <w:trHeight w:val="261"/>
        </w:trPr>
        <w:tc>
          <w:tcPr>
            <w:tcW w:w="2738" w:type="dxa"/>
            <w:vAlign w:val="center"/>
            <w:hideMark/>
          </w:tcPr>
          <w:p w14:paraId="6E108B91"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2411. Выплата процентов по кредитам и займам, полученным от иностр.гос.и межд. организ-й</w:t>
            </w:r>
          </w:p>
        </w:tc>
        <w:tc>
          <w:tcPr>
            <w:tcW w:w="819" w:type="dxa"/>
            <w:vAlign w:val="center"/>
            <w:hideMark/>
          </w:tcPr>
          <w:p w14:paraId="0BC71E88"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0EB0DC3"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6 368,8</w:t>
            </w:r>
          </w:p>
        </w:tc>
        <w:tc>
          <w:tcPr>
            <w:tcW w:w="1229" w:type="dxa"/>
            <w:tcBorders>
              <w:top w:val="nil"/>
              <w:left w:val="nil"/>
              <w:bottom w:val="single" w:sz="4" w:space="0" w:color="auto"/>
              <w:right w:val="single" w:sz="4" w:space="0" w:color="auto"/>
            </w:tcBorders>
            <w:shd w:val="clear" w:color="000000" w:fill="FFFFFF"/>
            <w:noWrap/>
            <w:vAlign w:val="center"/>
            <w:hideMark/>
          </w:tcPr>
          <w:p w14:paraId="047BE130"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6 278,9</w:t>
            </w:r>
          </w:p>
        </w:tc>
        <w:tc>
          <w:tcPr>
            <w:tcW w:w="853" w:type="dxa"/>
            <w:tcBorders>
              <w:top w:val="nil"/>
              <w:left w:val="nil"/>
              <w:bottom w:val="single" w:sz="4" w:space="0" w:color="auto"/>
              <w:right w:val="single" w:sz="4" w:space="0" w:color="auto"/>
            </w:tcBorders>
            <w:shd w:val="clear" w:color="000000" w:fill="FFFFFF"/>
            <w:noWrap/>
            <w:vAlign w:val="center"/>
            <w:hideMark/>
          </w:tcPr>
          <w:p w14:paraId="1F7A9EE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98,6</w:t>
            </w:r>
          </w:p>
        </w:tc>
        <w:tc>
          <w:tcPr>
            <w:tcW w:w="1326" w:type="dxa"/>
            <w:tcBorders>
              <w:top w:val="nil"/>
              <w:left w:val="nil"/>
              <w:bottom w:val="single" w:sz="4" w:space="0" w:color="auto"/>
              <w:right w:val="single" w:sz="4" w:space="0" w:color="auto"/>
            </w:tcBorders>
            <w:shd w:val="clear" w:color="000000" w:fill="FFFFFF"/>
            <w:noWrap/>
            <w:vAlign w:val="center"/>
            <w:hideMark/>
          </w:tcPr>
          <w:p w14:paraId="3E2F64DA"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-89,9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B3CE3F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530,7</w:t>
            </w:r>
          </w:p>
        </w:tc>
      </w:tr>
      <w:tr w:rsidR="004A42B9" w:rsidRPr="005A4440" w14:paraId="3875AD5F" w14:textId="77777777" w:rsidTr="003F2639">
        <w:trPr>
          <w:trHeight w:val="157"/>
        </w:trPr>
        <w:tc>
          <w:tcPr>
            <w:tcW w:w="2738" w:type="dxa"/>
            <w:vAlign w:val="center"/>
            <w:hideMark/>
          </w:tcPr>
          <w:p w14:paraId="43B5FDFA"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Проценты резидентам</w:t>
            </w:r>
          </w:p>
        </w:tc>
        <w:tc>
          <w:tcPr>
            <w:tcW w:w="819" w:type="dxa"/>
            <w:vAlign w:val="center"/>
            <w:hideMark/>
          </w:tcPr>
          <w:p w14:paraId="37DD3E61"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242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DAEF1EB"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7 592,0</w:t>
            </w:r>
          </w:p>
        </w:tc>
        <w:tc>
          <w:tcPr>
            <w:tcW w:w="1229" w:type="dxa"/>
            <w:tcBorders>
              <w:top w:val="nil"/>
              <w:left w:val="nil"/>
              <w:bottom w:val="single" w:sz="4" w:space="0" w:color="auto"/>
              <w:right w:val="single" w:sz="4" w:space="0" w:color="auto"/>
            </w:tcBorders>
            <w:shd w:val="clear" w:color="000000" w:fill="FFFFFF"/>
            <w:noWrap/>
            <w:vAlign w:val="center"/>
            <w:hideMark/>
          </w:tcPr>
          <w:p w14:paraId="7B83A6AC"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7 563,8</w:t>
            </w:r>
          </w:p>
        </w:tc>
        <w:tc>
          <w:tcPr>
            <w:tcW w:w="853" w:type="dxa"/>
            <w:tcBorders>
              <w:top w:val="nil"/>
              <w:left w:val="nil"/>
              <w:bottom w:val="single" w:sz="4" w:space="0" w:color="auto"/>
              <w:right w:val="single" w:sz="4" w:space="0" w:color="auto"/>
            </w:tcBorders>
            <w:shd w:val="clear" w:color="000000" w:fill="FFFFFF"/>
            <w:noWrap/>
            <w:vAlign w:val="center"/>
            <w:hideMark/>
          </w:tcPr>
          <w:p w14:paraId="049E20AE"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99,6</w:t>
            </w:r>
          </w:p>
        </w:tc>
        <w:tc>
          <w:tcPr>
            <w:tcW w:w="1326" w:type="dxa"/>
            <w:tcBorders>
              <w:top w:val="nil"/>
              <w:left w:val="nil"/>
              <w:bottom w:val="single" w:sz="4" w:space="0" w:color="auto"/>
              <w:right w:val="single" w:sz="4" w:space="0" w:color="auto"/>
            </w:tcBorders>
            <w:shd w:val="clear" w:color="000000" w:fill="FFFFFF"/>
            <w:noWrap/>
            <w:vAlign w:val="center"/>
            <w:hideMark/>
          </w:tcPr>
          <w:p w14:paraId="415860FE"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-28,2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68DC96F"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632,7</w:t>
            </w:r>
          </w:p>
        </w:tc>
      </w:tr>
      <w:tr w:rsidR="004A42B9" w:rsidRPr="005A4440" w14:paraId="71F6235E" w14:textId="77777777" w:rsidTr="003F2639">
        <w:trPr>
          <w:trHeight w:val="174"/>
        </w:trPr>
        <w:tc>
          <w:tcPr>
            <w:tcW w:w="2738" w:type="dxa"/>
            <w:vAlign w:val="center"/>
            <w:hideMark/>
          </w:tcPr>
          <w:p w14:paraId="1588EDB5"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2421. Выплата процентов по государственным ценным бумагам</w:t>
            </w:r>
          </w:p>
        </w:tc>
        <w:tc>
          <w:tcPr>
            <w:tcW w:w="819" w:type="dxa"/>
            <w:vAlign w:val="center"/>
            <w:hideMark/>
          </w:tcPr>
          <w:p w14:paraId="4113E436"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326D2F2"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7 591,8</w:t>
            </w:r>
          </w:p>
        </w:tc>
        <w:tc>
          <w:tcPr>
            <w:tcW w:w="1229" w:type="dxa"/>
            <w:tcBorders>
              <w:top w:val="nil"/>
              <w:left w:val="nil"/>
              <w:bottom w:val="single" w:sz="4" w:space="0" w:color="auto"/>
              <w:right w:val="single" w:sz="4" w:space="0" w:color="auto"/>
            </w:tcBorders>
            <w:shd w:val="clear" w:color="000000" w:fill="FFFFFF"/>
            <w:noWrap/>
            <w:vAlign w:val="center"/>
            <w:hideMark/>
          </w:tcPr>
          <w:p w14:paraId="737753E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7 563,7</w:t>
            </w:r>
          </w:p>
        </w:tc>
        <w:tc>
          <w:tcPr>
            <w:tcW w:w="853" w:type="dxa"/>
            <w:tcBorders>
              <w:top w:val="nil"/>
              <w:left w:val="nil"/>
              <w:bottom w:val="single" w:sz="4" w:space="0" w:color="auto"/>
              <w:right w:val="single" w:sz="4" w:space="0" w:color="auto"/>
            </w:tcBorders>
            <w:shd w:val="clear" w:color="000000" w:fill="FFFFFF"/>
            <w:noWrap/>
            <w:vAlign w:val="center"/>
            <w:hideMark/>
          </w:tcPr>
          <w:p w14:paraId="43DA6B0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99,6</w:t>
            </w:r>
          </w:p>
        </w:tc>
        <w:tc>
          <w:tcPr>
            <w:tcW w:w="1326" w:type="dxa"/>
            <w:tcBorders>
              <w:top w:val="nil"/>
              <w:left w:val="nil"/>
              <w:bottom w:val="single" w:sz="4" w:space="0" w:color="auto"/>
              <w:right w:val="single" w:sz="4" w:space="0" w:color="auto"/>
            </w:tcBorders>
            <w:shd w:val="clear" w:color="000000" w:fill="FFFFFF"/>
            <w:noWrap/>
            <w:vAlign w:val="center"/>
            <w:hideMark/>
          </w:tcPr>
          <w:p w14:paraId="2D49E37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-28,1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6A7E48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632,6</w:t>
            </w:r>
          </w:p>
        </w:tc>
      </w:tr>
      <w:tr w:rsidR="004A42B9" w:rsidRPr="005A4440" w14:paraId="5CFF37CA" w14:textId="77777777" w:rsidTr="003F2639">
        <w:trPr>
          <w:trHeight w:val="435"/>
        </w:trPr>
        <w:tc>
          <w:tcPr>
            <w:tcW w:w="2738" w:type="dxa"/>
            <w:vAlign w:val="center"/>
            <w:hideMark/>
          </w:tcPr>
          <w:p w14:paraId="0AB7CCAE"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lastRenderedPageBreak/>
              <w:t>2422. Погашение задолженн. населению по индексир.суммам</w:t>
            </w:r>
          </w:p>
        </w:tc>
        <w:tc>
          <w:tcPr>
            <w:tcW w:w="819" w:type="dxa"/>
            <w:vAlign w:val="center"/>
            <w:hideMark/>
          </w:tcPr>
          <w:p w14:paraId="4833E8AE"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A72414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0,2</w:t>
            </w:r>
          </w:p>
        </w:tc>
        <w:tc>
          <w:tcPr>
            <w:tcW w:w="1229" w:type="dxa"/>
            <w:tcBorders>
              <w:top w:val="nil"/>
              <w:left w:val="nil"/>
              <w:bottom w:val="single" w:sz="4" w:space="0" w:color="auto"/>
              <w:right w:val="single" w:sz="4" w:space="0" w:color="auto"/>
            </w:tcBorders>
            <w:shd w:val="clear" w:color="000000" w:fill="FFFFFF"/>
            <w:noWrap/>
            <w:vAlign w:val="center"/>
            <w:hideMark/>
          </w:tcPr>
          <w:p w14:paraId="5C3E9050"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0,1</w:t>
            </w:r>
          </w:p>
        </w:tc>
        <w:tc>
          <w:tcPr>
            <w:tcW w:w="853" w:type="dxa"/>
            <w:tcBorders>
              <w:top w:val="nil"/>
              <w:left w:val="nil"/>
              <w:bottom w:val="single" w:sz="4" w:space="0" w:color="auto"/>
              <w:right w:val="single" w:sz="4" w:space="0" w:color="auto"/>
            </w:tcBorders>
            <w:shd w:val="clear" w:color="000000" w:fill="FFFFFF"/>
            <w:noWrap/>
            <w:vAlign w:val="center"/>
            <w:hideMark/>
          </w:tcPr>
          <w:p w14:paraId="6733394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37,7</w:t>
            </w:r>
          </w:p>
        </w:tc>
        <w:tc>
          <w:tcPr>
            <w:tcW w:w="1326" w:type="dxa"/>
            <w:tcBorders>
              <w:top w:val="nil"/>
              <w:left w:val="nil"/>
              <w:bottom w:val="single" w:sz="4" w:space="0" w:color="auto"/>
              <w:right w:val="single" w:sz="4" w:space="0" w:color="auto"/>
            </w:tcBorders>
            <w:shd w:val="clear" w:color="000000" w:fill="FFFFFF"/>
            <w:noWrap/>
            <w:vAlign w:val="center"/>
            <w:hideMark/>
          </w:tcPr>
          <w:p w14:paraId="33287DE8"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-0,1</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372FA75"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0,0</w:t>
            </w:r>
          </w:p>
        </w:tc>
      </w:tr>
      <w:tr w:rsidR="004A42B9" w:rsidRPr="005A4440" w14:paraId="79FE3A77" w14:textId="77777777" w:rsidTr="003F2639">
        <w:trPr>
          <w:trHeight w:val="360"/>
        </w:trPr>
        <w:tc>
          <w:tcPr>
            <w:tcW w:w="2738" w:type="dxa"/>
            <w:vAlign w:val="center"/>
            <w:hideMark/>
          </w:tcPr>
          <w:p w14:paraId="460C1FB1"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Субсидии государственным предприятиям</w:t>
            </w:r>
          </w:p>
        </w:tc>
        <w:tc>
          <w:tcPr>
            <w:tcW w:w="819" w:type="dxa"/>
            <w:vAlign w:val="center"/>
            <w:hideMark/>
          </w:tcPr>
          <w:p w14:paraId="5A28A4F0"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251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44C6AA5"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2 930,7</w:t>
            </w:r>
          </w:p>
        </w:tc>
        <w:tc>
          <w:tcPr>
            <w:tcW w:w="1229" w:type="dxa"/>
            <w:tcBorders>
              <w:top w:val="nil"/>
              <w:left w:val="nil"/>
              <w:bottom w:val="single" w:sz="4" w:space="0" w:color="auto"/>
              <w:right w:val="single" w:sz="4" w:space="0" w:color="auto"/>
            </w:tcBorders>
            <w:shd w:val="clear" w:color="000000" w:fill="FFFFFF"/>
            <w:noWrap/>
            <w:vAlign w:val="center"/>
            <w:hideMark/>
          </w:tcPr>
          <w:p w14:paraId="62A42583"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2 759,0</w:t>
            </w:r>
          </w:p>
        </w:tc>
        <w:tc>
          <w:tcPr>
            <w:tcW w:w="853" w:type="dxa"/>
            <w:tcBorders>
              <w:top w:val="nil"/>
              <w:left w:val="nil"/>
              <w:bottom w:val="single" w:sz="4" w:space="0" w:color="auto"/>
              <w:right w:val="single" w:sz="4" w:space="0" w:color="auto"/>
            </w:tcBorders>
            <w:shd w:val="clear" w:color="000000" w:fill="FFFFFF"/>
            <w:noWrap/>
            <w:vAlign w:val="center"/>
            <w:hideMark/>
          </w:tcPr>
          <w:p w14:paraId="4E40102B"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94,1</w:t>
            </w:r>
          </w:p>
        </w:tc>
        <w:tc>
          <w:tcPr>
            <w:tcW w:w="1326" w:type="dxa"/>
            <w:tcBorders>
              <w:top w:val="nil"/>
              <w:left w:val="nil"/>
              <w:bottom w:val="single" w:sz="4" w:space="0" w:color="auto"/>
              <w:right w:val="single" w:sz="4" w:space="0" w:color="auto"/>
            </w:tcBorders>
            <w:shd w:val="clear" w:color="000000" w:fill="FFFFFF"/>
            <w:noWrap/>
            <w:vAlign w:val="center"/>
            <w:hideMark/>
          </w:tcPr>
          <w:p w14:paraId="0AB92BF3"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-171,6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CD7B315"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244,2</w:t>
            </w:r>
          </w:p>
        </w:tc>
      </w:tr>
      <w:tr w:rsidR="004A42B9" w:rsidRPr="005A4440" w14:paraId="352DF8EB" w14:textId="77777777" w:rsidTr="003F2639">
        <w:trPr>
          <w:trHeight w:val="168"/>
        </w:trPr>
        <w:tc>
          <w:tcPr>
            <w:tcW w:w="2738" w:type="dxa"/>
            <w:vAlign w:val="center"/>
            <w:hideMark/>
          </w:tcPr>
          <w:p w14:paraId="2915E197"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2511. Субсидии нефинансовым государственным предприятиям</w:t>
            </w:r>
          </w:p>
        </w:tc>
        <w:tc>
          <w:tcPr>
            <w:tcW w:w="819" w:type="dxa"/>
            <w:vAlign w:val="center"/>
            <w:hideMark/>
          </w:tcPr>
          <w:p w14:paraId="477C2929"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143D26E"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2 199,8</w:t>
            </w:r>
          </w:p>
        </w:tc>
        <w:tc>
          <w:tcPr>
            <w:tcW w:w="1229" w:type="dxa"/>
            <w:tcBorders>
              <w:top w:val="nil"/>
              <w:left w:val="nil"/>
              <w:bottom w:val="single" w:sz="4" w:space="0" w:color="auto"/>
              <w:right w:val="single" w:sz="4" w:space="0" w:color="auto"/>
            </w:tcBorders>
            <w:shd w:val="clear" w:color="000000" w:fill="FFFFFF"/>
            <w:noWrap/>
            <w:vAlign w:val="center"/>
            <w:hideMark/>
          </w:tcPr>
          <w:p w14:paraId="21EC72D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2 199,8</w:t>
            </w:r>
          </w:p>
        </w:tc>
        <w:tc>
          <w:tcPr>
            <w:tcW w:w="853" w:type="dxa"/>
            <w:tcBorders>
              <w:top w:val="nil"/>
              <w:left w:val="nil"/>
              <w:bottom w:val="single" w:sz="4" w:space="0" w:color="auto"/>
              <w:right w:val="single" w:sz="4" w:space="0" w:color="auto"/>
            </w:tcBorders>
            <w:shd w:val="clear" w:color="000000" w:fill="FFFFFF"/>
            <w:noWrap/>
            <w:vAlign w:val="center"/>
            <w:hideMark/>
          </w:tcPr>
          <w:p w14:paraId="06FE9AB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hideMark/>
          </w:tcPr>
          <w:p w14:paraId="70833AE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-0,0</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578C51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183,3</w:t>
            </w:r>
          </w:p>
        </w:tc>
      </w:tr>
      <w:tr w:rsidR="004A42B9" w:rsidRPr="005A4440" w14:paraId="083ADEFE" w14:textId="77777777" w:rsidTr="003F2639">
        <w:trPr>
          <w:trHeight w:val="168"/>
        </w:trPr>
        <w:tc>
          <w:tcPr>
            <w:tcW w:w="2738" w:type="dxa"/>
            <w:vAlign w:val="center"/>
            <w:hideMark/>
          </w:tcPr>
          <w:p w14:paraId="3FB32910"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2512. Субсидии финансовым государственным предприятиям</w:t>
            </w:r>
          </w:p>
        </w:tc>
        <w:tc>
          <w:tcPr>
            <w:tcW w:w="819" w:type="dxa"/>
            <w:vAlign w:val="center"/>
            <w:hideMark/>
          </w:tcPr>
          <w:p w14:paraId="573B0E8C"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FA9F27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730,9</w:t>
            </w:r>
          </w:p>
        </w:tc>
        <w:tc>
          <w:tcPr>
            <w:tcW w:w="1229" w:type="dxa"/>
            <w:tcBorders>
              <w:top w:val="nil"/>
              <w:left w:val="nil"/>
              <w:bottom w:val="single" w:sz="4" w:space="0" w:color="auto"/>
              <w:right w:val="single" w:sz="4" w:space="0" w:color="auto"/>
            </w:tcBorders>
            <w:shd w:val="clear" w:color="000000" w:fill="FFFFFF"/>
            <w:noWrap/>
            <w:vAlign w:val="center"/>
            <w:hideMark/>
          </w:tcPr>
          <w:p w14:paraId="05C89941"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559,2</w:t>
            </w:r>
          </w:p>
        </w:tc>
        <w:tc>
          <w:tcPr>
            <w:tcW w:w="853" w:type="dxa"/>
            <w:tcBorders>
              <w:top w:val="nil"/>
              <w:left w:val="nil"/>
              <w:bottom w:val="single" w:sz="4" w:space="0" w:color="auto"/>
              <w:right w:val="single" w:sz="4" w:space="0" w:color="auto"/>
            </w:tcBorders>
            <w:shd w:val="clear" w:color="000000" w:fill="FFFFFF"/>
            <w:noWrap/>
            <w:vAlign w:val="center"/>
            <w:hideMark/>
          </w:tcPr>
          <w:p w14:paraId="7BABFF0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76,5</w:t>
            </w:r>
          </w:p>
        </w:tc>
        <w:tc>
          <w:tcPr>
            <w:tcW w:w="1326" w:type="dxa"/>
            <w:tcBorders>
              <w:top w:val="nil"/>
              <w:left w:val="nil"/>
              <w:bottom w:val="single" w:sz="4" w:space="0" w:color="auto"/>
              <w:right w:val="single" w:sz="4" w:space="0" w:color="auto"/>
            </w:tcBorders>
            <w:shd w:val="clear" w:color="000000" w:fill="FFFFFF"/>
            <w:noWrap/>
            <w:vAlign w:val="center"/>
            <w:hideMark/>
          </w:tcPr>
          <w:p w14:paraId="10643E30"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-171,6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0B26E35"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60,9</w:t>
            </w:r>
          </w:p>
        </w:tc>
      </w:tr>
      <w:tr w:rsidR="004A42B9" w:rsidRPr="005A4440" w14:paraId="462BF7B3" w14:textId="77777777" w:rsidTr="003F2639">
        <w:trPr>
          <w:trHeight w:val="168"/>
        </w:trPr>
        <w:tc>
          <w:tcPr>
            <w:tcW w:w="2738" w:type="dxa"/>
            <w:vAlign w:val="center"/>
            <w:hideMark/>
          </w:tcPr>
          <w:p w14:paraId="558973F0"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Субсидии частным предприятиям</w:t>
            </w:r>
          </w:p>
        </w:tc>
        <w:tc>
          <w:tcPr>
            <w:tcW w:w="819" w:type="dxa"/>
            <w:vAlign w:val="center"/>
            <w:hideMark/>
          </w:tcPr>
          <w:p w14:paraId="1531AAD6"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252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D7395C1"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39,0</w:t>
            </w:r>
          </w:p>
        </w:tc>
        <w:tc>
          <w:tcPr>
            <w:tcW w:w="1229" w:type="dxa"/>
            <w:tcBorders>
              <w:top w:val="nil"/>
              <w:left w:val="nil"/>
              <w:bottom w:val="single" w:sz="4" w:space="0" w:color="auto"/>
              <w:right w:val="single" w:sz="4" w:space="0" w:color="auto"/>
            </w:tcBorders>
            <w:shd w:val="clear" w:color="000000" w:fill="FFFFFF"/>
            <w:noWrap/>
            <w:vAlign w:val="center"/>
            <w:hideMark/>
          </w:tcPr>
          <w:p w14:paraId="4644E7ED"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38,4</w:t>
            </w:r>
          </w:p>
        </w:tc>
        <w:tc>
          <w:tcPr>
            <w:tcW w:w="853" w:type="dxa"/>
            <w:tcBorders>
              <w:top w:val="nil"/>
              <w:left w:val="nil"/>
              <w:bottom w:val="single" w:sz="4" w:space="0" w:color="auto"/>
              <w:right w:val="single" w:sz="4" w:space="0" w:color="auto"/>
            </w:tcBorders>
            <w:shd w:val="clear" w:color="000000" w:fill="FFFFFF"/>
            <w:noWrap/>
            <w:vAlign w:val="center"/>
            <w:hideMark/>
          </w:tcPr>
          <w:p w14:paraId="5C824EA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98,5</w:t>
            </w:r>
          </w:p>
        </w:tc>
        <w:tc>
          <w:tcPr>
            <w:tcW w:w="1326" w:type="dxa"/>
            <w:tcBorders>
              <w:top w:val="nil"/>
              <w:left w:val="nil"/>
              <w:bottom w:val="single" w:sz="4" w:space="0" w:color="auto"/>
              <w:right w:val="single" w:sz="4" w:space="0" w:color="auto"/>
            </w:tcBorders>
            <w:shd w:val="clear" w:color="000000" w:fill="FFFFFF"/>
            <w:noWrap/>
            <w:vAlign w:val="center"/>
            <w:hideMark/>
          </w:tcPr>
          <w:p w14:paraId="0E0F6709"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-0,6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FF0710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3,3</w:t>
            </w:r>
          </w:p>
        </w:tc>
      </w:tr>
      <w:tr w:rsidR="004A42B9" w:rsidRPr="005A4440" w14:paraId="4DD15226" w14:textId="77777777" w:rsidTr="003F2639">
        <w:trPr>
          <w:trHeight w:val="285"/>
        </w:trPr>
        <w:tc>
          <w:tcPr>
            <w:tcW w:w="2738" w:type="dxa"/>
            <w:vAlign w:val="center"/>
            <w:hideMark/>
          </w:tcPr>
          <w:p w14:paraId="1FCA5AAE"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2521. Субсидии нефинансовым частным п/п и предприним-лям</w:t>
            </w:r>
          </w:p>
        </w:tc>
        <w:tc>
          <w:tcPr>
            <w:tcW w:w="819" w:type="dxa"/>
            <w:vAlign w:val="center"/>
            <w:hideMark/>
          </w:tcPr>
          <w:p w14:paraId="31059815"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EA8336C"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39,0</w:t>
            </w:r>
          </w:p>
        </w:tc>
        <w:tc>
          <w:tcPr>
            <w:tcW w:w="1229" w:type="dxa"/>
            <w:tcBorders>
              <w:top w:val="nil"/>
              <w:left w:val="nil"/>
              <w:bottom w:val="single" w:sz="4" w:space="0" w:color="auto"/>
              <w:right w:val="single" w:sz="4" w:space="0" w:color="auto"/>
            </w:tcBorders>
            <w:shd w:val="clear" w:color="000000" w:fill="FFFFFF"/>
            <w:noWrap/>
            <w:vAlign w:val="center"/>
            <w:hideMark/>
          </w:tcPr>
          <w:p w14:paraId="55C98F40"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38,4</w:t>
            </w:r>
          </w:p>
        </w:tc>
        <w:tc>
          <w:tcPr>
            <w:tcW w:w="853" w:type="dxa"/>
            <w:tcBorders>
              <w:top w:val="nil"/>
              <w:left w:val="nil"/>
              <w:bottom w:val="single" w:sz="4" w:space="0" w:color="auto"/>
              <w:right w:val="single" w:sz="4" w:space="0" w:color="auto"/>
            </w:tcBorders>
            <w:shd w:val="clear" w:color="000000" w:fill="FFFFFF"/>
            <w:noWrap/>
            <w:vAlign w:val="center"/>
            <w:hideMark/>
          </w:tcPr>
          <w:p w14:paraId="30895BF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98,5</w:t>
            </w:r>
          </w:p>
        </w:tc>
        <w:tc>
          <w:tcPr>
            <w:tcW w:w="1326" w:type="dxa"/>
            <w:tcBorders>
              <w:top w:val="nil"/>
              <w:left w:val="nil"/>
              <w:bottom w:val="single" w:sz="4" w:space="0" w:color="auto"/>
              <w:right w:val="single" w:sz="4" w:space="0" w:color="auto"/>
            </w:tcBorders>
            <w:shd w:val="clear" w:color="000000" w:fill="FFFFFF"/>
            <w:noWrap/>
            <w:vAlign w:val="center"/>
            <w:hideMark/>
          </w:tcPr>
          <w:p w14:paraId="209B25F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-0,6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B0D71B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3,3</w:t>
            </w:r>
          </w:p>
        </w:tc>
      </w:tr>
      <w:tr w:rsidR="004A42B9" w:rsidRPr="005A4440" w14:paraId="4B6C67A1" w14:textId="77777777" w:rsidTr="003F2639">
        <w:trPr>
          <w:trHeight w:val="114"/>
        </w:trPr>
        <w:tc>
          <w:tcPr>
            <w:tcW w:w="2738" w:type="dxa"/>
            <w:vAlign w:val="center"/>
            <w:hideMark/>
          </w:tcPr>
          <w:p w14:paraId="72496A9F"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Гранты международным организациям</w:t>
            </w:r>
          </w:p>
        </w:tc>
        <w:tc>
          <w:tcPr>
            <w:tcW w:w="819" w:type="dxa"/>
            <w:vAlign w:val="center"/>
            <w:hideMark/>
          </w:tcPr>
          <w:p w14:paraId="058C4868"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262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1C26DF5"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1 426,9</w:t>
            </w:r>
          </w:p>
        </w:tc>
        <w:tc>
          <w:tcPr>
            <w:tcW w:w="1229" w:type="dxa"/>
            <w:tcBorders>
              <w:top w:val="nil"/>
              <w:left w:val="nil"/>
              <w:bottom w:val="single" w:sz="4" w:space="0" w:color="auto"/>
              <w:right w:val="single" w:sz="4" w:space="0" w:color="auto"/>
            </w:tcBorders>
            <w:shd w:val="clear" w:color="000000" w:fill="FFFFFF"/>
            <w:noWrap/>
            <w:vAlign w:val="center"/>
            <w:hideMark/>
          </w:tcPr>
          <w:p w14:paraId="4B014857"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930,9</w:t>
            </w:r>
          </w:p>
        </w:tc>
        <w:tc>
          <w:tcPr>
            <w:tcW w:w="853" w:type="dxa"/>
            <w:tcBorders>
              <w:top w:val="nil"/>
              <w:left w:val="nil"/>
              <w:bottom w:val="single" w:sz="4" w:space="0" w:color="auto"/>
              <w:right w:val="single" w:sz="4" w:space="0" w:color="auto"/>
            </w:tcBorders>
            <w:shd w:val="clear" w:color="000000" w:fill="FFFFFF"/>
            <w:noWrap/>
            <w:vAlign w:val="center"/>
            <w:hideMark/>
          </w:tcPr>
          <w:p w14:paraId="0B4100A9"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65,2</w:t>
            </w:r>
          </w:p>
        </w:tc>
        <w:tc>
          <w:tcPr>
            <w:tcW w:w="1326" w:type="dxa"/>
            <w:tcBorders>
              <w:top w:val="nil"/>
              <w:left w:val="nil"/>
              <w:bottom w:val="single" w:sz="4" w:space="0" w:color="auto"/>
              <w:right w:val="single" w:sz="4" w:space="0" w:color="auto"/>
            </w:tcBorders>
            <w:shd w:val="clear" w:color="000000" w:fill="FFFFFF"/>
            <w:noWrap/>
            <w:vAlign w:val="center"/>
            <w:hideMark/>
          </w:tcPr>
          <w:p w14:paraId="57C2F8B5"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-496,0</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6DCC232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118,9</w:t>
            </w:r>
          </w:p>
        </w:tc>
      </w:tr>
      <w:tr w:rsidR="004A42B9" w:rsidRPr="005A4440" w14:paraId="07ABD2E3" w14:textId="77777777" w:rsidTr="003F2639">
        <w:trPr>
          <w:trHeight w:val="125"/>
        </w:trPr>
        <w:tc>
          <w:tcPr>
            <w:tcW w:w="2738" w:type="dxa"/>
            <w:vAlign w:val="center"/>
            <w:hideMark/>
          </w:tcPr>
          <w:p w14:paraId="18D05FA3"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2621. Текущие взносы организациям</w:t>
            </w:r>
          </w:p>
        </w:tc>
        <w:tc>
          <w:tcPr>
            <w:tcW w:w="819" w:type="dxa"/>
            <w:vAlign w:val="center"/>
            <w:hideMark/>
          </w:tcPr>
          <w:p w14:paraId="0CF1A305"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D07B023"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1 426,9</w:t>
            </w:r>
          </w:p>
        </w:tc>
        <w:tc>
          <w:tcPr>
            <w:tcW w:w="1229" w:type="dxa"/>
            <w:tcBorders>
              <w:top w:val="nil"/>
              <w:left w:val="nil"/>
              <w:bottom w:val="single" w:sz="4" w:space="0" w:color="auto"/>
              <w:right w:val="single" w:sz="4" w:space="0" w:color="auto"/>
            </w:tcBorders>
            <w:shd w:val="clear" w:color="000000" w:fill="FFFFFF"/>
            <w:noWrap/>
            <w:vAlign w:val="center"/>
            <w:hideMark/>
          </w:tcPr>
          <w:p w14:paraId="1AFD06D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930,9</w:t>
            </w:r>
          </w:p>
        </w:tc>
        <w:tc>
          <w:tcPr>
            <w:tcW w:w="853" w:type="dxa"/>
            <w:tcBorders>
              <w:top w:val="nil"/>
              <w:left w:val="nil"/>
              <w:bottom w:val="single" w:sz="4" w:space="0" w:color="auto"/>
              <w:right w:val="single" w:sz="4" w:space="0" w:color="auto"/>
            </w:tcBorders>
            <w:shd w:val="clear" w:color="000000" w:fill="FFFFFF"/>
            <w:noWrap/>
            <w:vAlign w:val="center"/>
            <w:hideMark/>
          </w:tcPr>
          <w:p w14:paraId="77FBE43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65,2</w:t>
            </w:r>
          </w:p>
        </w:tc>
        <w:tc>
          <w:tcPr>
            <w:tcW w:w="1326" w:type="dxa"/>
            <w:tcBorders>
              <w:top w:val="nil"/>
              <w:left w:val="nil"/>
              <w:bottom w:val="single" w:sz="4" w:space="0" w:color="auto"/>
              <w:right w:val="single" w:sz="4" w:space="0" w:color="auto"/>
            </w:tcBorders>
            <w:shd w:val="clear" w:color="000000" w:fill="FFFFFF"/>
            <w:noWrap/>
            <w:vAlign w:val="center"/>
            <w:hideMark/>
          </w:tcPr>
          <w:p w14:paraId="156F96E2"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-496,0</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4FC21D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118,9</w:t>
            </w:r>
          </w:p>
        </w:tc>
      </w:tr>
      <w:tr w:rsidR="004A42B9" w:rsidRPr="005A4440" w14:paraId="0F0CE529" w14:textId="77777777" w:rsidTr="003F2639">
        <w:trPr>
          <w:trHeight w:val="163"/>
        </w:trPr>
        <w:tc>
          <w:tcPr>
            <w:tcW w:w="2738" w:type="dxa"/>
            <w:vAlign w:val="center"/>
            <w:hideMark/>
          </w:tcPr>
          <w:p w14:paraId="65C5F98C"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Гранты другим единицам сектора государственного управления</w:t>
            </w:r>
          </w:p>
        </w:tc>
        <w:tc>
          <w:tcPr>
            <w:tcW w:w="819" w:type="dxa"/>
            <w:vAlign w:val="center"/>
            <w:hideMark/>
          </w:tcPr>
          <w:p w14:paraId="77035AB4"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263</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6BBAC57"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76 119,8</w:t>
            </w:r>
          </w:p>
        </w:tc>
        <w:tc>
          <w:tcPr>
            <w:tcW w:w="1229" w:type="dxa"/>
            <w:tcBorders>
              <w:top w:val="nil"/>
              <w:left w:val="nil"/>
              <w:bottom w:val="single" w:sz="4" w:space="0" w:color="auto"/>
              <w:right w:val="single" w:sz="4" w:space="0" w:color="auto"/>
            </w:tcBorders>
            <w:shd w:val="clear" w:color="000000" w:fill="FFFFFF"/>
            <w:noWrap/>
            <w:vAlign w:val="center"/>
            <w:hideMark/>
          </w:tcPr>
          <w:p w14:paraId="78CF76AB"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75 683,2</w:t>
            </w:r>
          </w:p>
        </w:tc>
        <w:tc>
          <w:tcPr>
            <w:tcW w:w="853" w:type="dxa"/>
            <w:tcBorders>
              <w:top w:val="nil"/>
              <w:left w:val="nil"/>
              <w:bottom w:val="single" w:sz="4" w:space="0" w:color="auto"/>
              <w:right w:val="single" w:sz="4" w:space="0" w:color="auto"/>
            </w:tcBorders>
            <w:shd w:val="clear" w:color="000000" w:fill="FFFFFF"/>
            <w:noWrap/>
            <w:vAlign w:val="center"/>
            <w:hideMark/>
          </w:tcPr>
          <w:p w14:paraId="4A0881FF"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99,4</w:t>
            </w:r>
          </w:p>
        </w:tc>
        <w:tc>
          <w:tcPr>
            <w:tcW w:w="1326" w:type="dxa"/>
            <w:tcBorders>
              <w:top w:val="nil"/>
              <w:left w:val="nil"/>
              <w:bottom w:val="single" w:sz="4" w:space="0" w:color="auto"/>
              <w:right w:val="single" w:sz="4" w:space="0" w:color="auto"/>
            </w:tcBorders>
            <w:shd w:val="clear" w:color="000000" w:fill="FFFFFF"/>
            <w:noWrap/>
            <w:vAlign w:val="center"/>
            <w:hideMark/>
          </w:tcPr>
          <w:p w14:paraId="436FE17D"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-436,6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62A47AF"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6 343,3</w:t>
            </w:r>
          </w:p>
        </w:tc>
      </w:tr>
      <w:tr w:rsidR="004A42B9" w:rsidRPr="005A4440" w14:paraId="4955F92B" w14:textId="77777777" w:rsidTr="003F2639">
        <w:trPr>
          <w:trHeight w:val="429"/>
        </w:trPr>
        <w:tc>
          <w:tcPr>
            <w:tcW w:w="2738" w:type="dxa"/>
            <w:vAlign w:val="center"/>
            <w:hideMark/>
          </w:tcPr>
          <w:p w14:paraId="7CC00E89"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2631. Текущие гранты другим ед. сектора гос.управления</w:t>
            </w:r>
          </w:p>
        </w:tc>
        <w:tc>
          <w:tcPr>
            <w:tcW w:w="819" w:type="dxa"/>
            <w:vAlign w:val="center"/>
            <w:hideMark/>
          </w:tcPr>
          <w:p w14:paraId="6EFAAA42"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16295F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76 119,8</w:t>
            </w:r>
          </w:p>
        </w:tc>
        <w:tc>
          <w:tcPr>
            <w:tcW w:w="1229" w:type="dxa"/>
            <w:tcBorders>
              <w:top w:val="nil"/>
              <w:left w:val="nil"/>
              <w:bottom w:val="single" w:sz="4" w:space="0" w:color="auto"/>
              <w:right w:val="single" w:sz="4" w:space="0" w:color="auto"/>
            </w:tcBorders>
            <w:shd w:val="clear" w:color="000000" w:fill="FFFFFF"/>
            <w:noWrap/>
            <w:vAlign w:val="center"/>
            <w:hideMark/>
          </w:tcPr>
          <w:p w14:paraId="5E21206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75 683,2</w:t>
            </w:r>
          </w:p>
        </w:tc>
        <w:tc>
          <w:tcPr>
            <w:tcW w:w="853" w:type="dxa"/>
            <w:tcBorders>
              <w:top w:val="nil"/>
              <w:left w:val="nil"/>
              <w:bottom w:val="single" w:sz="4" w:space="0" w:color="auto"/>
              <w:right w:val="single" w:sz="4" w:space="0" w:color="auto"/>
            </w:tcBorders>
            <w:shd w:val="clear" w:color="000000" w:fill="FFFFFF"/>
            <w:noWrap/>
            <w:vAlign w:val="center"/>
            <w:hideMark/>
          </w:tcPr>
          <w:p w14:paraId="37E4847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99,4</w:t>
            </w:r>
          </w:p>
        </w:tc>
        <w:tc>
          <w:tcPr>
            <w:tcW w:w="1326" w:type="dxa"/>
            <w:tcBorders>
              <w:top w:val="nil"/>
              <w:left w:val="nil"/>
              <w:bottom w:val="single" w:sz="4" w:space="0" w:color="auto"/>
              <w:right w:val="single" w:sz="4" w:space="0" w:color="auto"/>
            </w:tcBorders>
            <w:shd w:val="clear" w:color="000000" w:fill="FFFFFF"/>
            <w:noWrap/>
            <w:vAlign w:val="center"/>
            <w:hideMark/>
          </w:tcPr>
          <w:p w14:paraId="54BB289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-436,6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2B1114C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6 343,3</w:t>
            </w:r>
          </w:p>
        </w:tc>
      </w:tr>
      <w:tr w:rsidR="004A42B9" w:rsidRPr="005A4440" w14:paraId="48FA1A72" w14:textId="77777777" w:rsidTr="003F2639">
        <w:trPr>
          <w:trHeight w:val="157"/>
        </w:trPr>
        <w:tc>
          <w:tcPr>
            <w:tcW w:w="2738" w:type="dxa"/>
            <w:vAlign w:val="center"/>
            <w:hideMark/>
          </w:tcPr>
          <w:p w14:paraId="0244C449"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Социальные пособия и выплаты</w:t>
            </w:r>
          </w:p>
        </w:tc>
        <w:tc>
          <w:tcPr>
            <w:tcW w:w="819" w:type="dxa"/>
            <w:vAlign w:val="center"/>
            <w:hideMark/>
          </w:tcPr>
          <w:p w14:paraId="232AD9F2"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271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DF7DFF3"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290,2</w:t>
            </w:r>
          </w:p>
        </w:tc>
        <w:tc>
          <w:tcPr>
            <w:tcW w:w="1229" w:type="dxa"/>
            <w:tcBorders>
              <w:top w:val="nil"/>
              <w:left w:val="nil"/>
              <w:bottom w:val="single" w:sz="4" w:space="0" w:color="auto"/>
              <w:right w:val="single" w:sz="4" w:space="0" w:color="auto"/>
            </w:tcBorders>
            <w:shd w:val="clear" w:color="000000" w:fill="FFFFFF"/>
            <w:noWrap/>
            <w:vAlign w:val="center"/>
            <w:hideMark/>
          </w:tcPr>
          <w:p w14:paraId="69573F3F"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284,7</w:t>
            </w:r>
          </w:p>
        </w:tc>
        <w:tc>
          <w:tcPr>
            <w:tcW w:w="853" w:type="dxa"/>
            <w:tcBorders>
              <w:top w:val="nil"/>
              <w:left w:val="nil"/>
              <w:bottom w:val="single" w:sz="4" w:space="0" w:color="auto"/>
              <w:right w:val="single" w:sz="4" w:space="0" w:color="auto"/>
            </w:tcBorders>
            <w:shd w:val="clear" w:color="000000" w:fill="FFFFFF"/>
            <w:noWrap/>
            <w:vAlign w:val="center"/>
            <w:hideMark/>
          </w:tcPr>
          <w:p w14:paraId="53224926"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98,1</w:t>
            </w:r>
          </w:p>
        </w:tc>
        <w:tc>
          <w:tcPr>
            <w:tcW w:w="1326" w:type="dxa"/>
            <w:tcBorders>
              <w:top w:val="nil"/>
              <w:left w:val="nil"/>
              <w:bottom w:val="single" w:sz="4" w:space="0" w:color="auto"/>
              <w:right w:val="single" w:sz="4" w:space="0" w:color="auto"/>
            </w:tcBorders>
            <w:shd w:val="clear" w:color="000000" w:fill="FFFFFF"/>
            <w:noWrap/>
            <w:vAlign w:val="center"/>
            <w:hideMark/>
          </w:tcPr>
          <w:p w14:paraId="655D1AE8"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-5,5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FDE29E5"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24,2</w:t>
            </w:r>
          </w:p>
        </w:tc>
      </w:tr>
      <w:tr w:rsidR="004A42B9" w:rsidRPr="005A4440" w14:paraId="35456DA3" w14:textId="77777777" w:rsidTr="003F2639">
        <w:trPr>
          <w:trHeight w:val="87"/>
        </w:trPr>
        <w:tc>
          <w:tcPr>
            <w:tcW w:w="2738" w:type="dxa"/>
            <w:vAlign w:val="center"/>
            <w:hideMark/>
          </w:tcPr>
          <w:p w14:paraId="3DD5629A"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2711. Пособия по социальному обеспечению</w:t>
            </w:r>
          </w:p>
        </w:tc>
        <w:tc>
          <w:tcPr>
            <w:tcW w:w="819" w:type="dxa"/>
            <w:vAlign w:val="center"/>
            <w:hideMark/>
          </w:tcPr>
          <w:p w14:paraId="3E3489F5"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09D57F2"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290,2</w:t>
            </w:r>
          </w:p>
        </w:tc>
        <w:tc>
          <w:tcPr>
            <w:tcW w:w="1229" w:type="dxa"/>
            <w:tcBorders>
              <w:top w:val="nil"/>
              <w:left w:val="nil"/>
              <w:bottom w:val="single" w:sz="4" w:space="0" w:color="auto"/>
              <w:right w:val="single" w:sz="4" w:space="0" w:color="auto"/>
            </w:tcBorders>
            <w:shd w:val="clear" w:color="000000" w:fill="FFFFFF"/>
            <w:noWrap/>
            <w:vAlign w:val="center"/>
            <w:hideMark/>
          </w:tcPr>
          <w:p w14:paraId="2F438D8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284,7</w:t>
            </w:r>
          </w:p>
        </w:tc>
        <w:tc>
          <w:tcPr>
            <w:tcW w:w="853" w:type="dxa"/>
            <w:tcBorders>
              <w:top w:val="nil"/>
              <w:left w:val="nil"/>
              <w:bottom w:val="single" w:sz="4" w:space="0" w:color="auto"/>
              <w:right w:val="single" w:sz="4" w:space="0" w:color="auto"/>
            </w:tcBorders>
            <w:shd w:val="clear" w:color="000000" w:fill="FFFFFF"/>
            <w:noWrap/>
            <w:vAlign w:val="center"/>
            <w:hideMark/>
          </w:tcPr>
          <w:p w14:paraId="4D990068"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98,1</w:t>
            </w:r>
          </w:p>
        </w:tc>
        <w:tc>
          <w:tcPr>
            <w:tcW w:w="1326" w:type="dxa"/>
            <w:tcBorders>
              <w:top w:val="nil"/>
              <w:left w:val="nil"/>
              <w:bottom w:val="single" w:sz="4" w:space="0" w:color="auto"/>
              <w:right w:val="single" w:sz="4" w:space="0" w:color="auto"/>
            </w:tcBorders>
            <w:shd w:val="clear" w:color="000000" w:fill="FFFFFF"/>
            <w:noWrap/>
            <w:vAlign w:val="center"/>
            <w:hideMark/>
          </w:tcPr>
          <w:p w14:paraId="01B17A0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0A2167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24,2</w:t>
            </w:r>
          </w:p>
        </w:tc>
      </w:tr>
      <w:tr w:rsidR="004A42B9" w:rsidRPr="005A4440" w14:paraId="51EC208E" w14:textId="77777777" w:rsidTr="003F2639">
        <w:trPr>
          <w:trHeight w:val="114"/>
        </w:trPr>
        <w:tc>
          <w:tcPr>
            <w:tcW w:w="2738" w:type="dxa"/>
            <w:vAlign w:val="center"/>
            <w:hideMark/>
          </w:tcPr>
          <w:p w14:paraId="438BE7D9"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Пособия по социальной помощи населению</w:t>
            </w:r>
          </w:p>
        </w:tc>
        <w:tc>
          <w:tcPr>
            <w:tcW w:w="819" w:type="dxa"/>
            <w:vAlign w:val="center"/>
            <w:hideMark/>
          </w:tcPr>
          <w:p w14:paraId="694A3D4E"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272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01ED27E"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18 613,4</w:t>
            </w:r>
          </w:p>
        </w:tc>
        <w:tc>
          <w:tcPr>
            <w:tcW w:w="1229" w:type="dxa"/>
            <w:tcBorders>
              <w:top w:val="nil"/>
              <w:left w:val="nil"/>
              <w:bottom w:val="single" w:sz="4" w:space="0" w:color="auto"/>
              <w:right w:val="single" w:sz="4" w:space="0" w:color="auto"/>
            </w:tcBorders>
            <w:shd w:val="clear" w:color="000000" w:fill="FFFFFF"/>
            <w:noWrap/>
            <w:vAlign w:val="center"/>
            <w:hideMark/>
          </w:tcPr>
          <w:p w14:paraId="197E20F7"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18 576,8</w:t>
            </w:r>
          </w:p>
        </w:tc>
        <w:tc>
          <w:tcPr>
            <w:tcW w:w="853" w:type="dxa"/>
            <w:tcBorders>
              <w:top w:val="nil"/>
              <w:left w:val="nil"/>
              <w:bottom w:val="single" w:sz="4" w:space="0" w:color="auto"/>
              <w:right w:val="single" w:sz="4" w:space="0" w:color="auto"/>
            </w:tcBorders>
            <w:shd w:val="clear" w:color="000000" w:fill="FFFFFF"/>
            <w:noWrap/>
            <w:vAlign w:val="center"/>
            <w:hideMark/>
          </w:tcPr>
          <w:p w14:paraId="16C35A82"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99,8</w:t>
            </w:r>
          </w:p>
        </w:tc>
        <w:tc>
          <w:tcPr>
            <w:tcW w:w="1326" w:type="dxa"/>
            <w:tcBorders>
              <w:top w:val="nil"/>
              <w:left w:val="nil"/>
              <w:bottom w:val="single" w:sz="4" w:space="0" w:color="auto"/>
              <w:right w:val="single" w:sz="4" w:space="0" w:color="auto"/>
            </w:tcBorders>
            <w:shd w:val="clear" w:color="000000" w:fill="FFFFFF"/>
            <w:noWrap/>
            <w:vAlign w:val="center"/>
            <w:hideMark/>
          </w:tcPr>
          <w:p w14:paraId="5F73D83C"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-36,6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A3B59AC"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1 551,1</w:t>
            </w:r>
          </w:p>
        </w:tc>
      </w:tr>
      <w:tr w:rsidR="004A42B9" w:rsidRPr="005A4440" w14:paraId="38F450BC" w14:textId="77777777" w:rsidTr="003F2639">
        <w:trPr>
          <w:trHeight w:val="146"/>
        </w:trPr>
        <w:tc>
          <w:tcPr>
            <w:tcW w:w="2738" w:type="dxa"/>
            <w:vAlign w:val="center"/>
            <w:hideMark/>
          </w:tcPr>
          <w:p w14:paraId="6AA9D833"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2721. Пособия по социальной помощи населению</w:t>
            </w:r>
          </w:p>
        </w:tc>
        <w:tc>
          <w:tcPr>
            <w:tcW w:w="819" w:type="dxa"/>
            <w:vAlign w:val="center"/>
            <w:hideMark/>
          </w:tcPr>
          <w:p w14:paraId="10D81CF5"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DDBA33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18 613,4</w:t>
            </w:r>
          </w:p>
        </w:tc>
        <w:tc>
          <w:tcPr>
            <w:tcW w:w="1229" w:type="dxa"/>
            <w:tcBorders>
              <w:top w:val="nil"/>
              <w:left w:val="nil"/>
              <w:bottom w:val="single" w:sz="4" w:space="0" w:color="auto"/>
              <w:right w:val="single" w:sz="4" w:space="0" w:color="auto"/>
            </w:tcBorders>
            <w:shd w:val="clear" w:color="000000" w:fill="FFFFFF"/>
            <w:noWrap/>
            <w:vAlign w:val="center"/>
            <w:hideMark/>
          </w:tcPr>
          <w:p w14:paraId="7E11685E"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18 576,8</w:t>
            </w:r>
          </w:p>
        </w:tc>
        <w:tc>
          <w:tcPr>
            <w:tcW w:w="853" w:type="dxa"/>
            <w:tcBorders>
              <w:top w:val="nil"/>
              <w:left w:val="nil"/>
              <w:bottom w:val="single" w:sz="4" w:space="0" w:color="auto"/>
              <w:right w:val="single" w:sz="4" w:space="0" w:color="auto"/>
            </w:tcBorders>
            <w:shd w:val="clear" w:color="000000" w:fill="FFFFFF"/>
            <w:noWrap/>
            <w:vAlign w:val="center"/>
            <w:hideMark/>
          </w:tcPr>
          <w:p w14:paraId="7CDDD3D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99,8</w:t>
            </w:r>
          </w:p>
        </w:tc>
        <w:tc>
          <w:tcPr>
            <w:tcW w:w="1326" w:type="dxa"/>
            <w:tcBorders>
              <w:top w:val="nil"/>
              <w:left w:val="nil"/>
              <w:bottom w:val="single" w:sz="4" w:space="0" w:color="auto"/>
              <w:right w:val="single" w:sz="4" w:space="0" w:color="auto"/>
            </w:tcBorders>
            <w:shd w:val="clear" w:color="000000" w:fill="FFFFFF"/>
            <w:noWrap/>
            <w:vAlign w:val="center"/>
            <w:hideMark/>
          </w:tcPr>
          <w:p w14:paraId="6515868C"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-36,6</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05D78AC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1 551,1</w:t>
            </w:r>
          </w:p>
        </w:tc>
      </w:tr>
      <w:tr w:rsidR="004A42B9" w:rsidRPr="005A4440" w14:paraId="1D9EB16D" w14:textId="77777777" w:rsidTr="003F2639">
        <w:trPr>
          <w:trHeight w:val="146"/>
        </w:trPr>
        <w:tc>
          <w:tcPr>
            <w:tcW w:w="2738" w:type="dxa"/>
            <w:vAlign w:val="center"/>
            <w:hideMark/>
          </w:tcPr>
          <w:p w14:paraId="0FC9FE9D"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Различные прочие расходы</w:t>
            </w:r>
          </w:p>
        </w:tc>
        <w:tc>
          <w:tcPr>
            <w:tcW w:w="819" w:type="dxa"/>
            <w:vAlign w:val="center"/>
            <w:hideMark/>
          </w:tcPr>
          <w:p w14:paraId="533976FF"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282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5E96E3AF"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5 204,5</w:t>
            </w:r>
          </w:p>
        </w:tc>
        <w:tc>
          <w:tcPr>
            <w:tcW w:w="1229" w:type="dxa"/>
            <w:tcBorders>
              <w:top w:val="nil"/>
              <w:left w:val="nil"/>
              <w:bottom w:val="single" w:sz="4" w:space="0" w:color="auto"/>
              <w:right w:val="single" w:sz="4" w:space="0" w:color="auto"/>
            </w:tcBorders>
            <w:shd w:val="clear" w:color="000000" w:fill="FFFFFF"/>
            <w:noWrap/>
            <w:vAlign w:val="center"/>
            <w:hideMark/>
          </w:tcPr>
          <w:p w14:paraId="5DA9A29D"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5 082,1</w:t>
            </w:r>
          </w:p>
        </w:tc>
        <w:tc>
          <w:tcPr>
            <w:tcW w:w="853" w:type="dxa"/>
            <w:tcBorders>
              <w:top w:val="nil"/>
              <w:left w:val="nil"/>
              <w:bottom w:val="single" w:sz="4" w:space="0" w:color="auto"/>
              <w:right w:val="single" w:sz="4" w:space="0" w:color="auto"/>
            </w:tcBorders>
            <w:shd w:val="clear" w:color="000000" w:fill="FFFFFF"/>
            <w:noWrap/>
            <w:vAlign w:val="center"/>
            <w:hideMark/>
          </w:tcPr>
          <w:p w14:paraId="4FD04C68"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97,6</w:t>
            </w:r>
          </w:p>
        </w:tc>
        <w:tc>
          <w:tcPr>
            <w:tcW w:w="1326" w:type="dxa"/>
            <w:tcBorders>
              <w:top w:val="nil"/>
              <w:left w:val="nil"/>
              <w:bottom w:val="single" w:sz="4" w:space="0" w:color="auto"/>
              <w:right w:val="single" w:sz="4" w:space="0" w:color="auto"/>
            </w:tcBorders>
            <w:shd w:val="clear" w:color="000000" w:fill="FFFFFF"/>
            <w:noWrap/>
            <w:vAlign w:val="center"/>
            <w:hideMark/>
          </w:tcPr>
          <w:p w14:paraId="051016CA"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-122,4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546F12A"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433,7</w:t>
            </w:r>
          </w:p>
        </w:tc>
      </w:tr>
      <w:tr w:rsidR="004A42B9" w:rsidRPr="005A4440" w14:paraId="0B8AC9F8" w14:textId="77777777" w:rsidTr="003F2639">
        <w:trPr>
          <w:trHeight w:val="157"/>
        </w:trPr>
        <w:tc>
          <w:tcPr>
            <w:tcW w:w="2738" w:type="dxa"/>
            <w:vAlign w:val="center"/>
            <w:hideMark/>
          </w:tcPr>
          <w:p w14:paraId="6C095BEA"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2821. Другие неклассифицированные расходы</w:t>
            </w:r>
          </w:p>
        </w:tc>
        <w:tc>
          <w:tcPr>
            <w:tcW w:w="819" w:type="dxa"/>
            <w:vAlign w:val="center"/>
            <w:hideMark/>
          </w:tcPr>
          <w:p w14:paraId="3E181E7D"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3E566C4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1 110,8</w:t>
            </w:r>
          </w:p>
        </w:tc>
        <w:tc>
          <w:tcPr>
            <w:tcW w:w="1229" w:type="dxa"/>
            <w:tcBorders>
              <w:top w:val="nil"/>
              <w:left w:val="nil"/>
              <w:bottom w:val="single" w:sz="4" w:space="0" w:color="auto"/>
              <w:right w:val="single" w:sz="4" w:space="0" w:color="auto"/>
            </w:tcBorders>
            <w:shd w:val="clear" w:color="000000" w:fill="FFFFFF"/>
            <w:noWrap/>
            <w:vAlign w:val="center"/>
            <w:hideMark/>
          </w:tcPr>
          <w:p w14:paraId="148431CA"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1 072,6</w:t>
            </w:r>
          </w:p>
        </w:tc>
        <w:tc>
          <w:tcPr>
            <w:tcW w:w="853" w:type="dxa"/>
            <w:tcBorders>
              <w:top w:val="nil"/>
              <w:left w:val="nil"/>
              <w:bottom w:val="single" w:sz="4" w:space="0" w:color="auto"/>
              <w:right w:val="single" w:sz="4" w:space="0" w:color="auto"/>
            </w:tcBorders>
            <w:shd w:val="clear" w:color="000000" w:fill="FFFFFF"/>
            <w:noWrap/>
            <w:vAlign w:val="center"/>
            <w:hideMark/>
          </w:tcPr>
          <w:p w14:paraId="2E76D7F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96,6</w:t>
            </w:r>
          </w:p>
        </w:tc>
        <w:tc>
          <w:tcPr>
            <w:tcW w:w="1326" w:type="dxa"/>
            <w:tcBorders>
              <w:top w:val="nil"/>
              <w:left w:val="nil"/>
              <w:bottom w:val="single" w:sz="4" w:space="0" w:color="auto"/>
              <w:right w:val="single" w:sz="4" w:space="0" w:color="auto"/>
            </w:tcBorders>
            <w:shd w:val="clear" w:color="000000" w:fill="FFFFFF"/>
            <w:noWrap/>
            <w:vAlign w:val="center"/>
            <w:hideMark/>
          </w:tcPr>
          <w:p w14:paraId="2048FB4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-38,2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2ADD6C2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92,6</w:t>
            </w:r>
          </w:p>
        </w:tc>
      </w:tr>
      <w:tr w:rsidR="004A42B9" w:rsidRPr="005A4440" w14:paraId="0DA8C8D2" w14:textId="77777777" w:rsidTr="003F2639">
        <w:trPr>
          <w:trHeight w:val="93"/>
        </w:trPr>
        <w:tc>
          <w:tcPr>
            <w:tcW w:w="2738" w:type="dxa"/>
            <w:vAlign w:val="center"/>
            <w:hideMark/>
          </w:tcPr>
          <w:p w14:paraId="6672F29A"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2823. Исполнение решений суда</w:t>
            </w:r>
          </w:p>
        </w:tc>
        <w:tc>
          <w:tcPr>
            <w:tcW w:w="819" w:type="dxa"/>
            <w:vAlign w:val="center"/>
            <w:hideMark/>
          </w:tcPr>
          <w:p w14:paraId="62D1F109"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B18C01C"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433,3</w:t>
            </w:r>
          </w:p>
        </w:tc>
        <w:tc>
          <w:tcPr>
            <w:tcW w:w="1229" w:type="dxa"/>
            <w:tcBorders>
              <w:top w:val="nil"/>
              <w:left w:val="nil"/>
              <w:bottom w:val="single" w:sz="4" w:space="0" w:color="auto"/>
              <w:right w:val="single" w:sz="4" w:space="0" w:color="auto"/>
            </w:tcBorders>
            <w:shd w:val="clear" w:color="000000" w:fill="FFFFFF"/>
            <w:noWrap/>
            <w:vAlign w:val="center"/>
            <w:hideMark/>
          </w:tcPr>
          <w:p w14:paraId="6F8EC3D7"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415,7</w:t>
            </w:r>
          </w:p>
        </w:tc>
        <w:tc>
          <w:tcPr>
            <w:tcW w:w="853" w:type="dxa"/>
            <w:tcBorders>
              <w:top w:val="nil"/>
              <w:left w:val="nil"/>
              <w:bottom w:val="single" w:sz="4" w:space="0" w:color="auto"/>
              <w:right w:val="single" w:sz="4" w:space="0" w:color="auto"/>
            </w:tcBorders>
            <w:shd w:val="clear" w:color="000000" w:fill="FFFFFF"/>
            <w:noWrap/>
            <w:vAlign w:val="center"/>
            <w:hideMark/>
          </w:tcPr>
          <w:p w14:paraId="52FC0EDB"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96,0</w:t>
            </w:r>
          </w:p>
        </w:tc>
        <w:tc>
          <w:tcPr>
            <w:tcW w:w="1326" w:type="dxa"/>
            <w:tcBorders>
              <w:top w:val="nil"/>
              <w:left w:val="nil"/>
              <w:bottom w:val="single" w:sz="4" w:space="0" w:color="auto"/>
              <w:right w:val="single" w:sz="4" w:space="0" w:color="auto"/>
            </w:tcBorders>
            <w:shd w:val="clear" w:color="000000" w:fill="FFFFFF"/>
            <w:noWrap/>
            <w:vAlign w:val="center"/>
            <w:hideMark/>
          </w:tcPr>
          <w:p w14:paraId="2AD2DC3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-17,5</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7657496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36,1</w:t>
            </w:r>
          </w:p>
        </w:tc>
      </w:tr>
      <w:tr w:rsidR="004A42B9" w:rsidRPr="005A4440" w14:paraId="445FDE8E" w14:textId="77777777" w:rsidTr="003F2639">
        <w:trPr>
          <w:trHeight w:val="93"/>
        </w:trPr>
        <w:tc>
          <w:tcPr>
            <w:tcW w:w="2738" w:type="dxa"/>
            <w:vAlign w:val="center"/>
            <w:hideMark/>
          </w:tcPr>
          <w:p w14:paraId="1F2CDB43"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2824. Резервные фонды</w:t>
            </w:r>
          </w:p>
        </w:tc>
        <w:tc>
          <w:tcPr>
            <w:tcW w:w="819" w:type="dxa"/>
            <w:vAlign w:val="center"/>
            <w:hideMark/>
          </w:tcPr>
          <w:p w14:paraId="16E44AF2"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F1BE2D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3 648,6</w:t>
            </w:r>
          </w:p>
        </w:tc>
        <w:tc>
          <w:tcPr>
            <w:tcW w:w="1229" w:type="dxa"/>
            <w:tcBorders>
              <w:top w:val="nil"/>
              <w:left w:val="nil"/>
              <w:bottom w:val="single" w:sz="4" w:space="0" w:color="auto"/>
              <w:right w:val="single" w:sz="4" w:space="0" w:color="auto"/>
            </w:tcBorders>
            <w:shd w:val="clear" w:color="000000" w:fill="FFFFFF"/>
            <w:noWrap/>
            <w:vAlign w:val="center"/>
            <w:hideMark/>
          </w:tcPr>
          <w:p w14:paraId="7BD9D2B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3 593,7</w:t>
            </w:r>
          </w:p>
        </w:tc>
        <w:tc>
          <w:tcPr>
            <w:tcW w:w="853" w:type="dxa"/>
            <w:tcBorders>
              <w:top w:val="nil"/>
              <w:left w:val="nil"/>
              <w:bottom w:val="single" w:sz="4" w:space="0" w:color="auto"/>
              <w:right w:val="single" w:sz="4" w:space="0" w:color="auto"/>
            </w:tcBorders>
            <w:shd w:val="clear" w:color="000000" w:fill="FFFFFF"/>
            <w:noWrap/>
            <w:vAlign w:val="center"/>
            <w:hideMark/>
          </w:tcPr>
          <w:p w14:paraId="6E752E9C"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98,5</w:t>
            </w:r>
          </w:p>
        </w:tc>
        <w:tc>
          <w:tcPr>
            <w:tcW w:w="1326" w:type="dxa"/>
            <w:tcBorders>
              <w:top w:val="nil"/>
              <w:left w:val="nil"/>
              <w:bottom w:val="single" w:sz="4" w:space="0" w:color="auto"/>
              <w:right w:val="single" w:sz="4" w:space="0" w:color="auto"/>
            </w:tcBorders>
            <w:shd w:val="clear" w:color="000000" w:fill="FFFFFF"/>
            <w:noWrap/>
            <w:vAlign w:val="center"/>
            <w:hideMark/>
          </w:tcPr>
          <w:p w14:paraId="208A142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-54,9</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6C34E5C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304,1</w:t>
            </w:r>
          </w:p>
        </w:tc>
      </w:tr>
      <w:tr w:rsidR="004A42B9" w:rsidRPr="005A4440" w14:paraId="230938A7" w14:textId="77777777" w:rsidTr="003F2639">
        <w:trPr>
          <w:trHeight w:val="340"/>
        </w:trPr>
        <w:tc>
          <w:tcPr>
            <w:tcW w:w="2738" w:type="dxa"/>
            <w:vAlign w:val="center"/>
            <w:hideMark/>
          </w:tcPr>
          <w:p w14:paraId="2CE9D0B8"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2829.Накопленные финансовые резервы</w:t>
            </w:r>
          </w:p>
        </w:tc>
        <w:tc>
          <w:tcPr>
            <w:tcW w:w="819" w:type="dxa"/>
            <w:vAlign w:val="center"/>
            <w:hideMark/>
          </w:tcPr>
          <w:p w14:paraId="20F8E23C"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70BE4E7"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11,8</w:t>
            </w:r>
          </w:p>
        </w:tc>
        <w:tc>
          <w:tcPr>
            <w:tcW w:w="1229" w:type="dxa"/>
            <w:tcBorders>
              <w:top w:val="nil"/>
              <w:left w:val="nil"/>
              <w:bottom w:val="single" w:sz="4" w:space="0" w:color="auto"/>
              <w:right w:val="single" w:sz="4" w:space="0" w:color="auto"/>
            </w:tcBorders>
            <w:shd w:val="clear" w:color="000000" w:fill="FFFFFF"/>
            <w:noWrap/>
            <w:vAlign w:val="center"/>
            <w:hideMark/>
          </w:tcPr>
          <w:p w14:paraId="6E5921D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w:t>
            </w:r>
          </w:p>
        </w:tc>
        <w:tc>
          <w:tcPr>
            <w:tcW w:w="853" w:type="dxa"/>
            <w:tcBorders>
              <w:top w:val="nil"/>
              <w:left w:val="nil"/>
              <w:bottom w:val="single" w:sz="4" w:space="0" w:color="auto"/>
              <w:right w:val="single" w:sz="4" w:space="0" w:color="auto"/>
            </w:tcBorders>
            <w:shd w:val="clear" w:color="000000" w:fill="FFFFFF"/>
            <w:noWrap/>
            <w:vAlign w:val="center"/>
            <w:hideMark/>
          </w:tcPr>
          <w:p w14:paraId="6C754B70"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w:t>
            </w:r>
          </w:p>
        </w:tc>
        <w:tc>
          <w:tcPr>
            <w:tcW w:w="1326" w:type="dxa"/>
            <w:tcBorders>
              <w:top w:val="nil"/>
              <w:left w:val="nil"/>
              <w:bottom w:val="single" w:sz="4" w:space="0" w:color="auto"/>
              <w:right w:val="single" w:sz="4" w:space="0" w:color="auto"/>
            </w:tcBorders>
            <w:shd w:val="clear" w:color="000000" w:fill="FFFFFF"/>
            <w:noWrap/>
            <w:vAlign w:val="center"/>
            <w:hideMark/>
          </w:tcPr>
          <w:p w14:paraId="6ADC096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-11,8</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66104F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w:t>
            </w:r>
          </w:p>
        </w:tc>
      </w:tr>
      <w:tr w:rsidR="004A42B9" w:rsidRPr="005A4440" w14:paraId="03FB99C1" w14:textId="77777777" w:rsidTr="003F2639">
        <w:trPr>
          <w:trHeight w:val="93"/>
        </w:trPr>
        <w:tc>
          <w:tcPr>
            <w:tcW w:w="2738" w:type="dxa"/>
            <w:vAlign w:val="center"/>
          </w:tcPr>
          <w:p w14:paraId="33CF10DF"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Перечисления денежн.средств в Стабилизационный фонд КР</w:t>
            </w:r>
          </w:p>
        </w:tc>
        <w:tc>
          <w:tcPr>
            <w:tcW w:w="819" w:type="dxa"/>
            <w:vAlign w:val="center"/>
          </w:tcPr>
          <w:p w14:paraId="29C70950" w14:textId="77777777" w:rsidR="004A42B9" w:rsidRPr="005A4440" w:rsidRDefault="004A42B9" w:rsidP="003F2639">
            <w:pPr>
              <w:ind w:firstLine="68"/>
              <w:jc w:val="cente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283</w:t>
            </w:r>
          </w:p>
        </w:tc>
        <w:tc>
          <w:tcPr>
            <w:tcW w:w="1134" w:type="dxa"/>
            <w:tcBorders>
              <w:top w:val="nil"/>
              <w:left w:val="single" w:sz="4" w:space="0" w:color="auto"/>
              <w:bottom w:val="single" w:sz="4" w:space="0" w:color="auto"/>
              <w:right w:val="single" w:sz="4" w:space="0" w:color="auto"/>
            </w:tcBorders>
            <w:shd w:val="clear" w:color="000000" w:fill="FFFFFF"/>
            <w:noWrap/>
            <w:vAlign w:val="center"/>
          </w:tcPr>
          <w:p w14:paraId="53BD14C8"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5 000,0</w:t>
            </w:r>
          </w:p>
        </w:tc>
        <w:tc>
          <w:tcPr>
            <w:tcW w:w="1229" w:type="dxa"/>
            <w:tcBorders>
              <w:top w:val="nil"/>
              <w:left w:val="nil"/>
              <w:bottom w:val="single" w:sz="4" w:space="0" w:color="auto"/>
              <w:right w:val="single" w:sz="4" w:space="0" w:color="auto"/>
            </w:tcBorders>
            <w:shd w:val="clear" w:color="000000" w:fill="FFFFFF"/>
            <w:noWrap/>
            <w:vAlign w:val="center"/>
          </w:tcPr>
          <w:p w14:paraId="17D32AE1"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5 000,0</w:t>
            </w:r>
          </w:p>
        </w:tc>
        <w:tc>
          <w:tcPr>
            <w:tcW w:w="853" w:type="dxa"/>
            <w:tcBorders>
              <w:top w:val="nil"/>
              <w:left w:val="nil"/>
              <w:bottom w:val="single" w:sz="4" w:space="0" w:color="auto"/>
              <w:right w:val="single" w:sz="4" w:space="0" w:color="auto"/>
            </w:tcBorders>
            <w:shd w:val="clear" w:color="000000" w:fill="FFFFFF"/>
            <w:noWrap/>
            <w:vAlign w:val="center"/>
          </w:tcPr>
          <w:p w14:paraId="1B20B4A2"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tcPr>
          <w:p w14:paraId="50BE7BD9"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w:t>
            </w:r>
          </w:p>
        </w:tc>
        <w:tc>
          <w:tcPr>
            <w:tcW w:w="1226" w:type="dxa"/>
            <w:tcBorders>
              <w:top w:val="nil"/>
              <w:left w:val="single" w:sz="4" w:space="0" w:color="auto"/>
              <w:bottom w:val="single" w:sz="4" w:space="0" w:color="auto"/>
              <w:right w:val="single" w:sz="4" w:space="0" w:color="auto"/>
            </w:tcBorders>
            <w:shd w:val="clear" w:color="000000" w:fill="FFFFFF"/>
            <w:noWrap/>
            <w:vAlign w:val="center"/>
          </w:tcPr>
          <w:p w14:paraId="36A21B3C"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416,7</w:t>
            </w:r>
          </w:p>
        </w:tc>
      </w:tr>
      <w:tr w:rsidR="004A42B9" w:rsidRPr="005A4440" w14:paraId="1128B3B6" w14:textId="77777777" w:rsidTr="003F2639">
        <w:trPr>
          <w:trHeight w:val="93"/>
        </w:trPr>
        <w:tc>
          <w:tcPr>
            <w:tcW w:w="2738" w:type="dxa"/>
            <w:vAlign w:val="center"/>
          </w:tcPr>
          <w:p w14:paraId="66462321" w14:textId="77777777" w:rsidR="004A42B9" w:rsidRPr="005A4440" w:rsidRDefault="004A42B9" w:rsidP="003F2639">
            <w:pPr>
              <w:rPr>
                <w:rFonts w:ascii="Times New Roman" w:hAnsi="Times New Roman" w:cs="Times New Roman"/>
                <w:bCs/>
                <w:color w:val="000000" w:themeColor="text1"/>
                <w:sz w:val="18"/>
                <w:szCs w:val="24"/>
                <w:lang w:val="ky-KG"/>
              </w:rPr>
            </w:pPr>
            <w:r w:rsidRPr="005A4440">
              <w:rPr>
                <w:rFonts w:ascii="Times New Roman" w:hAnsi="Times New Roman" w:cs="Times New Roman"/>
                <w:bCs/>
                <w:color w:val="000000" w:themeColor="text1"/>
                <w:sz w:val="18"/>
                <w:szCs w:val="24"/>
                <w:lang w:val="ky-KG"/>
              </w:rPr>
              <w:t>2831.Перечисления ден.средств в Стабилизационный фонд КР</w:t>
            </w:r>
          </w:p>
        </w:tc>
        <w:tc>
          <w:tcPr>
            <w:tcW w:w="819" w:type="dxa"/>
            <w:vAlign w:val="center"/>
          </w:tcPr>
          <w:p w14:paraId="2BBE94A9"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tcPr>
          <w:p w14:paraId="4959F1E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5 000,0</w:t>
            </w:r>
          </w:p>
        </w:tc>
        <w:tc>
          <w:tcPr>
            <w:tcW w:w="1229" w:type="dxa"/>
            <w:tcBorders>
              <w:top w:val="nil"/>
              <w:left w:val="nil"/>
              <w:bottom w:val="single" w:sz="4" w:space="0" w:color="auto"/>
              <w:right w:val="single" w:sz="4" w:space="0" w:color="auto"/>
            </w:tcBorders>
            <w:shd w:val="clear" w:color="000000" w:fill="FFFFFF"/>
            <w:noWrap/>
            <w:vAlign w:val="center"/>
          </w:tcPr>
          <w:p w14:paraId="1AA23B4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5 000,0</w:t>
            </w:r>
          </w:p>
        </w:tc>
        <w:tc>
          <w:tcPr>
            <w:tcW w:w="853" w:type="dxa"/>
            <w:tcBorders>
              <w:top w:val="nil"/>
              <w:left w:val="nil"/>
              <w:bottom w:val="single" w:sz="4" w:space="0" w:color="auto"/>
              <w:right w:val="single" w:sz="4" w:space="0" w:color="auto"/>
            </w:tcBorders>
            <w:shd w:val="clear" w:color="000000" w:fill="FFFFFF"/>
            <w:noWrap/>
            <w:vAlign w:val="center"/>
          </w:tcPr>
          <w:p w14:paraId="5CC9F9FF"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tcPr>
          <w:p w14:paraId="4B88A39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w:t>
            </w:r>
          </w:p>
        </w:tc>
        <w:tc>
          <w:tcPr>
            <w:tcW w:w="1226" w:type="dxa"/>
            <w:tcBorders>
              <w:top w:val="nil"/>
              <w:left w:val="single" w:sz="4" w:space="0" w:color="auto"/>
              <w:bottom w:val="single" w:sz="4" w:space="0" w:color="auto"/>
              <w:right w:val="single" w:sz="4" w:space="0" w:color="auto"/>
            </w:tcBorders>
            <w:shd w:val="clear" w:color="000000" w:fill="FFFFFF"/>
            <w:noWrap/>
            <w:vAlign w:val="center"/>
          </w:tcPr>
          <w:p w14:paraId="53F8F701"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416,7</w:t>
            </w:r>
          </w:p>
        </w:tc>
      </w:tr>
      <w:tr w:rsidR="004A42B9" w:rsidRPr="005A4440" w14:paraId="76B2EC8B" w14:textId="77777777" w:rsidTr="003F2639">
        <w:trPr>
          <w:trHeight w:val="93"/>
        </w:trPr>
        <w:tc>
          <w:tcPr>
            <w:tcW w:w="2738" w:type="dxa"/>
            <w:vAlign w:val="center"/>
            <w:hideMark/>
          </w:tcPr>
          <w:p w14:paraId="6183187E"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Нефинансовые активы</w:t>
            </w:r>
          </w:p>
        </w:tc>
        <w:tc>
          <w:tcPr>
            <w:tcW w:w="819" w:type="dxa"/>
            <w:vAlign w:val="center"/>
            <w:hideMark/>
          </w:tcPr>
          <w:p w14:paraId="7D4F8FA2"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31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0462F56"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45 049,9</w:t>
            </w:r>
          </w:p>
        </w:tc>
        <w:tc>
          <w:tcPr>
            <w:tcW w:w="1229" w:type="dxa"/>
            <w:tcBorders>
              <w:top w:val="nil"/>
              <w:left w:val="nil"/>
              <w:bottom w:val="single" w:sz="4" w:space="0" w:color="auto"/>
              <w:right w:val="single" w:sz="4" w:space="0" w:color="auto"/>
            </w:tcBorders>
            <w:shd w:val="clear" w:color="000000" w:fill="FFFFFF"/>
            <w:noWrap/>
            <w:vAlign w:val="center"/>
            <w:hideMark/>
          </w:tcPr>
          <w:p w14:paraId="4F92EF40"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42 741,7</w:t>
            </w:r>
          </w:p>
        </w:tc>
        <w:tc>
          <w:tcPr>
            <w:tcW w:w="853" w:type="dxa"/>
            <w:tcBorders>
              <w:top w:val="nil"/>
              <w:left w:val="nil"/>
              <w:bottom w:val="single" w:sz="4" w:space="0" w:color="auto"/>
              <w:right w:val="single" w:sz="4" w:space="0" w:color="auto"/>
            </w:tcBorders>
            <w:shd w:val="clear" w:color="000000" w:fill="FFFFFF"/>
            <w:noWrap/>
            <w:vAlign w:val="center"/>
            <w:hideMark/>
          </w:tcPr>
          <w:p w14:paraId="52F15193"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94,9</w:t>
            </w:r>
          </w:p>
        </w:tc>
        <w:tc>
          <w:tcPr>
            <w:tcW w:w="1326" w:type="dxa"/>
            <w:tcBorders>
              <w:top w:val="nil"/>
              <w:left w:val="nil"/>
              <w:bottom w:val="single" w:sz="4" w:space="0" w:color="auto"/>
              <w:right w:val="single" w:sz="4" w:space="0" w:color="auto"/>
            </w:tcBorders>
            <w:shd w:val="clear" w:color="000000" w:fill="FFFFFF"/>
            <w:noWrap/>
            <w:vAlign w:val="center"/>
            <w:hideMark/>
          </w:tcPr>
          <w:p w14:paraId="0ED360C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-2 308,2</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E337240"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3 754,2</w:t>
            </w:r>
          </w:p>
        </w:tc>
      </w:tr>
      <w:tr w:rsidR="004A42B9" w:rsidRPr="005A4440" w14:paraId="1902DCF1" w14:textId="77777777" w:rsidTr="003F2639">
        <w:trPr>
          <w:trHeight w:val="93"/>
        </w:trPr>
        <w:tc>
          <w:tcPr>
            <w:tcW w:w="2738" w:type="dxa"/>
            <w:vAlign w:val="center"/>
            <w:hideMark/>
          </w:tcPr>
          <w:p w14:paraId="492994E5" w14:textId="77777777" w:rsidR="004A42B9" w:rsidRPr="005A4440" w:rsidRDefault="004A42B9" w:rsidP="003F2639">
            <w:pP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lang w:val="ky-KG"/>
              </w:rPr>
              <w:t>Основные фонды</w:t>
            </w:r>
          </w:p>
        </w:tc>
        <w:tc>
          <w:tcPr>
            <w:tcW w:w="819" w:type="dxa"/>
            <w:vAlign w:val="center"/>
            <w:hideMark/>
          </w:tcPr>
          <w:p w14:paraId="5B41ED88"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311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0B425A2B"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44 410,2</w:t>
            </w:r>
          </w:p>
        </w:tc>
        <w:tc>
          <w:tcPr>
            <w:tcW w:w="1229" w:type="dxa"/>
            <w:tcBorders>
              <w:top w:val="nil"/>
              <w:left w:val="nil"/>
              <w:bottom w:val="single" w:sz="4" w:space="0" w:color="auto"/>
              <w:right w:val="single" w:sz="4" w:space="0" w:color="auto"/>
            </w:tcBorders>
            <w:shd w:val="clear" w:color="000000" w:fill="FFFFFF"/>
            <w:noWrap/>
            <w:vAlign w:val="center"/>
            <w:hideMark/>
          </w:tcPr>
          <w:p w14:paraId="0B89DC58"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42 102,9</w:t>
            </w:r>
          </w:p>
        </w:tc>
        <w:tc>
          <w:tcPr>
            <w:tcW w:w="853" w:type="dxa"/>
            <w:tcBorders>
              <w:top w:val="nil"/>
              <w:left w:val="nil"/>
              <w:bottom w:val="single" w:sz="4" w:space="0" w:color="auto"/>
              <w:right w:val="single" w:sz="4" w:space="0" w:color="auto"/>
            </w:tcBorders>
            <w:shd w:val="clear" w:color="000000" w:fill="FFFFFF"/>
            <w:noWrap/>
            <w:vAlign w:val="center"/>
            <w:hideMark/>
          </w:tcPr>
          <w:p w14:paraId="42D6E2B4"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94,8</w:t>
            </w:r>
          </w:p>
        </w:tc>
        <w:tc>
          <w:tcPr>
            <w:tcW w:w="1326" w:type="dxa"/>
            <w:tcBorders>
              <w:top w:val="nil"/>
              <w:left w:val="nil"/>
              <w:bottom w:val="single" w:sz="4" w:space="0" w:color="auto"/>
              <w:right w:val="single" w:sz="4" w:space="0" w:color="auto"/>
            </w:tcBorders>
            <w:shd w:val="clear" w:color="000000" w:fill="FFFFFF"/>
            <w:noWrap/>
            <w:vAlign w:val="center"/>
            <w:hideMark/>
          </w:tcPr>
          <w:p w14:paraId="48C3D8D9"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-2 307,3</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C62E549"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3 700,8</w:t>
            </w:r>
          </w:p>
        </w:tc>
      </w:tr>
      <w:tr w:rsidR="004A42B9" w:rsidRPr="005A4440" w14:paraId="10A8075E" w14:textId="77777777" w:rsidTr="003F2639">
        <w:trPr>
          <w:trHeight w:val="93"/>
        </w:trPr>
        <w:tc>
          <w:tcPr>
            <w:tcW w:w="2738" w:type="dxa"/>
            <w:vAlign w:val="center"/>
            <w:hideMark/>
          </w:tcPr>
          <w:p w14:paraId="1DE2BE9A"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3111. Здание и сооружения</w:t>
            </w:r>
          </w:p>
        </w:tc>
        <w:tc>
          <w:tcPr>
            <w:tcW w:w="819" w:type="dxa"/>
            <w:vAlign w:val="center"/>
            <w:hideMark/>
          </w:tcPr>
          <w:p w14:paraId="1EB6E480"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968D212"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30 588,4</w:t>
            </w:r>
          </w:p>
        </w:tc>
        <w:tc>
          <w:tcPr>
            <w:tcW w:w="1229" w:type="dxa"/>
            <w:tcBorders>
              <w:top w:val="nil"/>
              <w:left w:val="nil"/>
              <w:bottom w:val="single" w:sz="4" w:space="0" w:color="auto"/>
              <w:right w:val="single" w:sz="4" w:space="0" w:color="auto"/>
            </w:tcBorders>
            <w:shd w:val="clear" w:color="000000" w:fill="FFFFFF"/>
            <w:noWrap/>
            <w:vAlign w:val="center"/>
            <w:hideMark/>
          </w:tcPr>
          <w:p w14:paraId="754FF8FE"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28 755,0</w:t>
            </w:r>
          </w:p>
        </w:tc>
        <w:tc>
          <w:tcPr>
            <w:tcW w:w="853" w:type="dxa"/>
            <w:tcBorders>
              <w:top w:val="nil"/>
              <w:left w:val="nil"/>
              <w:bottom w:val="single" w:sz="4" w:space="0" w:color="auto"/>
              <w:right w:val="single" w:sz="4" w:space="0" w:color="auto"/>
            </w:tcBorders>
            <w:shd w:val="clear" w:color="000000" w:fill="FFFFFF"/>
            <w:noWrap/>
            <w:vAlign w:val="center"/>
            <w:hideMark/>
          </w:tcPr>
          <w:p w14:paraId="18101D2A"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94,0</w:t>
            </w:r>
          </w:p>
        </w:tc>
        <w:tc>
          <w:tcPr>
            <w:tcW w:w="1326" w:type="dxa"/>
            <w:tcBorders>
              <w:top w:val="nil"/>
              <w:left w:val="nil"/>
              <w:bottom w:val="single" w:sz="4" w:space="0" w:color="auto"/>
              <w:right w:val="single" w:sz="4" w:space="0" w:color="auto"/>
            </w:tcBorders>
            <w:shd w:val="clear" w:color="000000" w:fill="FFFFFF"/>
            <w:noWrap/>
            <w:vAlign w:val="center"/>
            <w:hideMark/>
          </w:tcPr>
          <w:p w14:paraId="3D3B9585"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-1 833,4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1E3F12D"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2 549,0</w:t>
            </w:r>
          </w:p>
        </w:tc>
      </w:tr>
      <w:tr w:rsidR="004A42B9" w:rsidRPr="005A4440" w14:paraId="246D6414" w14:textId="77777777" w:rsidTr="003F2639">
        <w:trPr>
          <w:trHeight w:val="93"/>
        </w:trPr>
        <w:tc>
          <w:tcPr>
            <w:tcW w:w="2738" w:type="dxa"/>
            <w:vAlign w:val="center"/>
            <w:hideMark/>
          </w:tcPr>
          <w:p w14:paraId="192F6795"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3112. Машины и оборудования</w:t>
            </w:r>
          </w:p>
        </w:tc>
        <w:tc>
          <w:tcPr>
            <w:tcW w:w="819" w:type="dxa"/>
            <w:vAlign w:val="center"/>
            <w:hideMark/>
          </w:tcPr>
          <w:p w14:paraId="4AA58F14"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C6EC4D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13 515,5</w:t>
            </w:r>
          </w:p>
        </w:tc>
        <w:tc>
          <w:tcPr>
            <w:tcW w:w="1229" w:type="dxa"/>
            <w:tcBorders>
              <w:top w:val="nil"/>
              <w:left w:val="nil"/>
              <w:bottom w:val="single" w:sz="4" w:space="0" w:color="auto"/>
              <w:right w:val="single" w:sz="4" w:space="0" w:color="auto"/>
            </w:tcBorders>
            <w:shd w:val="clear" w:color="000000" w:fill="FFFFFF"/>
            <w:noWrap/>
            <w:vAlign w:val="center"/>
            <w:hideMark/>
          </w:tcPr>
          <w:p w14:paraId="5082260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13 128,1</w:t>
            </w:r>
          </w:p>
        </w:tc>
        <w:tc>
          <w:tcPr>
            <w:tcW w:w="853" w:type="dxa"/>
            <w:tcBorders>
              <w:top w:val="nil"/>
              <w:left w:val="nil"/>
              <w:bottom w:val="single" w:sz="4" w:space="0" w:color="auto"/>
              <w:right w:val="single" w:sz="4" w:space="0" w:color="auto"/>
            </w:tcBorders>
            <w:shd w:val="clear" w:color="000000" w:fill="FFFFFF"/>
            <w:noWrap/>
            <w:vAlign w:val="center"/>
            <w:hideMark/>
          </w:tcPr>
          <w:p w14:paraId="2BF99DA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97,1</w:t>
            </w:r>
          </w:p>
        </w:tc>
        <w:tc>
          <w:tcPr>
            <w:tcW w:w="1326" w:type="dxa"/>
            <w:tcBorders>
              <w:top w:val="nil"/>
              <w:left w:val="nil"/>
              <w:bottom w:val="single" w:sz="4" w:space="0" w:color="auto"/>
              <w:right w:val="single" w:sz="4" w:space="0" w:color="auto"/>
            </w:tcBorders>
            <w:shd w:val="clear" w:color="000000" w:fill="FFFFFF"/>
            <w:noWrap/>
            <w:vAlign w:val="center"/>
            <w:hideMark/>
          </w:tcPr>
          <w:p w14:paraId="2222EC76"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-387,4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30D632F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1 126,3</w:t>
            </w:r>
          </w:p>
        </w:tc>
      </w:tr>
      <w:tr w:rsidR="004A42B9" w:rsidRPr="005A4440" w14:paraId="58E05C96" w14:textId="77777777" w:rsidTr="003F2639">
        <w:trPr>
          <w:trHeight w:val="93"/>
        </w:trPr>
        <w:tc>
          <w:tcPr>
            <w:tcW w:w="2738" w:type="dxa"/>
            <w:vAlign w:val="center"/>
            <w:hideMark/>
          </w:tcPr>
          <w:p w14:paraId="13A517E7"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3113. Другие основные фонды</w:t>
            </w:r>
          </w:p>
        </w:tc>
        <w:tc>
          <w:tcPr>
            <w:tcW w:w="819" w:type="dxa"/>
            <w:vAlign w:val="center"/>
            <w:hideMark/>
          </w:tcPr>
          <w:p w14:paraId="3F92BB14"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7B1FD703"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306,2</w:t>
            </w:r>
          </w:p>
        </w:tc>
        <w:tc>
          <w:tcPr>
            <w:tcW w:w="1229" w:type="dxa"/>
            <w:tcBorders>
              <w:top w:val="nil"/>
              <w:left w:val="nil"/>
              <w:bottom w:val="single" w:sz="4" w:space="0" w:color="auto"/>
              <w:right w:val="single" w:sz="4" w:space="0" w:color="auto"/>
            </w:tcBorders>
            <w:shd w:val="clear" w:color="000000" w:fill="FFFFFF"/>
            <w:noWrap/>
            <w:vAlign w:val="center"/>
            <w:hideMark/>
          </w:tcPr>
          <w:p w14:paraId="0F888BB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219,8</w:t>
            </w:r>
          </w:p>
        </w:tc>
        <w:tc>
          <w:tcPr>
            <w:tcW w:w="853" w:type="dxa"/>
            <w:tcBorders>
              <w:top w:val="nil"/>
              <w:left w:val="nil"/>
              <w:bottom w:val="single" w:sz="4" w:space="0" w:color="auto"/>
              <w:right w:val="single" w:sz="4" w:space="0" w:color="auto"/>
            </w:tcBorders>
            <w:shd w:val="clear" w:color="000000" w:fill="FFFFFF"/>
            <w:noWrap/>
            <w:vAlign w:val="center"/>
            <w:hideMark/>
          </w:tcPr>
          <w:p w14:paraId="0465E965"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71,8</w:t>
            </w:r>
          </w:p>
        </w:tc>
        <w:tc>
          <w:tcPr>
            <w:tcW w:w="1326" w:type="dxa"/>
            <w:tcBorders>
              <w:top w:val="nil"/>
              <w:left w:val="nil"/>
              <w:bottom w:val="single" w:sz="4" w:space="0" w:color="auto"/>
              <w:right w:val="single" w:sz="4" w:space="0" w:color="auto"/>
            </w:tcBorders>
            <w:shd w:val="clear" w:color="000000" w:fill="FFFFFF"/>
            <w:noWrap/>
            <w:vAlign w:val="center"/>
            <w:hideMark/>
          </w:tcPr>
          <w:p w14:paraId="54B7745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-86,4</w:t>
            </w: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1CF75E10"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25,5</w:t>
            </w:r>
          </w:p>
        </w:tc>
      </w:tr>
      <w:tr w:rsidR="004A42B9" w:rsidRPr="005A4440" w14:paraId="3BAE9D52" w14:textId="77777777" w:rsidTr="003F2639">
        <w:trPr>
          <w:trHeight w:val="93"/>
        </w:trPr>
        <w:tc>
          <w:tcPr>
            <w:tcW w:w="2738" w:type="dxa"/>
            <w:vAlign w:val="center"/>
            <w:hideMark/>
          </w:tcPr>
          <w:p w14:paraId="324CB8FD"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Запасы</w:t>
            </w:r>
          </w:p>
        </w:tc>
        <w:tc>
          <w:tcPr>
            <w:tcW w:w="819" w:type="dxa"/>
            <w:vAlign w:val="center"/>
            <w:hideMark/>
          </w:tcPr>
          <w:p w14:paraId="44619B3A"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312</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F8CC753"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390,2</w:t>
            </w:r>
          </w:p>
        </w:tc>
        <w:tc>
          <w:tcPr>
            <w:tcW w:w="1229" w:type="dxa"/>
            <w:tcBorders>
              <w:top w:val="nil"/>
              <w:left w:val="nil"/>
              <w:bottom w:val="single" w:sz="4" w:space="0" w:color="auto"/>
              <w:right w:val="single" w:sz="4" w:space="0" w:color="auto"/>
            </w:tcBorders>
            <w:shd w:val="clear" w:color="000000" w:fill="FFFFFF"/>
            <w:noWrap/>
            <w:vAlign w:val="center"/>
            <w:hideMark/>
          </w:tcPr>
          <w:p w14:paraId="06C7B165"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390,2</w:t>
            </w:r>
          </w:p>
        </w:tc>
        <w:tc>
          <w:tcPr>
            <w:tcW w:w="853" w:type="dxa"/>
            <w:tcBorders>
              <w:top w:val="nil"/>
              <w:left w:val="nil"/>
              <w:bottom w:val="single" w:sz="4" w:space="0" w:color="auto"/>
              <w:right w:val="single" w:sz="4" w:space="0" w:color="auto"/>
            </w:tcBorders>
            <w:shd w:val="clear" w:color="000000" w:fill="FFFFFF"/>
            <w:noWrap/>
            <w:vAlign w:val="center"/>
            <w:hideMark/>
          </w:tcPr>
          <w:p w14:paraId="35ED1515"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tcPr>
          <w:p w14:paraId="634E929B" w14:textId="77777777" w:rsidR="004A42B9" w:rsidRPr="005A4440" w:rsidRDefault="004A42B9" w:rsidP="003F2639">
            <w:pPr>
              <w:jc w:val="center"/>
              <w:rPr>
                <w:rFonts w:ascii="Times New Roman" w:hAnsi="Times New Roman" w:cs="Times New Roman"/>
                <w:b/>
                <w:i/>
                <w:color w:val="000000" w:themeColor="text1"/>
                <w:sz w:val="18"/>
                <w:szCs w:val="18"/>
              </w:rPr>
            </w:pP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585B2531"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32,5</w:t>
            </w:r>
          </w:p>
        </w:tc>
      </w:tr>
      <w:tr w:rsidR="004A42B9" w:rsidRPr="005A4440" w14:paraId="755F71BC" w14:textId="77777777" w:rsidTr="003F2639">
        <w:trPr>
          <w:trHeight w:val="93"/>
        </w:trPr>
        <w:tc>
          <w:tcPr>
            <w:tcW w:w="2738" w:type="dxa"/>
            <w:vAlign w:val="center"/>
            <w:hideMark/>
          </w:tcPr>
          <w:p w14:paraId="34D6286F"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3121.Стратегические запасы</w:t>
            </w:r>
          </w:p>
        </w:tc>
        <w:tc>
          <w:tcPr>
            <w:tcW w:w="819" w:type="dxa"/>
            <w:vAlign w:val="center"/>
            <w:hideMark/>
          </w:tcPr>
          <w:p w14:paraId="16D9F568"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42A84A68"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390,0</w:t>
            </w:r>
          </w:p>
        </w:tc>
        <w:tc>
          <w:tcPr>
            <w:tcW w:w="1229" w:type="dxa"/>
            <w:tcBorders>
              <w:top w:val="nil"/>
              <w:left w:val="nil"/>
              <w:bottom w:val="single" w:sz="4" w:space="0" w:color="auto"/>
              <w:right w:val="single" w:sz="4" w:space="0" w:color="auto"/>
            </w:tcBorders>
            <w:shd w:val="clear" w:color="000000" w:fill="FFFFFF"/>
            <w:noWrap/>
            <w:vAlign w:val="center"/>
            <w:hideMark/>
          </w:tcPr>
          <w:p w14:paraId="4D3B5764"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390,0</w:t>
            </w:r>
          </w:p>
        </w:tc>
        <w:tc>
          <w:tcPr>
            <w:tcW w:w="853" w:type="dxa"/>
            <w:tcBorders>
              <w:top w:val="nil"/>
              <w:left w:val="nil"/>
              <w:bottom w:val="single" w:sz="4" w:space="0" w:color="auto"/>
              <w:right w:val="single" w:sz="4" w:space="0" w:color="auto"/>
            </w:tcBorders>
            <w:shd w:val="clear" w:color="000000" w:fill="FFFFFF"/>
            <w:noWrap/>
            <w:vAlign w:val="center"/>
            <w:hideMark/>
          </w:tcPr>
          <w:p w14:paraId="78946879"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tcPr>
          <w:p w14:paraId="7078DF4B" w14:textId="77777777" w:rsidR="004A42B9" w:rsidRPr="005A4440" w:rsidRDefault="004A42B9" w:rsidP="003F2639">
            <w:pPr>
              <w:jc w:val="center"/>
              <w:rPr>
                <w:rFonts w:ascii="Times New Roman" w:hAnsi="Times New Roman" w:cs="Times New Roman"/>
                <w:i/>
                <w:color w:val="000000" w:themeColor="text1"/>
                <w:sz w:val="18"/>
                <w:szCs w:val="18"/>
              </w:rPr>
            </w:pPr>
          </w:p>
        </w:tc>
        <w:tc>
          <w:tcPr>
            <w:tcW w:w="1226" w:type="dxa"/>
            <w:tcBorders>
              <w:top w:val="nil"/>
              <w:left w:val="single" w:sz="4" w:space="0" w:color="auto"/>
              <w:bottom w:val="single" w:sz="4" w:space="0" w:color="auto"/>
              <w:right w:val="single" w:sz="4" w:space="0" w:color="auto"/>
            </w:tcBorders>
            <w:shd w:val="clear" w:color="000000" w:fill="FFFFFF"/>
            <w:noWrap/>
            <w:vAlign w:val="center"/>
            <w:hideMark/>
          </w:tcPr>
          <w:p w14:paraId="681B2B77"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32,5</w:t>
            </w:r>
          </w:p>
        </w:tc>
      </w:tr>
      <w:tr w:rsidR="004A42B9" w:rsidRPr="005A4440" w14:paraId="27CF5857" w14:textId="77777777" w:rsidTr="003F2639">
        <w:trPr>
          <w:trHeight w:val="93"/>
        </w:trPr>
        <w:tc>
          <w:tcPr>
            <w:tcW w:w="2738" w:type="dxa"/>
            <w:vAlign w:val="center"/>
            <w:hideMark/>
          </w:tcPr>
          <w:p w14:paraId="699B1CA6"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3122. Прочие запасы</w:t>
            </w:r>
          </w:p>
        </w:tc>
        <w:tc>
          <w:tcPr>
            <w:tcW w:w="819" w:type="dxa"/>
            <w:vAlign w:val="center"/>
            <w:hideMark/>
          </w:tcPr>
          <w:p w14:paraId="7EA7071C"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68C8B235"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0,2</w:t>
            </w:r>
          </w:p>
        </w:tc>
        <w:tc>
          <w:tcPr>
            <w:tcW w:w="1229" w:type="dxa"/>
            <w:tcBorders>
              <w:top w:val="nil"/>
              <w:left w:val="nil"/>
              <w:bottom w:val="single" w:sz="4" w:space="0" w:color="auto"/>
              <w:right w:val="single" w:sz="4" w:space="0" w:color="auto"/>
            </w:tcBorders>
            <w:shd w:val="clear" w:color="000000" w:fill="FFFFFF"/>
            <w:noWrap/>
            <w:vAlign w:val="center"/>
            <w:hideMark/>
          </w:tcPr>
          <w:p w14:paraId="766990F7"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0,2</w:t>
            </w:r>
          </w:p>
        </w:tc>
        <w:tc>
          <w:tcPr>
            <w:tcW w:w="853" w:type="dxa"/>
            <w:tcBorders>
              <w:top w:val="nil"/>
              <w:left w:val="nil"/>
              <w:bottom w:val="single" w:sz="4" w:space="0" w:color="auto"/>
              <w:right w:val="single" w:sz="4" w:space="0" w:color="auto"/>
            </w:tcBorders>
            <w:shd w:val="clear" w:color="000000" w:fill="FFFFFF"/>
            <w:noWrap/>
            <w:vAlign w:val="center"/>
            <w:hideMark/>
          </w:tcPr>
          <w:p w14:paraId="4AEB3B48"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100,0</w:t>
            </w:r>
          </w:p>
        </w:tc>
        <w:tc>
          <w:tcPr>
            <w:tcW w:w="1326" w:type="dxa"/>
            <w:tcBorders>
              <w:top w:val="nil"/>
              <w:left w:val="nil"/>
              <w:bottom w:val="single" w:sz="4" w:space="0" w:color="auto"/>
              <w:right w:val="single" w:sz="4" w:space="0" w:color="auto"/>
            </w:tcBorders>
            <w:shd w:val="clear" w:color="000000" w:fill="FFFFFF"/>
            <w:noWrap/>
            <w:vAlign w:val="center"/>
          </w:tcPr>
          <w:p w14:paraId="3D4E1432" w14:textId="77777777" w:rsidR="004A42B9" w:rsidRPr="005A4440" w:rsidRDefault="004A42B9" w:rsidP="003F2639">
            <w:pPr>
              <w:jc w:val="center"/>
              <w:rPr>
                <w:rFonts w:ascii="Times New Roman" w:hAnsi="Times New Roman" w:cs="Times New Roman"/>
                <w:i/>
                <w:color w:val="000000" w:themeColor="text1"/>
                <w:sz w:val="18"/>
                <w:szCs w:val="18"/>
              </w:rPr>
            </w:pPr>
          </w:p>
        </w:tc>
        <w:tc>
          <w:tcPr>
            <w:tcW w:w="1226" w:type="dxa"/>
            <w:tcBorders>
              <w:top w:val="nil"/>
              <w:left w:val="single" w:sz="4" w:space="0" w:color="auto"/>
              <w:bottom w:val="single" w:sz="4" w:space="0" w:color="auto"/>
              <w:right w:val="single" w:sz="4" w:space="0" w:color="auto"/>
            </w:tcBorders>
            <w:shd w:val="clear" w:color="000000" w:fill="FFFFFF"/>
            <w:noWrap/>
            <w:vAlign w:val="center"/>
          </w:tcPr>
          <w:p w14:paraId="7769903C" w14:textId="77777777" w:rsidR="004A42B9" w:rsidRPr="005A4440" w:rsidRDefault="004A42B9" w:rsidP="003F2639">
            <w:pPr>
              <w:jc w:val="center"/>
              <w:rPr>
                <w:rFonts w:ascii="Times New Roman" w:hAnsi="Times New Roman" w:cs="Times New Roman"/>
                <w:i/>
                <w:color w:val="000000" w:themeColor="text1"/>
                <w:sz w:val="18"/>
                <w:szCs w:val="18"/>
              </w:rPr>
            </w:pPr>
          </w:p>
        </w:tc>
      </w:tr>
      <w:tr w:rsidR="004A42B9" w:rsidRPr="005A4440" w14:paraId="6C5E5F72" w14:textId="77777777" w:rsidTr="003F2639">
        <w:trPr>
          <w:trHeight w:val="93"/>
        </w:trPr>
        <w:tc>
          <w:tcPr>
            <w:tcW w:w="2738" w:type="dxa"/>
            <w:vAlign w:val="center"/>
            <w:hideMark/>
          </w:tcPr>
          <w:p w14:paraId="587CD5E6"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Ценности</w:t>
            </w:r>
          </w:p>
        </w:tc>
        <w:tc>
          <w:tcPr>
            <w:tcW w:w="819" w:type="dxa"/>
            <w:vAlign w:val="center"/>
            <w:hideMark/>
          </w:tcPr>
          <w:p w14:paraId="4826BFA8" w14:textId="77777777" w:rsidR="004A42B9" w:rsidRPr="005A4440" w:rsidRDefault="004A42B9" w:rsidP="003F2639">
            <w:pPr>
              <w:ind w:firstLine="68"/>
              <w:jc w:val="center"/>
              <w:rPr>
                <w:rFonts w:ascii="Times New Roman" w:hAnsi="Times New Roman" w:cs="Times New Roman"/>
                <w:b/>
                <w:bCs/>
                <w:color w:val="000000" w:themeColor="text1"/>
                <w:sz w:val="18"/>
                <w:szCs w:val="24"/>
              </w:rPr>
            </w:pPr>
            <w:r w:rsidRPr="005A4440">
              <w:rPr>
                <w:rFonts w:ascii="Times New Roman" w:hAnsi="Times New Roman" w:cs="Times New Roman"/>
                <w:b/>
                <w:bCs/>
                <w:color w:val="000000" w:themeColor="text1"/>
                <w:sz w:val="18"/>
                <w:szCs w:val="24"/>
              </w:rPr>
              <w:t>313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93677A"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0,5</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14:paraId="5EF565D2"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0,5</w:t>
            </w:r>
          </w:p>
        </w:tc>
        <w:tc>
          <w:tcPr>
            <w:tcW w:w="853" w:type="dxa"/>
            <w:tcBorders>
              <w:top w:val="single" w:sz="4" w:space="0" w:color="auto"/>
              <w:left w:val="nil"/>
              <w:bottom w:val="single" w:sz="4" w:space="0" w:color="auto"/>
              <w:right w:val="single" w:sz="4" w:space="0" w:color="auto"/>
            </w:tcBorders>
            <w:shd w:val="clear" w:color="000000" w:fill="FFFFFF"/>
            <w:noWrap/>
            <w:vAlign w:val="center"/>
            <w:hideMark/>
          </w:tcPr>
          <w:p w14:paraId="07501377"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97,5</w:t>
            </w:r>
          </w:p>
        </w:tc>
        <w:tc>
          <w:tcPr>
            <w:tcW w:w="1326" w:type="dxa"/>
            <w:tcBorders>
              <w:top w:val="single" w:sz="4" w:space="0" w:color="auto"/>
              <w:left w:val="nil"/>
              <w:bottom w:val="single" w:sz="4" w:space="0" w:color="auto"/>
              <w:right w:val="single" w:sz="4" w:space="0" w:color="auto"/>
            </w:tcBorders>
            <w:shd w:val="clear" w:color="000000" w:fill="FFFFFF"/>
            <w:noWrap/>
            <w:vAlign w:val="center"/>
          </w:tcPr>
          <w:p w14:paraId="26077E78" w14:textId="77777777" w:rsidR="004A42B9" w:rsidRPr="005A4440" w:rsidRDefault="004A42B9" w:rsidP="003F2639">
            <w:pPr>
              <w:jc w:val="center"/>
              <w:rPr>
                <w:rFonts w:ascii="Times New Roman" w:hAnsi="Times New Roman" w:cs="Times New Roman"/>
                <w:b/>
                <w:i/>
                <w:color w:val="000000" w:themeColor="text1"/>
                <w:sz w:val="18"/>
                <w:szCs w:val="18"/>
              </w:rPr>
            </w:pPr>
          </w:p>
        </w:tc>
        <w:tc>
          <w:tcPr>
            <w:tcW w:w="12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8B8AF4" w14:textId="77777777" w:rsidR="004A42B9" w:rsidRPr="005A4440" w:rsidRDefault="004A42B9" w:rsidP="003F2639">
            <w:pPr>
              <w:jc w:val="center"/>
              <w:rPr>
                <w:rFonts w:ascii="Times New Roman" w:hAnsi="Times New Roman" w:cs="Times New Roman"/>
                <w:b/>
                <w:i/>
                <w:color w:val="000000" w:themeColor="text1"/>
                <w:sz w:val="18"/>
                <w:szCs w:val="18"/>
              </w:rPr>
            </w:pPr>
          </w:p>
        </w:tc>
      </w:tr>
      <w:tr w:rsidR="004A42B9" w:rsidRPr="005A4440" w14:paraId="292F6C59" w14:textId="77777777" w:rsidTr="003F2639">
        <w:trPr>
          <w:trHeight w:val="93"/>
        </w:trPr>
        <w:tc>
          <w:tcPr>
            <w:tcW w:w="2738" w:type="dxa"/>
            <w:tcBorders>
              <w:bottom w:val="single" w:sz="4" w:space="0" w:color="auto"/>
            </w:tcBorders>
            <w:vAlign w:val="center"/>
            <w:hideMark/>
          </w:tcPr>
          <w:p w14:paraId="7B808A14" w14:textId="77777777" w:rsidR="004A42B9" w:rsidRPr="005A4440" w:rsidRDefault="004A42B9" w:rsidP="003F2639">
            <w:pPr>
              <w:rPr>
                <w:rFonts w:ascii="Times New Roman" w:hAnsi="Times New Roman" w:cs="Times New Roman"/>
                <w:color w:val="000000" w:themeColor="text1"/>
                <w:sz w:val="18"/>
                <w:szCs w:val="24"/>
              </w:rPr>
            </w:pPr>
            <w:r w:rsidRPr="005A4440">
              <w:rPr>
                <w:rFonts w:ascii="Times New Roman" w:hAnsi="Times New Roman" w:cs="Times New Roman"/>
                <w:color w:val="000000" w:themeColor="text1"/>
                <w:sz w:val="18"/>
                <w:szCs w:val="24"/>
              </w:rPr>
              <w:t>3131. Драгоценные металлы и камни</w:t>
            </w:r>
          </w:p>
        </w:tc>
        <w:tc>
          <w:tcPr>
            <w:tcW w:w="819" w:type="dxa"/>
            <w:tcBorders>
              <w:bottom w:val="single" w:sz="4" w:space="0" w:color="auto"/>
            </w:tcBorders>
            <w:vAlign w:val="center"/>
            <w:hideMark/>
          </w:tcPr>
          <w:p w14:paraId="0D3E103D" w14:textId="77777777" w:rsidR="004A42B9" w:rsidRPr="005A4440" w:rsidRDefault="004A42B9" w:rsidP="003F2639">
            <w:pPr>
              <w:ind w:firstLine="68"/>
              <w:jc w:val="center"/>
              <w:rPr>
                <w:rFonts w:ascii="Times New Roman" w:hAnsi="Times New Roman" w:cs="Times New Roman"/>
                <w:color w:val="000000" w:themeColor="text1"/>
                <w:sz w:val="18"/>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14:paraId="2101A816"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0,5</w:t>
            </w:r>
          </w:p>
        </w:tc>
        <w:tc>
          <w:tcPr>
            <w:tcW w:w="1229" w:type="dxa"/>
            <w:tcBorders>
              <w:top w:val="nil"/>
              <w:left w:val="nil"/>
              <w:bottom w:val="single" w:sz="4" w:space="0" w:color="auto"/>
              <w:right w:val="single" w:sz="4" w:space="0" w:color="auto"/>
            </w:tcBorders>
            <w:shd w:val="clear" w:color="000000" w:fill="FFFFFF"/>
            <w:noWrap/>
            <w:vAlign w:val="center"/>
            <w:hideMark/>
          </w:tcPr>
          <w:p w14:paraId="579A291C"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0,5</w:t>
            </w:r>
          </w:p>
        </w:tc>
        <w:tc>
          <w:tcPr>
            <w:tcW w:w="853" w:type="dxa"/>
            <w:tcBorders>
              <w:top w:val="nil"/>
              <w:left w:val="nil"/>
              <w:bottom w:val="single" w:sz="4" w:space="0" w:color="auto"/>
              <w:right w:val="single" w:sz="4" w:space="0" w:color="auto"/>
            </w:tcBorders>
            <w:shd w:val="clear" w:color="000000" w:fill="FFFFFF"/>
            <w:noWrap/>
            <w:vAlign w:val="center"/>
            <w:hideMark/>
          </w:tcPr>
          <w:p w14:paraId="5027FE33"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97,5</w:t>
            </w:r>
          </w:p>
        </w:tc>
        <w:tc>
          <w:tcPr>
            <w:tcW w:w="1326" w:type="dxa"/>
            <w:tcBorders>
              <w:top w:val="nil"/>
              <w:left w:val="nil"/>
              <w:bottom w:val="single" w:sz="4" w:space="0" w:color="auto"/>
              <w:right w:val="single" w:sz="4" w:space="0" w:color="auto"/>
            </w:tcBorders>
            <w:shd w:val="clear" w:color="000000" w:fill="FFFFFF"/>
            <w:noWrap/>
            <w:vAlign w:val="center"/>
          </w:tcPr>
          <w:p w14:paraId="294FBB01" w14:textId="77777777" w:rsidR="004A42B9" w:rsidRPr="005A4440" w:rsidRDefault="004A42B9" w:rsidP="003F2639">
            <w:pPr>
              <w:jc w:val="center"/>
              <w:rPr>
                <w:rFonts w:ascii="Times New Roman" w:hAnsi="Times New Roman" w:cs="Times New Roman"/>
                <w:i/>
                <w:color w:val="000000" w:themeColor="text1"/>
                <w:sz w:val="18"/>
                <w:szCs w:val="18"/>
              </w:rPr>
            </w:pPr>
          </w:p>
        </w:tc>
        <w:tc>
          <w:tcPr>
            <w:tcW w:w="1226" w:type="dxa"/>
            <w:tcBorders>
              <w:top w:val="nil"/>
              <w:left w:val="single" w:sz="4" w:space="0" w:color="auto"/>
              <w:bottom w:val="single" w:sz="4" w:space="0" w:color="auto"/>
              <w:right w:val="single" w:sz="4" w:space="0" w:color="auto"/>
            </w:tcBorders>
            <w:shd w:val="clear" w:color="000000" w:fill="FFFFFF"/>
            <w:noWrap/>
            <w:vAlign w:val="center"/>
          </w:tcPr>
          <w:p w14:paraId="72C5CBFC" w14:textId="77777777" w:rsidR="004A42B9" w:rsidRPr="005A4440" w:rsidRDefault="004A42B9" w:rsidP="003F2639">
            <w:pPr>
              <w:jc w:val="center"/>
              <w:rPr>
                <w:rFonts w:ascii="Times New Roman" w:hAnsi="Times New Roman" w:cs="Times New Roman"/>
                <w:i/>
                <w:color w:val="000000" w:themeColor="text1"/>
                <w:sz w:val="18"/>
                <w:szCs w:val="18"/>
              </w:rPr>
            </w:pPr>
          </w:p>
        </w:tc>
      </w:tr>
      <w:tr w:rsidR="004A42B9" w:rsidRPr="005A4440" w14:paraId="2B835971" w14:textId="77777777" w:rsidTr="003F2639">
        <w:trPr>
          <w:trHeight w:val="247"/>
        </w:trPr>
        <w:tc>
          <w:tcPr>
            <w:tcW w:w="2738" w:type="dxa"/>
            <w:tcBorders>
              <w:top w:val="single" w:sz="4" w:space="0" w:color="auto"/>
              <w:bottom w:val="single" w:sz="4" w:space="0" w:color="auto"/>
            </w:tcBorders>
          </w:tcPr>
          <w:p w14:paraId="1B5C5818" w14:textId="77777777" w:rsidR="004A42B9" w:rsidRPr="005A4440" w:rsidRDefault="004A42B9" w:rsidP="003F2639">
            <w:pPr>
              <w:rPr>
                <w:rFonts w:ascii="Times New Roman" w:hAnsi="Times New Roman" w:cs="Times New Roman"/>
                <w:b/>
                <w:bCs/>
                <w:color w:val="000000" w:themeColor="text1"/>
                <w:sz w:val="18"/>
                <w:szCs w:val="24"/>
                <w:lang w:val="ky-KG"/>
              </w:rPr>
            </w:pPr>
            <w:r w:rsidRPr="005A4440">
              <w:rPr>
                <w:rFonts w:ascii="Times New Roman" w:hAnsi="Times New Roman" w:cs="Times New Roman"/>
                <w:b/>
                <w:bCs/>
                <w:color w:val="000000" w:themeColor="text1"/>
                <w:sz w:val="18"/>
                <w:szCs w:val="24"/>
                <w:lang w:val="ky-KG"/>
              </w:rPr>
              <w:t>Земля</w:t>
            </w:r>
          </w:p>
        </w:tc>
        <w:tc>
          <w:tcPr>
            <w:tcW w:w="819" w:type="dxa"/>
            <w:tcBorders>
              <w:top w:val="single" w:sz="4" w:space="0" w:color="auto"/>
              <w:bottom w:val="single" w:sz="4" w:space="0" w:color="auto"/>
            </w:tcBorders>
          </w:tcPr>
          <w:p w14:paraId="40AC4851"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314</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14:paraId="2C5F1CB9"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 xml:space="preserve"> 249,1   </w:t>
            </w:r>
          </w:p>
        </w:tc>
        <w:tc>
          <w:tcPr>
            <w:tcW w:w="1229" w:type="dxa"/>
            <w:tcBorders>
              <w:top w:val="single" w:sz="4" w:space="0" w:color="auto"/>
              <w:left w:val="nil"/>
              <w:bottom w:val="single" w:sz="4" w:space="0" w:color="auto"/>
              <w:right w:val="single" w:sz="4" w:space="0" w:color="auto"/>
            </w:tcBorders>
            <w:shd w:val="clear" w:color="000000" w:fill="FFFFFF"/>
            <w:noWrap/>
          </w:tcPr>
          <w:p w14:paraId="57DDC21E"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 xml:space="preserve"> 248,2 </w:t>
            </w:r>
          </w:p>
        </w:tc>
        <w:tc>
          <w:tcPr>
            <w:tcW w:w="853" w:type="dxa"/>
            <w:tcBorders>
              <w:top w:val="single" w:sz="4" w:space="0" w:color="auto"/>
              <w:left w:val="nil"/>
              <w:bottom w:val="single" w:sz="4" w:space="0" w:color="auto"/>
              <w:right w:val="single" w:sz="4" w:space="0" w:color="auto"/>
            </w:tcBorders>
            <w:shd w:val="clear" w:color="000000" w:fill="FFFFFF"/>
            <w:noWrap/>
          </w:tcPr>
          <w:p w14:paraId="716CDBBA" w14:textId="77777777" w:rsidR="004A42B9" w:rsidRPr="005A4440" w:rsidRDefault="004A42B9" w:rsidP="003F2639">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 xml:space="preserve">99,6  </w:t>
            </w:r>
          </w:p>
        </w:tc>
        <w:tc>
          <w:tcPr>
            <w:tcW w:w="1326" w:type="dxa"/>
            <w:tcBorders>
              <w:top w:val="single" w:sz="4" w:space="0" w:color="auto"/>
              <w:left w:val="nil"/>
              <w:bottom w:val="single" w:sz="4" w:space="0" w:color="auto"/>
              <w:right w:val="single" w:sz="4" w:space="0" w:color="auto"/>
            </w:tcBorders>
            <w:shd w:val="clear" w:color="000000" w:fill="FFFFFF"/>
            <w:noWrap/>
          </w:tcPr>
          <w:p w14:paraId="78365ECF"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 xml:space="preserve">-  0,9  </w:t>
            </w:r>
          </w:p>
        </w:tc>
        <w:tc>
          <w:tcPr>
            <w:tcW w:w="1226" w:type="dxa"/>
            <w:tcBorders>
              <w:top w:val="single" w:sz="4" w:space="0" w:color="auto"/>
              <w:left w:val="single" w:sz="4" w:space="0" w:color="auto"/>
              <w:bottom w:val="single" w:sz="4" w:space="0" w:color="auto"/>
              <w:right w:val="single" w:sz="4" w:space="0" w:color="auto"/>
            </w:tcBorders>
            <w:shd w:val="clear" w:color="000000" w:fill="FFFFFF"/>
            <w:noWrap/>
          </w:tcPr>
          <w:p w14:paraId="58E02F4C" w14:textId="77777777" w:rsidR="004A42B9" w:rsidRPr="005A4440" w:rsidRDefault="004A42B9" w:rsidP="003F2639">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 xml:space="preserve">20,8 </w:t>
            </w:r>
          </w:p>
        </w:tc>
      </w:tr>
      <w:tr w:rsidR="004A42B9" w:rsidRPr="005A4440" w14:paraId="1D38EB0C" w14:textId="77777777" w:rsidTr="003F2639">
        <w:trPr>
          <w:trHeight w:val="254"/>
        </w:trPr>
        <w:tc>
          <w:tcPr>
            <w:tcW w:w="2738" w:type="dxa"/>
            <w:tcBorders>
              <w:top w:val="single" w:sz="4" w:space="0" w:color="auto"/>
            </w:tcBorders>
          </w:tcPr>
          <w:p w14:paraId="690B0DEE" w14:textId="77777777" w:rsidR="004A42B9" w:rsidRPr="005A4440" w:rsidRDefault="004A42B9" w:rsidP="003F2639">
            <w:pPr>
              <w:rPr>
                <w:rFonts w:ascii="Times New Roman" w:hAnsi="Times New Roman" w:cs="Times New Roman"/>
                <w:bCs/>
                <w:color w:val="000000" w:themeColor="text1"/>
                <w:sz w:val="18"/>
                <w:szCs w:val="24"/>
                <w:lang w:val="ky-KG"/>
              </w:rPr>
            </w:pPr>
            <w:r w:rsidRPr="005A4440">
              <w:rPr>
                <w:rFonts w:ascii="Times New Roman" w:hAnsi="Times New Roman" w:cs="Times New Roman"/>
                <w:bCs/>
                <w:color w:val="000000" w:themeColor="text1"/>
                <w:sz w:val="18"/>
                <w:szCs w:val="24"/>
                <w:lang w:val="ky-KG"/>
              </w:rPr>
              <w:t>3141. Сельскохозяйственные земли</w:t>
            </w:r>
          </w:p>
        </w:tc>
        <w:tc>
          <w:tcPr>
            <w:tcW w:w="819" w:type="dxa"/>
            <w:tcBorders>
              <w:top w:val="single" w:sz="4" w:space="0" w:color="auto"/>
            </w:tcBorders>
          </w:tcPr>
          <w:p w14:paraId="6822410B"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314</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14:paraId="05263E2F"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 xml:space="preserve"> 249,1  </w:t>
            </w:r>
          </w:p>
        </w:tc>
        <w:tc>
          <w:tcPr>
            <w:tcW w:w="1229" w:type="dxa"/>
            <w:tcBorders>
              <w:top w:val="single" w:sz="4" w:space="0" w:color="auto"/>
              <w:left w:val="nil"/>
              <w:bottom w:val="single" w:sz="4" w:space="0" w:color="auto"/>
              <w:right w:val="single" w:sz="4" w:space="0" w:color="auto"/>
            </w:tcBorders>
            <w:shd w:val="clear" w:color="000000" w:fill="FFFFFF"/>
            <w:noWrap/>
          </w:tcPr>
          <w:p w14:paraId="272C35DE"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 xml:space="preserve"> 248,2 </w:t>
            </w:r>
          </w:p>
        </w:tc>
        <w:tc>
          <w:tcPr>
            <w:tcW w:w="853" w:type="dxa"/>
            <w:tcBorders>
              <w:top w:val="single" w:sz="4" w:space="0" w:color="auto"/>
              <w:left w:val="nil"/>
              <w:bottom w:val="single" w:sz="4" w:space="0" w:color="auto"/>
              <w:right w:val="single" w:sz="4" w:space="0" w:color="auto"/>
            </w:tcBorders>
            <w:shd w:val="clear" w:color="000000" w:fill="FFFFFF"/>
            <w:noWrap/>
          </w:tcPr>
          <w:p w14:paraId="661B403E" w14:textId="77777777" w:rsidR="004A42B9" w:rsidRPr="005A4440" w:rsidRDefault="004A42B9" w:rsidP="003F2639">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 xml:space="preserve">99,6  </w:t>
            </w:r>
          </w:p>
          <w:p w14:paraId="3E7C6603" w14:textId="77777777" w:rsidR="004A42B9" w:rsidRPr="005A4440" w:rsidRDefault="004A42B9" w:rsidP="003F2639">
            <w:pPr>
              <w:jc w:val="center"/>
              <w:rPr>
                <w:rFonts w:ascii="Times New Roman" w:hAnsi="Times New Roman" w:cs="Times New Roman"/>
                <w:i/>
                <w:color w:val="000000" w:themeColor="text1"/>
                <w:sz w:val="18"/>
                <w:szCs w:val="18"/>
              </w:rPr>
            </w:pPr>
          </w:p>
        </w:tc>
        <w:tc>
          <w:tcPr>
            <w:tcW w:w="1326" w:type="dxa"/>
            <w:tcBorders>
              <w:top w:val="single" w:sz="4" w:space="0" w:color="auto"/>
              <w:left w:val="nil"/>
              <w:bottom w:val="single" w:sz="4" w:space="0" w:color="auto"/>
              <w:right w:val="single" w:sz="4" w:space="0" w:color="auto"/>
            </w:tcBorders>
            <w:shd w:val="clear" w:color="000000" w:fill="FFFFFF"/>
            <w:noWrap/>
          </w:tcPr>
          <w:p w14:paraId="4562529D"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 xml:space="preserve">-  0,9   </w:t>
            </w:r>
          </w:p>
          <w:p w14:paraId="68081C7C" w14:textId="77777777" w:rsidR="004A42B9" w:rsidRPr="005A4440" w:rsidRDefault="004A42B9" w:rsidP="003F2639">
            <w:pPr>
              <w:jc w:val="center"/>
              <w:rPr>
                <w:rFonts w:ascii="Times New Roman" w:hAnsi="Times New Roman" w:cs="Times New Roman"/>
                <w:color w:val="000000" w:themeColor="text1"/>
                <w:sz w:val="18"/>
                <w:szCs w:val="18"/>
              </w:rPr>
            </w:pPr>
          </w:p>
        </w:tc>
        <w:tc>
          <w:tcPr>
            <w:tcW w:w="1226" w:type="dxa"/>
            <w:tcBorders>
              <w:top w:val="single" w:sz="4" w:space="0" w:color="auto"/>
              <w:left w:val="single" w:sz="4" w:space="0" w:color="auto"/>
              <w:bottom w:val="single" w:sz="4" w:space="0" w:color="auto"/>
              <w:right w:val="single" w:sz="4" w:space="0" w:color="auto"/>
            </w:tcBorders>
            <w:shd w:val="clear" w:color="000000" w:fill="FFFFFF"/>
            <w:noWrap/>
          </w:tcPr>
          <w:p w14:paraId="1A39BDE1" w14:textId="77777777" w:rsidR="004A42B9" w:rsidRPr="005A4440" w:rsidRDefault="004A42B9" w:rsidP="003F2639">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 xml:space="preserve">20,8 </w:t>
            </w:r>
          </w:p>
          <w:p w14:paraId="34362BBE" w14:textId="77777777" w:rsidR="004A42B9" w:rsidRPr="005A4440" w:rsidRDefault="004A42B9" w:rsidP="003F2639">
            <w:pPr>
              <w:jc w:val="center"/>
              <w:rPr>
                <w:rFonts w:ascii="Times New Roman" w:hAnsi="Times New Roman" w:cs="Times New Roman"/>
                <w:color w:val="000000" w:themeColor="text1"/>
                <w:sz w:val="18"/>
                <w:szCs w:val="18"/>
              </w:rPr>
            </w:pPr>
          </w:p>
        </w:tc>
      </w:tr>
    </w:tbl>
    <w:p w14:paraId="2B9DE8BA" w14:textId="77777777" w:rsidR="004A42B9" w:rsidRPr="005A4440" w:rsidRDefault="004A42B9" w:rsidP="004A42B9">
      <w:pPr>
        <w:spacing w:after="0" w:line="240" w:lineRule="auto"/>
        <w:ind w:right="-79" w:firstLine="567"/>
        <w:jc w:val="both"/>
        <w:rPr>
          <w:rFonts w:ascii="Times New Roman" w:eastAsia="Times New Roman" w:hAnsi="Times New Roman" w:cs="Times New Roman"/>
          <w:color w:val="000000" w:themeColor="text1"/>
          <w:sz w:val="24"/>
          <w:szCs w:val="24"/>
          <w:lang w:eastAsia="ru-RU"/>
        </w:rPr>
      </w:pPr>
    </w:p>
    <w:p w14:paraId="63F5F857" w14:textId="77777777" w:rsidR="004A42B9" w:rsidRPr="005A4440" w:rsidRDefault="004A42B9" w:rsidP="007F56E4">
      <w:pPr>
        <w:spacing w:after="0" w:line="240" w:lineRule="auto"/>
        <w:ind w:right="-79"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Относительно высокий процент исполнения плана расходов наблюдается по статьям «Заработная плата» - </w:t>
      </w:r>
      <w:r w:rsidRPr="005A4440">
        <w:rPr>
          <w:rFonts w:ascii="Times New Roman" w:eastAsia="Times New Roman" w:hAnsi="Times New Roman" w:cs="Times New Roman"/>
          <w:color w:val="000000" w:themeColor="text1"/>
          <w:sz w:val="24"/>
          <w:szCs w:val="24"/>
          <w:lang w:val="ky-KG" w:eastAsia="ru-RU"/>
        </w:rPr>
        <w:t>98</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95 138,8</w:t>
      </w:r>
      <w:r w:rsidRPr="005A4440">
        <w:rPr>
          <w:rFonts w:ascii="Times New Roman" w:eastAsia="Times New Roman" w:hAnsi="Times New Roman" w:cs="Times New Roman"/>
          <w:color w:val="000000" w:themeColor="text1"/>
          <w:sz w:val="24"/>
          <w:szCs w:val="24"/>
          <w:lang w:eastAsia="ru-RU"/>
        </w:rPr>
        <w:t xml:space="preserve"> млн.сомов), «Взносы в Социальный фонд» - </w:t>
      </w:r>
      <w:r w:rsidRPr="005A4440">
        <w:rPr>
          <w:rFonts w:ascii="Times New Roman" w:eastAsia="Times New Roman" w:hAnsi="Times New Roman" w:cs="Times New Roman"/>
          <w:color w:val="000000" w:themeColor="text1"/>
          <w:sz w:val="24"/>
          <w:szCs w:val="24"/>
          <w:lang w:val="ky-KG" w:eastAsia="ru-RU"/>
        </w:rPr>
        <w:t>97</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11 306,0</w:t>
      </w:r>
      <w:r w:rsidRPr="005A4440">
        <w:rPr>
          <w:rFonts w:ascii="Times New Roman" w:eastAsia="Times New Roman" w:hAnsi="Times New Roman" w:cs="Times New Roman"/>
          <w:color w:val="000000" w:themeColor="text1"/>
          <w:sz w:val="24"/>
          <w:szCs w:val="24"/>
          <w:lang w:eastAsia="ru-RU"/>
        </w:rPr>
        <w:t xml:space="preserve"> млн.сомов), «Проценты резидентам, кроме сектора госуправления» - </w:t>
      </w:r>
      <w:r w:rsidRPr="005A4440">
        <w:rPr>
          <w:rFonts w:ascii="Times New Roman" w:eastAsia="Times New Roman" w:hAnsi="Times New Roman" w:cs="Times New Roman"/>
          <w:color w:val="000000" w:themeColor="text1"/>
          <w:sz w:val="24"/>
          <w:szCs w:val="24"/>
          <w:lang w:val="ky-KG" w:eastAsia="ru-RU"/>
        </w:rPr>
        <w:t>99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6</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7 5</w:t>
      </w:r>
      <w:r w:rsidR="000E606A" w:rsidRPr="005A4440">
        <w:rPr>
          <w:rFonts w:ascii="Times New Roman" w:eastAsia="Times New Roman" w:hAnsi="Times New Roman" w:cs="Times New Roman"/>
          <w:color w:val="000000" w:themeColor="text1"/>
          <w:sz w:val="24"/>
          <w:szCs w:val="24"/>
          <w:lang w:val="ky-KG" w:eastAsia="ru-RU"/>
        </w:rPr>
        <w:t>63</w:t>
      </w:r>
      <w:r w:rsidRPr="005A4440">
        <w:rPr>
          <w:rFonts w:ascii="Times New Roman" w:eastAsia="Times New Roman" w:hAnsi="Times New Roman" w:cs="Times New Roman"/>
          <w:color w:val="000000" w:themeColor="text1"/>
          <w:sz w:val="24"/>
          <w:szCs w:val="24"/>
          <w:lang w:val="ky-KG" w:eastAsia="ru-RU"/>
        </w:rPr>
        <w:t>,8</w:t>
      </w:r>
      <w:r w:rsidRPr="005A4440">
        <w:rPr>
          <w:rFonts w:ascii="Times New Roman" w:eastAsia="Times New Roman" w:hAnsi="Times New Roman" w:cs="Times New Roman"/>
          <w:color w:val="000000" w:themeColor="text1"/>
          <w:sz w:val="24"/>
          <w:szCs w:val="24"/>
          <w:lang w:eastAsia="ru-RU"/>
        </w:rPr>
        <w:t xml:space="preserve"> млн.сомов), «Пособия по социальной помощи населению» - 99,</w:t>
      </w:r>
      <w:r w:rsidRPr="005A4440">
        <w:rPr>
          <w:rFonts w:ascii="Times New Roman" w:eastAsia="Times New Roman" w:hAnsi="Times New Roman" w:cs="Times New Roman"/>
          <w:color w:val="000000" w:themeColor="text1"/>
          <w:sz w:val="24"/>
          <w:szCs w:val="24"/>
          <w:lang w:val="ky-KG" w:eastAsia="ru-RU"/>
        </w:rPr>
        <w:t>8</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18 576,8</w:t>
      </w:r>
      <w:r w:rsidRPr="005A4440">
        <w:rPr>
          <w:rFonts w:ascii="Times New Roman" w:eastAsia="Times New Roman" w:hAnsi="Times New Roman" w:cs="Times New Roman"/>
          <w:color w:val="000000" w:themeColor="text1"/>
          <w:sz w:val="24"/>
          <w:szCs w:val="24"/>
          <w:lang w:eastAsia="ru-RU"/>
        </w:rPr>
        <w:t xml:space="preserve"> млн.сомов), «Гранты другим единицам сектора государственного управления» - 9</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4</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bCs/>
          <w:color w:val="000000" w:themeColor="text1"/>
          <w:sz w:val="24"/>
          <w:szCs w:val="24"/>
          <w:lang w:val="ky-KG" w:eastAsia="ru-RU"/>
        </w:rPr>
        <w:t>75 683,2</w:t>
      </w:r>
      <w:r w:rsidRPr="005A4440">
        <w:rPr>
          <w:rFonts w:ascii="Times New Roman" w:eastAsia="Times New Roman" w:hAnsi="Times New Roman" w:cs="Times New Roman"/>
          <w:color w:val="000000" w:themeColor="text1"/>
          <w:sz w:val="24"/>
          <w:szCs w:val="24"/>
          <w:lang w:eastAsia="ru-RU"/>
        </w:rPr>
        <w:t xml:space="preserve"> млн.сомов).</w:t>
      </w:r>
    </w:p>
    <w:p w14:paraId="6E451A76" w14:textId="77777777" w:rsidR="004A42B9" w:rsidRPr="005A4440" w:rsidRDefault="004A42B9" w:rsidP="004A42B9">
      <w:pPr>
        <w:spacing w:after="0" w:line="240" w:lineRule="auto"/>
        <w:ind w:right="-79"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Сравнительная таблица исполнения республиканского бюджета</w:t>
      </w:r>
    </w:p>
    <w:p w14:paraId="6C15208B" w14:textId="77777777" w:rsidR="004A42B9" w:rsidRPr="005A4440" w:rsidRDefault="004A42B9" w:rsidP="004A42B9">
      <w:pPr>
        <w:spacing w:after="0" w:line="240" w:lineRule="auto"/>
        <w:ind w:right="-79"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Кыргызской Республики по группам расходов за 202</w:t>
      </w:r>
      <w:r w:rsidRPr="005A4440">
        <w:rPr>
          <w:rFonts w:ascii="Times New Roman" w:eastAsia="Times New Roman" w:hAnsi="Times New Roman" w:cs="Times New Roman"/>
          <w:b/>
          <w:color w:val="000000" w:themeColor="text1"/>
          <w:sz w:val="24"/>
          <w:szCs w:val="24"/>
          <w:lang w:val="ky-KG" w:eastAsia="ru-RU"/>
        </w:rPr>
        <w:t>2</w:t>
      </w:r>
      <w:r w:rsidRPr="005A4440">
        <w:rPr>
          <w:rFonts w:ascii="Times New Roman" w:eastAsia="Times New Roman" w:hAnsi="Times New Roman" w:cs="Times New Roman"/>
          <w:b/>
          <w:color w:val="000000" w:themeColor="text1"/>
          <w:sz w:val="24"/>
          <w:szCs w:val="24"/>
          <w:lang w:eastAsia="ru-RU"/>
        </w:rPr>
        <w:t xml:space="preserve"> - 202</w:t>
      </w:r>
      <w:r w:rsidRPr="005A4440">
        <w:rPr>
          <w:rFonts w:ascii="Times New Roman" w:eastAsia="Times New Roman" w:hAnsi="Times New Roman" w:cs="Times New Roman"/>
          <w:b/>
          <w:color w:val="000000" w:themeColor="text1"/>
          <w:sz w:val="24"/>
          <w:szCs w:val="24"/>
          <w:lang w:val="ky-KG" w:eastAsia="ru-RU"/>
        </w:rPr>
        <w:t>3</w:t>
      </w:r>
      <w:r w:rsidRPr="005A4440">
        <w:rPr>
          <w:rFonts w:ascii="Times New Roman" w:eastAsia="Times New Roman" w:hAnsi="Times New Roman" w:cs="Times New Roman"/>
          <w:b/>
          <w:color w:val="000000" w:themeColor="text1"/>
          <w:sz w:val="24"/>
          <w:szCs w:val="24"/>
          <w:lang w:eastAsia="ru-RU"/>
        </w:rPr>
        <w:t xml:space="preserve"> годы</w:t>
      </w:r>
    </w:p>
    <w:p w14:paraId="018E621F" w14:textId="77777777" w:rsidR="004A42B9" w:rsidRPr="005A4440" w:rsidRDefault="004A42B9" w:rsidP="004A42B9">
      <w:pPr>
        <w:spacing w:after="0" w:line="240" w:lineRule="auto"/>
        <w:ind w:right="-79" w:firstLine="567"/>
        <w:jc w:val="center"/>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(без учета специальных средств, внешних грантов и кредитов ГИ)</w:t>
      </w:r>
    </w:p>
    <w:p w14:paraId="4E56E8D9" w14:textId="77777777" w:rsidR="004A42B9" w:rsidRPr="005A4440" w:rsidRDefault="004A42B9" w:rsidP="004A42B9">
      <w:pPr>
        <w:spacing w:after="0" w:line="240" w:lineRule="auto"/>
        <w:ind w:right="-79"/>
        <w:jc w:val="right"/>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Cs/>
          <w:i/>
          <w:color w:val="000000" w:themeColor="text1"/>
          <w:sz w:val="20"/>
          <w:szCs w:val="20"/>
          <w:lang w:eastAsia="ru-RU"/>
        </w:rPr>
        <w:t>(</w:t>
      </w:r>
      <w:r w:rsidRPr="005A4440">
        <w:rPr>
          <w:rFonts w:ascii="Times New Roman" w:eastAsia="Times New Roman" w:hAnsi="Times New Roman" w:cs="Times New Roman"/>
          <w:b/>
          <w:bCs/>
          <w:color w:val="000000" w:themeColor="text1"/>
          <w:sz w:val="20"/>
          <w:szCs w:val="20"/>
          <w:lang w:eastAsia="ru-RU"/>
        </w:rPr>
        <w:t>млн.сом)</w:t>
      </w:r>
    </w:p>
    <w:tbl>
      <w:tblPr>
        <w:tblStyle w:val="200"/>
        <w:tblpPr w:leftFromText="180" w:rightFromText="180" w:vertAnchor="text" w:tblpXSpec="center" w:tblpY="1"/>
        <w:tblOverlap w:val="never"/>
        <w:tblW w:w="9464" w:type="dxa"/>
        <w:tblLayout w:type="fixed"/>
        <w:tblLook w:val="04A0" w:firstRow="1" w:lastRow="0" w:firstColumn="1" w:lastColumn="0" w:noHBand="0" w:noVBand="1"/>
      </w:tblPr>
      <w:tblGrid>
        <w:gridCol w:w="3227"/>
        <w:gridCol w:w="992"/>
        <w:gridCol w:w="1418"/>
        <w:gridCol w:w="1417"/>
        <w:gridCol w:w="1276"/>
        <w:gridCol w:w="1134"/>
      </w:tblGrid>
      <w:tr w:rsidR="004A42B9" w:rsidRPr="005A4440" w14:paraId="6116FB6D" w14:textId="77777777" w:rsidTr="00042B54">
        <w:trPr>
          <w:trHeight w:val="482"/>
        </w:trPr>
        <w:tc>
          <w:tcPr>
            <w:tcW w:w="3227" w:type="dxa"/>
            <w:vAlign w:val="center"/>
            <w:hideMark/>
          </w:tcPr>
          <w:p w14:paraId="772F9F67" w14:textId="77777777" w:rsidR="004A42B9" w:rsidRPr="005A4440" w:rsidRDefault="004A42B9"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Наименования показателей</w:t>
            </w:r>
          </w:p>
        </w:tc>
        <w:tc>
          <w:tcPr>
            <w:tcW w:w="992" w:type="dxa"/>
            <w:vAlign w:val="center"/>
            <w:hideMark/>
          </w:tcPr>
          <w:p w14:paraId="79031E29" w14:textId="77777777" w:rsidR="004A42B9" w:rsidRPr="005A4440" w:rsidRDefault="004A42B9"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Группа</w:t>
            </w:r>
          </w:p>
        </w:tc>
        <w:tc>
          <w:tcPr>
            <w:tcW w:w="1418" w:type="dxa"/>
            <w:vAlign w:val="center"/>
            <w:hideMark/>
          </w:tcPr>
          <w:p w14:paraId="07A912E5" w14:textId="77777777" w:rsidR="004A42B9" w:rsidRPr="005A4440" w:rsidRDefault="004A42B9"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Факт за 2022г.</w:t>
            </w:r>
          </w:p>
        </w:tc>
        <w:tc>
          <w:tcPr>
            <w:tcW w:w="1417" w:type="dxa"/>
            <w:vAlign w:val="center"/>
            <w:hideMark/>
          </w:tcPr>
          <w:p w14:paraId="7C468260" w14:textId="77777777" w:rsidR="004A42B9" w:rsidRPr="005A4440" w:rsidRDefault="004A42B9"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Факт за 2023г.</w:t>
            </w:r>
          </w:p>
        </w:tc>
        <w:tc>
          <w:tcPr>
            <w:tcW w:w="1276" w:type="dxa"/>
            <w:vAlign w:val="center"/>
            <w:hideMark/>
          </w:tcPr>
          <w:p w14:paraId="38049D01" w14:textId="77777777" w:rsidR="004A42B9" w:rsidRPr="005A4440" w:rsidRDefault="004A42B9"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Откл. к 2022г.</w:t>
            </w:r>
          </w:p>
        </w:tc>
        <w:tc>
          <w:tcPr>
            <w:tcW w:w="1134" w:type="dxa"/>
            <w:vAlign w:val="center"/>
            <w:hideMark/>
          </w:tcPr>
          <w:p w14:paraId="2407FA38" w14:textId="77777777" w:rsidR="004A42B9" w:rsidRPr="005A4440" w:rsidRDefault="00893054" w:rsidP="00042B54">
            <w:pPr>
              <w:ind w:right="-79"/>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Т</w:t>
            </w:r>
            <w:r w:rsidR="004A42B9" w:rsidRPr="005A4440">
              <w:rPr>
                <w:rFonts w:ascii="Times New Roman" w:eastAsia="Times New Roman" w:hAnsi="Times New Roman" w:cs="Times New Roman"/>
                <w:b/>
                <w:bCs/>
                <w:color w:val="000000" w:themeColor="text1"/>
                <w:sz w:val="18"/>
                <w:szCs w:val="18"/>
                <w:lang w:eastAsia="ru-RU"/>
              </w:rPr>
              <w:t>емп роста, в% к 2022 году</w:t>
            </w:r>
          </w:p>
        </w:tc>
      </w:tr>
      <w:tr w:rsidR="004A42B9" w:rsidRPr="005A4440" w14:paraId="555CE690" w14:textId="77777777" w:rsidTr="003F2639">
        <w:trPr>
          <w:trHeight w:val="201"/>
        </w:trPr>
        <w:tc>
          <w:tcPr>
            <w:tcW w:w="3227" w:type="dxa"/>
          </w:tcPr>
          <w:p w14:paraId="49B87092"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1</w:t>
            </w:r>
          </w:p>
        </w:tc>
        <w:tc>
          <w:tcPr>
            <w:tcW w:w="992" w:type="dxa"/>
          </w:tcPr>
          <w:p w14:paraId="43C36110"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2</w:t>
            </w:r>
          </w:p>
        </w:tc>
        <w:tc>
          <w:tcPr>
            <w:tcW w:w="1418" w:type="dxa"/>
            <w:noWrap/>
          </w:tcPr>
          <w:p w14:paraId="396F7C5A"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3</w:t>
            </w:r>
          </w:p>
        </w:tc>
        <w:tc>
          <w:tcPr>
            <w:tcW w:w="1417" w:type="dxa"/>
            <w:noWrap/>
          </w:tcPr>
          <w:p w14:paraId="050264DC"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4</w:t>
            </w:r>
          </w:p>
        </w:tc>
        <w:tc>
          <w:tcPr>
            <w:tcW w:w="1276" w:type="dxa"/>
            <w:noWrap/>
          </w:tcPr>
          <w:p w14:paraId="47E40F6F"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5=4-3</w:t>
            </w:r>
          </w:p>
        </w:tc>
        <w:tc>
          <w:tcPr>
            <w:tcW w:w="1134" w:type="dxa"/>
            <w:noWrap/>
          </w:tcPr>
          <w:p w14:paraId="1330E20E" w14:textId="77777777" w:rsidR="004A42B9" w:rsidRPr="005A4440" w:rsidRDefault="004A42B9" w:rsidP="003F2639">
            <w:pPr>
              <w:ind w:right="-79"/>
              <w:jc w:val="center"/>
              <w:rPr>
                <w:rFonts w:ascii="Times New Roman" w:eastAsia="Times New Roman" w:hAnsi="Times New Roman" w:cs="Times New Roman"/>
                <w:bCs/>
                <w:i/>
                <w:color w:val="000000" w:themeColor="text1"/>
                <w:sz w:val="18"/>
                <w:szCs w:val="18"/>
                <w:lang w:eastAsia="ru-RU"/>
              </w:rPr>
            </w:pPr>
            <w:r w:rsidRPr="005A4440">
              <w:rPr>
                <w:rFonts w:ascii="Times New Roman" w:eastAsia="Times New Roman" w:hAnsi="Times New Roman" w:cs="Times New Roman"/>
                <w:bCs/>
                <w:i/>
                <w:color w:val="000000" w:themeColor="text1"/>
                <w:sz w:val="18"/>
                <w:szCs w:val="18"/>
                <w:lang w:eastAsia="ru-RU"/>
              </w:rPr>
              <w:t>6=4/3*100</w:t>
            </w:r>
          </w:p>
        </w:tc>
      </w:tr>
      <w:tr w:rsidR="004A42B9" w:rsidRPr="005A4440" w14:paraId="5DB58738" w14:textId="77777777" w:rsidTr="003F2639">
        <w:trPr>
          <w:trHeight w:val="241"/>
        </w:trPr>
        <w:tc>
          <w:tcPr>
            <w:tcW w:w="3227" w:type="dxa"/>
            <w:vAlign w:val="center"/>
            <w:hideMark/>
          </w:tcPr>
          <w:p w14:paraId="6805F3FB"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Совокупные расходы</w:t>
            </w:r>
          </w:p>
        </w:tc>
        <w:tc>
          <w:tcPr>
            <w:tcW w:w="992" w:type="dxa"/>
            <w:vAlign w:val="center"/>
            <w:hideMark/>
          </w:tcPr>
          <w:p w14:paraId="476DE3F0"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p>
        </w:tc>
        <w:tc>
          <w:tcPr>
            <w:tcW w:w="1418" w:type="dxa"/>
            <w:noWrap/>
            <w:vAlign w:val="center"/>
            <w:hideMark/>
          </w:tcPr>
          <w:p w14:paraId="5DCE3C6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240 474,8</w:t>
            </w:r>
          </w:p>
        </w:tc>
        <w:tc>
          <w:tcPr>
            <w:tcW w:w="1417" w:type="dxa"/>
            <w:noWrap/>
            <w:vAlign w:val="center"/>
            <w:hideMark/>
          </w:tcPr>
          <w:p w14:paraId="4BF07A4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295 771,7</w:t>
            </w:r>
          </w:p>
        </w:tc>
        <w:tc>
          <w:tcPr>
            <w:tcW w:w="1276" w:type="dxa"/>
            <w:noWrap/>
            <w:vAlign w:val="center"/>
            <w:hideMark/>
          </w:tcPr>
          <w:p w14:paraId="638F285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55 296,9</w:t>
            </w:r>
          </w:p>
        </w:tc>
        <w:tc>
          <w:tcPr>
            <w:tcW w:w="1134" w:type="dxa"/>
            <w:noWrap/>
            <w:vAlign w:val="center"/>
            <w:hideMark/>
          </w:tcPr>
          <w:p w14:paraId="060A8C50"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123,0</w:t>
            </w:r>
          </w:p>
        </w:tc>
      </w:tr>
      <w:tr w:rsidR="004A42B9" w:rsidRPr="005A4440" w14:paraId="1DDA5557" w14:textId="77777777" w:rsidTr="003F2639">
        <w:trPr>
          <w:trHeight w:val="241"/>
        </w:trPr>
        <w:tc>
          <w:tcPr>
            <w:tcW w:w="3227" w:type="dxa"/>
            <w:vAlign w:val="center"/>
            <w:hideMark/>
          </w:tcPr>
          <w:p w14:paraId="181144FD"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Операционные расходы</w:t>
            </w:r>
          </w:p>
        </w:tc>
        <w:tc>
          <w:tcPr>
            <w:tcW w:w="992" w:type="dxa"/>
            <w:vAlign w:val="center"/>
            <w:hideMark/>
          </w:tcPr>
          <w:p w14:paraId="699068FC"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2</w:t>
            </w:r>
          </w:p>
        </w:tc>
        <w:tc>
          <w:tcPr>
            <w:tcW w:w="1418" w:type="dxa"/>
            <w:noWrap/>
            <w:vAlign w:val="center"/>
            <w:hideMark/>
          </w:tcPr>
          <w:p w14:paraId="64188BE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192 077,1</w:t>
            </w:r>
          </w:p>
        </w:tc>
        <w:tc>
          <w:tcPr>
            <w:tcW w:w="1417" w:type="dxa"/>
            <w:noWrap/>
            <w:vAlign w:val="center"/>
            <w:hideMark/>
          </w:tcPr>
          <w:p w14:paraId="1CBBD62A"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253 030,1</w:t>
            </w:r>
          </w:p>
        </w:tc>
        <w:tc>
          <w:tcPr>
            <w:tcW w:w="1276" w:type="dxa"/>
            <w:noWrap/>
            <w:vAlign w:val="center"/>
            <w:hideMark/>
          </w:tcPr>
          <w:p w14:paraId="6D13DA6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60 953,0</w:t>
            </w:r>
          </w:p>
        </w:tc>
        <w:tc>
          <w:tcPr>
            <w:tcW w:w="1134" w:type="dxa"/>
            <w:noWrap/>
            <w:vAlign w:val="center"/>
            <w:hideMark/>
          </w:tcPr>
          <w:p w14:paraId="2DAE96C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131,7</w:t>
            </w:r>
          </w:p>
        </w:tc>
      </w:tr>
      <w:tr w:rsidR="004A42B9" w:rsidRPr="005A4440" w14:paraId="3C04C295" w14:textId="77777777" w:rsidTr="003F2639">
        <w:trPr>
          <w:trHeight w:val="241"/>
        </w:trPr>
        <w:tc>
          <w:tcPr>
            <w:tcW w:w="3227" w:type="dxa"/>
            <w:vAlign w:val="center"/>
            <w:hideMark/>
          </w:tcPr>
          <w:p w14:paraId="5C089B4F"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Оплата труда работников</w:t>
            </w:r>
          </w:p>
        </w:tc>
        <w:tc>
          <w:tcPr>
            <w:tcW w:w="992" w:type="dxa"/>
            <w:vAlign w:val="center"/>
            <w:hideMark/>
          </w:tcPr>
          <w:p w14:paraId="513B0216"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211</w:t>
            </w:r>
          </w:p>
        </w:tc>
        <w:tc>
          <w:tcPr>
            <w:tcW w:w="1418" w:type="dxa"/>
            <w:noWrap/>
            <w:vAlign w:val="center"/>
            <w:hideMark/>
          </w:tcPr>
          <w:p w14:paraId="5FCBDE68"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75 156,4</w:t>
            </w:r>
          </w:p>
        </w:tc>
        <w:tc>
          <w:tcPr>
            <w:tcW w:w="1417" w:type="dxa"/>
            <w:noWrap/>
            <w:vAlign w:val="center"/>
            <w:hideMark/>
          </w:tcPr>
          <w:p w14:paraId="2B20228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95 138,8</w:t>
            </w:r>
          </w:p>
        </w:tc>
        <w:tc>
          <w:tcPr>
            <w:tcW w:w="1276" w:type="dxa"/>
            <w:noWrap/>
            <w:vAlign w:val="center"/>
            <w:hideMark/>
          </w:tcPr>
          <w:p w14:paraId="0AD8B03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19 982,4</w:t>
            </w:r>
          </w:p>
        </w:tc>
        <w:tc>
          <w:tcPr>
            <w:tcW w:w="1134" w:type="dxa"/>
            <w:noWrap/>
            <w:vAlign w:val="center"/>
            <w:hideMark/>
          </w:tcPr>
          <w:p w14:paraId="35EC0EE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126,6</w:t>
            </w:r>
          </w:p>
        </w:tc>
      </w:tr>
      <w:tr w:rsidR="004A42B9" w:rsidRPr="005A4440" w14:paraId="573CC2FA" w14:textId="77777777" w:rsidTr="003F2639">
        <w:trPr>
          <w:trHeight w:val="241"/>
        </w:trPr>
        <w:tc>
          <w:tcPr>
            <w:tcW w:w="3227" w:type="dxa"/>
            <w:vAlign w:val="center"/>
            <w:hideMark/>
          </w:tcPr>
          <w:p w14:paraId="1DA9A1FA"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2111. Заработная плата</w:t>
            </w:r>
          </w:p>
        </w:tc>
        <w:tc>
          <w:tcPr>
            <w:tcW w:w="992" w:type="dxa"/>
            <w:vAlign w:val="center"/>
            <w:hideMark/>
          </w:tcPr>
          <w:p w14:paraId="0FB7B11D"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5126F5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75 156,4</w:t>
            </w:r>
          </w:p>
        </w:tc>
        <w:tc>
          <w:tcPr>
            <w:tcW w:w="1417" w:type="dxa"/>
            <w:noWrap/>
            <w:vAlign w:val="center"/>
            <w:hideMark/>
          </w:tcPr>
          <w:p w14:paraId="7F46333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95 138,8</w:t>
            </w:r>
          </w:p>
        </w:tc>
        <w:tc>
          <w:tcPr>
            <w:tcW w:w="1276" w:type="dxa"/>
            <w:noWrap/>
            <w:vAlign w:val="center"/>
            <w:hideMark/>
          </w:tcPr>
          <w:p w14:paraId="4327EAA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19 982,4</w:t>
            </w:r>
          </w:p>
        </w:tc>
        <w:tc>
          <w:tcPr>
            <w:tcW w:w="1134" w:type="dxa"/>
            <w:noWrap/>
            <w:vAlign w:val="center"/>
            <w:hideMark/>
          </w:tcPr>
          <w:p w14:paraId="6D61AD2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126,6</w:t>
            </w:r>
          </w:p>
        </w:tc>
      </w:tr>
      <w:tr w:rsidR="004A42B9" w:rsidRPr="005A4440" w14:paraId="00B44871" w14:textId="77777777" w:rsidTr="003F2639">
        <w:trPr>
          <w:trHeight w:val="241"/>
        </w:trPr>
        <w:tc>
          <w:tcPr>
            <w:tcW w:w="3227" w:type="dxa"/>
            <w:vAlign w:val="center"/>
            <w:hideMark/>
          </w:tcPr>
          <w:p w14:paraId="5110DCF1"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color w:val="000000" w:themeColor="text1"/>
                <w:sz w:val="18"/>
                <w:szCs w:val="24"/>
                <w:lang w:eastAsia="ru-RU"/>
              </w:rPr>
              <w:t>Взносы/отчисления на социальные нужды</w:t>
            </w:r>
          </w:p>
        </w:tc>
        <w:tc>
          <w:tcPr>
            <w:tcW w:w="992" w:type="dxa"/>
            <w:vAlign w:val="center"/>
            <w:hideMark/>
          </w:tcPr>
          <w:p w14:paraId="0EF8E784"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212</w:t>
            </w:r>
          </w:p>
        </w:tc>
        <w:tc>
          <w:tcPr>
            <w:tcW w:w="1418" w:type="dxa"/>
            <w:noWrap/>
            <w:vAlign w:val="center"/>
            <w:hideMark/>
          </w:tcPr>
          <w:p w14:paraId="7DD65DE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9 615,9</w:t>
            </w:r>
          </w:p>
        </w:tc>
        <w:tc>
          <w:tcPr>
            <w:tcW w:w="1417" w:type="dxa"/>
            <w:noWrap/>
            <w:vAlign w:val="center"/>
            <w:hideMark/>
          </w:tcPr>
          <w:p w14:paraId="23DCAA6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11 306,0</w:t>
            </w:r>
          </w:p>
        </w:tc>
        <w:tc>
          <w:tcPr>
            <w:tcW w:w="1276" w:type="dxa"/>
            <w:noWrap/>
            <w:vAlign w:val="center"/>
            <w:hideMark/>
          </w:tcPr>
          <w:p w14:paraId="638107B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1 690,1</w:t>
            </w:r>
          </w:p>
        </w:tc>
        <w:tc>
          <w:tcPr>
            <w:tcW w:w="1134" w:type="dxa"/>
            <w:noWrap/>
            <w:vAlign w:val="center"/>
            <w:hideMark/>
          </w:tcPr>
          <w:p w14:paraId="681174A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117,6</w:t>
            </w:r>
          </w:p>
        </w:tc>
      </w:tr>
      <w:tr w:rsidR="004A42B9" w:rsidRPr="005A4440" w14:paraId="1C47301F" w14:textId="77777777" w:rsidTr="003F2639">
        <w:trPr>
          <w:trHeight w:val="528"/>
        </w:trPr>
        <w:tc>
          <w:tcPr>
            <w:tcW w:w="3227" w:type="dxa"/>
            <w:vAlign w:val="center"/>
            <w:hideMark/>
          </w:tcPr>
          <w:p w14:paraId="1F4BC582"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2121. Взносы/отчисления на социальные нужды</w:t>
            </w:r>
          </w:p>
        </w:tc>
        <w:tc>
          <w:tcPr>
            <w:tcW w:w="992" w:type="dxa"/>
            <w:vAlign w:val="center"/>
            <w:hideMark/>
          </w:tcPr>
          <w:p w14:paraId="38E4D76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E2790B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9 615,9</w:t>
            </w:r>
          </w:p>
        </w:tc>
        <w:tc>
          <w:tcPr>
            <w:tcW w:w="1417" w:type="dxa"/>
            <w:noWrap/>
            <w:vAlign w:val="center"/>
            <w:hideMark/>
          </w:tcPr>
          <w:p w14:paraId="0EE6E6C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11 306,0</w:t>
            </w:r>
          </w:p>
        </w:tc>
        <w:tc>
          <w:tcPr>
            <w:tcW w:w="1276" w:type="dxa"/>
            <w:noWrap/>
            <w:vAlign w:val="center"/>
            <w:hideMark/>
          </w:tcPr>
          <w:p w14:paraId="4B2FA87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1 690,1</w:t>
            </w:r>
          </w:p>
        </w:tc>
        <w:tc>
          <w:tcPr>
            <w:tcW w:w="1134" w:type="dxa"/>
            <w:noWrap/>
            <w:vAlign w:val="center"/>
            <w:hideMark/>
          </w:tcPr>
          <w:p w14:paraId="7E5EF76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117,6</w:t>
            </w:r>
          </w:p>
        </w:tc>
      </w:tr>
      <w:tr w:rsidR="004A42B9" w:rsidRPr="005A4440" w14:paraId="6020EB3B" w14:textId="77777777" w:rsidTr="003F2639">
        <w:trPr>
          <w:trHeight w:val="241"/>
        </w:trPr>
        <w:tc>
          <w:tcPr>
            <w:tcW w:w="3227" w:type="dxa"/>
            <w:vAlign w:val="center"/>
            <w:hideMark/>
          </w:tcPr>
          <w:p w14:paraId="720DE429"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Использование товаров и услуг</w:t>
            </w:r>
          </w:p>
        </w:tc>
        <w:tc>
          <w:tcPr>
            <w:tcW w:w="992" w:type="dxa"/>
            <w:vAlign w:val="center"/>
            <w:hideMark/>
          </w:tcPr>
          <w:p w14:paraId="19F6DD00"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221</w:t>
            </w:r>
          </w:p>
        </w:tc>
        <w:tc>
          <w:tcPr>
            <w:tcW w:w="1418" w:type="dxa"/>
            <w:noWrap/>
            <w:vAlign w:val="center"/>
            <w:hideMark/>
          </w:tcPr>
          <w:p w14:paraId="2E89164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13 786,6</w:t>
            </w:r>
          </w:p>
        </w:tc>
        <w:tc>
          <w:tcPr>
            <w:tcW w:w="1417" w:type="dxa"/>
            <w:noWrap/>
            <w:vAlign w:val="center"/>
            <w:hideMark/>
          </w:tcPr>
          <w:p w14:paraId="5C27798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18 134,6</w:t>
            </w:r>
          </w:p>
        </w:tc>
        <w:tc>
          <w:tcPr>
            <w:tcW w:w="1276" w:type="dxa"/>
            <w:noWrap/>
            <w:vAlign w:val="center"/>
            <w:hideMark/>
          </w:tcPr>
          <w:p w14:paraId="716D250C"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4 348,0</w:t>
            </w:r>
          </w:p>
        </w:tc>
        <w:tc>
          <w:tcPr>
            <w:tcW w:w="1134" w:type="dxa"/>
            <w:noWrap/>
            <w:vAlign w:val="center"/>
            <w:hideMark/>
          </w:tcPr>
          <w:p w14:paraId="03333FBD"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131,5</w:t>
            </w:r>
          </w:p>
        </w:tc>
      </w:tr>
      <w:tr w:rsidR="004A42B9" w:rsidRPr="005A4440" w14:paraId="196E4067" w14:textId="77777777" w:rsidTr="003F2639">
        <w:trPr>
          <w:trHeight w:val="241"/>
        </w:trPr>
        <w:tc>
          <w:tcPr>
            <w:tcW w:w="3227" w:type="dxa"/>
            <w:vAlign w:val="center"/>
            <w:hideMark/>
          </w:tcPr>
          <w:p w14:paraId="69ED31C4"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2211. Расходы на служебные поездки</w:t>
            </w:r>
          </w:p>
        </w:tc>
        <w:tc>
          <w:tcPr>
            <w:tcW w:w="992" w:type="dxa"/>
            <w:vAlign w:val="center"/>
            <w:hideMark/>
          </w:tcPr>
          <w:p w14:paraId="4B9B1C4C"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8995F4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993,4</w:t>
            </w:r>
          </w:p>
        </w:tc>
        <w:tc>
          <w:tcPr>
            <w:tcW w:w="1417" w:type="dxa"/>
            <w:noWrap/>
            <w:vAlign w:val="center"/>
            <w:hideMark/>
          </w:tcPr>
          <w:p w14:paraId="4EE8440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1 467,4</w:t>
            </w:r>
          </w:p>
        </w:tc>
        <w:tc>
          <w:tcPr>
            <w:tcW w:w="1276" w:type="dxa"/>
            <w:noWrap/>
            <w:vAlign w:val="center"/>
            <w:hideMark/>
          </w:tcPr>
          <w:p w14:paraId="3F86FE0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474,0</w:t>
            </w:r>
          </w:p>
        </w:tc>
        <w:tc>
          <w:tcPr>
            <w:tcW w:w="1134" w:type="dxa"/>
            <w:noWrap/>
            <w:vAlign w:val="center"/>
            <w:hideMark/>
          </w:tcPr>
          <w:p w14:paraId="38CC874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147,7</w:t>
            </w:r>
          </w:p>
        </w:tc>
      </w:tr>
      <w:tr w:rsidR="004A42B9" w:rsidRPr="005A4440" w14:paraId="166D80AA" w14:textId="77777777" w:rsidTr="003F2639">
        <w:trPr>
          <w:trHeight w:val="241"/>
        </w:trPr>
        <w:tc>
          <w:tcPr>
            <w:tcW w:w="3227" w:type="dxa"/>
            <w:vAlign w:val="center"/>
            <w:hideMark/>
          </w:tcPr>
          <w:p w14:paraId="35A97D32"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2212. Услуги связи</w:t>
            </w:r>
          </w:p>
        </w:tc>
        <w:tc>
          <w:tcPr>
            <w:tcW w:w="992" w:type="dxa"/>
            <w:vAlign w:val="center"/>
            <w:hideMark/>
          </w:tcPr>
          <w:p w14:paraId="4234AF78"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7A3C734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765,6</w:t>
            </w:r>
          </w:p>
        </w:tc>
        <w:tc>
          <w:tcPr>
            <w:tcW w:w="1417" w:type="dxa"/>
            <w:noWrap/>
            <w:vAlign w:val="center"/>
            <w:hideMark/>
          </w:tcPr>
          <w:p w14:paraId="7C20093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949,9</w:t>
            </w:r>
          </w:p>
        </w:tc>
        <w:tc>
          <w:tcPr>
            <w:tcW w:w="1276" w:type="dxa"/>
            <w:noWrap/>
            <w:vAlign w:val="center"/>
            <w:hideMark/>
          </w:tcPr>
          <w:p w14:paraId="740F793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184,3</w:t>
            </w:r>
          </w:p>
        </w:tc>
        <w:tc>
          <w:tcPr>
            <w:tcW w:w="1134" w:type="dxa"/>
            <w:noWrap/>
            <w:vAlign w:val="center"/>
            <w:hideMark/>
          </w:tcPr>
          <w:p w14:paraId="10AB4B1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124,1</w:t>
            </w:r>
          </w:p>
        </w:tc>
      </w:tr>
      <w:tr w:rsidR="004A42B9" w:rsidRPr="005A4440" w14:paraId="4BE914D8" w14:textId="77777777" w:rsidTr="003F2639">
        <w:trPr>
          <w:trHeight w:val="241"/>
        </w:trPr>
        <w:tc>
          <w:tcPr>
            <w:tcW w:w="3227" w:type="dxa"/>
            <w:vAlign w:val="center"/>
            <w:hideMark/>
          </w:tcPr>
          <w:p w14:paraId="01EDA72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2213. Арендная плата</w:t>
            </w:r>
          </w:p>
        </w:tc>
        <w:tc>
          <w:tcPr>
            <w:tcW w:w="992" w:type="dxa"/>
            <w:vAlign w:val="center"/>
            <w:hideMark/>
          </w:tcPr>
          <w:p w14:paraId="1532D2F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9D35BD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539,6</w:t>
            </w:r>
          </w:p>
        </w:tc>
        <w:tc>
          <w:tcPr>
            <w:tcW w:w="1417" w:type="dxa"/>
            <w:noWrap/>
            <w:vAlign w:val="center"/>
            <w:hideMark/>
          </w:tcPr>
          <w:p w14:paraId="1C77345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595,5</w:t>
            </w:r>
          </w:p>
        </w:tc>
        <w:tc>
          <w:tcPr>
            <w:tcW w:w="1276" w:type="dxa"/>
            <w:noWrap/>
            <w:vAlign w:val="center"/>
            <w:hideMark/>
          </w:tcPr>
          <w:p w14:paraId="2420341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55,9</w:t>
            </w:r>
          </w:p>
        </w:tc>
        <w:tc>
          <w:tcPr>
            <w:tcW w:w="1134" w:type="dxa"/>
            <w:noWrap/>
            <w:vAlign w:val="center"/>
            <w:hideMark/>
          </w:tcPr>
          <w:p w14:paraId="027B369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110,4</w:t>
            </w:r>
          </w:p>
        </w:tc>
      </w:tr>
      <w:tr w:rsidR="004A42B9" w:rsidRPr="005A4440" w14:paraId="270ACCF7" w14:textId="77777777" w:rsidTr="003F2639">
        <w:trPr>
          <w:trHeight w:val="241"/>
        </w:trPr>
        <w:tc>
          <w:tcPr>
            <w:tcW w:w="3227" w:type="dxa"/>
            <w:vAlign w:val="center"/>
            <w:hideMark/>
          </w:tcPr>
          <w:p w14:paraId="47D176D7"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2214.Транспортные услуги</w:t>
            </w:r>
          </w:p>
        </w:tc>
        <w:tc>
          <w:tcPr>
            <w:tcW w:w="992" w:type="dxa"/>
            <w:vAlign w:val="center"/>
            <w:hideMark/>
          </w:tcPr>
          <w:p w14:paraId="49C8F4D1"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D64C02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1 589,3</w:t>
            </w:r>
          </w:p>
        </w:tc>
        <w:tc>
          <w:tcPr>
            <w:tcW w:w="1417" w:type="dxa"/>
            <w:noWrap/>
            <w:vAlign w:val="center"/>
            <w:hideMark/>
          </w:tcPr>
          <w:p w14:paraId="5D2D7EC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1 837,3</w:t>
            </w:r>
          </w:p>
        </w:tc>
        <w:tc>
          <w:tcPr>
            <w:tcW w:w="1276" w:type="dxa"/>
            <w:noWrap/>
            <w:vAlign w:val="center"/>
            <w:hideMark/>
          </w:tcPr>
          <w:p w14:paraId="3565588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247,9</w:t>
            </w:r>
          </w:p>
        </w:tc>
        <w:tc>
          <w:tcPr>
            <w:tcW w:w="1134" w:type="dxa"/>
            <w:noWrap/>
            <w:vAlign w:val="center"/>
            <w:hideMark/>
          </w:tcPr>
          <w:p w14:paraId="0C01404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115,6</w:t>
            </w:r>
          </w:p>
        </w:tc>
      </w:tr>
      <w:tr w:rsidR="004A42B9" w:rsidRPr="005A4440" w14:paraId="27BE14B0" w14:textId="77777777" w:rsidTr="003F2639">
        <w:trPr>
          <w:trHeight w:val="325"/>
        </w:trPr>
        <w:tc>
          <w:tcPr>
            <w:tcW w:w="3227" w:type="dxa"/>
            <w:vAlign w:val="center"/>
            <w:hideMark/>
          </w:tcPr>
          <w:p w14:paraId="6465E0E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2215.Приобретение прочих товаров и услуг</w:t>
            </w:r>
          </w:p>
        </w:tc>
        <w:tc>
          <w:tcPr>
            <w:tcW w:w="992" w:type="dxa"/>
            <w:vAlign w:val="center"/>
            <w:hideMark/>
          </w:tcPr>
          <w:p w14:paraId="33727243"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4896347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4 654,4</w:t>
            </w:r>
          </w:p>
        </w:tc>
        <w:tc>
          <w:tcPr>
            <w:tcW w:w="1417" w:type="dxa"/>
            <w:noWrap/>
            <w:vAlign w:val="center"/>
            <w:hideMark/>
          </w:tcPr>
          <w:p w14:paraId="456818B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6 512,0</w:t>
            </w:r>
          </w:p>
        </w:tc>
        <w:tc>
          <w:tcPr>
            <w:tcW w:w="1276" w:type="dxa"/>
            <w:noWrap/>
            <w:vAlign w:val="center"/>
            <w:hideMark/>
          </w:tcPr>
          <w:p w14:paraId="458A047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1 857,6</w:t>
            </w:r>
          </w:p>
        </w:tc>
        <w:tc>
          <w:tcPr>
            <w:tcW w:w="1134" w:type="dxa"/>
            <w:noWrap/>
            <w:vAlign w:val="center"/>
            <w:hideMark/>
          </w:tcPr>
          <w:p w14:paraId="5ADB3CF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139,9</w:t>
            </w:r>
          </w:p>
        </w:tc>
      </w:tr>
      <w:tr w:rsidR="004A42B9" w:rsidRPr="005A4440" w14:paraId="033D0D2F" w14:textId="77777777" w:rsidTr="003F2639">
        <w:trPr>
          <w:trHeight w:val="468"/>
        </w:trPr>
        <w:tc>
          <w:tcPr>
            <w:tcW w:w="3227" w:type="dxa"/>
            <w:vAlign w:val="center"/>
            <w:hideMark/>
          </w:tcPr>
          <w:p w14:paraId="422C78AE"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2216. Расходы, представленные ед. статьей в системе здравоохранения</w:t>
            </w:r>
          </w:p>
        </w:tc>
        <w:tc>
          <w:tcPr>
            <w:tcW w:w="992" w:type="dxa"/>
            <w:vAlign w:val="center"/>
            <w:hideMark/>
          </w:tcPr>
          <w:p w14:paraId="3F1E95C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364188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765,9</w:t>
            </w:r>
          </w:p>
        </w:tc>
        <w:tc>
          <w:tcPr>
            <w:tcW w:w="1417" w:type="dxa"/>
            <w:noWrap/>
            <w:vAlign w:val="center"/>
            <w:hideMark/>
          </w:tcPr>
          <w:p w14:paraId="020EDAB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793,7</w:t>
            </w:r>
          </w:p>
        </w:tc>
        <w:tc>
          <w:tcPr>
            <w:tcW w:w="1276" w:type="dxa"/>
            <w:noWrap/>
            <w:vAlign w:val="center"/>
            <w:hideMark/>
          </w:tcPr>
          <w:p w14:paraId="0EE8DA1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27,9</w:t>
            </w:r>
          </w:p>
        </w:tc>
        <w:tc>
          <w:tcPr>
            <w:tcW w:w="1134" w:type="dxa"/>
            <w:noWrap/>
            <w:vAlign w:val="center"/>
            <w:hideMark/>
          </w:tcPr>
          <w:p w14:paraId="1602C49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103,6</w:t>
            </w:r>
          </w:p>
        </w:tc>
      </w:tr>
      <w:tr w:rsidR="004A42B9" w:rsidRPr="005A4440" w14:paraId="61EC7E52" w14:textId="77777777" w:rsidTr="003F2639">
        <w:trPr>
          <w:trHeight w:val="298"/>
        </w:trPr>
        <w:tc>
          <w:tcPr>
            <w:tcW w:w="3227" w:type="dxa"/>
            <w:vAlign w:val="center"/>
            <w:hideMark/>
          </w:tcPr>
          <w:p w14:paraId="582F714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2217. Приобретение медицинских товаров и услуг</w:t>
            </w:r>
          </w:p>
        </w:tc>
        <w:tc>
          <w:tcPr>
            <w:tcW w:w="992" w:type="dxa"/>
            <w:vAlign w:val="center"/>
            <w:hideMark/>
          </w:tcPr>
          <w:p w14:paraId="2F18B8C3"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274DBC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1 224,4</w:t>
            </w:r>
          </w:p>
        </w:tc>
        <w:tc>
          <w:tcPr>
            <w:tcW w:w="1417" w:type="dxa"/>
            <w:noWrap/>
            <w:vAlign w:val="center"/>
            <w:hideMark/>
          </w:tcPr>
          <w:p w14:paraId="381FE09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2 699,2</w:t>
            </w:r>
          </w:p>
        </w:tc>
        <w:tc>
          <w:tcPr>
            <w:tcW w:w="1276" w:type="dxa"/>
            <w:noWrap/>
            <w:vAlign w:val="center"/>
            <w:hideMark/>
          </w:tcPr>
          <w:p w14:paraId="39F8F54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1 474,9</w:t>
            </w:r>
          </w:p>
        </w:tc>
        <w:tc>
          <w:tcPr>
            <w:tcW w:w="1134" w:type="dxa"/>
            <w:noWrap/>
            <w:vAlign w:val="center"/>
            <w:hideMark/>
          </w:tcPr>
          <w:p w14:paraId="1EE568A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220,5</w:t>
            </w:r>
          </w:p>
        </w:tc>
      </w:tr>
      <w:tr w:rsidR="004A42B9" w:rsidRPr="005A4440" w14:paraId="69E0D25C" w14:textId="77777777" w:rsidTr="003F2639">
        <w:trPr>
          <w:trHeight w:val="241"/>
        </w:trPr>
        <w:tc>
          <w:tcPr>
            <w:tcW w:w="3227" w:type="dxa"/>
            <w:vAlign w:val="center"/>
            <w:hideMark/>
          </w:tcPr>
          <w:p w14:paraId="48B6FDB5"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2218. Приобретение продуктов питания</w:t>
            </w:r>
          </w:p>
        </w:tc>
        <w:tc>
          <w:tcPr>
            <w:tcW w:w="992" w:type="dxa"/>
            <w:vAlign w:val="center"/>
            <w:hideMark/>
          </w:tcPr>
          <w:p w14:paraId="2F2FF481"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DC3B3F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3 254,1</w:t>
            </w:r>
          </w:p>
        </w:tc>
        <w:tc>
          <w:tcPr>
            <w:tcW w:w="1417" w:type="dxa"/>
            <w:noWrap/>
            <w:vAlign w:val="center"/>
            <w:hideMark/>
          </w:tcPr>
          <w:p w14:paraId="37DC8A1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3 279,6</w:t>
            </w:r>
          </w:p>
        </w:tc>
        <w:tc>
          <w:tcPr>
            <w:tcW w:w="1276" w:type="dxa"/>
            <w:noWrap/>
            <w:vAlign w:val="center"/>
            <w:hideMark/>
          </w:tcPr>
          <w:p w14:paraId="22AA490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25,5</w:t>
            </w:r>
          </w:p>
        </w:tc>
        <w:tc>
          <w:tcPr>
            <w:tcW w:w="1134" w:type="dxa"/>
            <w:noWrap/>
            <w:vAlign w:val="center"/>
            <w:hideMark/>
          </w:tcPr>
          <w:p w14:paraId="79C085F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100,8</w:t>
            </w:r>
          </w:p>
        </w:tc>
      </w:tr>
      <w:tr w:rsidR="004A42B9" w:rsidRPr="005A4440" w14:paraId="51A26771" w14:textId="77777777" w:rsidTr="003F2639">
        <w:trPr>
          <w:trHeight w:val="335"/>
        </w:trPr>
        <w:tc>
          <w:tcPr>
            <w:tcW w:w="3227" w:type="dxa"/>
            <w:vAlign w:val="center"/>
            <w:hideMark/>
          </w:tcPr>
          <w:p w14:paraId="70F30E14"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Приобретение товаров и услуг</w:t>
            </w:r>
          </w:p>
        </w:tc>
        <w:tc>
          <w:tcPr>
            <w:tcW w:w="992" w:type="dxa"/>
            <w:vAlign w:val="center"/>
            <w:hideMark/>
          </w:tcPr>
          <w:p w14:paraId="376FFC5E"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222</w:t>
            </w:r>
          </w:p>
        </w:tc>
        <w:tc>
          <w:tcPr>
            <w:tcW w:w="1418" w:type="dxa"/>
            <w:noWrap/>
            <w:vAlign w:val="center"/>
            <w:hideMark/>
          </w:tcPr>
          <w:p w14:paraId="5E31799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2 157,9</w:t>
            </w:r>
          </w:p>
        </w:tc>
        <w:tc>
          <w:tcPr>
            <w:tcW w:w="1417" w:type="dxa"/>
            <w:noWrap/>
            <w:vAlign w:val="center"/>
            <w:hideMark/>
          </w:tcPr>
          <w:p w14:paraId="2B126EB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3 084,1</w:t>
            </w:r>
          </w:p>
        </w:tc>
        <w:tc>
          <w:tcPr>
            <w:tcW w:w="1276" w:type="dxa"/>
            <w:noWrap/>
            <w:vAlign w:val="center"/>
            <w:hideMark/>
          </w:tcPr>
          <w:p w14:paraId="7D2E730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926,3</w:t>
            </w:r>
          </w:p>
        </w:tc>
        <w:tc>
          <w:tcPr>
            <w:tcW w:w="1134" w:type="dxa"/>
            <w:noWrap/>
            <w:vAlign w:val="center"/>
            <w:hideMark/>
          </w:tcPr>
          <w:p w14:paraId="79FF490D"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142,9</w:t>
            </w:r>
          </w:p>
        </w:tc>
      </w:tr>
      <w:tr w:rsidR="004A42B9" w:rsidRPr="005A4440" w14:paraId="14624BEC" w14:textId="77777777" w:rsidTr="003F2639">
        <w:trPr>
          <w:trHeight w:val="325"/>
        </w:trPr>
        <w:tc>
          <w:tcPr>
            <w:tcW w:w="3227" w:type="dxa"/>
            <w:vAlign w:val="center"/>
            <w:hideMark/>
          </w:tcPr>
          <w:p w14:paraId="5E672D4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2221. Расходы на текущий ремонт имущества</w:t>
            </w:r>
          </w:p>
        </w:tc>
        <w:tc>
          <w:tcPr>
            <w:tcW w:w="992" w:type="dxa"/>
            <w:vAlign w:val="center"/>
            <w:hideMark/>
          </w:tcPr>
          <w:p w14:paraId="37418EE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913388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319,1</w:t>
            </w:r>
          </w:p>
        </w:tc>
        <w:tc>
          <w:tcPr>
            <w:tcW w:w="1417" w:type="dxa"/>
            <w:noWrap/>
            <w:vAlign w:val="center"/>
            <w:hideMark/>
          </w:tcPr>
          <w:p w14:paraId="216BCD3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557,1</w:t>
            </w:r>
          </w:p>
        </w:tc>
        <w:tc>
          <w:tcPr>
            <w:tcW w:w="1276" w:type="dxa"/>
            <w:noWrap/>
            <w:vAlign w:val="center"/>
            <w:hideMark/>
          </w:tcPr>
          <w:p w14:paraId="3FAC5F5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238,0</w:t>
            </w:r>
          </w:p>
        </w:tc>
        <w:tc>
          <w:tcPr>
            <w:tcW w:w="1134" w:type="dxa"/>
            <w:noWrap/>
            <w:vAlign w:val="center"/>
            <w:hideMark/>
          </w:tcPr>
          <w:p w14:paraId="52D36F5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174,6</w:t>
            </w:r>
          </w:p>
        </w:tc>
      </w:tr>
      <w:tr w:rsidR="004A42B9" w:rsidRPr="005A4440" w14:paraId="61389171" w14:textId="77777777" w:rsidTr="003F2639">
        <w:trPr>
          <w:trHeight w:val="411"/>
        </w:trPr>
        <w:tc>
          <w:tcPr>
            <w:tcW w:w="3227" w:type="dxa"/>
            <w:vAlign w:val="center"/>
            <w:hideMark/>
          </w:tcPr>
          <w:p w14:paraId="1A0759E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2222. Приобретение предметов и материалов для текущих хозяйственных целей</w:t>
            </w:r>
          </w:p>
        </w:tc>
        <w:tc>
          <w:tcPr>
            <w:tcW w:w="992" w:type="dxa"/>
            <w:vAlign w:val="center"/>
            <w:hideMark/>
          </w:tcPr>
          <w:p w14:paraId="270FC89C"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238FC12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660,0</w:t>
            </w:r>
          </w:p>
        </w:tc>
        <w:tc>
          <w:tcPr>
            <w:tcW w:w="1417" w:type="dxa"/>
            <w:noWrap/>
            <w:vAlign w:val="center"/>
            <w:hideMark/>
          </w:tcPr>
          <w:p w14:paraId="5CF266C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909,1</w:t>
            </w:r>
          </w:p>
        </w:tc>
        <w:tc>
          <w:tcPr>
            <w:tcW w:w="1276" w:type="dxa"/>
            <w:noWrap/>
            <w:vAlign w:val="center"/>
            <w:hideMark/>
          </w:tcPr>
          <w:p w14:paraId="5A5F0B6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249,1</w:t>
            </w:r>
          </w:p>
        </w:tc>
        <w:tc>
          <w:tcPr>
            <w:tcW w:w="1134" w:type="dxa"/>
            <w:noWrap/>
            <w:vAlign w:val="center"/>
            <w:hideMark/>
          </w:tcPr>
          <w:p w14:paraId="0B4495E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137,7</w:t>
            </w:r>
          </w:p>
        </w:tc>
      </w:tr>
      <w:tr w:rsidR="004A42B9" w:rsidRPr="005A4440" w14:paraId="736E32D3" w14:textId="77777777" w:rsidTr="003F2639">
        <w:trPr>
          <w:trHeight w:val="780"/>
        </w:trPr>
        <w:tc>
          <w:tcPr>
            <w:tcW w:w="3227" w:type="dxa"/>
            <w:vAlign w:val="center"/>
            <w:hideMark/>
          </w:tcPr>
          <w:p w14:paraId="52308EEA"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2223. Приобретение, пошив и ремонт предметов вещевого имущ. и др форм</w:t>
            </w:r>
            <w:r w:rsidRPr="005A4440">
              <w:rPr>
                <w:rFonts w:ascii="Times New Roman" w:eastAsia="Times New Roman" w:hAnsi="Times New Roman" w:cs="Times New Roman"/>
                <w:color w:val="000000" w:themeColor="text1"/>
                <w:sz w:val="20"/>
                <w:szCs w:val="24"/>
                <w:lang w:val="ky-KG" w:eastAsia="ru-RU"/>
              </w:rPr>
              <w:t>.</w:t>
            </w:r>
            <w:r w:rsidRPr="005A4440">
              <w:rPr>
                <w:rFonts w:ascii="Times New Roman" w:eastAsia="Times New Roman" w:hAnsi="Times New Roman" w:cs="Times New Roman"/>
                <w:color w:val="000000" w:themeColor="text1"/>
                <w:sz w:val="20"/>
                <w:szCs w:val="24"/>
                <w:lang w:eastAsia="ru-RU"/>
              </w:rPr>
              <w:t xml:space="preserve"> и спец</w:t>
            </w:r>
            <w:r w:rsidRPr="005A4440">
              <w:rPr>
                <w:rFonts w:ascii="Times New Roman" w:eastAsia="Times New Roman" w:hAnsi="Times New Roman" w:cs="Times New Roman"/>
                <w:color w:val="000000" w:themeColor="text1"/>
                <w:sz w:val="20"/>
                <w:szCs w:val="24"/>
                <w:lang w:val="ky-KG" w:eastAsia="ru-RU"/>
              </w:rPr>
              <w:t xml:space="preserve">. </w:t>
            </w:r>
            <w:r w:rsidRPr="005A4440">
              <w:rPr>
                <w:rFonts w:ascii="Times New Roman" w:eastAsia="Times New Roman" w:hAnsi="Times New Roman" w:cs="Times New Roman"/>
                <w:color w:val="000000" w:themeColor="text1"/>
                <w:sz w:val="20"/>
                <w:szCs w:val="24"/>
                <w:lang w:eastAsia="ru-RU"/>
              </w:rPr>
              <w:t>обмундирования</w:t>
            </w:r>
          </w:p>
        </w:tc>
        <w:tc>
          <w:tcPr>
            <w:tcW w:w="992" w:type="dxa"/>
            <w:vAlign w:val="center"/>
            <w:hideMark/>
          </w:tcPr>
          <w:p w14:paraId="2BE7924F"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DE4985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567,2</w:t>
            </w:r>
          </w:p>
        </w:tc>
        <w:tc>
          <w:tcPr>
            <w:tcW w:w="1417" w:type="dxa"/>
            <w:noWrap/>
            <w:vAlign w:val="center"/>
            <w:hideMark/>
          </w:tcPr>
          <w:p w14:paraId="75B64CC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776,5</w:t>
            </w:r>
          </w:p>
        </w:tc>
        <w:tc>
          <w:tcPr>
            <w:tcW w:w="1276" w:type="dxa"/>
            <w:noWrap/>
            <w:vAlign w:val="center"/>
            <w:hideMark/>
          </w:tcPr>
          <w:p w14:paraId="6DAC473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209,3</w:t>
            </w:r>
          </w:p>
        </w:tc>
        <w:tc>
          <w:tcPr>
            <w:tcW w:w="1134" w:type="dxa"/>
            <w:noWrap/>
            <w:vAlign w:val="center"/>
            <w:hideMark/>
          </w:tcPr>
          <w:p w14:paraId="053593A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136,9</w:t>
            </w:r>
          </w:p>
        </w:tc>
      </w:tr>
      <w:tr w:rsidR="004A42B9" w:rsidRPr="005A4440" w14:paraId="10F3401C" w14:textId="77777777" w:rsidTr="003F2639">
        <w:trPr>
          <w:trHeight w:val="312"/>
        </w:trPr>
        <w:tc>
          <w:tcPr>
            <w:tcW w:w="3227" w:type="dxa"/>
            <w:vAlign w:val="center"/>
            <w:hideMark/>
          </w:tcPr>
          <w:p w14:paraId="65A0BB97"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2224. Приобретение угля и других видов топлива</w:t>
            </w:r>
          </w:p>
        </w:tc>
        <w:tc>
          <w:tcPr>
            <w:tcW w:w="992" w:type="dxa"/>
            <w:vAlign w:val="center"/>
            <w:hideMark/>
          </w:tcPr>
          <w:p w14:paraId="62498245"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91778E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296,1</w:t>
            </w:r>
          </w:p>
        </w:tc>
        <w:tc>
          <w:tcPr>
            <w:tcW w:w="1417" w:type="dxa"/>
            <w:noWrap/>
            <w:vAlign w:val="center"/>
            <w:hideMark/>
          </w:tcPr>
          <w:p w14:paraId="54869FC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346,3</w:t>
            </w:r>
          </w:p>
        </w:tc>
        <w:tc>
          <w:tcPr>
            <w:tcW w:w="1276" w:type="dxa"/>
            <w:noWrap/>
            <w:vAlign w:val="center"/>
            <w:hideMark/>
          </w:tcPr>
          <w:p w14:paraId="4BAC1E9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50,2</w:t>
            </w:r>
          </w:p>
        </w:tc>
        <w:tc>
          <w:tcPr>
            <w:tcW w:w="1134" w:type="dxa"/>
            <w:noWrap/>
            <w:vAlign w:val="center"/>
            <w:hideMark/>
          </w:tcPr>
          <w:p w14:paraId="251E280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117,0</w:t>
            </w:r>
          </w:p>
        </w:tc>
      </w:tr>
      <w:tr w:rsidR="004A42B9" w:rsidRPr="005A4440" w14:paraId="21472537" w14:textId="77777777" w:rsidTr="003F2639">
        <w:trPr>
          <w:trHeight w:val="241"/>
        </w:trPr>
        <w:tc>
          <w:tcPr>
            <w:tcW w:w="3227" w:type="dxa"/>
            <w:vAlign w:val="center"/>
            <w:hideMark/>
          </w:tcPr>
          <w:p w14:paraId="5EEF2D4A"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2225. Приобретение услуг охраны</w:t>
            </w:r>
          </w:p>
        </w:tc>
        <w:tc>
          <w:tcPr>
            <w:tcW w:w="992" w:type="dxa"/>
            <w:vAlign w:val="center"/>
            <w:hideMark/>
          </w:tcPr>
          <w:p w14:paraId="18A955CA"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34CDB0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208,6</w:t>
            </w:r>
          </w:p>
        </w:tc>
        <w:tc>
          <w:tcPr>
            <w:tcW w:w="1417" w:type="dxa"/>
            <w:noWrap/>
            <w:vAlign w:val="center"/>
            <w:hideMark/>
          </w:tcPr>
          <w:p w14:paraId="267C9C8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376,1</w:t>
            </w:r>
          </w:p>
        </w:tc>
        <w:tc>
          <w:tcPr>
            <w:tcW w:w="1276" w:type="dxa"/>
            <w:noWrap/>
            <w:vAlign w:val="center"/>
            <w:hideMark/>
          </w:tcPr>
          <w:p w14:paraId="158DA4D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167,5</w:t>
            </w:r>
          </w:p>
        </w:tc>
        <w:tc>
          <w:tcPr>
            <w:tcW w:w="1134" w:type="dxa"/>
            <w:noWrap/>
            <w:vAlign w:val="center"/>
            <w:hideMark/>
          </w:tcPr>
          <w:p w14:paraId="75FA602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180,3</w:t>
            </w:r>
          </w:p>
        </w:tc>
      </w:tr>
      <w:tr w:rsidR="004A42B9" w:rsidRPr="005A4440" w14:paraId="3C0C9940" w14:textId="77777777" w:rsidTr="003F2639">
        <w:trPr>
          <w:trHeight w:val="241"/>
        </w:trPr>
        <w:tc>
          <w:tcPr>
            <w:tcW w:w="3227" w:type="dxa"/>
            <w:vAlign w:val="center"/>
            <w:hideMark/>
          </w:tcPr>
          <w:p w14:paraId="416B644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2226. Расходы на оплату услуг банков</w:t>
            </w:r>
          </w:p>
        </w:tc>
        <w:tc>
          <w:tcPr>
            <w:tcW w:w="992" w:type="dxa"/>
            <w:vAlign w:val="center"/>
            <w:hideMark/>
          </w:tcPr>
          <w:p w14:paraId="4FF1F11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0FBA291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25,1</w:t>
            </w:r>
          </w:p>
        </w:tc>
        <w:tc>
          <w:tcPr>
            <w:tcW w:w="1417" w:type="dxa"/>
            <w:noWrap/>
            <w:vAlign w:val="center"/>
            <w:hideMark/>
          </w:tcPr>
          <w:p w14:paraId="73C814C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28,9</w:t>
            </w:r>
          </w:p>
        </w:tc>
        <w:tc>
          <w:tcPr>
            <w:tcW w:w="1276" w:type="dxa"/>
            <w:noWrap/>
            <w:vAlign w:val="center"/>
            <w:hideMark/>
          </w:tcPr>
          <w:p w14:paraId="5DD0F41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3,8</w:t>
            </w:r>
          </w:p>
        </w:tc>
        <w:tc>
          <w:tcPr>
            <w:tcW w:w="1134" w:type="dxa"/>
            <w:noWrap/>
            <w:vAlign w:val="center"/>
            <w:hideMark/>
          </w:tcPr>
          <w:p w14:paraId="34304D2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115,1</w:t>
            </w:r>
          </w:p>
        </w:tc>
      </w:tr>
      <w:tr w:rsidR="004A42B9" w:rsidRPr="005A4440" w14:paraId="053CBBCC" w14:textId="77777777" w:rsidTr="003F2639">
        <w:trPr>
          <w:trHeight w:val="426"/>
        </w:trPr>
        <w:tc>
          <w:tcPr>
            <w:tcW w:w="3227" w:type="dxa"/>
            <w:vAlign w:val="center"/>
            <w:hideMark/>
          </w:tcPr>
          <w:p w14:paraId="4A5FFC0C"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2227. Расходы по оплате услуг по выплате пенсий и пособий</w:t>
            </w:r>
          </w:p>
        </w:tc>
        <w:tc>
          <w:tcPr>
            <w:tcW w:w="992" w:type="dxa"/>
            <w:vAlign w:val="center"/>
            <w:hideMark/>
          </w:tcPr>
          <w:p w14:paraId="5F55435B"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505E29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81,9</w:t>
            </w:r>
          </w:p>
        </w:tc>
        <w:tc>
          <w:tcPr>
            <w:tcW w:w="1417" w:type="dxa"/>
            <w:noWrap/>
            <w:vAlign w:val="center"/>
            <w:hideMark/>
          </w:tcPr>
          <w:p w14:paraId="2DD256E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90,2</w:t>
            </w:r>
          </w:p>
        </w:tc>
        <w:tc>
          <w:tcPr>
            <w:tcW w:w="1276" w:type="dxa"/>
            <w:noWrap/>
            <w:vAlign w:val="center"/>
            <w:hideMark/>
          </w:tcPr>
          <w:p w14:paraId="795BCD0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8,3</w:t>
            </w:r>
          </w:p>
        </w:tc>
        <w:tc>
          <w:tcPr>
            <w:tcW w:w="1134" w:type="dxa"/>
            <w:noWrap/>
            <w:vAlign w:val="center"/>
            <w:hideMark/>
          </w:tcPr>
          <w:p w14:paraId="51D576D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110,2</w:t>
            </w:r>
          </w:p>
        </w:tc>
      </w:tr>
      <w:tr w:rsidR="004A42B9" w:rsidRPr="005A4440" w14:paraId="3E5D67C7" w14:textId="77777777" w:rsidTr="003F2639">
        <w:trPr>
          <w:trHeight w:val="335"/>
        </w:trPr>
        <w:tc>
          <w:tcPr>
            <w:tcW w:w="3227" w:type="dxa"/>
            <w:vAlign w:val="center"/>
            <w:hideMark/>
          </w:tcPr>
          <w:p w14:paraId="05FD429A"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Коммунальные услуги</w:t>
            </w:r>
          </w:p>
        </w:tc>
        <w:tc>
          <w:tcPr>
            <w:tcW w:w="992" w:type="dxa"/>
            <w:vAlign w:val="center"/>
            <w:hideMark/>
          </w:tcPr>
          <w:p w14:paraId="5FF0B7FA"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223</w:t>
            </w:r>
          </w:p>
        </w:tc>
        <w:tc>
          <w:tcPr>
            <w:tcW w:w="1418" w:type="dxa"/>
            <w:noWrap/>
            <w:vAlign w:val="center"/>
            <w:hideMark/>
          </w:tcPr>
          <w:p w14:paraId="30CEEE3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2 689,3</w:t>
            </w:r>
          </w:p>
        </w:tc>
        <w:tc>
          <w:tcPr>
            <w:tcW w:w="1417" w:type="dxa"/>
            <w:noWrap/>
            <w:vAlign w:val="center"/>
            <w:hideMark/>
          </w:tcPr>
          <w:p w14:paraId="0D95087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3 168,6</w:t>
            </w:r>
          </w:p>
        </w:tc>
        <w:tc>
          <w:tcPr>
            <w:tcW w:w="1276" w:type="dxa"/>
            <w:noWrap/>
            <w:vAlign w:val="center"/>
            <w:hideMark/>
          </w:tcPr>
          <w:p w14:paraId="2971E92A"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479,4</w:t>
            </w:r>
          </w:p>
        </w:tc>
        <w:tc>
          <w:tcPr>
            <w:tcW w:w="1134" w:type="dxa"/>
            <w:noWrap/>
            <w:vAlign w:val="center"/>
            <w:hideMark/>
          </w:tcPr>
          <w:p w14:paraId="120AAB6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117,8</w:t>
            </w:r>
          </w:p>
        </w:tc>
      </w:tr>
      <w:tr w:rsidR="004A42B9" w:rsidRPr="005A4440" w14:paraId="2641ED30" w14:textId="77777777" w:rsidTr="003F2639">
        <w:trPr>
          <w:trHeight w:val="241"/>
        </w:trPr>
        <w:tc>
          <w:tcPr>
            <w:tcW w:w="3227" w:type="dxa"/>
            <w:vAlign w:val="center"/>
            <w:hideMark/>
          </w:tcPr>
          <w:p w14:paraId="20631855"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2231. Коммунальные услуги</w:t>
            </w:r>
          </w:p>
        </w:tc>
        <w:tc>
          <w:tcPr>
            <w:tcW w:w="992" w:type="dxa"/>
            <w:vAlign w:val="center"/>
            <w:hideMark/>
          </w:tcPr>
          <w:p w14:paraId="14A942F5"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C7A6ED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2 572,3</w:t>
            </w:r>
          </w:p>
        </w:tc>
        <w:tc>
          <w:tcPr>
            <w:tcW w:w="1417" w:type="dxa"/>
            <w:noWrap/>
            <w:vAlign w:val="center"/>
            <w:hideMark/>
          </w:tcPr>
          <w:p w14:paraId="3FFA428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2 884,1</w:t>
            </w:r>
          </w:p>
        </w:tc>
        <w:tc>
          <w:tcPr>
            <w:tcW w:w="1276" w:type="dxa"/>
            <w:noWrap/>
            <w:vAlign w:val="center"/>
            <w:hideMark/>
          </w:tcPr>
          <w:p w14:paraId="7ED6555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311,9</w:t>
            </w:r>
          </w:p>
        </w:tc>
        <w:tc>
          <w:tcPr>
            <w:tcW w:w="1134" w:type="dxa"/>
            <w:noWrap/>
            <w:vAlign w:val="center"/>
            <w:hideMark/>
          </w:tcPr>
          <w:p w14:paraId="7F9585F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112,1</w:t>
            </w:r>
          </w:p>
        </w:tc>
      </w:tr>
      <w:tr w:rsidR="004A42B9" w:rsidRPr="005A4440" w14:paraId="1E15F402" w14:textId="77777777" w:rsidTr="003F2639">
        <w:trPr>
          <w:trHeight w:val="312"/>
        </w:trPr>
        <w:tc>
          <w:tcPr>
            <w:tcW w:w="3227" w:type="dxa"/>
            <w:vAlign w:val="center"/>
            <w:hideMark/>
          </w:tcPr>
          <w:p w14:paraId="4A351FC8"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2235. Плата за прочие коммунальные услуги</w:t>
            </w:r>
          </w:p>
        </w:tc>
        <w:tc>
          <w:tcPr>
            <w:tcW w:w="992" w:type="dxa"/>
            <w:vAlign w:val="center"/>
            <w:hideMark/>
          </w:tcPr>
          <w:p w14:paraId="73111139"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70CEA22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117,0</w:t>
            </w:r>
          </w:p>
        </w:tc>
        <w:tc>
          <w:tcPr>
            <w:tcW w:w="1417" w:type="dxa"/>
            <w:noWrap/>
            <w:vAlign w:val="center"/>
            <w:hideMark/>
          </w:tcPr>
          <w:p w14:paraId="42309CE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284,5</w:t>
            </w:r>
          </w:p>
        </w:tc>
        <w:tc>
          <w:tcPr>
            <w:tcW w:w="1276" w:type="dxa"/>
            <w:noWrap/>
            <w:vAlign w:val="center"/>
            <w:hideMark/>
          </w:tcPr>
          <w:p w14:paraId="5DFFE37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167,5</w:t>
            </w:r>
          </w:p>
        </w:tc>
        <w:tc>
          <w:tcPr>
            <w:tcW w:w="1134" w:type="dxa"/>
            <w:noWrap/>
            <w:vAlign w:val="center"/>
            <w:hideMark/>
          </w:tcPr>
          <w:p w14:paraId="3CC64A1C"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243,2</w:t>
            </w:r>
          </w:p>
        </w:tc>
      </w:tr>
      <w:tr w:rsidR="004A42B9" w:rsidRPr="005A4440" w14:paraId="0795AA94" w14:textId="77777777" w:rsidTr="003F2639">
        <w:trPr>
          <w:trHeight w:val="312"/>
        </w:trPr>
        <w:tc>
          <w:tcPr>
            <w:tcW w:w="3227" w:type="dxa"/>
            <w:vAlign w:val="center"/>
            <w:hideMark/>
          </w:tcPr>
          <w:p w14:paraId="4B3EB06A"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Проценты нерезидентам</w:t>
            </w:r>
          </w:p>
        </w:tc>
        <w:tc>
          <w:tcPr>
            <w:tcW w:w="992" w:type="dxa"/>
            <w:vAlign w:val="center"/>
            <w:hideMark/>
          </w:tcPr>
          <w:p w14:paraId="3F02BB7C"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241</w:t>
            </w:r>
          </w:p>
        </w:tc>
        <w:tc>
          <w:tcPr>
            <w:tcW w:w="1418" w:type="dxa"/>
            <w:noWrap/>
            <w:vAlign w:val="center"/>
            <w:hideMark/>
          </w:tcPr>
          <w:p w14:paraId="66DF49E1"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4 822,3</w:t>
            </w:r>
          </w:p>
        </w:tc>
        <w:tc>
          <w:tcPr>
            <w:tcW w:w="1417" w:type="dxa"/>
            <w:noWrap/>
            <w:vAlign w:val="center"/>
            <w:hideMark/>
          </w:tcPr>
          <w:p w14:paraId="1F2221AB"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6 278,9</w:t>
            </w:r>
          </w:p>
        </w:tc>
        <w:tc>
          <w:tcPr>
            <w:tcW w:w="1276" w:type="dxa"/>
            <w:noWrap/>
            <w:vAlign w:val="center"/>
            <w:hideMark/>
          </w:tcPr>
          <w:p w14:paraId="7B726A4B"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1 456,6</w:t>
            </w:r>
          </w:p>
        </w:tc>
        <w:tc>
          <w:tcPr>
            <w:tcW w:w="1134" w:type="dxa"/>
            <w:noWrap/>
            <w:vAlign w:val="center"/>
            <w:hideMark/>
          </w:tcPr>
          <w:p w14:paraId="6F64C2E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130,2</w:t>
            </w:r>
          </w:p>
        </w:tc>
      </w:tr>
      <w:tr w:rsidR="004A42B9" w:rsidRPr="005A4440" w14:paraId="240D3BCE" w14:textId="77777777" w:rsidTr="003F2639">
        <w:trPr>
          <w:trHeight w:val="682"/>
        </w:trPr>
        <w:tc>
          <w:tcPr>
            <w:tcW w:w="3227" w:type="dxa"/>
            <w:vAlign w:val="center"/>
            <w:hideMark/>
          </w:tcPr>
          <w:p w14:paraId="13BDAC16"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2411. Выплата процентов по кредитам и займам, полученным от иностр. гос. и межд. организаций</w:t>
            </w:r>
          </w:p>
        </w:tc>
        <w:tc>
          <w:tcPr>
            <w:tcW w:w="992" w:type="dxa"/>
            <w:vAlign w:val="center"/>
            <w:hideMark/>
          </w:tcPr>
          <w:p w14:paraId="6E7F83EF"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2CF54DA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4 822,3</w:t>
            </w:r>
          </w:p>
        </w:tc>
        <w:tc>
          <w:tcPr>
            <w:tcW w:w="1417" w:type="dxa"/>
            <w:noWrap/>
            <w:vAlign w:val="center"/>
            <w:hideMark/>
          </w:tcPr>
          <w:p w14:paraId="59B0D3D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6 278,9</w:t>
            </w:r>
          </w:p>
        </w:tc>
        <w:tc>
          <w:tcPr>
            <w:tcW w:w="1276" w:type="dxa"/>
            <w:noWrap/>
            <w:vAlign w:val="center"/>
            <w:hideMark/>
          </w:tcPr>
          <w:p w14:paraId="6FBAABB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1 456,6</w:t>
            </w:r>
          </w:p>
        </w:tc>
        <w:tc>
          <w:tcPr>
            <w:tcW w:w="1134" w:type="dxa"/>
            <w:noWrap/>
            <w:vAlign w:val="center"/>
            <w:hideMark/>
          </w:tcPr>
          <w:p w14:paraId="675ADE4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130,2</w:t>
            </w:r>
          </w:p>
        </w:tc>
      </w:tr>
      <w:tr w:rsidR="004A42B9" w:rsidRPr="005A4440" w14:paraId="3FA427B0" w14:textId="77777777" w:rsidTr="003F2639">
        <w:trPr>
          <w:trHeight w:val="411"/>
        </w:trPr>
        <w:tc>
          <w:tcPr>
            <w:tcW w:w="3227" w:type="dxa"/>
            <w:vAlign w:val="center"/>
            <w:hideMark/>
          </w:tcPr>
          <w:p w14:paraId="2ABC1FA9"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Проценты по государственным ценным бумагам</w:t>
            </w:r>
          </w:p>
        </w:tc>
        <w:tc>
          <w:tcPr>
            <w:tcW w:w="992" w:type="dxa"/>
            <w:vAlign w:val="center"/>
            <w:hideMark/>
          </w:tcPr>
          <w:p w14:paraId="0E17575C"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242</w:t>
            </w:r>
          </w:p>
        </w:tc>
        <w:tc>
          <w:tcPr>
            <w:tcW w:w="1418" w:type="dxa"/>
            <w:noWrap/>
            <w:vAlign w:val="center"/>
            <w:hideMark/>
          </w:tcPr>
          <w:p w14:paraId="307F2A68"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5 967,9</w:t>
            </w:r>
          </w:p>
        </w:tc>
        <w:tc>
          <w:tcPr>
            <w:tcW w:w="1417" w:type="dxa"/>
            <w:noWrap/>
            <w:vAlign w:val="center"/>
            <w:hideMark/>
          </w:tcPr>
          <w:p w14:paraId="198AA44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7 563,8</w:t>
            </w:r>
          </w:p>
        </w:tc>
        <w:tc>
          <w:tcPr>
            <w:tcW w:w="1276" w:type="dxa"/>
            <w:noWrap/>
            <w:vAlign w:val="center"/>
            <w:hideMark/>
          </w:tcPr>
          <w:p w14:paraId="76CD497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1 595,8</w:t>
            </w:r>
          </w:p>
        </w:tc>
        <w:tc>
          <w:tcPr>
            <w:tcW w:w="1134" w:type="dxa"/>
            <w:noWrap/>
            <w:vAlign w:val="center"/>
            <w:hideMark/>
          </w:tcPr>
          <w:p w14:paraId="3C87C52D"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126,7</w:t>
            </w:r>
          </w:p>
        </w:tc>
      </w:tr>
      <w:tr w:rsidR="004A42B9" w:rsidRPr="005A4440" w14:paraId="25E3DBE2" w14:textId="77777777" w:rsidTr="003F2639">
        <w:trPr>
          <w:trHeight w:val="455"/>
        </w:trPr>
        <w:tc>
          <w:tcPr>
            <w:tcW w:w="3227" w:type="dxa"/>
            <w:vAlign w:val="center"/>
            <w:hideMark/>
          </w:tcPr>
          <w:p w14:paraId="17936AB3"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2421. Выплата процентов по государственным ценным бумагам</w:t>
            </w:r>
          </w:p>
        </w:tc>
        <w:tc>
          <w:tcPr>
            <w:tcW w:w="992" w:type="dxa"/>
            <w:vAlign w:val="center"/>
            <w:hideMark/>
          </w:tcPr>
          <w:p w14:paraId="0D710DC0"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4529457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5 967,9</w:t>
            </w:r>
          </w:p>
        </w:tc>
        <w:tc>
          <w:tcPr>
            <w:tcW w:w="1417" w:type="dxa"/>
            <w:noWrap/>
            <w:vAlign w:val="center"/>
            <w:hideMark/>
          </w:tcPr>
          <w:p w14:paraId="5B5B6B8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7 563,7</w:t>
            </w:r>
          </w:p>
        </w:tc>
        <w:tc>
          <w:tcPr>
            <w:tcW w:w="1276" w:type="dxa"/>
            <w:noWrap/>
            <w:vAlign w:val="center"/>
            <w:hideMark/>
          </w:tcPr>
          <w:p w14:paraId="5D381C5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1 595,7</w:t>
            </w:r>
          </w:p>
        </w:tc>
        <w:tc>
          <w:tcPr>
            <w:tcW w:w="1134" w:type="dxa"/>
            <w:noWrap/>
            <w:vAlign w:val="center"/>
            <w:hideMark/>
          </w:tcPr>
          <w:p w14:paraId="4CA30AD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126,7</w:t>
            </w:r>
          </w:p>
        </w:tc>
      </w:tr>
      <w:tr w:rsidR="004A42B9" w:rsidRPr="005A4440" w14:paraId="3CC8A646" w14:textId="77777777" w:rsidTr="003F2639">
        <w:trPr>
          <w:trHeight w:val="512"/>
        </w:trPr>
        <w:tc>
          <w:tcPr>
            <w:tcW w:w="3227" w:type="dxa"/>
            <w:vAlign w:val="center"/>
            <w:hideMark/>
          </w:tcPr>
          <w:p w14:paraId="317737A8"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lastRenderedPageBreak/>
              <w:t>2422. Погашение задолженности населению по индексиров. суммам</w:t>
            </w:r>
          </w:p>
        </w:tc>
        <w:tc>
          <w:tcPr>
            <w:tcW w:w="992" w:type="dxa"/>
            <w:vAlign w:val="center"/>
            <w:hideMark/>
          </w:tcPr>
          <w:p w14:paraId="459EF79B"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tcPr>
          <w:p w14:paraId="7E8DCB6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0,0</w:t>
            </w:r>
          </w:p>
        </w:tc>
        <w:tc>
          <w:tcPr>
            <w:tcW w:w="1417" w:type="dxa"/>
            <w:noWrap/>
            <w:vAlign w:val="center"/>
          </w:tcPr>
          <w:p w14:paraId="20C0FCF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0,1</w:t>
            </w:r>
          </w:p>
        </w:tc>
        <w:tc>
          <w:tcPr>
            <w:tcW w:w="1276" w:type="dxa"/>
            <w:noWrap/>
            <w:vAlign w:val="center"/>
          </w:tcPr>
          <w:p w14:paraId="26B4912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0,1</w:t>
            </w:r>
          </w:p>
        </w:tc>
        <w:tc>
          <w:tcPr>
            <w:tcW w:w="1134" w:type="dxa"/>
            <w:noWrap/>
            <w:vAlign w:val="center"/>
          </w:tcPr>
          <w:p w14:paraId="78324D3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4 914,0</w:t>
            </w:r>
          </w:p>
        </w:tc>
      </w:tr>
      <w:tr w:rsidR="004A42B9" w:rsidRPr="005A4440" w14:paraId="542E6810" w14:textId="77777777" w:rsidTr="003F2639">
        <w:trPr>
          <w:trHeight w:val="411"/>
        </w:trPr>
        <w:tc>
          <w:tcPr>
            <w:tcW w:w="3227" w:type="dxa"/>
            <w:vAlign w:val="center"/>
            <w:hideMark/>
          </w:tcPr>
          <w:p w14:paraId="789F91EF"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Субсидии государственным предприятиям</w:t>
            </w:r>
          </w:p>
        </w:tc>
        <w:tc>
          <w:tcPr>
            <w:tcW w:w="992" w:type="dxa"/>
            <w:vAlign w:val="center"/>
            <w:hideMark/>
          </w:tcPr>
          <w:p w14:paraId="1CAE7B1B"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251</w:t>
            </w:r>
          </w:p>
        </w:tc>
        <w:tc>
          <w:tcPr>
            <w:tcW w:w="1418" w:type="dxa"/>
            <w:noWrap/>
            <w:vAlign w:val="center"/>
            <w:hideMark/>
          </w:tcPr>
          <w:p w14:paraId="6CB5894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2 560,7</w:t>
            </w:r>
          </w:p>
        </w:tc>
        <w:tc>
          <w:tcPr>
            <w:tcW w:w="1417" w:type="dxa"/>
            <w:noWrap/>
            <w:vAlign w:val="center"/>
            <w:hideMark/>
          </w:tcPr>
          <w:p w14:paraId="0B5F89A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2 759,0</w:t>
            </w:r>
          </w:p>
        </w:tc>
        <w:tc>
          <w:tcPr>
            <w:tcW w:w="1276" w:type="dxa"/>
            <w:noWrap/>
            <w:vAlign w:val="center"/>
            <w:hideMark/>
          </w:tcPr>
          <w:p w14:paraId="6B2FF1FA"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198,3</w:t>
            </w:r>
          </w:p>
        </w:tc>
        <w:tc>
          <w:tcPr>
            <w:tcW w:w="1134" w:type="dxa"/>
            <w:noWrap/>
            <w:vAlign w:val="center"/>
            <w:hideMark/>
          </w:tcPr>
          <w:p w14:paraId="2962F3C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107,7</w:t>
            </w:r>
          </w:p>
        </w:tc>
      </w:tr>
      <w:tr w:rsidR="004A42B9" w:rsidRPr="005A4440" w14:paraId="102BEBEB" w14:textId="77777777" w:rsidTr="003F2639">
        <w:trPr>
          <w:trHeight w:val="440"/>
        </w:trPr>
        <w:tc>
          <w:tcPr>
            <w:tcW w:w="3227" w:type="dxa"/>
            <w:vAlign w:val="center"/>
            <w:hideMark/>
          </w:tcPr>
          <w:p w14:paraId="135B210E"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2511. Субсидии нефинансовым государственным предприятиям</w:t>
            </w:r>
          </w:p>
        </w:tc>
        <w:tc>
          <w:tcPr>
            <w:tcW w:w="992" w:type="dxa"/>
            <w:vAlign w:val="center"/>
            <w:hideMark/>
          </w:tcPr>
          <w:p w14:paraId="2A0FD780"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CCB12E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1 611,8</w:t>
            </w:r>
          </w:p>
        </w:tc>
        <w:tc>
          <w:tcPr>
            <w:tcW w:w="1417" w:type="dxa"/>
            <w:noWrap/>
            <w:vAlign w:val="center"/>
            <w:hideMark/>
          </w:tcPr>
          <w:p w14:paraId="55A20E9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2 199,8</w:t>
            </w:r>
          </w:p>
        </w:tc>
        <w:tc>
          <w:tcPr>
            <w:tcW w:w="1276" w:type="dxa"/>
            <w:noWrap/>
            <w:vAlign w:val="center"/>
            <w:hideMark/>
          </w:tcPr>
          <w:p w14:paraId="4516F12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588,0</w:t>
            </w:r>
          </w:p>
        </w:tc>
        <w:tc>
          <w:tcPr>
            <w:tcW w:w="1134" w:type="dxa"/>
            <w:noWrap/>
            <w:vAlign w:val="center"/>
            <w:hideMark/>
          </w:tcPr>
          <w:p w14:paraId="1C2D47E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136,5</w:t>
            </w:r>
          </w:p>
        </w:tc>
      </w:tr>
      <w:tr w:rsidR="004A42B9" w:rsidRPr="005A4440" w14:paraId="52B621ED" w14:textId="77777777" w:rsidTr="003F2639">
        <w:trPr>
          <w:trHeight w:val="440"/>
        </w:trPr>
        <w:tc>
          <w:tcPr>
            <w:tcW w:w="3227" w:type="dxa"/>
            <w:vAlign w:val="center"/>
            <w:hideMark/>
          </w:tcPr>
          <w:p w14:paraId="0006540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2512. Субсидии финансовым государственным предприятиям</w:t>
            </w:r>
          </w:p>
        </w:tc>
        <w:tc>
          <w:tcPr>
            <w:tcW w:w="992" w:type="dxa"/>
            <w:vAlign w:val="center"/>
            <w:hideMark/>
          </w:tcPr>
          <w:p w14:paraId="0DD2C9EB"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A98FE6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948,9</w:t>
            </w:r>
          </w:p>
        </w:tc>
        <w:tc>
          <w:tcPr>
            <w:tcW w:w="1417" w:type="dxa"/>
            <w:noWrap/>
            <w:vAlign w:val="center"/>
            <w:hideMark/>
          </w:tcPr>
          <w:p w14:paraId="0A63DE1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559,2</w:t>
            </w:r>
          </w:p>
        </w:tc>
        <w:tc>
          <w:tcPr>
            <w:tcW w:w="1276" w:type="dxa"/>
            <w:noWrap/>
            <w:vAlign w:val="center"/>
            <w:hideMark/>
          </w:tcPr>
          <w:p w14:paraId="344B327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-389,6</w:t>
            </w:r>
          </w:p>
        </w:tc>
        <w:tc>
          <w:tcPr>
            <w:tcW w:w="1134" w:type="dxa"/>
            <w:noWrap/>
            <w:vAlign w:val="center"/>
            <w:hideMark/>
          </w:tcPr>
          <w:p w14:paraId="43DB64C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58,9</w:t>
            </w:r>
          </w:p>
        </w:tc>
      </w:tr>
      <w:tr w:rsidR="004A42B9" w:rsidRPr="005A4440" w14:paraId="0C865285" w14:textId="77777777" w:rsidTr="003F2639">
        <w:trPr>
          <w:trHeight w:val="281"/>
        </w:trPr>
        <w:tc>
          <w:tcPr>
            <w:tcW w:w="3227" w:type="dxa"/>
            <w:vAlign w:val="center"/>
            <w:hideMark/>
          </w:tcPr>
          <w:p w14:paraId="30404FB3"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Субсидии частным предприятиям</w:t>
            </w:r>
          </w:p>
        </w:tc>
        <w:tc>
          <w:tcPr>
            <w:tcW w:w="992" w:type="dxa"/>
            <w:vAlign w:val="center"/>
            <w:hideMark/>
          </w:tcPr>
          <w:p w14:paraId="2E3E4E42"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252</w:t>
            </w:r>
          </w:p>
        </w:tc>
        <w:tc>
          <w:tcPr>
            <w:tcW w:w="1418" w:type="dxa"/>
            <w:noWrap/>
            <w:vAlign w:val="center"/>
            <w:hideMark/>
          </w:tcPr>
          <w:p w14:paraId="274D17B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23,7</w:t>
            </w:r>
          </w:p>
        </w:tc>
        <w:tc>
          <w:tcPr>
            <w:tcW w:w="1417" w:type="dxa"/>
            <w:noWrap/>
            <w:vAlign w:val="center"/>
            <w:hideMark/>
          </w:tcPr>
          <w:p w14:paraId="539383DF"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38,4</w:t>
            </w:r>
          </w:p>
        </w:tc>
        <w:tc>
          <w:tcPr>
            <w:tcW w:w="1276" w:type="dxa"/>
            <w:noWrap/>
            <w:vAlign w:val="center"/>
            <w:hideMark/>
          </w:tcPr>
          <w:p w14:paraId="5D36EB4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14,7</w:t>
            </w:r>
          </w:p>
        </w:tc>
        <w:tc>
          <w:tcPr>
            <w:tcW w:w="1134" w:type="dxa"/>
            <w:noWrap/>
            <w:vAlign w:val="center"/>
            <w:hideMark/>
          </w:tcPr>
          <w:p w14:paraId="1EED313A"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162,0</w:t>
            </w:r>
          </w:p>
        </w:tc>
      </w:tr>
      <w:tr w:rsidR="004A42B9" w:rsidRPr="005A4440" w14:paraId="6D7411F2" w14:textId="77777777" w:rsidTr="003F2639">
        <w:trPr>
          <w:trHeight w:val="468"/>
        </w:trPr>
        <w:tc>
          <w:tcPr>
            <w:tcW w:w="3227" w:type="dxa"/>
            <w:vAlign w:val="center"/>
            <w:hideMark/>
          </w:tcPr>
          <w:p w14:paraId="181860A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2521. Субсидии нефинансовым частным п/п и предпринимателям</w:t>
            </w:r>
          </w:p>
        </w:tc>
        <w:tc>
          <w:tcPr>
            <w:tcW w:w="992" w:type="dxa"/>
            <w:vAlign w:val="center"/>
            <w:hideMark/>
          </w:tcPr>
          <w:p w14:paraId="7A3FCFAF"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7D0F6C8C"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23,7</w:t>
            </w:r>
          </w:p>
        </w:tc>
        <w:tc>
          <w:tcPr>
            <w:tcW w:w="1417" w:type="dxa"/>
            <w:noWrap/>
            <w:vAlign w:val="center"/>
            <w:hideMark/>
          </w:tcPr>
          <w:p w14:paraId="53C4405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38,4</w:t>
            </w:r>
          </w:p>
        </w:tc>
        <w:tc>
          <w:tcPr>
            <w:tcW w:w="1276" w:type="dxa"/>
            <w:noWrap/>
            <w:vAlign w:val="center"/>
            <w:hideMark/>
          </w:tcPr>
          <w:p w14:paraId="2AE5A28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14,7</w:t>
            </w:r>
          </w:p>
        </w:tc>
        <w:tc>
          <w:tcPr>
            <w:tcW w:w="1134" w:type="dxa"/>
            <w:noWrap/>
            <w:vAlign w:val="center"/>
            <w:hideMark/>
          </w:tcPr>
          <w:p w14:paraId="4698C2C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162,0</w:t>
            </w:r>
          </w:p>
        </w:tc>
      </w:tr>
      <w:tr w:rsidR="004A42B9" w:rsidRPr="005A4440" w14:paraId="3A9CF9A3" w14:textId="77777777" w:rsidTr="003F2639">
        <w:trPr>
          <w:trHeight w:val="298"/>
        </w:trPr>
        <w:tc>
          <w:tcPr>
            <w:tcW w:w="3227" w:type="dxa"/>
            <w:vAlign w:val="center"/>
            <w:hideMark/>
          </w:tcPr>
          <w:p w14:paraId="18E154B9"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Гранты международным организациям</w:t>
            </w:r>
          </w:p>
        </w:tc>
        <w:tc>
          <w:tcPr>
            <w:tcW w:w="992" w:type="dxa"/>
            <w:vAlign w:val="center"/>
            <w:hideMark/>
          </w:tcPr>
          <w:p w14:paraId="177BEE96"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262</w:t>
            </w:r>
          </w:p>
        </w:tc>
        <w:tc>
          <w:tcPr>
            <w:tcW w:w="1418" w:type="dxa"/>
            <w:noWrap/>
            <w:vAlign w:val="center"/>
            <w:hideMark/>
          </w:tcPr>
          <w:p w14:paraId="087CBEDF"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808,2</w:t>
            </w:r>
          </w:p>
        </w:tc>
        <w:tc>
          <w:tcPr>
            <w:tcW w:w="1417" w:type="dxa"/>
            <w:noWrap/>
            <w:vAlign w:val="center"/>
            <w:hideMark/>
          </w:tcPr>
          <w:p w14:paraId="34B3245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930,9</w:t>
            </w:r>
          </w:p>
        </w:tc>
        <w:tc>
          <w:tcPr>
            <w:tcW w:w="1276" w:type="dxa"/>
            <w:noWrap/>
            <w:vAlign w:val="center"/>
            <w:hideMark/>
          </w:tcPr>
          <w:p w14:paraId="5785E15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122,7</w:t>
            </w:r>
          </w:p>
        </w:tc>
        <w:tc>
          <w:tcPr>
            <w:tcW w:w="1134" w:type="dxa"/>
            <w:noWrap/>
            <w:vAlign w:val="center"/>
            <w:hideMark/>
          </w:tcPr>
          <w:p w14:paraId="4622A83D"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115,2</w:t>
            </w:r>
          </w:p>
        </w:tc>
      </w:tr>
      <w:tr w:rsidR="004A42B9" w:rsidRPr="005A4440" w14:paraId="191E0AE1" w14:textId="77777777" w:rsidTr="003F2639">
        <w:trPr>
          <w:trHeight w:val="241"/>
        </w:trPr>
        <w:tc>
          <w:tcPr>
            <w:tcW w:w="3227" w:type="dxa"/>
            <w:vAlign w:val="center"/>
            <w:hideMark/>
          </w:tcPr>
          <w:p w14:paraId="3321B503"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2621. Текущие взносы организациям</w:t>
            </w:r>
          </w:p>
        </w:tc>
        <w:tc>
          <w:tcPr>
            <w:tcW w:w="992" w:type="dxa"/>
            <w:vAlign w:val="center"/>
            <w:hideMark/>
          </w:tcPr>
          <w:p w14:paraId="2F2A02EA"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79BEA82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808,2</w:t>
            </w:r>
          </w:p>
        </w:tc>
        <w:tc>
          <w:tcPr>
            <w:tcW w:w="1417" w:type="dxa"/>
            <w:noWrap/>
            <w:vAlign w:val="center"/>
            <w:hideMark/>
          </w:tcPr>
          <w:p w14:paraId="224564D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930,9</w:t>
            </w:r>
          </w:p>
        </w:tc>
        <w:tc>
          <w:tcPr>
            <w:tcW w:w="1276" w:type="dxa"/>
            <w:noWrap/>
            <w:vAlign w:val="center"/>
            <w:hideMark/>
          </w:tcPr>
          <w:p w14:paraId="5B39639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122,7</w:t>
            </w:r>
          </w:p>
        </w:tc>
        <w:tc>
          <w:tcPr>
            <w:tcW w:w="1134" w:type="dxa"/>
            <w:noWrap/>
            <w:vAlign w:val="center"/>
            <w:hideMark/>
          </w:tcPr>
          <w:p w14:paraId="43AE848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115,2</w:t>
            </w:r>
          </w:p>
        </w:tc>
      </w:tr>
      <w:tr w:rsidR="004A42B9" w:rsidRPr="005A4440" w14:paraId="26A5C4A0" w14:textId="77777777" w:rsidTr="003F2639">
        <w:trPr>
          <w:trHeight w:val="426"/>
        </w:trPr>
        <w:tc>
          <w:tcPr>
            <w:tcW w:w="3227" w:type="dxa"/>
            <w:vAlign w:val="center"/>
            <w:hideMark/>
          </w:tcPr>
          <w:p w14:paraId="30940E30"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Гранты другим единицам сектора гос.управления</w:t>
            </w:r>
          </w:p>
        </w:tc>
        <w:tc>
          <w:tcPr>
            <w:tcW w:w="992" w:type="dxa"/>
            <w:vAlign w:val="center"/>
            <w:hideMark/>
          </w:tcPr>
          <w:p w14:paraId="3AF126F9"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263</w:t>
            </w:r>
          </w:p>
        </w:tc>
        <w:tc>
          <w:tcPr>
            <w:tcW w:w="1418" w:type="dxa"/>
            <w:noWrap/>
            <w:vAlign w:val="center"/>
            <w:hideMark/>
          </w:tcPr>
          <w:p w14:paraId="5070E8A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55 180,6</w:t>
            </w:r>
          </w:p>
        </w:tc>
        <w:tc>
          <w:tcPr>
            <w:tcW w:w="1417" w:type="dxa"/>
            <w:noWrap/>
            <w:vAlign w:val="center"/>
            <w:hideMark/>
          </w:tcPr>
          <w:p w14:paraId="16998850"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75 683,2</w:t>
            </w:r>
          </w:p>
        </w:tc>
        <w:tc>
          <w:tcPr>
            <w:tcW w:w="1276" w:type="dxa"/>
            <w:noWrap/>
            <w:vAlign w:val="center"/>
            <w:hideMark/>
          </w:tcPr>
          <w:p w14:paraId="1B0F296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20 502,6</w:t>
            </w:r>
          </w:p>
        </w:tc>
        <w:tc>
          <w:tcPr>
            <w:tcW w:w="1134" w:type="dxa"/>
            <w:noWrap/>
            <w:vAlign w:val="center"/>
            <w:hideMark/>
          </w:tcPr>
          <w:p w14:paraId="2FB3FAB5"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137,2</w:t>
            </w:r>
          </w:p>
        </w:tc>
      </w:tr>
      <w:tr w:rsidR="004A42B9" w:rsidRPr="005A4440" w14:paraId="0EAED6E6" w14:textId="77777777" w:rsidTr="003F2639">
        <w:trPr>
          <w:trHeight w:val="411"/>
        </w:trPr>
        <w:tc>
          <w:tcPr>
            <w:tcW w:w="3227" w:type="dxa"/>
            <w:vAlign w:val="center"/>
            <w:hideMark/>
          </w:tcPr>
          <w:p w14:paraId="407503E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2631. Текущие гранты другим единицам сектора гос</w:t>
            </w:r>
            <w:r w:rsidRPr="005A4440">
              <w:rPr>
                <w:rFonts w:ascii="Times New Roman" w:eastAsia="Times New Roman" w:hAnsi="Times New Roman" w:cs="Times New Roman"/>
                <w:color w:val="000000" w:themeColor="text1"/>
                <w:sz w:val="20"/>
                <w:szCs w:val="24"/>
                <w:lang w:val="ky-KG" w:eastAsia="ru-RU"/>
              </w:rPr>
              <w:t>.</w:t>
            </w:r>
            <w:r w:rsidRPr="005A4440">
              <w:rPr>
                <w:rFonts w:ascii="Times New Roman" w:eastAsia="Times New Roman" w:hAnsi="Times New Roman" w:cs="Times New Roman"/>
                <w:color w:val="000000" w:themeColor="text1"/>
                <w:sz w:val="20"/>
                <w:szCs w:val="24"/>
                <w:lang w:eastAsia="ru-RU"/>
              </w:rPr>
              <w:t xml:space="preserve"> управления</w:t>
            </w:r>
          </w:p>
        </w:tc>
        <w:tc>
          <w:tcPr>
            <w:tcW w:w="992" w:type="dxa"/>
            <w:vAlign w:val="center"/>
            <w:hideMark/>
          </w:tcPr>
          <w:p w14:paraId="6424276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A07D2B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55 180,6</w:t>
            </w:r>
          </w:p>
        </w:tc>
        <w:tc>
          <w:tcPr>
            <w:tcW w:w="1417" w:type="dxa"/>
            <w:noWrap/>
            <w:vAlign w:val="center"/>
            <w:hideMark/>
          </w:tcPr>
          <w:p w14:paraId="792B707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75 683,2</w:t>
            </w:r>
          </w:p>
        </w:tc>
        <w:tc>
          <w:tcPr>
            <w:tcW w:w="1276" w:type="dxa"/>
            <w:noWrap/>
            <w:vAlign w:val="center"/>
            <w:hideMark/>
          </w:tcPr>
          <w:p w14:paraId="1286C26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20 502,6</w:t>
            </w:r>
          </w:p>
        </w:tc>
        <w:tc>
          <w:tcPr>
            <w:tcW w:w="1134" w:type="dxa"/>
            <w:noWrap/>
            <w:vAlign w:val="center"/>
            <w:hideMark/>
          </w:tcPr>
          <w:p w14:paraId="56DD9BCC"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137,2</w:t>
            </w:r>
          </w:p>
        </w:tc>
      </w:tr>
      <w:tr w:rsidR="004A42B9" w:rsidRPr="005A4440" w14:paraId="3C4D74A8" w14:textId="77777777" w:rsidTr="003F2639">
        <w:trPr>
          <w:trHeight w:val="270"/>
        </w:trPr>
        <w:tc>
          <w:tcPr>
            <w:tcW w:w="3227" w:type="dxa"/>
            <w:vAlign w:val="center"/>
            <w:hideMark/>
          </w:tcPr>
          <w:p w14:paraId="6476FDB5"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Социальные пособия и выплаты</w:t>
            </w:r>
          </w:p>
        </w:tc>
        <w:tc>
          <w:tcPr>
            <w:tcW w:w="992" w:type="dxa"/>
            <w:vAlign w:val="center"/>
            <w:hideMark/>
          </w:tcPr>
          <w:p w14:paraId="43F005E2"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271</w:t>
            </w:r>
          </w:p>
        </w:tc>
        <w:tc>
          <w:tcPr>
            <w:tcW w:w="1418" w:type="dxa"/>
            <w:noWrap/>
            <w:vAlign w:val="center"/>
            <w:hideMark/>
          </w:tcPr>
          <w:p w14:paraId="6A1E95FA"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170,2</w:t>
            </w:r>
          </w:p>
        </w:tc>
        <w:tc>
          <w:tcPr>
            <w:tcW w:w="1417" w:type="dxa"/>
            <w:noWrap/>
            <w:vAlign w:val="center"/>
            <w:hideMark/>
          </w:tcPr>
          <w:p w14:paraId="326C80B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284,7</w:t>
            </w:r>
          </w:p>
        </w:tc>
        <w:tc>
          <w:tcPr>
            <w:tcW w:w="1276" w:type="dxa"/>
            <w:noWrap/>
            <w:vAlign w:val="center"/>
            <w:hideMark/>
          </w:tcPr>
          <w:p w14:paraId="0792F81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114,5</w:t>
            </w:r>
          </w:p>
        </w:tc>
        <w:tc>
          <w:tcPr>
            <w:tcW w:w="1134" w:type="dxa"/>
            <w:noWrap/>
            <w:vAlign w:val="center"/>
            <w:hideMark/>
          </w:tcPr>
          <w:p w14:paraId="2C43B397"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167,2</w:t>
            </w:r>
          </w:p>
        </w:tc>
      </w:tr>
      <w:tr w:rsidR="004A42B9" w:rsidRPr="005A4440" w14:paraId="022E64A4" w14:textId="77777777" w:rsidTr="003F2639">
        <w:trPr>
          <w:trHeight w:val="228"/>
        </w:trPr>
        <w:tc>
          <w:tcPr>
            <w:tcW w:w="3227" w:type="dxa"/>
            <w:vAlign w:val="center"/>
            <w:hideMark/>
          </w:tcPr>
          <w:p w14:paraId="028131D8"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2711. Пособия по социальному обеспечению</w:t>
            </w:r>
          </w:p>
        </w:tc>
        <w:tc>
          <w:tcPr>
            <w:tcW w:w="992" w:type="dxa"/>
            <w:vAlign w:val="center"/>
            <w:hideMark/>
          </w:tcPr>
          <w:p w14:paraId="3161D2A8"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0DB50C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170,2</w:t>
            </w:r>
          </w:p>
        </w:tc>
        <w:tc>
          <w:tcPr>
            <w:tcW w:w="1417" w:type="dxa"/>
            <w:noWrap/>
            <w:vAlign w:val="center"/>
            <w:hideMark/>
          </w:tcPr>
          <w:p w14:paraId="48B783D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284,7</w:t>
            </w:r>
          </w:p>
        </w:tc>
        <w:tc>
          <w:tcPr>
            <w:tcW w:w="1276" w:type="dxa"/>
            <w:noWrap/>
            <w:vAlign w:val="center"/>
            <w:hideMark/>
          </w:tcPr>
          <w:p w14:paraId="4348BD5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114,5</w:t>
            </w:r>
          </w:p>
        </w:tc>
        <w:tc>
          <w:tcPr>
            <w:tcW w:w="1134" w:type="dxa"/>
            <w:noWrap/>
            <w:vAlign w:val="center"/>
            <w:hideMark/>
          </w:tcPr>
          <w:p w14:paraId="5895B42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167,2</w:t>
            </w:r>
          </w:p>
        </w:tc>
      </w:tr>
      <w:tr w:rsidR="004A42B9" w:rsidRPr="005A4440" w14:paraId="2EC6926F" w14:textId="77777777" w:rsidTr="003F2639">
        <w:trPr>
          <w:trHeight w:val="213"/>
        </w:trPr>
        <w:tc>
          <w:tcPr>
            <w:tcW w:w="3227" w:type="dxa"/>
            <w:vAlign w:val="center"/>
            <w:hideMark/>
          </w:tcPr>
          <w:p w14:paraId="48D79AD4"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Пособия по социальной помощи населению</w:t>
            </w:r>
          </w:p>
        </w:tc>
        <w:tc>
          <w:tcPr>
            <w:tcW w:w="992" w:type="dxa"/>
            <w:vAlign w:val="center"/>
            <w:hideMark/>
          </w:tcPr>
          <w:p w14:paraId="125B9A27"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272</w:t>
            </w:r>
          </w:p>
        </w:tc>
        <w:tc>
          <w:tcPr>
            <w:tcW w:w="1418" w:type="dxa"/>
            <w:noWrap/>
            <w:vAlign w:val="center"/>
            <w:hideMark/>
          </w:tcPr>
          <w:p w14:paraId="5F357A3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16 592,9</w:t>
            </w:r>
          </w:p>
        </w:tc>
        <w:tc>
          <w:tcPr>
            <w:tcW w:w="1417" w:type="dxa"/>
            <w:noWrap/>
            <w:vAlign w:val="center"/>
            <w:hideMark/>
          </w:tcPr>
          <w:p w14:paraId="219DBA90"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18 576,8</w:t>
            </w:r>
          </w:p>
        </w:tc>
        <w:tc>
          <w:tcPr>
            <w:tcW w:w="1276" w:type="dxa"/>
            <w:noWrap/>
            <w:vAlign w:val="center"/>
            <w:hideMark/>
          </w:tcPr>
          <w:p w14:paraId="3B0AFD74"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1 983,9</w:t>
            </w:r>
          </w:p>
        </w:tc>
        <w:tc>
          <w:tcPr>
            <w:tcW w:w="1134" w:type="dxa"/>
            <w:noWrap/>
            <w:vAlign w:val="center"/>
            <w:hideMark/>
          </w:tcPr>
          <w:p w14:paraId="2FAA2E7F"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112,0</w:t>
            </w:r>
          </w:p>
        </w:tc>
      </w:tr>
      <w:tr w:rsidR="004A42B9" w:rsidRPr="005A4440" w14:paraId="3BDF387F" w14:textId="77777777" w:rsidTr="003F2639">
        <w:trPr>
          <w:trHeight w:val="383"/>
        </w:trPr>
        <w:tc>
          <w:tcPr>
            <w:tcW w:w="3227" w:type="dxa"/>
            <w:vAlign w:val="center"/>
            <w:hideMark/>
          </w:tcPr>
          <w:p w14:paraId="12EC6D1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2721. Пособия по социальной помощи населению</w:t>
            </w:r>
          </w:p>
        </w:tc>
        <w:tc>
          <w:tcPr>
            <w:tcW w:w="992" w:type="dxa"/>
            <w:vAlign w:val="center"/>
            <w:hideMark/>
          </w:tcPr>
          <w:p w14:paraId="1320D642"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6DC8547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16 592,9</w:t>
            </w:r>
          </w:p>
        </w:tc>
        <w:tc>
          <w:tcPr>
            <w:tcW w:w="1417" w:type="dxa"/>
            <w:noWrap/>
            <w:vAlign w:val="center"/>
            <w:hideMark/>
          </w:tcPr>
          <w:p w14:paraId="395DB67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18 576,8</w:t>
            </w:r>
          </w:p>
        </w:tc>
        <w:tc>
          <w:tcPr>
            <w:tcW w:w="1276" w:type="dxa"/>
            <w:noWrap/>
            <w:vAlign w:val="center"/>
            <w:hideMark/>
          </w:tcPr>
          <w:p w14:paraId="5B2EE87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1 983,9</w:t>
            </w:r>
          </w:p>
        </w:tc>
        <w:tc>
          <w:tcPr>
            <w:tcW w:w="1134" w:type="dxa"/>
            <w:noWrap/>
            <w:vAlign w:val="center"/>
            <w:hideMark/>
          </w:tcPr>
          <w:p w14:paraId="3198541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112,0</w:t>
            </w:r>
          </w:p>
        </w:tc>
      </w:tr>
      <w:tr w:rsidR="004A42B9" w:rsidRPr="005A4440" w14:paraId="4C53D74D" w14:textId="77777777" w:rsidTr="003F2639">
        <w:trPr>
          <w:trHeight w:val="139"/>
        </w:trPr>
        <w:tc>
          <w:tcPr>
            <w:tcW w:w="3227" w:type="dxa"/>
            <w:vAlign w:val="center"/>
            <w:hideMark/>
          </w:tcPr>
          <w:p w14:paraId="7D872BD0"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Различные прочие расходы</w:t>
            </w:r>
          </w:p>
        </w:tc>
        <w:tc>
          <w:tcPr>
            <w:tcW w:w="992" w:type="dxa"/>
            <w:vAlign w:val="center"/>
            <w:hideMark/>
          </w:tcPr>
          <w:p w14:paraId="45A8B5EF"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282</w:t>
            </w:r>
          </w:p>
        </w:tc>
        <w:tc>
          <w:tcPr>
            <w:tcW w:w="1418" w:type="dxa"/>
            <w:noWrap/>
            <w:vAlign w:val="center"/>
            <w:hideMark/>
          </w:tcPr>
          <w:p w14:paraId="745876E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2 544,2</w:t>
            </w:r>
          </w:p>
        </w:tc>
        <w:tc>
          <w:tcPr>
            <w:tcW w:w="1417" w:type="dxa"/>
            <w:noWrap/>
            <w:vAlign w:val="center"/>
            <w:hideMark/>
          </w:tcPr>
          <w:p w14:paraId="00D6570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5 082,1</w:t>
            </w:r>
          </w:p>
        </w:tc>
        <w:tc>
          <w:tcPr>
            <w:tcW w:w="1276" w:type="dxa"/>
            <w:noWrap/>
            <w:vAlign w:val="center"/>
            <w:hideMark/>
          </w:tcPr>
          <w:p w14:paraId="39D5A2F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2 537,9</w:t>
            </w:r>
          </w:p>
        </w:tc>
        <w:tc>
          <w:tcPr>
            <w:tcW w:w="1134" w:type="dxa"/>
            <w:noWrap/>
            <w:vAlign w:val="center"/>
            <w:hideMark/>
          </w:tcPr>
          <w:p w14:paraId="53D9245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199,7</w:t>
            </w:r>
          </w:p>
        </w:tc>
      </w:tr>
      <w:tr w:rsidR="004A42B9" w:rsidRPr="005A4440" w14:paraId="37EDBFB1" w14:textId="77777777" w:rsidTr="003F2639">
        <w:trPr>
          <w:trHeight w:val="411"/>
        </w:trPr>
        <w:tc>
          <w:tcPr>
            <w:tcW w:w="3227" w:type="dxa"/>
            <w:vAlign w:val="center"/>
            <w:hideMark/>
          </w:tcPr>
          <w:p w14:paraId="47777991"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2821. Другие неклассифицированные расходы</w:t>
            </w:r>
          </w:p>
        </w:tc>
        <w:tc>
          <w:tcPr>
            <w:tcW w:w="992" w:type="dxa"/>
            <w:vAlign w:val="center"/>
            <w:hideMark/>
          </w:tcPr>
          <w:p w14:paraId="4D7F8C49"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135B9D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347,9</w:t>
            </w:r>
          </w:p>
        </w:tc>
        <w:tc>
          <w:tcPr>
            <w:tcW w:w="1417" w:type="dxa"/>
            <w:noWrap/>
            <w:vAlign w:val="center"/>
            <w:hideMark/>
          </w:tcPr>
          <w:p w14:paraId="7527477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1 072,6</w:t>
            </w:r>
          </w:p>
        </w:tc>
        <w:tc>
          <w:tcPr>
            <w:tcW w:w="1276" w:type="dxa"/>
            <w:noWrap/>
            <w:vAlign w:val="center"/>
            <w:hideMark/>
          </w:tcPr>
          <w:p w14:paraId="7EEDA2A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724,8</w:t>
            </w:r>
          </w:p>
        </w:tc>
        <w:tc>
          <w:tcPr>
            <w:tcW w:w="1134" w:type="dxa"/>
            <w:noWrap/>
            <w:vAlign w:val="center"/>
            <w:hideMark/>
          </w:tcPr>
          <w:p w14:paraId="7D86D03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308,3</w:t>
            </w:r>
          </w:p>
        </w:tc>
      </w:tr>
      <w:tr w:rsidR="004A42B9" w:rsidRPr="005A4440" w14:paraId="40AFDC03" w14:textId="77777777" w:rsidTr="003F2639">
        <w:trPr>
          <w:trHeight w:val="241"/>
        </w:trPr>
        <w:tc>
          <w:tcPr>
            <w:tcW w:w="3227" w:type="dxa"/>
            <w:vAlign w:val="center"/>
            <w:hideMark/>
          </w:tcPr>
          <w:p w14:paraId="36DFC5B0"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2822. Капитальные различные прочие расходы</w:t>
            </w:r>
          </w:p>
        </w:tc>
        <w:tc>
          <w:tcPr>
            <w:tcW w:w="992" w:type="dxa"/>
            <w:vAlign w:val="center"/>
            <w:hideMark/>
          </w:tcPr>
          <w:p w14:paraId="41AFC95A"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0FCC686D"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w:t>
            </w:r>
          </w:p>
        </w:tc>
        <w:tc>
          <w:tcPr>
            <w:tcW w:w="1417" w:type="dxa"/>
            <w:noWrap/>
            <w:vAlign w:val="center"/>
            <w:hideMark/>
          </w:tcPr>
          <w:p w14:paraId="2FCED23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w:t>
            </w:r>
          </w:p>
        </w:tc>
        <w:tc>
          <w:tcPr>
            <w:tcW w:w="1276" w:type="dxa"/>
            <w:noWrap/>
            <w:vAlign w:val="center"/>
            <w:hideMark/>
          </w:tcPr>
          <w:p w14:paraId="2C62B5A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w:t>
            </w:r>
          </w:p>
        </w:tc>
        <w:tc>
          <w:tcPr>
            <w:tcW w:w="1134" w:type="dxa"/>
            <w:noWrap/>
            <w:vAlign w:val="center"/>
            <w:hideMark/>
          </w:tcPr>
          <w:p w14:paraId="61DEF02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0,0</w:t>
            </w:r>
          </w:p>
        </w:tc>
      </w:tr>
      <w:tr w:rsidR="004A42B9" w:rsidRPr="005A4440" w14:paraId="4D364BB9" w14:textId="77777777" w:rsidTr="003F2639">
        <w:trPr>
          <w:trHeight w:val="241"/>
        </w:trPr>
        <w:tc>
          <w:tcPr>
            <w:tcW w:w="3227" w:type="dxa"/>
            <w:vAlign w:val="center"/>
            <w:hideMark/>
          </w:tcPr>
          <w:p w14:paraId="359842BF"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2823. Исполнение решений суда</w:t>
            </w:r>
          </w:p>
        </w:tc>
        <w:tc>
          <w:tcPr>
            <w:tcW w:w="992" w:type="dxa"/>
            <w:vAlign w:val="center"/>
            <w:hideMark/>
          </w:tcPr>
          <w:p w14:paraId="2D456331"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9FB256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60,6</w:t>
            </w:r>
          </w:p>
        </w:tc>
        <w:tc>
          <w:tcPr>
            <w:tcW w:w="1417" w:type="dxa"/>
            <w:noWrap/>
            <w:vAlign w:val="center"/>
            <w:hideMark/>
          </w:tcPr>
          <w:p w14:paraId="12D752D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415,7</w:t>
            </w:r>
          </w:p>
        </w:tc>
        <w:tc>
          <w:tcPr>
            <w:tcW w:w="1276" w:type="dxa"/>
            <w:noWrap/>
            <w:vAlign w:val="center"/>
            <w:hideMark/>
          </w:tcPr>
          <w:p w14:paraId="6990C05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355,1</w:t>
            </w:r>
          </w:p>
        </w:tc>
        <w:tc>
          <w:tcPr>
            <w:tcW w:w="1134" w:type="dxa"/>
            <w:noWrap/>
            <w:vAlign w:val="center"/>
            <w:hideMark/>
          </w:tcPr>
          <w:p w14:paraId="712FAE1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685,5</w:t>
            </w:r>
          </w:p>
        </w:tc>
      </w:tr>
      <w:tr w:rsidR="004A42B9" w:rsidRPr="005A4440" w14:paraId="7312368F" w14:textId="77777777" w:rsidTr="003F2639">
        <w:trPr>
          <w:trHeight w:val="241"/>
        </w:trPr>
        <w:tc>
          <w:tcPr>
            <w:tcW w:w="3227" w:type="dxa"/>
            <w:vAlign w:val="center"/>
            <w:hideMark/>
          </w:tcPr>
          <w:p w14:paraId="3703C7D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2824. Резервные фонды</w:t>
            </w:r>
          </w:p>
        </w:tc>
        <w:tc>
          <w:tcPr>
            <w:tcW w:w="992" w:type="dxa"/>
            <w:vAlign w:val="center"/>
            <w:hideMark/>
          </w:tcPr>
          <w:p w14:paraId="2716F99F"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773132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2 133,9</w:t>
            </w:r>
          </w:p>
        </w:tc>
        <w:tc>
          <w:tcPr>
            <w:tcW w:w="1417" w:type="dxa"/>
            <w:noWrap/>
            <w:vAlign w:val="center"/>
            <w:hideMark/>
          </w:tcPr>
          <w:p w14:paraId="54B31A4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3 593,7</w:t>
            </w:r>
          </w:p>
        </w:tc>
        <w:tc>
          <w:tcPr>
            <w:tcW w:w="1276" w:type="dxa"/>
            <w:noWrap/>
            <w:vAlign w:val="center"/>
            <w:hideMark/>
          </w:tcPr>
          <w:p w14:paraId="7603344F"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1 459,8</w:t>
            </w:r>
          </w:p>
        </w:tc>
        <w:tc>
          <w:tcPr>
            <w:tcW w:w="1134" w:type="dxa"/>
            <w:noWrap/>
            <w:vAlign w:val="center"/>
            <w:hideMark/>
          </w:tcPr>
          <w:p w14:paraId="73FAAED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168,4</w:t>
            </w:r>
          </w:p>
        </w:tc>
      </w:tr>
      <w:tr w:rsidR="004A42B9" w:rsidRPr="005A4440" w14:paraId="5530790C" w14:textId="77777777" w:rsidTr="003F2639">
        <w:trPr>
          <w:trHeight w:val="241"/>
        </w:trPr>
        <w:tc>
          <w:tcPr>
            <w:tcW w:w="3227" w:type="dxa"/>
            <w:vAlign w:val="center"/>
          </w:tcPr>
          <w:p w14:paraId="1CC3FEAB"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Перечисления денежных средств в Стабилизационный фонд КР</w:t>
            </w:r>
          </w:p>
        </w:tc>
        <w:tc>
          <w:tcPr>
            <w:tcW w:w="992" w:type="dxa"/>
            <w:vAlign w:val="center"/>
          </w:tcPr>
          <w:p w14:paraId="260D9D32"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283</w:t>
            </w:r>
          </w:p>
        </w:tc>
        <w:tc>
          <w:tcPr>
            <w:tcW w:w="1418" w:type="dxa"/>
            <w:noWrap/>
            <w:vAlign w:val="center"/>
          </w:tcPr>
          <w:p w14:paraId="73544E0B"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w:t>
            </w:r>
          </w:p>
        </w:tc>
        <w:tc>
          <w:tcPr>
            <w:tcW w:w="1417" w:type="dxa"/>
            <w:noWrap/>
            <w:vAlign w:val="center"/>
          </w:tcPr>
          <w:p w14:paraId="0442F5C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5 000,0</w:t>
            </w:r>
          </w:p>
        </w:tc>
        <w:tc>
          <w:tcPr>
            <w:tcW w:w="1276" w:type="dxa"/>
            <w:noWrap/>
            <w:vAlign w:val="center"/>
          </w:tcPr>
          <w:p w14:paraId="17DACD6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5 000,0</w:t>
            </w:r>
          </w:p>
        </w:tc>
        <w:tc>
          <w:tcPr>
            <w:tcW w:w="1134" w:type="dxa"/>
            <w:noWrap/>
            <w:vAlign w:val="center"/>
          </w:tcPr>
          <w:p w14:paraId="40068531" w14:textId="77777777" w:rsidR="004A42B9" w:rsidRPr="005A4440" w:rsidRDefault="004A42B9" w:rsidP="003F2639">
            <w:pPr>
              <w:jc w:val="center"/>
              <w:rPr>
                <w:rFonts w:ascii="Times New Roman" w:hAnsi="Times New Roman" w:cs="Times New Roman"/>
                <w:b/>
                <w:color w:val="000000" w:themeColor="text1"/>
                <w:sz w:val="20"/>
                <w:szCs w:val="20"/>
              </w:rPr>
            </w:pPr>
          </w:p>
        </w:tc>
      </w:tr>
      <w:tr w:rsidR="004A42B9" w:rsidRPr="005A4440" w14:paraId="5D650AB3" w14:textId="77777777" w:rsidTr="003F2639">
        <w:trPr>
          <w:trHeight w:val="531"/>
        </w:trPr>
        <w:tc>
          <w:tcPr>
            <w:tcW w:w="3227" w:type="dxa"/>
            <w:vAlign w:val="center"/>
          </w:tcPr>
          <w:p w14:paraId="3FA0AFCE" w14:textId="77777777" w:rsidR="004A42B9" w:rsidRPr="005A4440" w:rsidRDefault="004A42B9" w:rsidP="003F2639">
            <w:pPr>
              <w:ind w:right="-79"/>
              <w:rPr>
                <w:rFonts w:ascii="Times New Roman" w:eastAsia="Times New Roman" w:hAnsi="Times New Roman" w:cs="Times New Roman"/>
                <w:bCs/>
                <w:color w:val="000000" w:themeColor="text1"/>
                <w:sz w:val="20"/>
                <w:szCs w:val="24"/>
                <w:lang w:eastAsia="ru-RU"/>
              </w:rPr>
            </w:pPr>
            <w:r w:rsidRPr="005A4440">
              <w:rPr>
                <w:rFonts w:ascii="Times New Roman" w:eastAsia="Times New Roman" w:hAnsi="Times New Roman" w:cs="Times New Roman"/>
                <w:bCs/>
                <w:color w:val="000000" w:themeColor="text1"/>
                <w:sz w:val="20"/>
                <w:szCs w:val="24"/>
                <w:lang w:eastAsia="ru-RU"/>
              </w:rPr>
              <w:t>2831.Перечисления денежн.средств в Стабилизационный фонд КР</w:t>
            </w:r>
          </w:p>
        </w:tc>
        <w:tc>
          <w:tcPr>
            <w:tcW w:w="992" w:type="dxa"/>
            <w:vAlign w:val="center"/>
          </w:tcPr>
          <w:p w14:paraId="128541A3"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p>
        </w:tc>
        <w:tc>
          <w:tcPr>
            <w:tcW w:w="1418" w:type="dxa"/>
            <w:noWrap/>
            <w:vAlign w:val="center"/>
          </w:tcPr>
          <w:p w14:paraId="1D33CEDA"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w:t>
            </w:r>
          </w:p>
        </w:tc>
        <w:tc>
          <w:tcPr>
            <w:tcW w:w="1417" w:type="dxa"/>
            <w:noWrap/>
            <w:vAlign w:val="center"/>
          </w:tcPr>
          <w:p w14:paraId="6793435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5 000,0</w:t>
            </w:r>
          </w:p>
        </w:tc>
        <w:tc>
          <w:tcPr>
            <w:tcW w:w="1276" w:type="dxa"/>
            <w:noWrap/>
            <w:vAlign w:val="center"/>
          </w:tcPr>
          <w:p w14:paraId="178BE2D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5 000,0</w:t>
            </w:r>
          </w:p>
        </w:tc>
        <w:tc>
          <w:tcPr>
            <w:tcW w:w="1134" w:type="dxa"/>
            <w:noWrap/>
            <w:vAlign w:val="center"/>
          </w:tcPr>
          <w:p w14:paraId="6C88F67D" w14:textId="77777777" w:rsidR="004A42B9" w:rsidRPr="005A4440" w:rsidRDefault="004A42B9" w:rsidP="003F2639">
            <w:pPr>
              <w:jc w:val="center"/>
              <w:rPr>
                <w:rFonts w:ascii="Times New Roman" w:hAnsi="Times New Roman" w:cs="Times New Roman"/>
                <w:color w:val="000000" w:themeColor="text1"/>
                <w:sz w:val="20"/>
                <w:szCs w:val="20"/>
              </w:rPr>
            </w:pPr>
          </w:p>
        </w:tc>
      </w:tr>
      <w:tr w:rsidR="004A42B9" w:rsidRPr="005A4440" w14:paraId="50734E96" w14:textId="77777777" w:rsidTr="003F2639">
        <w:trPr>
          <w:trHeight w:val="241"/>
        </w:trPr>
        <w:tc>
          <w:tcPr>
            <w:tcW w:w="3227" w:type="dxa"/>
            <w:vAlign w:val="center"/>
            <w:hideMark/>
          </w:tcPr>
          <w:p w14:paraId="08586772"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Н</w:t>
            </w:r>
            <w:r w:rsidRPr="005A4440">
              <w:rPr>
                <w:rFonts w:ascii="Times New Roman" w:eastAsia="Times New Roman" w:hAnsi="Times New Roman" w:cs="Times New Roman"/>
                <w:b/>
                <w:bCs/>
                <w:color w:val="000000" w:themeColor="text1"/>
                <w:sz w:val="20"/>
                <w:szCs w:val="24"/>
                <w:lang w:eastAsia="ru-RU"/>
              </w:rPr>
              <w:t>ефинансовы</w:t>
            </w:r>
            <w:r w:rsidRPr="005A4440">
              <w:rPr>
                <w:rFonts w:ascii="Times New Roman" w:eastAsia="Times New Roman" w:hAnsi="Times New Roman" w:cs="Times New Roman"/>
                <w:b/>
                <w:bCs/>
                <w:color w:val="000000" w:themeColor="text1"/>
                <w:sz w:val="20"/>
                <w:szCs w:val="24"/>
                <w:lang w:val="ky-KG" w:eastAsia="ru-RU"/>
              </w:rPr>
              <w:t>е</w:t>
            </w:r>
            <w:r w:rsidRPr="005A4440">
              <w:rPr>
                <w:rFonts w:ascii="Times New Roman" w:eastAsia="Times New Roman" w:hAnsi="Times New Roman" w:cs="Times New Roman"/>
                <w:b/>
                <w:bCs/>
                <w:color w:val="000000" w:themeColor="text1"/>
                <w:sz w:val="20"/>
                <w:szCs w:val="24"/>
                <w:lang w:eastAsia="ru-RU"/>
              </w:rPr>
              <w:t xml:space="preserve"> акти</w:t>
            </w:r>
            <w:r w:rsidRPr="005A4440">
              <w:rPr>
                <w:rFonts w:ascii="Times New Roman" w:eastAsia="Times New Roman" w:hAnsi="Times New Roman" w:cs="Times New Roman"/>
                <w:b/>
                <w:bCs/>
                <w:color w:val="000000" w:themeColor="text1"/>
                <w:sz w:val="20"/>
                <w:szCs w:val="24"/>
                <w:lang w:val="ky-KG" w:eastAsia="ru-RU"/>
              </w:rPr>
              <w:t>вы</w:t>
            </w:r>
          </w:p>
        </w:tc>
        <w:tc>
          <w:tcPr>
            <w:tcW w:w="992" w:type="dxa"/>
            <w:vAlign w:val="center"/>
            <w:hideMark/>
          </w:tcPr>
          <w:p w14:paraId="428541E7"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31</w:t>
            </w:r>
          </w:p>
        </w:tc>
        <w:tc>
          <w:tcPr>
            <w:tcW w:w="1418" w:type="dxa"/>
            <w:noWrap/>
            <w:vAlign w:val="center"/>
            <w:hideMark/>
          </w:tcPr>
          <w:p w14:paraId="0D3E0B5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48 397,8</w:t>
            </w:r>
          </w:p>
        </w:tc>
        <w:tc>
          <w:tcPr>
            <w:tcW w:w="1417" w:type="dxa"/>
            <w:noWrap/>
            <w:vAlign w:val="center"/>
            <w:hideMark/>
          </w:tcPr>
          <w:p w14:paraId="2044F872"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42 741,7</w:t>
            </w:r>
          </w:p>
        </w:tc>
        <w:tc>
          <w:tcPr>
            <w:tcW w:w="1276" w:type="dxa"/>
            <w:noWrap/>
            <w:vAlign w:val="center"/>
            <w:hideMark/>
          </w:tcPr>
          <w:p w14:paraId="10FBF4F9"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-5 656,1</w:t>
            </w:r>
          </w:p>
        </w:tc>
        <w:tc>
          <w:tcPr>
            <w:tcW w:w="1134" w:type="dxa"/>
            <w:noWrap/>
            <w:vAlign w:val="center"/>
            <w:hideMark/>
          </w:tcPr>
          <w:p w14:paraId="2CF1B9D8"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88,3</w:t>
            </w:r>
          </w:p>
        </w:tc>
      </w:tr>
      <w:tr w:rsidR="004A42B9" w:rsidRPr="005A4440" w14:paraId="30296AC9" w14:textId="77777777" w:rsidTr="003F2639">
        <w:trPr>
          <w:trHeight w:val="241"/>
        </w:trPr>
        <w:tc>
          <w:tcPr>
            <w:tcW w:w="3227" w:type="dxa"/>
            <w:vAlign w:val="center"/>
            <w:hideMark/>
          </w:tcPr>
          <w:p w14:paraId="729AB664"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Основные фонды</w:t>
            </w:r>
          </w:p>
        </w:tc>
        <w:tc>
          <w:tcPr>
            <w:tcW w:w="992" w:type="dxa"/>
            <w:vAlign w:val="center"/>
            <w:hideMark/>
          </w:tcPr>
          <w:p w14:paraId="34541BBB"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311</w:t>
            </w:r>
          </w:p>
        </w:tc>
        <w:tc>
          <w:tcPr>
            <w:tcW w:w="1418" w:type="dxa"/>
            <w:noWrap/>
            <w:vAlign w:val="center"/>
            <w:hideMark/>
          </w:tcPr>
          <w:p w14:paraId="19B8A31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42 378,7</w:t>
            </w:r>
          </w:p>
        </w:tc>
        <w:tc>
          <w:tcPr>
            <w:tcW w:w="1417" w:type="dxa"/>
            <w:noWrap/>
            <w:vAlign w:val="center"/>
            <w:hideMark/>
          </w:tcPr>
          <w:p w14:paraId="5B5547C6"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42 102,9</w:t>
            </w:r>
          </w:p>
        </w:tc>
        <w:tc>
          <w:tcPr>
            <w:tcW w:w="1276" w:type="dxa"/>
            <w:noWrap/>
            <w:vAlign w:val="center"/>
            <w:hideMark/>
          </w:tcPr>
          <w:p w14:paraId="71AF6D6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-275,8</w:t>
            </w:r>
          </w:p>
        </w:tc>
        <w:tc>
          <w:tcPr>
            <w:tcW w:w="1134" w:type="dxa"/>
            <w:noWrap/>
            <w:vAlign w:val="center"/>
            <w:hideMark/>
          </w:tcPr>
          <w:p w14:paraId="720475D5"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99,3</w:t>
            </w:r>
          </w:p>
        </w:tc>
      </w:tr>
      <w:tr w:rsidR="004A42B9" w:rsidRPr="005A4440" w14:paraId="2EF49AA1" w14:textId="77777777" w:rsidTr="003F2639">
        <w:trPr>
          <w:trHeight w:val="241"/>
        </w:trPr>
        <w:tc>
          <w:tcPr>
            <w:tcW w:w="3227" w:type="dxa"/>
            <w:vAlign w:val="center"/>
            <w:hideMark/>
          </w:tcPr>
          <w:p w14:paraId="3FF264F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3111. Здание и сооружения</w:t>
            </w:r>
          </w:p>
        </w:tc>
        <w:tc>
          <w:tcPr>
            <w:tcW w:w="992" w:type="dxa"/>
            <w:vAlign w:val="center"/>
            <w:hideMark/>
          </w:tcPr>
          <w:p w14:paraId="5118C15B"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3DBEA78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26 549,3</w:t>
            </w:r>
          </w:p>
        </w:tc>
        <w:tc>
          <w:tcPr>
            <w:tcW w:w="1417" w:type="dxa"/>
            <w:noWrap/>
            <w:vAlign w:val="center"/>
            <w:hideMark/>
          </w:tcPr>
          <w:p w14:paraId="562E06B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28 755,0</w:t>
            </w:r>
          </w:p>
        </w:tc>
        <w:tc>
          <w:tcPr>
            <w:tcW w:w="1276" w:type="dxa"/>
            <w:noWrap/>
            <w:vAlign w:val="center"/>
            <w:hideMark/>
          </w:tcPr>
          <w:p w14:paraId="3EC3789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2 205,7</w:t>
            </w:r>
          </w:p>
        </w:tc>
        <w:tc>
          <w:tcPr>
            <w:tcW w:w="1134" w:type="dxa"/>
            <w:noWrap/>
            <w:vAlign w:val="center"/>
            <w:hideMark/>
          </w:tcPr>
          <w:p w14:paraId="6BF4F1F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108,3</w:t>
            </w:r>
          </w:p>
        </w:tc>
      </w:tr>
      <w:tr w:rsidR="004A42B9" w:rsidRPr="005A4440" w14:paraId="4E5AD37D" w14:textId="77777777" w:rsidTr="003F2639">
        <w:trPr>
          <w:trHeight w:val="241"/>
        </w:trPr>
        <w:tc>
          <w:tcPr>
            <w:tcW w:w="3227" w:type="dxa"/>
            <w:vAlign w:val="center"/>
            <w:hideMark/>
          </w:tcPr>
          <w:p w14:paraId="78DCE7FA"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3112. Машины и оборудования</w:t>
            </w:r>
          </w:p>
        </w:tc>
        <w:tc>
          <w:tcPr>
            <w:tcW w:w="992" w:type="dxa"/>
            <w:vAlign w:val="center"/>
            <w:hideMark/>
          </w:tcPr>
          <w:p w14:paraId="4DBC6BB0"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07C212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15 803,9</w:t>
            </w:r>
          </w:p>
        </w:tc>
        <w:tc>
          <w:tcPr>
            <w:tcW w:w="1417" w:type="dxa"/>
            <w:noWrap/>
            <w:vAlign w:val="center"/>
            <w:hideMark/>
          </w:tcPr>
          <w:p w14:paraId="45114D7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13 128,1</w:t>
            </w:r>
          </w:p>
        </w:tc>
        <w:tc>
          <w:tcPr>
            <w:tcW w:w="1276" w:type="dxa"/>
            <w:noWrap/>
            <w:vAlign w:val="center"/>
            <w:hideMark/>
          </w:tcPr>
          <w:p w14:paraId="43D63FE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-2 675,8</w:t>
            </w:r>
          </w:p>
        </w:tc>
        <w:tc>
          <w:tcPr>
            <w:tcW w:w="1134" w:type="dxa"/>
            <w:noWrap/>
            <w:vAlign w:val="center"/>
            <w:hideMark/>
          </w:tcPr>
          <w:p w14:paraId="0D5D4633"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83,1</w:t>
            </w:r>
          </w:p>
        </w:tc>
      </w:tr>
      <w:tr w:rsidR="004A42B9" w:rsidRPr="005A4440" w14:paraId="3B0250A6" w14:textId="77777777" w:rsidTr="003F2639">
        <w:trPr>
          <w:trHeight w:val="241"/>
        </w:trPr>
        <w:tc>
          <w:tcPr>
            <w:tcW w:w="3227" w:type="dxa"/>
            <w:vAlign w:val="center"/>
            <w:hideMark/>
          </w:tcPr>
          <w:p w14:paraId="0D704EC3"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3113. Другие основные фонды</w:t>
            </w:r>
          </w:p>
        </w:tc>
        <w:tc>
          <w:tcPr>
            <w:tcW w:w="992" w:type="dxa"/>
            <w:vAlign w:val="center"/>
            <w:hideMark/>
          </w:tcPr>
          <w:p w14:paraId="288A34FB"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91F461E"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25,5</w:t>
            </w:r>
          </w:p>
        </w:tc>
        <w:tc>
          <w:tcPr>
            <w:tcW w:w="1417" w:type="dxa"/>
            <w:noWrap/>
            <w:vAlign w:val="center"/>
            <w:hideMark/>
          </w:tcPr>
          <w:p w14:paraId="1FD1CAF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219,8</w:t>
            </w:r>
          </w:p>
        </w:tc>
        <w:tc>
          <w:tcPr>
            <w:tcW w:w="1276" w:type="dxa"/>
            <w:noWrap/>
            <w:vAlign w:val="center"/>
            <w:hideMark/>
          </w:tcPr>
          <w:p w14:paraId="4E630B1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194,3</w:t>
            </w:r>
          </w:p>
        </w:tc>
        <w:tc>
          <w:tcPr>
            <w:tcW w:w="1134" w:type="dxa"/>
            <w:noWrap/>
            <w:vAlign w:val="center"/>
            <w:hideMark/>
          </w:tcPr>
          <w:p w14:paraId="48AD4A25"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861,9</w:t>
            </w:r>
          </w:p>
        </w:tc>
      </w:tr>
      <w:tr w:rsidR="004A42B9" w:rsidRPr="005A4440" w14:paraId="397E79EA" w14:textId="77777777" w:rsidTr="003F2639">
        <w:trPr>
          <w:trHeight w:val="241"/>
        </w:trPr>
        <w:tc>
          <w:tcPr>
            <w:tcW w:w="3227" w:type="dxa"/>
            <w:vAlign w:val="center"/>
            <w:hideMark/>
          </w:tcPr>
          <w:p w14:paraId="62DCB6A9"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Запасы</w:t>
            </w:r>
          </w:p>
        </w:tc>
        <w:tc>
          <w:tcPr>
            <w:tcW w:w="992" w:type="dxa"/>
            <w:vAlign w:val="center"/>
            <w:hideMark/>
          </w:tcPr>
          <w:p w14:paraId="485860BD"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312</w:t>
            </w:r>
          </w:p>
        </w:tc>
        <w:tc>
          <w:tcPr>
            <w:tcW w:w="1418" w:type="dxa"/>
            <w:noWrap/>
            <w:vAlign w:val="center"/>
            <w:hideMark/>
          </w:tcPr>
          <w:p w14:paraId="0184095B"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6 018,6</w:t>
            </w:r>
          </w:p>
        </w:tc>
        <w:tc>
          <w:tcPr>
            <w:tcW w:w="1417" w:type="dxa"/>
            <w:noWrap/>
            <w:vAlign w:val="center"/>
            <w:hideMark/>
          </w:tcPr>
          <w:p w14:paraId="4167A19B"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390,2</w:t>
            </w:r>
          </w:p>
        </w:tc>
        <w:tc>
          <w:tcPr>
            <w:tcW w:w="1276" w:type="dxa"/>
            <w:noWrap/>
            <w:vAlign w:val="center"/>
            <w:hideMark/>
          </w:tcPr>
          <w:p w14:paraId="3FAF7DF8"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-5 628,4</w:t>
            </w:r>
          </w:p>
        </w:tc>
        <w:tc>
          <w:tcPr>
            <w:tcW w:w="1134" w:type="dxa"/>
            <w:noWrap/>
            <w:vAlign w:val="center"/>
            <w:hideMark/>
          </w:tcPr>
          <w:p w14:paraId="4A805D0C"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6,5</w:t>
            </w:r>
          </w:p>
        </w:tc>
      </w:tr>
      <w:tr w:rsidR="004A42B9" w:rsidRPr="005A4440" w14:paraId="47E48177" w14:textId="77777777" w:rsidTr="003F2639">
        <w:trPr>
          <w:trHeight w:val="241"/>
        </w:trPr>
        <w:tc>
          <w:tcPr>
            <w:tcW w:w="3227" w:type="dxa"/>
            <w:vAlign w:val="center"/>
            <w:hideMark/>
          </w:tcPr>
          <w:p w14:paraId="4417D6B5"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3121.Стратегические запасы</w:t>
            </w:r>
          </w:p>
        </w:tc>
        <w:tc>
          <w:tcPr>
            <w:tcW w:w="992" w:type="dxa"/>
            <w:vAlign w:val="center"/>
            <w:hideMark/>
          </w:tcPr>
          <w:p w14:paraId="6194A948"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F2F0C98"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6 018,3</w:t>
            </w:r>
          </w:p>
        </w:tc>
        <w:tc>
          <w:tcPr>
            <w:tcW w:w="1417" w:type="dxa"/>
            <w:noWrap/>
            <w:vAlign w:val="center"/>
            <w:hideMark/>
          </w:tcPr>
          <w:p w14:paraId="6B02EA1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390,0</w:t>
            </w:r>
          </w:p>
        </w:tc>
        <w:tc>
          <w:tcPr>
            <w:tcW w:w="1276" w:type="dxa"/>
            <w:noWrap/>
            <w:vAlign w:val="center"/>
            <w:hideMark/>
          </w:tcPr>
          <w:p w14:paraId="69DBBAD7"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-5 628,3</w:t>
            </w:r>
          </w:p>
        </w:tc>
        <w:tc>
          <w:tcPr>
            <w:tcW w:w="1134" w:type="dxa"/>
            <w:noWrap/>
            <w:vAlign w:val="center"/>
            <w:hideMark/>
          </w:tcPr>
          <w:p w14:paraId="2D9BAA64"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6,5</w:t>
            </w:r>
          </w:p>
        </w:tc>
      </w:tr>
      <w:tr w:rsidR="004A42B9" w:rsidRPr="005A4440" w14:paraId="6B984261" w14:textId="77777777" w:rsidTr="003F2639">
        <w:trPr>
          <w:trHeight w:val="241"/>
        </w:trPr>
        <w:tc>
          <w:tcPr>
            <w:tcW w:w="3227" w:type="dxa"/>
            <w:vAlign w:val="center"/>
            <w:hideMark/>
          </w:tcPr>
          <w:p w14:paraId="2447827B"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3122. Прочие запасы</w:t>
            </w:r>
          </w:p>
        </w:tc>
        <w:tc>
          <w:tcPr>
            <w:tcW w:w="992" w:type="dxa"/>
            <w:vAlign w:val="center"/>
            <w:hideMark/>
          </w:tcPr>
          <w:p w14:paraId="666570C3"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5CA3DF0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0,3</w:t>
            </w:r>
          </w:p>
        </w:tc>
        <w:tc>
          <w:tcPr>
            <w:tcW w:w="1417" w:type="dxa"/>
            <w:noWrap/>
            <w:vAlign w:val="center"/>
            <w:hideMark/>
          </w:tcPr>
          <w:p w14:paraId="15AEEE00"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0,2</w:t>
            </w:r>
          </w:p>
        </w:tc>
        <w:tc>
          <w:tcPr>
            <w:tcW w:w="1276" w:type="dxa"/>
            <w:noWrap/>
            <w:vAlign w:val="center"/>
            <w:hideMark/>
          </w:tcPr>
          <w:p w14:paraId="72ED382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-0,1</w:t>
            </w:r>
          </w:p>
        </w:tc>
        <w:tc>
          <w:tcPr>
            <w:tcW w:w="1134" w:type="dxa"/>
            <w:noWrap/>
            <w:vAlign w:val="center"/>
            <w:hideMark/>
          </w:tcPr>
          <w:p w14:paraId="119065A6"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66,3</w:t>
            </w:r>
          </w:p>
        </w:tc>
      </w:tr>
      <w:tr w:rsidR="004A42B9" w:rsidRPr="005A4440" w14:paraId="457E7D8D" w14:textId="77777777" w:rsidTr="003F2639">
        <w:trPr>
          <w:trHeight w:val="241"/>
        </w:trPr>
        <w:tc>
          <w:tcPr>
            <w:tcW w:w="3227" w:type="dxa"/>
            <w:vAlign w:val="center"/>
          </w:tcPr>
          <w:p w14:paraId="4B378277" w14:textId="77777777" w:rsidR="004A42B9" w:rsidRPr="005A4440" w:rsidRDefault="004A42B9" w:rsidP="003F2639">
            <w:pPr>
              <w:ind w:right="-79"/>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val="ky-KG" w:eastAsia="ru-RU"/>
              </w:rPr>
              <w:t>Ценности</w:t>
            </w:r>
          </w:p>
        </w:tc>
        <w:tc>
          <w:tcPr>
            <w:tcW w:w="992" w:type="dxa"/>
            <w:vAlign w:val="center"/>
            <w:hideMark/>
          </w:tcPr>
          <w:p w14:paraId="2B94F98E"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313</w:t>
            </w:r>
          </w:p>
        </w:tc>
        <w:tc>
          <w:tcPr>
            <w:tcW w:w="1418" w:type="dxa"/>
            <w:noWrap/>
            <w:vAlign w:val="center"/>
            <w:hideMark/>
          </w:tcPr>
          <w:p w14:paraId="0D368CC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0,5</w:t>
            </w:r>
          </w:p>
        </w:tc>
        <w:tc>
          <w:tcPr>
            <w:tcW w:w="1417" w:type="dxa"/>
            <w:noWrap/>
            <w:vAlign w:val="center"/>
            <w:hideMark/>
          </w:tcPr>
          <w:p w14:paraId="00C2D5F5"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0,5</w:t>
            </w:r>
          </w:p>
        </w:tc>
        <w:tc>
          <w:tcPr>
            <w:tcW w:w="1276" w:type="dxa"/>
            <w:noWrap/>
            <w:vAlign w:val="center"/>
            <w:hideMark/>
          </w:tcPr>
          <w:p w14:paraId="4D96C58F"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-0,0</w:t>
            </w:r>
          </w:p>
        </w:tc>
        <w:tc>
          <w:tcPr>
            <w:tcW w:w="1134" w:type="dxa"/>
            <w:noWrap/>
            <w:vAlign w:val="center"/>
            <w:hideMark/>
          </w:tcPr>
          <w:p w14:paraId="2C25E993" w14:textId="77777777" w:rsidR="004A42B9" w:rsidRPr="005A4440" w:rsidRDefault="004A42B9" w:rsidP="003F263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99,3</w:t>
            </w:r>
          </w:p>
        </w:tc>
      </w:tr>
      <w:tr w:rsidR="004A42B9" w:rsidRPr="005A4440" w14:paraId="22A9B728" w14:textId="77777777" w:rsidTr="003F2639">
        <w:trPr>
          <w:trHeight w:val="275"/>
        </w:trPr>
        <w:tc>
          <w:tcPr>
            <w:tcW w:w="3227" w:type="dxa"/>
            <w:vAlign w:val="center"/>
            <w:hideMark/>
          </w:tcPr>
          <w:p w14:paraId="20A35933" w14:textId="77777777" w:rsidR="004A42B9" w:rsidRPr="005A4440" w:rsidRDefault="004A42B9" w:rsidP="003F2639">
            <w:pPr>
              <w:ind w:right="-79"/>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3131. Драгоценные металлы и камни</w:t>
            </w:r>
          </w:p>
        </w:tc>
        <w:tc>
          <w:tcPr>
            <w:tcW w:w="992" w:type="dxa"/>
            <w:vAlign w:val="center"/>
            <w:hideMark/>
          </w:tcPr>
          <w:p w14:paraId="35A1BE3D" w14:textId="77777777" w:rsidR="004A42B9" w:rsidRPr="005A4440" w:rsidRDefault="004A42B9" w:rsidP="003F2639">
            <w:pPr>
              <w:ind w:right="-79" w:hanging="48"/>
              <w:jc w:val="center"/>
              <w:rPr>
                <w:rFonts w:ascii="Times New Roman" w:eastAsia="Times New Roman" w:hAnsi="Times New Roman" w:cs="Times New Roman"/>
                <w:color w:val="000000" w:themeColor="text1"/>
                <w:sz w:val="20"/>
                <w:szCs w:val="24"/>
                <w:lang w:eastAsia="ru-RU"/>
              </w:rPr>
            </w:pPr>
          </w:p>
        </w:tc>
        <w:tc>
          <w:tcPr>
            <w:tcW w:w="1418" w:type="dxa"/>
            <w:noWrap/>
            <w:vAlign w:val="center"/>
            <w:hideMark/>
          </w:tcPr>
          <w:p w14:paraId="190BF34B"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0,5</w:t>
            </w:r>
          </w:p>
        </w:tc>
        <w:tc>
          <w:tcPr>
            <w:tcW w:w="1417" w:type="dxa"/>
            <w:noWrap/>
            <w:vAlign w:val="center"/>
            <w:hideMark/>
          </w:tcPr>
          <w:p w14:paraId="7A814282"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0,5</w:t>
            </w:r>
          </w:p>
        </w:tc>
        <w:tc>
          <w:tcPr>
            <w:tcW w:w="1276" w:type="dxa"/>
            <w:noWrap/>
            <w:vAlign w:val="center"/>
            <w:hideMark/>
          </w:tcPr>
          <w:p w14:paraId="4BE17341"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-0,0</w:t>
            </w:r>
          </w:p>
        </w:tc>
        <w:tc>
          <w:tcPr>
            <w:tcW w:w="1134" w:type="dxa"/>
            <w:noWrap/>
            <w:vAlign w:val="center"/>
            <w:hideMark/>
          </w:tcPr>
          <w:p w14:paraId="230F7289" w14:textId="77777777" w:rsidR="004A42B9" w:rsidRPr="005A4440" w:rsidRDefault="004A42B9" w:rsidP="003F263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99,3</w:t>
            </w:r>
          </w:p>
        </w:tc>
      </w:tr>
      <w:tr w:rsidR="004A42B9" w:rsidRPr="005A4440" w14:paraId="55FB9D32" w14:textId="77777777" w:rsidTr="003F2639">
        <w:trPr>
          <w:trHeight w:val="275"/>
        </w:trPr>
        <w:tc>
          <w:tcPr>
            <w:tcW w:w="3227" w:type="dxa"/>
            <w:vAlign w:val="center"/>
          </w:tcPr>
          <w:p w14:paraId="63E434A6" w14:textId="77777777" w:rsidR="004A42B9" w:rsidRPr="005A4440" w:rsidRDefault="004A42B9" w:rsidP="003F2639">
            <w:pPr>
              <w:ind w:right="-79"/>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Земля</w:t>
            </w:r>
          </w:p>
        </w:tc>
        <w:tc>
          <w:tcPr>
            <w:tcW w:w="992" w:type="dxa"/>
          </w:tcPr>
          <w:p w14:paraId="44C4AA35"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p>
        </w:tc>
        <w:tc>
          <w:tcPr>
            <w:tcW w:w="1418" w:type="dxa"/>
            <w:noWrap/>
          </w:tcPr>
          <w:p w14:paraId="47C28E4B"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249,0</w:t>
            </w:r>
          </w:p>
        </w:tc>
        <w:tc>
          <w:tcPr>
            <w:tcW w:w="1417" w:type="dxa"/>
            <w:noWrap/>
          </w:tcPr>
          <w:p w14:paraId="0DD9A153"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248,2</w:t>
            </w:r>
          </w:p>
        </w:tc>
        <w:tc>
          <w:tcPr>
            <w:tcW w:w="1276" w:type="dxa"/>
            <w:noWrap/>
          </w:tcPr>
          <w:p w14:paraId="710EAAF7"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-0,9</w:t>
            </w:r>
          </w:p>
        </w:tc>
        <w:tc>
          <w:tcPr>
            <w:tcW w:w="1134" w:type="dxa"/>
            <w:noWrap/>
          </w:tcPr>
          <w:p w14:paraId="5AC1C050" w14:textId="77777777" w:rsidR="004A42B9" w:rsidRPr="005A4440" w:rsidRDefault="004A42B9" w:rsidP="003F2639">
            <w:pPr>
              <w:ind w:right="-79" w:hanging="4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99,6</w:t>
            </w:r>
          </w:p>
        </w:tc>
      </w:tr>
      <w:tr w:rsidR="004A42B9" w:rsidRPr="005A4440" w14:paraId="1EC994E6" w14:textId="77777777" w:rsidTr="003F2639">
        <w:trPr>
          <w:trHeight w:val="275"/>
        </w:trPr>
        <w:tc>
          <w:tcPr>
            <w:tcW w:w="3227" w:type="dxa"/>
          </w:tcPr>
          <w:p w14:paraId="30CA62BA"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3141. Сельскохозяйственные земли</w:t>
            </w:r>
          </w:p>
        </w:tc>
        <w:tc>
          <w:tcPr>
            <w:tcW w:w="992" w:type="dxa"/>
          </w:tcPr>
          <w:p w14:paraId="5F3A520F"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p>
        </w:tc>
        <w:tc>
          <w:tcPr>
            <w:tcW w:w="1418" w:type="dxa"/>
            <w:noWrap/>
          </w:tcPr>
          <w:p w14:paraId="5B6AF725"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249,0</w:t>
            </w:r>
          </w:p>
        </w:tc>
        <w:tc>
          <w:tcPr>
            <w:tcW w:w="1417" w:type="dxa"/>
            <w:noWrap/>
          </w:tcPr>
          <w:p w14:paraId="31981D49"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248,2</w:t>
            </w:r>
          </w:p>
        </w:tc>
        <w:tc>
          <w:tcPr>
            <w:tcW w:w="1276" w:type="dxa"/>
            <w:noWrap/>
          </w:tcPr>
          <w:p w14:paraId="33A84101"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-0,9</w:t>
            </w:r>
          </w:p>
        </w:tc>
        <w:tc>
          <w:tcPr>
            <w:tcW w:w="1134" w:type="dxa"/>
            <w:noWrap/>
          </w:tcPr>
          <w:p w14:paraId="58D281C7" w14:textId="77777777" w:rsidR="004A42B9" w:rsidRPr="005A4440" w:rsidRDefault="004A42B9" w:rsidP="003F2639">
            <w:pPr>
              <w:ind w:right="-79"/>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99,6</w:t>
            </w:r>
          </w:p>
        </w:tc>
      </w:tr>
    </w:tbl>
    <w:p w14:paraId="3661FAB8" w14:textId="77777777" w:rsidR="004A42B9" w:rsidRPr="005A4440" w:rsidRDefault="004A42B9" w:rsidP="004A42B9">
      <w:pPr>
        <w:spacing w:after="0" w:line="240" w:lineRule="auto"/>
        <w:ind w:right="-79" w:firstLine="567"/>
        <w:jc w:val="center"/>
        <w:rPr>
          <w:rFonts w:ascii="Times New Roman" w:eastAsia="Times New Roman" w:hAnsi="Times New Roman" w:cs="Times New Roman"/>
          <w:color w:val="000000" w:themeColor="text1"/>
          <w:sz w:val="24"/>
          <w:szCs w:val="24"/>
          <w:lang w:val="ky-KG" w:eastAsia="ru-RU"/>
        </w:rPr>
      </w:pPr>
    </w:p>
    <w:p w14:paraId="67DC4367" w14:textId="77777777" w:rsidR="004A42B9" w:rsidRPr="005A4440" w:rsidRDefault="004A42B9" w:rsidP="004A42B9">
      <w:pPr>
        <w:spacing w:after="0" w:line="240" w:lineRule="auto"/>
        <w:ind w:right="-79" w:firstLine="567"/>
        <w:jc w:val="center"/>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bCs/>
          <w:color w:val="000000" w:themeColor="text1"/>
          <w:sz w:val="24"/>
          <w:szCs w:val="24"/>
          <w:lang w:eastAsia="ru-RU"/>
        </w:rPr>
        <w:t>Сведения по внешним грантам и кредитам ГИ за 202</w:t>
      </w:r>
      <w:r w:rsidRPr="005A4440">
        <w:rPr>
          <w:rFonts w:ascii="Times New Roman" w:eastAsia="Times New Roman" w:hAnsi="Times New Roman" w:cs="Times New Roman"/>
          <w:b/>
          <w:bCs/>
          <w:color w:val="000000" w:themeColor="text1"/>
          <w:sz w:val="24"/>
          <w:szCs w:val="24"/>
          <w:lang w:val="ky-KG" w:eastAsia="ru-RU"/>
        </w:rPr>
        <w:t>3</w:t>
      </w:r>
      <w:r w:rsidRPr="005A4440">
        <w:rPr>
          <w:rFonts w:ascii="Times New Roman" w:eastAsia="Times New Roman" w:hAnsi="Times New Roman" w:cs="Times New Roman"/>
          <w:b/>
          <w:bCs/>
          <w:color w:val="000000" w:themeColor="text1"/>
          <w:sz w:val="24"/>
          <w:szCs w:val="24"/>
          <w:lang w:eastAsia="ru-RU"/>
        </w:rPr>
        <w:t xml:space="preserve"> год</w:t>
      </w:r>
    </w:p>
    <w:p w14:paraId="0812A91A" w14:textId="77777777" w:rsidR="004A42B9" w:rsidRPr="005A4440" w:rsidRDefault="004A42B9" w:rsidP="004A42B9">
      <w:pPr>
        <w:spacing w:after="0" w:line="240" w:lineRule="auto"/>
        <w:ind w:left="7090" w:right="-79" w:firstLine="709"/>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W w:w="92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418"/>
        <w:gridCol w:w="1417"/>
        <w:gridCol w:w="1559"/>
        <w:gridCol w:w="993"/>
        <w:gridCol w:w="1018"/>
      </w:tblGrid>
      <w:tr w:rsidR="005A4440" w:rsidRPr="005A4440" w14:paraId="7C0404FF" w14:textId="77777777" w:rsidTr="005648FC">
        <w:trPr>
          <w:trHeight w:val="438"/>
          <w:tblHeader/>
        </w:trPr>
        <w:tc>
          <w:tcPr>
            <w:tcW w:w="2977" w:type="dxa"/>
            <w:shd w:val="clear" w:color="000000" w:fill="FFFFFF"/>
            <w:vAlign w:val="center"/>
            <w:hideMark/>
          </w:tcPr>
          <w:p w14:paraId="4EEE0663"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Наименование разделов</w:t>
            </w:r>
          </w:p>
        </w:tc>
        <w:tc>
          <w:tcPr>
            <w:tcW w:w="1418" w:type="dxa"/>
            <w:shd w:val="clear" w:color="000000" w:fill="FFFFFF"/>
            <w:vAlign w:val="center"/>
            <w:hideMark/>
          </w:tcPr>
          <w:p w14:paraId="1C77E9CB"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Группа</w:t>
            </w:r>
          </w:p>
        </w:tc>
        <w:tc>
          <w:tcPr>
            <w:tcW w:w="1417" w:type="dxa"/>
            <w:shd w:val="clear" w:color="000000" w:fill="FFFFFF"/>
            <w:vAlign w:val="center"/>
            <w:hideMark/>
          </w:tcPr>
          <w:p w14:paraId="3F50E4D1"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План</w:t>
            </w:r>
          </w:p>
          <w:p w14:paraId="1D66F820"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2023 г.</w:t>
            </w:r>
          </w:p>
        </w:tc>
        <w:tc>
          <w:tcPr>
            <w:tcW w:w="1559" w:type="dxa"/>
            <w:shd w:val="clear" w:color="000000" w:fill="FFFFFF"/>
            <w:vAlign w:val="center"/>
            <w:hideMark/>
          </w:tcPr>
          <w:p w14:paraId="1249A112"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Факт</w:t>
            </w:r>
          </w:p>
          <w:p w14:paraId="2DB4E0EB"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2023 г.</w:t>
            </w:r>
          </w:p>
        </w:tc>
        <w:tc>
          <w:tcPr>
            <w:tcW w:w="993" w:type="dxa"/>
            <w:shd w:val="clear" w:color="000000" w:fill="FFFFFF"/>
            <w:vAlign w:val="center"/>
            <w:hideMark/>
          </w:tcPr>
          <w:p w14:paraId="0F2565C0"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Откл.</w:t>
            </w:r>
          </w:p>
        </w:tc>
        <w:tc>
          <w:tcPr>
            <w:tcW w:w="929" w:type="dxa"/>
            <w:shd w:val="clear" w:color="000000" w:fill="FFFFFF"/>
            <w:vAlign w:val="center"/>
            <w:hideMark/>
          </w:tcPr>
          <w:p w14:paraId="28BD2A14"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 исп.</w:t>
            </w:r>
          </w:p>
        </w:tc>
      </w:tr>
      <w:tr w:rsidR="005A4440" w:rsidRPr="005A4440" w14:paraId="7479BA35" w14:textId="77777777" w:rsidTr="005648FC">
        <w:trPr>
          <w:trHeight w:val="326"/>
        </w:trPr>
        <w:tc>
          <w:tcPr>
            <w:tcW w:w="2977" w:type="dxa"/>
            <w:shd w:val="clear" w:color="auto" w:fill="auto"/>
            <w:noWrap/>
            <w:vAlign w:val="center"/>
          </w:tcPr>
          <w:p w14:paraId="4140B2A2"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1</w:t>
            </w:r>
          </w:p>
        </w:tc>
        <w:tc>
          <w:tcPr>
            <w:tcW w:w="1418" w:type="dxa"/>
            <w:shd w:val="clear" w:color="auto" w:fill="auto"/>
            <w:noWrap/>
            <w:vAlign w:val="center"/>
          </w:tcPr>
          <w:p w14:paraId="6A11BE66"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2</w:t>
            </w:r>
          </w:p>
        </w:tc>
        <w:tc>
          <w:tcPr>
            <w:tcW w:w="1417" w:type="dxa"/>
            <w:shd w:val="clear" w:color="000000" w:fill="FFFFFF"/>
            <w:noWrap/>
            <w:vAlign w:val="center"/>
          </w:tcPr>
          <w:p w14:paraId="45C24F2F"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3</w:t>
            </w:r>
          </w:p>
        </w:tc>
        <w:tc>
          <w:tcPr>
            <w:tcW w:w="1559" w:type="dxa"/>
            <w:shd w:val="clear" w:color="000000" w:fill="FFFFFF"/>
            <w:noWrap/>
            <w:vAlign w:val="center"/>
          </w:tcPr>
          <w:p w14:paraId="4A6488C7"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4</w:t>
            </w:r>
          </w:p>
        </w:tc>
        <w:tc>
          <w:tcPr>
            <w:tcW w:w="993" w:type="dxa"/>
            <w:shd w:val="clear" w:color="000000" w:fill="FFFFFF"/>
            <w:noWrap/>
            <w:vAlign w:val="center"/>
          </w:tcPr>
          <w:p w14:paraId="0DE017CF"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5=4-3</w:t>
            </w:r>
          </w:p>
        </w:tc>
        <w:tc>
          <w:tcPr>
            <w:tcW w:w="929" w:type="dxa"/>
            <w:shd w:val="clear" w:color="000000" w:fill="FFFFFF"/>
            <w:noWrap/>
            <w:vAlign w:val="center"/>
          </w:tcPr>
          <w:p w14:paraId="68FE07AF" w14:textId="77777777" w:rsidR="004A42B9" w:rsidRPr="005A4440" w:rsidRDefault="004A42B9" w:rsidP="005648FC">
            <w:pPr>
              <w:spacing w:after="0" w:line="240" w:lineRule="auto"/>
              <w:jc w:val="center"/>
              <w:rPr>
                <w:rFonts w:ascii="Times New Roman" w:eastAsia="Times New Roman" w:hAnsi="Times New Roman" w:cs="Times New Roman"/>
                <w:bCs/>
                <w:i/>
                <w:color w:val="000000" w:themeColor="text1"/>
                <w:sz w:val="18"/>
                <w:szCs w:val="18"/>
                <w:lang w:val="ky-KG" w:eastAsia="ru-RU"/>
              </w:rPr>
            </w:pPr>
            <w:r w:rsidRPr="005A4440">
              <w:rPr>
                <w:rFonts w:ascii="Times New Roman" w:eastAsia="Times New Roman" w:hAnsi="Times New Roman" w:cs="Times New Roman"/>
                <w:bCs/>
                <w:i/>
                <w:color w:val="000000" w:themeColor="text1"/>
                <w:sz w:val="18"/>
                <w:szCs w:val="18"/>
                <w:lang w:val="ky-KG" w:eastAsia="ru-RU"/>
              </w:rPr>
              <w:t>6=4/3*100</w:t>
            </w:r>
          </w:p>
        </w:tc>
      </w:tr>
      <w:tr w:rsidR="005A4440" w:rsidRPr="005A4440" w14:paraId="358B9700" w14:textId="77777777" w:rsidTr="005648FC">
        <w:trPr>
          <w:trHeight w:val="438"/>
        </w:trPr>
        <w:tc>
          <w:tcPr>
            <w:tcW w:w="2977" w:type="dxa"/>
            <w:vMerge w:val="restart"/>
            <w:shd w:val="clear" w:color="auto" w:fill="auto"/>
            <w:noWrap/>
            <w:vAlign w:val="center"/>
            <w:hideMark/>
          </w:tcPr>
          <w:p w14:paraId="7CE98A32"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Итого</w:t>
            </w:r>
          </w:p>
        </w:tc>
        <w:tc>
          <w:tcPr>
            <w:tcW w:w="1418" w:type="dxa"/>
            <w:shd w:val="clear" w:color="auto" w:fill="auto"/>
            <w:noWrap/>
            <w:vAlign w:val="center"/>
            <w:hideMark/>
          </w:tcPr>
          <w:p w14:paraId="2667A59D" w14:textId="77777777" w:rsidR="004A42B9" w:rsidRPr="005A4440" w:rsidRDefault="004A42B9" w:rsidP="005648FC">
            <w:pPr>
              <w:spacing w:after="0" w:line="240" w:lineRule="auto"/>
              <w:jc w:val="center"/>
              <w:rPr>
                <w:rFonts w:ascii="Times New Roman" w:eastAsia="Times New Roman" w:hAnsi="Times New Roman" w:cs="Times New Roman"/>
                <w:b/>
                <w:color w:val="000000" w:themeColor="text1"/>
                <w:sz w:val="18"/>
                <w:szCs w:val="18"/>
                <w:lang w:eastAsia="ru-RU"/>
              </w:rPr>
            </w:pPr>
            <w:r w:rsidRPr="005A4440">
              <w:rPr>
                <w:rFonts w:ascii="Times New Roman" w:eastAsia="Times New Roman" w:hAnsi="Times New Roman" w:cs="Times New Roman"/>
                <w:b/>
                <w:color w:val="000000" w:themeColor="text1"/>
                <w:sz w:val="18"/>
                <w:szCs w:val="18"/>
                <w:lang w:eastAsia="ru-RU"/>
              </w:rPr>
              <w:t>Всего</w:t>
            </w:r>
          </w:p>
        </w:tc>
        <w:tc>
          <w:tcPr>
            <w:tcW w:w="1417" w:type="dxa"/>
            <w:shd w:val="clear" w:color="000000" w:fill="FFFFFF"/>
            <w:noWrap/>
            <w:vAlign w:val="center"/>
            <w:hideMark/>
          </w:tcPr>
          <w:p w14:paraId="71493ED7"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40 256,4</w:t>
            </w:r>
          </w:p>
        </w:tc>
        <w:tc>
          <w:tcPr>
            <w:tcW w:w="1559" w:type="dxa"/>
            <w:shd w:val="clear" w:color="000000" w:fill="FFFFFF"/>
            <w:noWrap/>
            <w:vAlign w:val="center"/>
            <w:hideMark/>
          </w:tcPr>
          <w:p w14:paraId="21FCB0E6"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39 596,7</w:t>
            </w:r>
          </w:p>
        </w:tc>
        <w:tc>
          <w:tcPr>
            <w:tcW w:w="993" w:type="dxa"/>
            <w:shd w:val="clear" w:color="000000" w:fill="FFFFFF"/>
            <w:noWrap/>
            <w:vAlign w:val="center"/>
            <w:hideMark/>
          </w:tcPr>
          <w:p w14:paraId="761B2584"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-659,7</w:t>
            </w:r>
          </w:p>
        </w:tc>
        <w:tc>
          <w:tcPr>
            <w:tcW w:w="929" w:type="dxa"/>
            <w:shd w:val="clear" w:color="000000" w:fill="FFFFFF"/>
            <w:noWrap/>
            <w:vAlign w:val="center"/>
            <w:hideMark/>
          </w:tcPr>
          <w:p w14:paraId="0A7B417A"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98,4</w:t>
            </w:r>
          </w:p>
        </w:tc>
      </w:tr>
      <w:tr w:rsidR="005A4440" w:rsidRPr="005A4440" w14:paraId="5B128AFD" w14:textId="77777777" w:rsidTr="005648FC">
        <w:trPr>
          <w:trHeight w:val="438"/>
        </w:trPr>
        <w:tc>
          <w:tcPr>
            <w:tcW w:w="2977" w:type="dxa"/>
            <w:vMerge/>
            <w:vAlign w:val="center"/>
            <w:hideMark/>
          </w:tcPr>
          <w:p w14:paraId="472C9EE3"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p>
        </w:tc>
        <w:tc>
          <w:tcPr>
            <w:tcW w:w="1418" w:type="dxa"/>
            <w:shd w:val="clear" w:color="auto" w:fill="auto"/>
            <w:noWrap/>
            <w:vAlign w:val="center"/>
            <w:hideMark/>
          </w:tcPr>
          <w:p w14:paraId="15D833AC" w14:textId="77777777" w:rsidR="004A42B9" w:rsidRPr="005A4440" w:rsidRDefault="004A42B9" w:rsidP="005648FC">
            <w:pPr>
              <w:spacing w:after="0" w:line="240" w:lineRule="auto"/>
              <w:jc w:val="center"/>
              <w:rPr>
                <w:rFonts w:ascii="Times New Roman" w:eastAsia="Times New Roman" w:hAnsi="Times New Roman" w:cs="Times New Roman"/>
                <w:b/>
                <w:color w:val="000000" w:themeColor="text1"/>
                <w:sz w:val="18"/>
                <w:szCs w:val="18"/>
                <w:lang w:eastAsia="ru-RU"/>
              </w:rPr>
            </w:pPr>
            <w:r w:rsidRPr="005A4440">
              <w:rPr>
                <w:rFonts w:ascii="Times New Roman" w:eastAsia="Times New Roman" w:hAnsi="Times New Roman" w:cs="Times New Roman"/>
                <w:b/>
                <w:color w:val="000000" w:themeColor="text1"/>
                <w:sz w:val="18"/>
                <w:szCs w:val="18"/>
                <w:lang w:eastAsia="ru-RU"/>
              </w:rPr>
              <w:t>311</w:t>
            </w:r>
          </w:p>
        </w:tc>
        <w:tc>
          <w:tcPr>
            <w:tcW w:w="1417" w:type="dxa"/>
            <w:shd w:val="clear" w:color="000000" w:fill="FFFFFF"/>
            <w:noWrap/>
            <w:vAlign w:val="center"/>
            <w:hideMark/>
          </w:tcPr>
          <w:p w14:paraId="224312B8"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25 032,3</w:t>
            </w:r>
          </w:p>
        </w:tc>
        <w:tc>
          <w:tcPr>
            <w:tcW w:w="1559" w:type="dxa"/>
            <w:shd w:val="clear" w:color="000000" w:fill="FFFFFF"/>
            <w:noWrap/>
            <w:vAlign w:val="center"/>
            <w:hideMark/>
          </w:tcPr>
          <w:p w14:paraId="0231F065"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24 254,3</w:t>
            </w:r>
          </w:p>
        </w:tc>
        <w:tc>
          <w:tcPr>
            <w:tcW w:w="993" w:type="dxa"/>
            <w:shd w:val="clear" w:color="000000" w:fill="FFFFFF"/>
            <w:noWrap/>
            <w:vAlign w:val="center"/>
            <w:hideMark/>
          </w:tcPr>
          <w:p w14:paraId="50DFF41C"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-778,0</w:t>
            </w:r>
          </w:p>
        </w:tc>
        <w:tc>
          <w:tcPr>
            <w:tcW w:w="929" w:type="dxa"/>
            <w:shd w:val="clear" w:color="000000" w:fill="FFFFFF"/>
            <w:noWrap/>
            <w:vAlign w:val="center"/>
            <w:hideMark/>
          </w:tcPr>
          <w:p w14:paraId="3AA4B077"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96,9</w:t>
            </w:r>
          </w:p>
        </w:tc>
      </w:tr>
      <w:tr w:rsidR="005A4440" w:rsidRPr="005A4440" w14:paraId="6EC597DB" w14:textId="77777777" w:rsidTr="005648FC">
        <w:trPr>
          <w:trHeight w:val="438"/>
        </w:trPr>
        <w:tc>
          <w:tcPr>
            <w:tcW w:w="2977" w:type="dxa"/>
            <w:vMerge/>
            <w:vAlign w:val="center"/>
            <w:hideMark/>
          </w:tcPr>
          <w:p w14:paraId="716AE9DE"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p>
        </w:tc>
        <w:tc>
          <w:tcPr>
            <w:tcW w:w="1418" w:type="dxa"/>
            <w:shd w:val="clear" w:color="auto" w:fill="auto"/>
            <w:noWrap/>
            <w:vAlign w:val="center"/>
            <w:hideMark/>
          </w:tcPr>
          <w:p w14:paraId="2D9AE14F" w14:textId="77777777" w:rsidR="004A42B9" w:rsidRPr="005A4440" w:rsidRDefault="004A42B9" w:rsidP="005648FC">
            <w:pPr>
              <w:spacing w:after="0" w:line="240" w:lineRule="auto"/>
              <w:jc w:val="center"/>
              <w:rPr>
                <w:rFonts w:ascii="Times New Roman" w:eastAsia="Times New Roman" w:hAnsi="Times New Roman" w:cs="Times New Roman"/>
                <w:b/>
                <w:color w:val="000000" w:themeColor="text1"/>
                <w:sz w:val="18"/>
                <w:szCs w:val="18"/>
                <w:lang w:eastAsia="ru-RU"/>
              </w:rPr>
            </w:pPr>
            <w:r w:rsidRPr="005A4440">
              <w:rPr>
                <w:rFonts w:ascii="Times New Roman" w:eastAsia="Times New Roman" w:hAnsi="Times New Roman" w:cs="Times New Roman"/>
                <w:b/>
                <w:color w:val="000000" w:themeColor="text1"/>
                <w:sz w:val="18"/>
                <w:szCs w:val="18"/>
                <w:lang w:eastAsia="ru-RU"/>
              </w:rPr>
              <w:t>321</w:t>
            </w:r>
          </w:p>
        </w:tc>
        <w:tc>
          <w:tcPr>
            <w:tcW w:w="1417" w:type="dxa"/>
            <w:shd w:val="clear" w:color="000000" w:fill="FFFFFF"/>
            <w:noWrap/>
            <w:vAlign w:val="center"/>
            <w:hideMark/>
          </w:tcPr>
          <w:p w14:paraId="29C270B0"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15 224,0</w:t>
            </w:r>
          </w:p>
        </w:tc>
        <w:tc>
          <w:tcPr>
            <w:tcW w:w="1559" w:type="dxa"/>
            <w:shd w:val="clear" w:color="000000" w:fill="FFFFFF"/>
            <w:noWrap/>
            <w:vAlign w:val="center"/>
            <w:hideMark/>
          </w:tcPr>
          <w:p w14:paraId="2369D360" w14:textId="77777777" w:rsidR="004A42B9" w:rsidRPr="005A4440" w:rsidRDefault="004A42B9" w:rsidP="005648FC">
            <w:pPr>
              <w:jc w:val="center"/>
              <w:rPr>
                <w:rFonts w:ascii="Times New Roman" w:hAnsi="Times New Roman" w:cs="Times New Roman"/>
                <w:b/>
                <w:color w:val="000000" w:themeColor="text1"/>
                <w:sz w:val="18"/>
                <w:szCs w:val="18"/>
              </w:rPr>
            </w:pPr>
            <w:r w:rsidRPr="005A4440">
              <w:rPr>
                <w:rFonts w:ascii="Times New Roman" w:hAnsi="Times New Roman" w:cs="Times New Roman"/>
                <w:b/>
                <w:color w:val="000000" w:themeColor="text1"/>
                <w:sz w:val="18"/>
                <w:szCs w:val="18"/>
              </w:rPr>
              <w:t>15 342,3</w:t>
            </w:r>
          </w:p>
        </w:tc>
        <w:tc>
          <w:tcPr>
            <w:tcW w:w="993" w:type="dxa"/>
            <w:shd w:val="clear" w:color="000000" w:fill="FFFFFF"/>
            <w:noWrap/>
            <w:vAlign w:val="center"/>
            <w:hideMark/>
          </w:tcPr>
          <w:p w14:paraId="2DDECFA2"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118,3</w:t>
            </w:r>
          </w:p>
        </w:tc>
        <w:tc>
          <w:tcPr>
            <w:tcW w:w="929" w:type="dxa"/>
            <w:shd w:val="clear" w:color="000000" w:fill="FFFFFF"/>
            <w:noWrap/>
            <w:vAlign w:val="center"/>
            <w:hideMark/>
          </w:tcPr>
          <w:p w14:paraId="57D057CF" w14:textId="77777777" w:rsidR="004A42B9" w:rsidRPr="005A4440" w:rsidRDefault="004A42B9" w:rsidP="005648FC">
            <w:pPr>
              <w:jc w:val="center"/>
              <w:rPr>
                <w:rFonts w:ascii="Times New Roman" w:hAnsi="Times New Roman" w:cs="Times New Roman"/>
                <w:b/>
                <w:i/>
                <w:color w:val="000000" w:themeColor="text1"/>
                <w:sz w:val="18"/>
                <w:szCs w:val="18"/>
              </w:rPr>
            </w:pPr>
            <w:r w:rsidRPr="005A4440">
              <w:rPr>
                <w:rFonts w:ascii="Times New Roman" w:hAnsi="Times New Roman" w:cs="Times New Roman"/>
                <w:b/>
                <w:i/>
                <w:color w:val="000000" w:themeColor="text1"/>
                <w:sz w:val="18"/>
                <w:szCs w:val="18"/>
              </w:rPr>
              <w:t>100,8</w:t>
            </w:r>
          </w:p>
        </w:tc>
      </w:tr>
      <w:tr w:rsidR="005A4440" w:rsidRPr="005A4440" w14:paraId="20718784" w14:textId="77777777" w:rsidTr="005648FC">
        <w:trPr>
          <w:trHeight w:val="438"/>
        </w:trPr>
        <w:tc>
          <w:tcPr>
            <w:tcW w:w="2977" w:type="dxa"/>
            <w:shd w:val="clear" w:color="auto" w:fill="auto"/>
            <w:vAlign w:val="center"/>
            <w:hideMark/>
          </w:tcPr>
          <w:p w14:paraId="2D5FAFD6"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Оборона, общественный порядок и безопасность</w:t>
            </w:r>
          </w:p>
        </w:tc>
        <w:tc>
          <w:tcPr>
            <w:tcW w:w="1418" w:type="dxa"/>
            <w:shd w:val="clear" w:color="auto" w:fill="auto"/>
            <w:noWrap/>
            <w:vAlign w:val="center"/>
            <w:hideMark/>
          </w:tcPr>
          <w:p w14:paraId="4AE96135"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8"/>
                <w:szCs w:val="18"/>
                <w:lang w:eastAsia="ru-RU"/>
              </w:rPr>
            </w:pPr>
            <w:r w:rsidRPr="005A4440">
              <w:rPr>
                <w:rFonts w:ascii="Times New Roman" w:eastAsia="Times New Roman" w:hAnsi="Times New Roman" w:cs="Times New Roman"/>
                <w:color w:val="000000" w:themeColor="text1"/>
                <w:sz w:val="18"/>
                <w:szCs w:val="18"/>
                <w:lang w:eastAsia="ru-RU"/>
              </w:rPr>
              <w:t>311</w:t>
            </w:r>
          </w:p>
        </w:tc>
        <w:tc>
          <w:tcPr>
            <w:tcW w:w="1417" w:type="dxa"/>
            <w:shd w:val="clear" w:color="000000" w:fill="FFFFFF"/>
            <w:noWrap/>
            <w:vAlign w:val="center"/>
            <w:hideMark/>
          </w:tcPr>
          <w:p w14:paraId="76431E7E"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445,3</w:t>
            </w:r>
          </w:p>
        </w:tc>
        <w:tc>
          <w:tcPr>
            <w:tcW w:w="1559" w:type="dxa"/>
            <w:shd w:val="clear" w:color="000000" w:fill="FFFFFF"/>
            <w:noWrap/>
            <w:vAlign w:val="center"/>
            <w:hideMark/>
          </w:tcPr>
          <w:p w14:paraId="07F5CBBA"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450,2</w:t>
            </w:r>
          </w:p>
        </w:tc>
        <w:tc>
          <w:tcPr>
            <w:tcW w:w="993" w:type="dxa"/>
            <w:shd w:val="clear" w:color="000000" w:fill="FFFFFF"/>
            <w:noWrap/>
            <w:vAlign w:val="center"/>
            <w:hideMark/>
          </w:tcPr>
          <w:p w14:paraId="7B954D19"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4,9</w:t>
            </w:r>
          </w:p>
        </w:tc>
        <w:tc>
          <w:tcPr>
            <w:tcW w:w="929" w:type="dxa"/>
            <w:shd w:val="clear" w:color="000000" w:fill="FFFFFF"/>
            <w:noWrap/>
            <w:vAlign w:val="center"/>
            <w:hideMark/>
          </w:tcPr>
          <w:p w14:paraId="29BBB092"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101,1</w:t>
            </w:r>
          </w:p>
        </w:tc>
      </w:tr>
      <w:tr w:rsidR="005A4440" w:rsidRPr="005A4440" w14:paraId="2B97CD29" w14:textId="77777777" w:rsidTr="005648FC">
        <w:trPr>
          <w:trHeight w:val="438"/>
        </w:trPr>
        <w:tc>
          <w:tcPr>
            <w:tcW w:w="2977" w:type="dxa"/>
            <w:vMerge w:val="restart"/>
            <w:shd w:val="clear" w:color="auto" w:fill="auto"/>
            <w:noWrap/>
            <w:vAlign w:val="center"/>
            <w:hideMark/>
          </w:tcPr>
          <w:p w14:paraId="3E688874"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Экономические вопросы</w:t>
            </w:r>
          </w:p>
        </w:tc>
        <w:tc>
          <w:tcPr>
            <w:tcW w:w="1418" w:type="dxa"/>
            <w:shd w:val="clear" w:color="auto" w:fill="auto"/>
            <w:noWrap/>
            <w:vAlign w:val="center"/>
            <w:hideMark/>
          </w:tcPr>
          <w:p w14:paraId="4B479824"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8"/>
                <w:szCs w:val="18"/>
                <w:lang w:eastAsia="ru-RU"/>
              </w:rPr>
            </w:pPr>
            <w:r w:rsidRPr="005A4440">
              <w:rPr>
                <w:rFonts w:ascii="Times New Roman" w:eastAsia="Times New Roman" w:hAnsi="Times New Roman" w:cs="Times New Roman"/>
                <w:color w:val="000000" w:themeColor="text1"/>
                <w:sz w:val="18"/>
                <w:szCs w:val="18"/>
                <w:lang w:eastAsia="ru-RU"/>
              </w:rPr>
              <w:t>311</w:t>
            </w:r>
          </w:p>
        </w:tc>
        <w:tc>
          <w:tcPr>
            <w:tcW w:w="1417" w:type="dxa"/>
            <w:shd w:val="clear" w:color="000000" w:fill="FFFFFF"/>
            <w:noWrap/>
            <w:vAlign w:val="center"/>
            <w:hideMark/>
          </w:tcPr>
          <w:p w14:paraId="14A47A4B"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21 755,3</w:t>
            </w:r>
          </w:p>
        </w:tc>
        <w:tc>
          <w:tcPr>
            <w:tcW w:w="1559" w:type="dxa"/>
            <w:shd w:val="clear" w:color="000000" w:fill="FFFFFF"/>
            <w:noWrap/>
            <w:vAlign w:val="center"/>
            <w:hideMark/>
          </w:tcPr>
          <w:p w14:paraId="04F4413A"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20 999,0</w:t>
            </w:r>
          </w:p>
        </w:tc>
        <w:tc>
          <w:tcPr>
            <w:tcW w:w="993" w:type="dxa"/>
            <w:shd w:val="clear" w:color="000000" w:fill="FFFFFF"/>
            <w:noWrap/>
            <w:vAlign w:val="center"/>
            <w:hideMark/>
          </w:tcPr>
          <w:p w14:paraId="29770778"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-756,4</w:t>
            </w:r>
          </w:p>
        </w:tc>
        <w:tc>
          <w:tcPr>
            <w:tcW w:w="929" w:type="dxa"/>
            <w:shd w:val="clear" w:color="000000" w:fill="FFFFFF"/>
            <w:noWrap/>
            <w:vAlign w:val="center"/>
            <w:hideMark/>
          </w:tcPr>
          <w:p w14:paraId="56663F50"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96,5</w:t>
            </w:r>
          </w:p>
        </w:tc>
      </w:tr>
      <w:tr w:rsidR="005A4440" w:rsidRPr="005A4440" w14:paraId="1D8B4E89" w14:textId="77777777" w:rsidTr="005648FC">
        <w:trPr>
          <w:trHeight w:val="438"/>
        </w:trPr>
        <w:tc>
          <w:tcPr>
            <w:tcW w:w="2977" w:type="dxa"/>
            <w:vMerge/>
            <w:vAlign w:val="center"/>
            <w:hideMark/>
          </w:tcPr>
          <w:p w14:paraId="79A6635A"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p>
        </w:tc>
        <w:tc>
          <w:tcPr>
            <w:tcW w:w="1418" w:type="dxa"/>
            <w:shd w:val="clear" w:color="auto" w:fill="auto"/>
            <w:noWrap/>
            <w:vAlign w:val="center"/>
            <w:hideMark/>
          </w:tcPr>
          <w:p w14:paraId="7F3E5C24"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8"/>
                <w:szCs w:val="18"/>
                <w:lang w:eastAsia="ru-RU"/>
              </w:rPr>
            </w:pPr>
            <w:r w:rsidRPr="005A4440">
              <w:rPr>
                <w:rFonts w:ascii="Times New Roman" w:eastAsia="Times New Roman" w:hAnsi="Times New Roman" w:cs="Times New Roman"/>
                <w:color w:val="000000" w:themeColor="text1"/>
                <w:sz w:val="18"/>
                <w:szCs w:val="18"/>
                <w:lang w:eastAsia="ru-RU"/>
              </w:rPr>
              <w:t>321</w:t>
            </w:r>
          </w:p>
        </w:tc>
        <w:tc>
          <w:tcPr>
            <w:tcW w:w="1417" w:type="dxa"/>
            <w:shd w:val="clear" w:color="000000" w:fill="FFFFFF"/>
            <w:noWrap/>
            <w:vAlign w:val="center"/>
            <w:hideMark/>
          </w:tcPr>
          <w:p w14:paraId="1661D960"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15 224,0</w:t>
            </w:r>
          </w:p>
        </w:tc>
        <w:tc>
          <w:tcPr>
            <w:tcW w:w="1559" w:type="dxa"/>
            <w:shd w:val="clear" w:color="000000" w:fill="FFFFFF"/>
            <w:noWrap/>
            <w:vAlign w:val="center"/>
            <w:hideMark/>
          </w:tcPr>
          <w:p w14:paraId="42DCFAF0"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15 342,3</w:t>
            </w:r>
          </w:p>
        </w:tc>
        <w:tc>
          <w:tcPr>
            <w:tcW w:w="993" w:type="dxa"/>
            <w:shd w:val="clear" w:color="000000" w:fill="FFFFFF"/>
            <w:noWrap/>
            <w:vAlign w:val="center"/>
            <w:hideMark/>
          </w:tcPr>
          <w:p w14:paraId="32939278"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118,3</w:t>
            </w:r>
          </w:p>
        </w:tc>
        <w:tc>
          <w:tcPr>
            <w:tcW w:w="929" w:type="dxa"/>
            <w:shd w:val="clear" w:color="000000" w:fill="FFFFFF"/>
            <w:noWrap/>
            <w:vAlign w:val="center"/>
            <w:hideMark/>
          </w:tcPr>
          <w:p w14:paraId="6266D1CB"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100,8</w:t>
            </w:r>
          </w:p>
        </w:tc>
      </w:tr>
      <w:tr w:rsidR="005A4440" w:rsidRPr="005A4440" w14:paraId="69CE9207" w14:textId="77777777" w:rsidTr="005648FC">
        <w:trPr>
          <w:trHeight w:val="438"/>
        </w:trPr>
        <w:tc>
          <w:tcPr>
            <w:tcW w:w="2977" w:type="dxa"/>
            <w:shd w:val="clear" w:color="auto" w:fill="auto"/>
            <w:noWrap/>
            <w:vAlign w:val="center"/>
            <w:hideMark/>
          </w:tcPr>
          <w:p w14:paraId="0450A5EE"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Здравоохранение</w:t>
            </w:r>
          </w:p>
        </w:tc>
        <w:tc>
          <w:tcPr>
            <w:tcW w:w="1418" w:type="dxa"/>
            <w:shd w:val="clear" w:color="auto" w:fill="auto"/>
            <w:noWrap/>
            <w:vAlign w:val="center"/>
            <w:hideMark/>
          </w:tcPr>
          <w:p w14:paraId="24FA4BDE"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8"/>
                <w:szCs w:val="18"/>
                <w:lang w:eastAsia="ru-RU"/>
              </w:rPr>
            </w:pPr>
            <w:r w:rsidRPr="005A4440">
              <w:rPr>
                <w:rFonts w:ascii="Times New Roman" w:eastAsia="Times New Roman" w:hAnsi="Times New Roman" w:cs="Times New Roman"/>
                <w:color w:val="000000" w:themeColor="text1"/>
                <w:sz w:val="18"/>
                <w:szCs w:val="18"/>
                <w:lang w:eastAsia="ru-RU"/>
              </w:rPr>
              <w:t>311</w:t>
            </w:r>
          </w:p>
        </w:tc>
        <w:tc>
          <w:tcPr>
            <w:tcW w:w="1417" w:type="dxa"/>
            <w:shd w:val="clear" w:color="000000" w:fill="FFFFFF"/>
            <w:noWrap/>
            <w:vAlign w:val="center"/>
            <w:hideMark/>
          </w:tcPr>
          <w:p w14:paraId="313D442A"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1 236,1</w:t>
            </w:r>
          </w:p>
        </w:tc>
        <w:tc>
          <w:tcPr>
            <w:tcW w:w="1559" w:type="dxa"/>
            <w:shd w:val="clear" w:color="000000" w:fill="FFFFFF"/>
            <w:noWrap/>
            <w:vAlign w:val="center"/>
            <w:hideMark/>
          </w:tcPr>
          <w:p w14:paraId="166CC1CC"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1 236,6</w:t>
            </w:r>
          </w:p>
        </w:tc>
        <w:tc>
          <w:tcPr>
            <w:tcW w:w="993" w:type="dxa"/>
            <w:shd w:val="clear" w:color="000000" w:fill="FFFFFF"/>
            <w:noWrap/>
            <w:vAlign w:val="center"/>
            <w:hideMark/>
          </w:tcPr>
          <w:p w14:paraId="65536DF9"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0,5</w:t>
            </w:r>
          </w:p>
        </w:tc>
        <w:tc>
          <w:tcPr>
            <w:tcW w:w="929" w:type="dxa"/>
            <w:shd w:val="clear" w:color="000000" w:fill="FFFFFF"/>
            <w:noWrap/>
            <w:vAlign w:val="center"/>
            <w:hideMark/>
          </w:tcPr>
          <w:p w14:paraId="4CAED282"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100,0</w:t>
            </w:r>
          </w:p>
        </w:tc>
      </w:tr>
      <w:tr w:rsidR="005A4440" w:rsidRPr="005A4440" w14:paraId="4642EC9D" w14:textId="77777777" w:rsidTr="005648FC">
        <w:trPr>
          <w:trHeight w:val="438"/>
        </w:trPr>
        <w:tc>
          <w:tcPr>
            <w:tcW w:w="2977" w:type="dxa"/>
            <w:shd w:val="clear" w:color="auto" w:fill="auto"/>
            <w:noWrap/>
            <w:vAlign w:val="center"/>
            <w:hideMark/>
          </w:tcPr>
          <w:p w14:paraId="34C4F75A"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8"/>
                <w:szCs w:val="18"/>
                <w:lang w:eastAsia="ru-RU"/>
              </w:rPr>
            </w:pPr>
            <w:r w:rsidRPr="005A4440">
              <w:rPr>
                <w:rFonts w:ascii="Times New Roman" w:eastAsia="Times New Roman" w:hAnsi="Times New Roman" w:cs="Times New Roman"/>
                <w:b/>
                <w:bCs/>
                <w:color w:val="000000" w:themeColor="text1"/>
                <w:sz w:val="18"/>
                <w:szCs w:val="18"/>
                <w:lang w:eastAsia="ru-RU"/>
              </w:rPr>
              <w:t>Образование</w:t>
            </w:r>
          </w:p>
        </w:tc>
        <w:tc>
          <w:tcPr>
            <w:tcW w:w="1418" w:type="dxa"/>
            <w:shd w:val="clear" w:color="auto" w:fill="auto"/>
            <w:noWrap/>
            <w:vAlign w:val="center"/>
            <w:hideMark/>
          </w:tcPr>
          <w:p w14:paraId="03520540"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8"/>
                <w:szCs w:val="18"/>
                <w:lang w:eastAsia="ru-RU"/>
              </w:rPr>
            </w:pPr>
            <w:r w:rsidRPr="005A4440">
              <w:rPr>
                <w:rFonts w:ascii="Times New Roman" w:eastAsia="Times New Roman" w:hAnsi="Times New Roman" w:cs="Times New Roman"/>
                <w:color w:val="000000" w:themeColor="text1"/>
                <w:sz w:val="18"/>
                <w:szCs w:val="18"/>
                <w:lang w:eastAsia="ru-RU"/>
              </w:rPr>
              <w:t>311</w:t>
            </w:r>
          </w:p>
        </w:tc>
        <w:tc>
          <w:tcPr>
            <w:tcW w:w="1417" w:type="dxa"/>
            <w:shd w:val="clear" w:color="000000" w:fill="FFFFFF"/>
            <w:noWrap/>
            <w:vAlign w:val="center"/>
            <w:hideMark/>
          </w:tcPr>
          <w:p w14:paraId="7CA01BA6"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1 595,6</w:t>
            </w:r>
          </w:p>
        </w:tc>
        <w:tc>
          <w:tcPr>
            <w:tcW w:w="1559" w:type="dxa"/>
            <w:shd w:val="clear" w:color="000000" w:fill="FFFFFF"/>
            <w:noWrap/>
            <w:vAlign w:val="center"/>
            <w:hideMark/>
          </w:tcPr>
          <w:p w14:paraId="2551A060" w14:textId="77777777" w:rsidR="004A42B9" w:rsidRPr="005A4440" w:rsidRDefault="004A42B9" w:rsidP="005648FC">
            <w:pPr>
              <w:jc w:val="center"/>
              <w:rPr>
                <w:rFonts w:ascii="Times New Roman" w:hAnsi="Times New Roman" w:cs="Times New Roman"/>
                <w:color w:val="000000" w:themeColor="text1"/>
                <w:sz w:val="18"/>
                <w:szCs w:val="18"/>
              </w:rPr>
            </w:pPr>
            <w:r w:rsidRPr="005A4440">
              <w:rPr>
                <w:rFonts w:ascii="Times New Roman" w:hAnsi="Times New Roman" w:cs="Times New Roman"/>
                <w:color w:val="000000" w:themeColor="text1"/>
                <w:sz w:val="18"/>
                <w:szCs w:val="18"/>
              </w:rPr>
              <w:t>1 568,5</w:t>
            </w:r>
          </w:p>
        </w:tc>
        <w:tc>
          <w:tcPr>
            <w:tcW w:w="993" w:type="dxa"/>
            <w:shd w:val="clear" w:color="000000" w:fill="FFFFFF"/>
            <w:noWrap/>
            <w:vAlign w:val="center"/>
            <w:hideMark/>
          </w:tcPr>
          <w:p w14:paraId="47825106"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-27,1</w:t>
            </w:r>
          </w:p>
        </w:tc>
        <w:tc>
          <w:tcPr>
            <w:tcW w:w="929" w:type="dxa"/>
            <w:shd w:val="clear" w:color="000000" w:fill="FFFFFF"/>
            <w:noWrap/>
            <w:vAlign w:val="center"/>
            <w:hideMark/>
          </w:tcPr>
          <w:p w14:paraId="6D6B3E53" w14:textId="77777777" w:rsidR="004A42B9" w:rsidRPr="005A4440" w:rsidRDefault="004A42B9" w:rsidP="005648FC">
            <w:pPr>
              <w:jc w:val="center"/>
              <w:rPr>
                <w:rFonts w:ascii="Times New Roman" w:hAnsi="Times New Roman" w:cs="Times New Roman"/>
                <w:i/>
                <w:color w:val="000000" w:themeColor="text1"/>
                <w:sz w:val="18"/>
                <w:szCs w:val="18"/>
              </w:rPr>
            </w:pPr>
            <w:r w:rsidRPr="005A4440">
              <w:rPr>
                <w:rFonts w:ascii="Times New Roman" w:hAnsi="Times New Roman" w:cs="Times New Roman"/>
                <w:i/>
                <w:color w:val="000000" w:themeColor="text1"/>
                <w:sz w:val="18"/>
                <w:szCs w:val="18"/>
              </w:rPr>
              <w:t>98,3</w:t>
            </w:r>
          </w:p>
        </w:tc>
      </w:tr>
    </w:tbl>
    <w:p w14:paraId="107C239F" w14:textId="77777777" w:rsidR="004A42B9" w:rsidRPr="005A4440" w:rsidRDefault="004A42B9" w:rsidP="004A42B9">
      <w:pPr>
        <w:spacing w:after="0" w:line="240" w:lineRule="auto"/>
        <w:ind w:right="-79" w:firstLine="567"/>
        <w:jc w:val="center"/>
        <w:rPr>
          <w:rFonts w:ascii="Times New Roman" w:eastAsia="Times New Roman" w:hAnsi="Times New Roman" w:cs="Times New Roman"/>
          <w:b/>
          <w:color w:val="000000" w:themeColor="text1"/>
          <w:sz w:val="24"/>
          <w:szCs w:val="24"/>
          <w:lang w:val="ky-KG" w:eastAsia="ru-RU"/>
        </w:rPr>
      </w:pPr>
    </w:p>
    <w:p w14:paraId="056F4369" w14:textId="77777777" w:rsidR="004A42B9" w:rsidRPr="005A4440" w:rsidRDefault="004A42B9" w:rsidP="004A42B9">
      <w:pPr>
        <w:spacing w:after="0" w:line="240" w:lineRule="auto"/>
        <w:ind w:right="-79"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Сравнительная таблица расходов республиканского бюджета Кыргызской Республики по основным разделам за 20</w:t>
      </w:r>
      <w:r w:rsidRPr="005A4440">
        <w:rPr>
          <w:rFonts w:ascii="Times New Roman" w:eastAsia="Times New Roman" w:hAnsi="Times New Roman" w:cs="Times New Roman"/>
          <w:b/>
          <w:color w:val="000000" w:themeColor="text1"/>
          <w:sz w:val="24"/>
          <w:szCs w:val="24"/>
          <w:lang w:val="ky-KG" w:eastAsia="ru-RU"/>
        </w:rPr>
        <w:t>22</w:t>
      </w:r>
      <w:r w:rsidRPr="005A4440">
        <w:rPr>
          <w:rFonts w:ascii="Times New Roman" w:eastAsia="Times New Roman" w:hAnsi="Times New Roman" w:cs="Times New Roman"/>
          <w:b/>
          <w:color w:val="000000" w:themeColor="text1"/>
          <w:sz w:val="24"/>
          <w:szCs w:val="24"/>
          <w:lang w:eastAsia="ru-RU"/>
        </w:rPr>
        <w:t>-202</w:t>
      </w:r>
      <w:r w:rsidRPr="005A4440">
        <w:rPr>
          <w:rFonts w:ascii="Times New Roman" w:eastAsia="Times New Roman" w:hAnsi="Times New Roman" w:cs="Times New Roman"/>
          <w:b/>
          <w:color w:val="000000" w:themeColor="text1"/>
          <w:sz w:val="24"/>
          <w:szCs w:val="24"/>
          <w:lang w:val="ky-KG" w:eastAsia="ru-RU"/>
        </w:rPr>
        <w:t>3</w:t>
      </w:r>
      <w:r w:rsidRPr="005A4440">
        <w:rPr>
          <w:rFonts w:ascii="Times New Roman" w:eastAsia="Times New Roman" w:hAnsi="Times New Roman" w:cs="Times New Roman"/>
          <w:b/>
          <w:color w:val="000000" w:themeColor="text1"/>
          <w:sz w:val="24"/>
          <w:szCs w:val="24"/>
          <w:lang w:eastAsia="ru-RU"/>
        </w:rPr>
        <w:t xml:space="preserve"> годы </w:t>
      </w:r>
    </w:p>
    <w:p w14:paraId="1879D2E9" w14:textId="77777777" w:rsidR="004A42B9" w:rsidRPr="005A4440" w:rsidRDefault="004A42B9" w:rsidP="004A42B9">
      <w:pPr>
        <w:spacing w:after="0" w:line="240" w:lineRule="auto"/>
        <w:ind w:right="-79" w:firstLine="567"/>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(без учета специальных средств, внешних грантов и кредитов ГИ)</w:t>
      </w:r>
    </w:p>
    <w:p w14:paraId="149CFE3A" w14:textId="77777777" w:rsidR="004A42B9" w:rsidRPr="005A4440" w:rsidRDefault="004A42B9" w:rsidP="004A42B9">
      <w:pPr>
        <w:spacing w:after="0" w:line="240" w:lineRule="auto"/>
        <w:ind w:right="-2" w:firstLine="567"/>
        <w:jc w:val="right"/>
        <w:rPr>
          <w:rFonts w:ascii="Times New Roman" w:eastAsia="Times New Roman" w:hAnsi="Times New Roman" w:cs="Times New Roman"/>
          <w:b/>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 xml:space="preserve">(млн.сом) </w:t>
      </w:r>
    </w:p>
    <w:tbl>
      <w:tblPr>
        <w:tblW w:w="9227" w:type="dxa"/>
        <w:jc w:val="center"/>
        <w:tblLayout w:type="fixed"/>
        <w:tblLook w:val="04A0" w:firstRow="1" w:lastRow="0" w:firstColumn="1" w:lastColumn="0" w:noHBand="0" w:noVBand="1"/>
      </w:tblPr>
      <w:tblGrid>
        <w:gridCol w:w="1496"/>
        <w:gridCol w:w="992"/>
        <w:gridCol w:w="638"/>
        <w:gridCol w:w="567"/>
        <w:gridCol w:w="992"/>
        <w:gridCol w:w="992"/>
        <w:gridCol w:w="567"/>
        <w:gridCol w:w="851"/>
        <w:gridCol w:w="709"/>
        <w:gridCol w:w="567"/>
        <w:gridCol w:w="856"/>
      </w:tblGrid>
      <w:tr w:rsidR="004A42B9" w:rsidRPr="005A4440" w14:paraId="67E13333" w14:textId="77777777" w:rsidTr="005648FC">
        <w:trPr>
          <w:cantSplit/>
          <w:trHeight w:val="167"/>
          <w:tblHeader/>
          <w:jc w:val="center"/>
        </w:trPr>
        <w:tc>
          <w:tcPr>
            <w:tcW w:w="149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5D1B8C8"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Наименование разделов</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39AAB5F6"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Факт</w:t>
            </w:r>
          </w:p>
          <w:p w14:paraId="65136805"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20</w:t>
            </w:r>
            <w:r w:rsidRPr="005A4440">
              <w:rPr>
                <w:rFonts w:ascii="Times New Roman" w:eastAsia="Times New Roman" w:hAnsi="Times New Roman" w:cs="Times New Roman"/>
                <w:b/>
                <w:bCs/>
                <w:color w:val="000000" w:themeColor="text1"/>
                <w:sz w:val="16"/>
                <w:szCs w:val="16"/>
                <w:lang w:val="ky-KG" w:eastAsia="ru-RU"/>
              </w:rPr>
              <w:t>22</w:t>
            </w:r>
            <w:r w:rsidRPr="005A4440">
              <w:rPr>
                <w:rFonts w:ascii="Times New Roman" w:eastAsia="Times New Roman" w:hAnsi="Times New Roman" w:cs="Times New Roman"/>
                <w:b/>
                <w:bCs/>
                <w:color w:val="000000" w:themeColor="text1"/>
                <w:sz w:val="16"/>
                <w:szCs w:val="16"/>
                <w:lang w:eastAsia="ru-RU"/>
              </w:rPr>
              <w:t>г.</w:t>
            </w:r>
          </w:p>
        </w:tc>
        <w:tc>
          <w:tcPr>
            <w:tcW w:w="638" w:type="dxa"/>
            <w:tcBorders>
              <w:top w:val="single" w:sz="8" w:space="0" w:color="auto"/>
              <w:left w:val="nil"/>
              <w:bottom w:val="single" w:sz="4" w:space="0" w:color="auto"/>
              <w:right w:val="single" w:sz="4" w:space="0" w:color="auto"/>
            </w:tcBorders>
            <w:shd w:val="clear" w:color="auto" w:fill="auto"/>
            <w:vAlign w:val="center"/>
            <w:hideMark/>
          </w:tcPr>
          <w:p w14:paraId="348A76DC"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Уд.</w:t>
            </w:r>
          </w:p>
          <w:p w14:paraId="3EFEB71B"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вес%</w:t>
            </w:r>
          </w:p>
        </w:tc>
        <w:tc>
          <w:tcPr>
            <w:tcW w:w="567" w:type="dxa"/>
            <w:tcBorders>
              <w:top w:val="single" w:sz="8" w:space="0" w:color="auto"/>
              <w:left w:val="nil"/>
              <w:bottom w:val="single" w:sz="4" w:space="0" w:color="auto"/>
              <w:right w:val="single" w:sz="4" w:space="0" w:color="auto"/>
            </w:tcBorders>
            <w:shd w:val="clear" w:color="auto" w:fill="auto"/>
            <w:vAlign w:val="center"/>
            <w:hideMark/>
          </w:tcPr>
          <w:p w14:paraId="4CC350D6"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w:t>
            </w:r>
          </w:p>
          <w:p w14:paraId="7C010D43"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к</w:t>
            </w:r>
          </w:p>
          <w:p w14:paraId="4F66B647"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ВВП</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326BB436"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План 2023г.</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68ED3D1A"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Факт 2023г.</w:t>
            </w:r>
          </w:p>
        </w:tc>
        <w:tc>
          <w:tcPr>
            <w:tcW w:w="567" w:type="dxa"/>
            <w:tcBorders>
              <w:top w:val="single" w:sz="8" w:space="0" w:color="auto"/>
              <w:left w:val="nil"/>
              <w:bottom w:val="single" w:sz="4" w:space="0" w:color="auto"/>
              <w:right w:val="single" w:sz="4" w:space="0" w:color="auto"/>
            </w:tcBorders>
            <w:shd w:val="clear" w:color="auto" w:fill="auto"/>
            <w:vAlign w:val="center"/>
            <w:hideMark/>
          </w:tcPr>
          <w:p w14:paraId="704E0534"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w:t>
            </w:r>
          </w:p>
          <w:p w14:paraId="7C2A9845"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вып.</w:t>
            </w:r>
          </w:p>
          <w:p w14:paraId="09207CFD"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p>
        </w:tc>
        <w:tc>
          <w:tcPr>
            <w:tcW w:w="851" w:type="dxa"/>
            <w:tcBorders>
              <w:top w:val="single" w:sz="8" w:space="0" w:color="auto"/>
              <w:left w:val="nil"/>
              <w:bottom w:val="single" w:sz="4" w:space="0" w:color="auto"/>
              <w:right w:val="single" w:sz="4" w:space="0" w:color="auto"/>
            </w:tcBorders>
            <w:shd w:val="clear" w:color="auto" w:fill="auto"/>
            <w:vAlign w:val="center"/>
            <w:hideMark/>
          </w:tcPr>
          <w:p w14:paraId="3E67BB5E"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Откл.</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2C8BED9A"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Уд.</w:t>
            </w:r>
          </w:p>
          <w:p w14:paraId="0F26E85E"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вес%</w:t>
            </w:r>
          </w:p>
        </w:tc>
        <w:tc>
          <w:tcPr>
            <w:tcW w:w="567" w:type="dxa"/>
            <w:tcBorders>
              <w:top w:val="single" w:sz="8" w:space="0" w:color="auto"/>
              <w:left w:val="nil"/>
              <w:bottom w:val="single" w:sz="4" w:space="0" w:color="auto"/>
              <w:right w:val="single" w:sz="4" w:space="0" w:color="auto"/>
            </w:tcBorders>
            <w:shd w:val="clear" w:color="auto" w:fill="auto"/>
            <w:vAlign w:val="center"/>
            <w:hideMark/>
          </w:tcPr>
          <w:p w14:paraId="62AD1332"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 к ВВП</w:t>
            </w:r>
          </w:p>
        </w:tc>
        <w:tc>
          <w:tcPr>
            <w:tcW w:w="856" w:type="dxa"/>
            <w:tcBorders>
              <w:top w:val="single" w:sz="8" w:space="0" w:color="auto"/>
              <w:left w:val="nil"/>
              <w:bottom w:val="single" w:sz="4" w:space="0" w:color="auto"/>
              <w:right w:val="single" w:sz="8" w:space="0" w:color="auto"/>
            </w:tcBorders>
            <w:shd w:val="clear" w:color="auto" w:fill="auto"/>
            <w:vAlign w:val="center"/>
            <w:hideMark/>
          </w:tcPr>
          <w:p w14:paraId="24C65615" w14:textId="77777777" w:rsidR="004A42B9" w:rsidRPr="005A4440" w:rsidRDefault="004A42B9" w:rsidP="00042B54">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Откл к 20</w:t>
            </w:r>
            <w:r w:rsidRPr="005A4440">
              <w:rPr>
                <w:rFonts w:ascii="Times New Roman" w:eastAsia="Times New Roman" w:hAnsi="Times New Roman" w:cs="Times New Roman"/>
                <w:b/>
                <w:bCs/>
                <w:color w:val="000000" w:themeColor="text1"/>
                <w:sz w:val="16"/>
                <w:szCs w:val="16"/>
                <w:lang w:val="ky-KG" w:eastAsia="ru-RU"/>
              </w:rPr>
              <w:t>22</w:t>
            </w:r>
            <w:r w:rsidRPr="005A4440">
              <w:rPr>
                <w:rFonts w:ascii="Times New Roman" w:eastAsia="Times New Roman" w:hAnsi="Times New Roman" w:cs="Times New Roman"/>
                <w:b/>
                <w:bCs/>
                <w:color w:val="000000" w:themeColor="text1"/>
                <w:sz w:val="16"/>
                <w:szCs w:val="16"/>
                <w:lang w:eastAsia="ru-RU"/>
              </w:rPr>
              <w:t>г.</w:t>
            </w:r>
          </w:p>
        </w:tc>
      </w:tr>
      <w:tr w:rsidR="004A42B9" w:rsidRPr="005A4440" w14:paraId="32D1F484" w14:textId="77777777" w:rsidTr="005648FC">
        <w:trPr>
          <w:trHeight w:val="129"/>
          <w:jc w:val="center"/>
        </w:trPr>
        <w:tc>
          <w:tcPr>
            <w:tcW w:w="1496" w:type="dxa"/>
            <w:tcBorders>
              <w:top w:val="single" w:sz="8" w:space="0" w:color="auto"/>
              <w:left w:val="single" w:sz="8" w:space="0" w:color="auto"/>
              <w:bottom w:val="single" w:sz="4" w:space="0" w:color="auto"/>
              <w:right w:val="single" w:sz="4" w:space="0" w:color="auto"/>
            </w:tcBorders>
            <w:shd w:val="clear" w:color="auto" w:fill="auto"/>
          </w:tcPr>
          <w:p w14:paraId="457627FC"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w:t>
            </w:r>
          </w:p>
        </w:tc>
        <w:tc>
          <w:tcPr>
            <w:tcW w:w="992" w:type="dxa"/>
            <w:tcBorders>
              <w:top w:val="single" w:sz="8" w:space="0" w:color="auto"/>
              <w:left w:val="nil"/>
              <w:bottom w:val="single" w:sz="4" w:space="0" w:color="auto"/>
              <w:right w:val="single" w:sz="4" w:space="0" w:color="auto"/>
            </w:tcBorders>
            <w:shd w:val="clear" w:color="auto" w:fill="auto"/>
          </w:tcPr>
          <w:p w14:paraId="60E8BD12"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2</w:t>
            </w:r>
          </w:p>
        </w:tc>
        <w:tc>
          <w:tcPr>
            <w:tcW w:w="638" w:type="dxa"/>
            <w:tcBorders>
              <w:top w:val="single" w:sz="8" w:space="0" w:color="auto"/>
              <w:left w:val="nil"/>
              <w:bottom w:val="single" w:sz="4" w:space="0" w:color="auto"/>
              <w:right w:val="single" w:sz="4" w:space="0" w:color="auto"/>
            </w:tcBorders>
            <w:shd w:val="clear" w:color="auto" w:fill="auto"/>
          </w:tcPr>
          <w:p w14:paraId="5BAA432A"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3</w:t>
            </w:r>
          </w:p>
        </w:tc>
        <w:tc>
          <w:tcPr>
            <w:tcW w:w="567" w:type="dxa"/>
            <w:tcBorders>
              <w:top w:val="single" w:sz="8" w:space="0" w:color="auto"/>
              <w:left w:val="nil"/>
              <w:bottom w:val="single" w:sz="4" w:space="0" w:color="auto"/>
              <w:right w:val="single" w:sz="4" w:space="0" w:color="auto"/>
            </w:tcBorders>
            <w:shd w:val="clear" w:color="auto" w:fill="auto"/>
          </w:tcPr>
          <w:p w14:paraId="2DDF841E"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4</w:t>
            </w:r>
          </w:p>
        </w:tc>
        <w:tc>
          <w:tcPr>
            <w:tcW w:w="992" w:type="dxa"/>
            <w:tcBorders>
              <w:top w:val="single" w:sz="8" w:space="0" w:color="auto"/>
              <w:left w:val="nil"/>
              <w:bottom w:val="single" w:sz="4" w:space="0" w:color="auto"/>
              <w:right w:val="single" w:sz="4" w:space="0" w:color="auto"/>
            </w:tcBorders>
            <w:shd w:val="clear" w:color="auto" w:fill="auto"/>
          </w:tcPr>
          <w:p w14:paraId="72DC2EEA"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5</w:t>
            </w:r>
          </w:p>
        </w:tc>
        <w:tc>
          <w:tcPr>
            <w:tcW w:w="992" w:type="dxa"/>
            <w:tcBorders>
              <w:top w:val="single" w:sz="8" w:space="0" w:color="auto"/>
              <w:left w:val="nil"/>
              <w:bottom w:val="single" w:sz="4" w:space="0" w:color="auto"/>
              <w:right w:val="single" w:sz="4" w:space="0" w:color="auto"/>
            </w:tcBorders>
            <w:shd w:val="clear" w:color="auto" w:fill="auto"/>
          </w:tcPr>
          <w:p w14:paraId="0400B3CF"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6</w:t>
            </w:r>
          </w:p>
        </w:tc>
        <w:tc>
          <w:tcPr>
            <w:tcW w:w="567" w:type="dxa"/>
            <w:tcBorders>
              <w:top w:val="single" w:sz="8" w:space="0" w:color="auto"/>
              <w:left w:val="nil"/>
              <w:bottom w:val="single" w:sz="4" w:space="0" w:color="auto"/>
              <w:right w:val="single" w:sz="4" w:space="0" w:color="auto"/>
            </w:tcBorders>
            <w:shd w:val="clear" w:color="auto" w:fill="auto"/>
          </w:tcPr>
          <w:p w14:paraId="29FEB5C9"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7</w:t>
            </w:r>
          </w:p>
        </w:tc>
        <w:tc>
          <w:tcPr>
            <w:tcW w:w="851" w:type="dxa"/>
            <w:tcBorders>
              <w:top w:val="single" w:sz="8" w:space="0" w:color="auto"/>
              <w:left w:val="nil"/>
              <w:bottom w:val="single" w:sz="4" w:space="0" w:color="auto"/>
              <w:right w:val="single" w:sz="4" w:space="0" w:color="auto"/>
            </w:tcBorders>
            <w:shd w:val="clear" w:color="auto" w:fill="auto"/>
          </w:tcPr>
          <w:p w14:paraId="2B90B298"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8=6-5</w:t>
            </w:r>
          </w:p>
        </w:tc>
        <w:tc>
          <w:tcPr>
            <w:tcW w:w="709" w:type="dxa"/>
            <w:tcBorders>
              <w:top w:val="single" w:sz="8" w:space="0" w:color="auto"/>
              <w:left w:val="nil"/>
              <w:bottom w:val="single" w:sz="4" w:space="0" w:color="auto"/>
              <w:right w:val="single" w:sz="4" w:space="0" w:color="auto"/>
            </w:tcBorders>
            <w:shd w:val="clear" w:color="auto" w:fill="auto"/>
          </w:tcPr>
          <w:p w14:paraId="69202B23"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9</w:t>
            </w:r>
          </w:p>
        </w:tc>
        <w:tc>
          <w:tcPr>
            <w:tcW w:w="567" w:type="dxa"/>
            <w:tcBorders>
              <w:top w:val="single" w:sz="8" w:space="0" w:color="auto"/>
              <w:left w:val="nil"/>
              <w:bottom w:val="single" w:sz="4" w:space="0" w:color="auto"/>
              <w:right w:val="single" w:sz="4" w:space="0" w:color="auto"/>
            </w:tcBorders>
            <w:shd w:val="clear" w:color="auto" w:fill="auto"/>
          </w:tcPr>
          <w:p w14:paraId="1223C738"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10</w:t>
            </w:r>
          </w:p>
        </w:tc>
        <w:tc>
          <w:tcPr>
            <w:tcW w:w="856" w:type="dxa"/>
            <w:tcBorders>
              <w:top w:val="single" w:sz="8" w:space="0" w:color="auto"/>
              <w:left w:val="nil"/>
              <w:bottom w:val="single" w:sz="4" w:space="0" w:color="auto"/>
              <w:right w:val="single" w:sz="8" w:space="0" w:color="auto"/>
            </w:tcBorders>
            <w:shd w:val="clear" w:color="auto" w:fill="auto"/>
          </w:tcPr>
          <w:p w14:paraId="019E593C"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11=6-2</w:t>
            </w:r>
          </w:p>
        </w:tc>
      </w:tr>
      <w:tr w:rsidR="004A42B9" w:rsidRPr="005A4440" w14:paraId="74B43261" w14:textId="77777777" w:rsidTr="005648FC">
        <w:trPr>
          <w:trHeight w:val="129"/>
          <w:jc w:val="center"/>
        </w:trPr>
        <w:tc>
          <w:tcPr>
            <w:tcW w:w="1496" w:type="dxa"/>
            <w:tcBorders>
              <w:top w:val="single" w:sz="8" w:space="0" w:color="auto"/>
              <w:left w:val="single" w:sz="8" w:space="0" w:color="auto"/>
              <w:bottom w:val="single" w:sz="4" w:space="0" w:color="auto"/>
              <w:right w:val="single" w:sz="4" w:space="0" w:color="auto"/>
            </w:tcBorders>
            <w:shd w:val="clear" w:color="auto" w:fill="auto"/>
            <w:vAlign w:val="center"/>
          </w:tcPr>
          <w:p w14:paraId="3B9E3BC1" w14:textId="77777777" w:rsidR="004A42B9" w:rsidRPr="005A4440" w:rsidRDefault="004A42B9" w:rsidP="005648FC">
            <w:pPr>
              <w:spacing w:after="0" w:line="240" w:lineRule="auto"/>
              <w:jc w:val="center"/>
              <w:rPr>
                <w:rFonts w:ascii="Times New Roman" w:eastAsia="Times New Roman" w:hAnsi="Times New Roman" w:cs="Times New Roman"/>
                <w:b/>
                <w:bCs/>
                <w:color w:val="000000" w:themeColor="text1"/>
                <w:sz w:val="16"/>
                <w:szCs w:val="16"/>
                <w:lang w:eastAsia="ru-RU"/>
              </w:rPr>
            </w:pPr>
            <w:r w:rsidRPr="005A4440">
              <w:rPr>
                <w:rFonts w:ascii="Times New Roman" w:eastAsia="Times New Roman" w:hAnsi="Times New Roman" w:cs="Times New Roman"/>
                <w:b/>
                <w:bCs/>
                <w:color w:val="000000" w:themeColor="text1"/>
                <w:sz w:val="16"/>
                <w:szCs w:val="16"/>
                <w:lang w:eastAsia="ru-RU"/>
              </w:rPr>
              <w:t>Всего</w:t>
            </w:r>
          </w:p>
        </w:tc>
        <w:tc>
          <w:tcPr>
            <w:tcW w:w="992" w:type="dxa"/>
            <w:tcBorders>
              <w:top w:val="single" w:sz="8" w:space="0" w:color="auto"/>
              <w:left w:val="nil"/>
              <w:bottom w:val="single" w:sz="4" w:space="0" w:color="auto"/>
              <w:right w:val="single" w:sz="4" w:space="0" w:color="auto"/>
            </w:tcBorders>
            <w:shd w:val="clear" w:color="auto" w:fill="auto"/>
            <w:vAlign w:val="center"/>
          </w:tcPr>
          <w:p w14:paraId="40672B40"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240 474,8</w:t>
            </w:r>
          </w:p>
        </w:tc>
        <w:tc>
          <w:tcPr>
            <w:tcW w:w="638" w:type="dxa"/>
            <w:tcBorders>
              <w:top w:val="single" w:sz="8" w:space="0" w:color="auto"/>
              <w:left w:val="nil"/>
              <w:bottom w:val="single" w:sz="4" w:space="0" w:color="auto"/>
              <w:right w:val="single" w:sz="4" w:space="0" w:color="auto"/>
            </w:tcBorders>
            <w:shd w:val="clear" w:color="auto" w:fill="auto"/>
            <w:vAlign w:val="center"/>
          </w:tcPr>
          <w:p w14:paraId="50F30706"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567" w:type="dxa"/>
            <w:tcBorders>
              <w:top w:val="single" w:sz="8" w:space="0" w:color="auto"/>
              <w:left w:val="nil"/>
              <w:bottom w:val="single" w:sz="4" w:space="0" w:color="auto"/>
              <w:right w:val="single" w:sz="4" w:space="0" w:color="auto"/>
            </w:tcBorders>
            <w:shd w:val="clear" w:color="auto" w:fill="auto"/>
            <w:vAlign w:val="center"/>
          </w:tcPr>
          <w:p w14:paraId="166143AE"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23,6</w:t>
            </w:r>
          </w:p>
        </w:tc>
        <w:tc>
          <w:tcPr>
            <w:tcW w:w="992" w:type="dxa"/>
            <w:tcBorders>
              <w:top w:val="single" w:sz="8" w:space="0" w:color="auto"/>
              <w:left w:val="nil"/>
              <w:bottom w:val="single" w:sz="4" w:space="0" w:color="auto"/>
              <w:right w:val="single" w:sz="4" w:space="0" w:color="auto"/>
            </w:tcBorders>
            <w:shd w:val="clear" w:color="auto" w:fill="auto"/>
            <w:vAlign w:val="center"/>
          </w:tcPr>
          <w:p w14:paraId="2C6E1D2A"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303 698,4</w:t>
            </w:r>
          </w:p>
        </w:tc>
        <w:tc>
          <w:tcPr>
            <w:tcW w:w="992" w:type="dxa"/>
            <w:tcBorders>
              <w:top w:val="single" w:sz="8" w:space="0" w:color="auto"/>
              <w:left w:val="nil"/>
              <w:bottom w:val="single" w:sz="4" w:space="0" w:color="auto"/>
              <w:right w:val="single" w:sz="4" w:space="0" w:color="auto"/>
            </w:tcBorders>
            <w:shd w:val="clear" w:color="auto" w:fill="auto"/>
            <w:vAlign w:val="center"/>
          </w:tcPr>
          <w:p w14:paraId="17619B84"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295 771,7</w:t>
            </w:r>
          </w:p>
        </w:tc>
        <w:tc>
          <w:tcPr>
            <w:tcW w:w="567" w:type="dxa"/>
            <w:tcBorders>
              <w:top w:val="single" w:sz="8" w:space="0" w:color="auto"/>
              <w:left w:val="nil"/>
              <w:bottom w:val="single" w:sz="4" w:space="0" w:color="auto"/>
              <w:right w:val="single" w:sz="4" w:space="0" w:color="auto"/>
            </w:tcBorders>
            <w:shd w:val="clear" w:color="auto" w:fill="auto"/>
            <w:vAlign w:val="center"/>
          </w:tcPr>
          <w:p w14:paraId="1697E6D4"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97,4</w:t>
            </w:r>
          </w:p>
        </w:tc>
        <w:tc>
          <w:tcPr>
            <w:tcW w:w="851" w:type="dxa"/>
            <w:tcBorders>
              <w:top w:val="single" w:sz="8" w:space="0" w:color="auto"/>
              <w:left w:val="nil"/>
              <w:bottom w:val="single" w:sz="4" w:space="0" w:color="auto"/>
              <w:right w:val="single" w:sz="4" w:space="0" w:color="auto"/>
            </w:tcBorders>
            <w:shd w:val="clear" w:color="auto" w:fill="auto"/>
            <w:vAlign w:val="center"/>
          </w:tcPr>
          <w:p w14:paraId="5C7F1E9E"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-7 926,6</w:t>
            </w:r>
          </w:p>
        </w:tc>
        <w:tc>
          <w:tcPr>
            <w:tcW w:w="709" w:type="dxa"/>
            <w:tcBorders>
              <w:top w:val="single" w:sz="8" w:space="0" w:color="auto"/>
              <w:left w:val="nil"/>
              <w:bottom w:val="single" w:sz="4" w:space="0" w:color="auto"/>
              <w:right w:val="single" w:sz="4" w:space="0" w:color="auto"/>
            </w:tcBorders>
            <w:shd w:val="clear" w:color="auto" w:fill="auto"/>
            <w:vAlign w:val="center"/>
          </w:tcPr>
          <w:p w14:paraId="13C677CE"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100,0</w:t>
            </w:r>
          </w:p>
        </w:tc>
        <w:tc>
          <w:tcPr>
            <w:tcW w:w="567" w:type="dxa"/>
            <w:tcBorders>
              <w:top w:val="single" w:sz="8" w:space="0" w:color="auto"/>
              <w:left w:val="nil"/>
              <w:bottom w:val="single" w:sz="4" w:space="0" w:color="auto"/>
              <w:right w:val="single" w:sz="4" w:space="0" w:color="auto"/>
            </w:tcBorders>
            <w:shd w:val="clear" w:color="auto" w:fill="auto"/>
            <w:vAlign w:val="center"/>
          </w:tcPr>
          <w:p w14:paraId="3FEEDC99"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24,1</w:t>
            </w:r>
          </w:p>
        </w:tc>
        <w:tc>
          <w:tcPr>
            <w:tcW w:w="856" w:type="dxa"/>
            <w:tcBorders>
              <w:top w:val="single" w:sz="8" w:space="0" w:color="auto"/>
              <w:left w:val="nil"/>
              <w:bottom w:val="single" w:sz="4" w:space="0" w:color="auto"/>
              <w:right w:val="single" w:sz="8" w:space="0" w:color="auto"/>
            </w:tcBorders>
            <w:shd w:val="clear" w:color="auto" w:fill="auto"/>
            <w:vAlign w:val="center"/>
          </w:tcPr>
          <w:p w14:paraId="4991AD5A" w14:textId="77777777" w:rsidR="004A42B9" w:rsidRPr="005A4440" w:rsidRDefault="004A42B9" w:rsidP="005648FC">
            <w:pPr>
              <w:jc w:val="center"/>
              <w:rPr>
                <w:rFonts w:ascii="Times New Roman" w:hAnsi="Times New Roman" w:cs="Times New Roman"/>
                <w:b/>
                <w:color w:val="000000" w:themeColor="text1"/>
                <w:sz w:val="16"/>
                <w:szCs w:val="16"/>
              </w:rPr>
            </w:pPr>
            <w:r w:rsidRPr="005A4440">
              <w:rPr>
                <w:rFonts w:ascii="Times New Roman" w:hAnsi="Times New Roman" w:cs="Times New Roman"/>
                <w:b/>
                <w:color w:val="000000" w:themeColor="text1"/>
                <w:sz w:val="16"/>
                <w:szCs w:val="16"/>
              </w:rPr>
              <w:t>55 296,9</w:t>
            </w:r>
          </w:p>
        </w:tc>
      </w:tr>
      <w:tr w:rsidR="004A42B9" w:rsidRPr="005A4440" w14:paraId="42C74779" w14:textId="77777777" w:rsidTr="005648FC">
        <w:trPr>
          <w:trHeight w:val="126"/>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3FFDA787" w14:textId="77777777" w:rsidR="004A42B9" w:rsidRPr="005A4440" w:rsidRDefault="004A42B9" w:rsidP="005648FC">
            <w:pPr>
              <w:spacing w:after="0" w:line="240" w:lineRule="auto"/>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Государственные службы общего назначения</w:t>
            </w:r>
          </w:p>
        </w:tc>
        <w:tc>
          <w:tcPr>
            <w:tcW w:w="992" w:type="dxa"/>
            <w:tcBorders>
              <w:top w:val="nil"/>
              <w:left w:val="nil"/>
              <w:bottom w:val="single" w:sz="4" w:space="0" w:color="auto"/>
              <w:right w:val="single" w:sz="4" w:space="0" w:color="auto"/>
            </w:tcBorders>
            <w:shd w:val="clear" w:color="auto" w:fill="auto"/>
            <w:noWrap/>
            <w:vAlign w:val="center"/>
          </w:tcPr>
          <w:p w14:paraId="0110BC4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81 482,3</w:t>
            </w:r>
          </w:p>
        </w:tc>
        <w:tc>
          <w:tcPr>
            <w:tcW w:w="638" w:type="dxa"/>
            <w:tcBorders>
              <w:top w:val="nil"/>
              <w:left w:val="nil"/>
              <w:bottom w:val="single" w:sz="4" w:space="0" w:color="auto"/>
              <w:right w:val="single" w:sz="4" w:space="0" w:color="auto"/>
            </w:tcBorders>
            <w:shd w:val="clear" w:color="auto" w:fill="auto"/>
            <w:noWrap/>
            <w:vAlign w:val="center"/>
          </w:tcPr>
          <w:p w14:paraId="7A1418F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33,9</w:t>
            </w:r>
          </w:p>
        </w:tc>
        <w:tc>
          <w:tcPr>
            <w:tcW w:w="567" w:type="dxa"/>
            <w:tcBorders>
              <w:top w:val="nil"/>
              <w:left w:val="nil"/>
              <w:bottom w:val="single" w:sz="4" w:space="0" w:color="auto"/>
              <w:right w:val="single" w:sz="4" w:space="0" w:color="auto"/>
            </w:tcBorders>
            <w:shd w:val="clear" w:color="auto" w:fill="auto"/>
            <w:noWrap/>
            <w:vAlign w:val="center"/>
          </w:tcPr>
          <w:p w14:paraId="700F3491"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8,0</w:t>
            </w:r>
          </w:p>
        </w:tc>
        <w:tc>
          <w:tcPr>
            <w:tcW w:w="992" w:type="dxa"/>
            <w:tcBorders>
              <w:top w:val="nil"/>
              <w:left w:val="nil"/>
              <w:bottom w:val="single" w:sz="4" w:space="0" w:color="auto"/>
              <w:right w:val="single" w:sz="4" w:space="0" w:color="auto"/>
            </w:tcBorders>
            <w:shd w:val="clear" w:color="auto" w:fill="auto"/>
            <w:noWrap/>
            <w:vAlign w:val="center"/>
          </w:tcPr>
          <w:p w14:paraId="12608CE6"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116 101,1</w:t>
            </w:r>
          </w:p>
        </w:tc>
        <w:tc>
          <w:tcPr>
            <w:tcW w:w="992" w:type="dxa"/>
            <w:tcBorders>
              <w:top w:val="nil"/>
              <w:left w:val="nil"/>
              <w:bottom w:val="single" w:sz="4" w:space="0" w:color="auto"/>
              <w:right w:val="single" w:sz="4" w:space="0" w:color="auto"/>
            </w:tcBorders>
            <w:shd w:val="clear" w:color="auto" w:fill="auto"/>
            <w:noWrap/>
            <w:vAlign w:val="center"/>
          </w:tcPr>
          <w:p w14:paraId="1D0A0E8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114 371,1</w:t>
            </w:r>
          </w:p>
        </w:tc>
        <w:tc>
          <w:tcPr>
            <w:tcW w:w="567" w:type="dxa"/>
            <w:tcBorders>
              <w:top w:val="nil"/>
              <w:left w:val="nil"/>
              <w:bottom w:val="single" w:sz="4" w:space="0" w:color="auto"/>
              <w:right w:val="single" w:sz="4" w:space="0" w:color="auto"/>
            </w:tcBorders>
            <w:shd w:val="clear" w:color="auto" w:fill="auto"/>
            <w:noWrap/>
            <w:vAlign w:val="center"/>
          </w:tcPr>
          <w:p w14:paraId="25DC02A6"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98,5</w:t>
            </w:r>
          </w:p>
        </w:tc>
        <w:tc>
          <w:tcPr>
            <w:tcW w:w="851" w:type="dxa"/>
            <w:tcBorders>
              <w:top w:val="nil"/>
              <w:left w:val="nil"/>
              <w:bottom w:val="single" w:sz="4" w:space="0" w:color="auto"/>
              <w:right w:val="single" w:sz="4" w:space="0" w:color="auto"/>
            </w:tcBorders>
            <w:shd w:val="clear" w:color="auto" w:fill="auto"/>
            <w:noWrap/>
            <w:vAlign w:val="center"/>
          </w:tcPr>
          <w:p w14:paraId="045E573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-1 730,0</w:t>
            </w:r>
          </w:p>
        </w:tc>
        <w:tc>
          <w:tcPr>
            <w:tcW w:w="709" w:type="dxa"/>
            <w:tcBorders>
              <w:top w:val="nil"/>
              <w:left w:val="nil"/>
              <w:bottom w:val="single" w:sz="4" w:space="0" w:color="auto"/>
              <w:right w:val="single" w:sz="4" w:space="0" w:color="auto"/>
            </w:tcBorders>
            <w:shd w:val="clear" w:color="auto" w:fill="auto"/>
            <w:noWrap/>
            <w:vAlign w:val="center"/>
          </w:tcPr>
          <w:p w14:paraId="3244F30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38,7</w:t>
            </w:r>
          </w:p>
        </w:tc>
        <w:tc>
          <w:tcPr>
            <w:tcW w:w="567" w:type="dxa"/>
            <w:tcBorders>
              <w:top w:val="nil"/>
              <w:left w:val="nil"/>
              <w:bottom w:val="single" w:sz="4" w:space="0" w:color="auto"/>
              <w:right w:val="single" w:sz="4" w:space="0" w:color="auto"/>
            </w:tcBorders>
            <w:shd w:val="clear" w:color="auto" w:fill="auto"/>
            <w:noWrap/>
            <w:vAlign w:val="center"/>
          </w:tcPr>
          <w:p w14:paraId="1A2C652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9,3</w:t>
            </w:r>
          </w:p>
        </w:tc>
        <w:tc>
          <w:tcPr>
            <w:tcW w:w="856" w:type="dxa"/>
            <w:tcBorders>
              <w:top w:val="nil"/>
              <w:left w:val="nil"/>
              <w:bottom w:val="single" w:sz="4" w:space="0" w:color="auto"/>
              <w:right w:val="single" w:sz="8" w:space="0" w:color="auto"/>
            </w:tcBorders>
            <w:shd w:val="clear" w:color="auto" w:fill="auto"/>
            <w:noWrap/>
            <w:vAlign w:val="center"/>
          </w:tcPr>
          <w:p w14:paraId="34307A0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32 888,8</w:t>
            </w:r>
          </w:p>
        </w:tc>
      </w:tr>
      <w:tr w:rsidR="004A42B9" w:rsidRPr="005A4440" w14:paraId="6123B66F" w14:textId="77777777" w:rsidTr="005648FC">
        <w:trPr>
          <w:trHeight w:val="148"/>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720DC55F"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Оборона, Общественный порядок и безопасность</w:t>
            </w:r>
          </w:p>
        </w:tc>
        <w:tc>
          <w:tcPr>
            <w:tcW w:w="992" w:type="dxa"/>
            <w:tcBorders>
              <w:top w:val="nil"/>
              <w:left w:val="nil"/>
              <w:bottom w:val="single" w:sz="4" w:space="0" w:color="auto"/>
              <w:right w:val="single" w:sz="4" w:space="0" w:color="auto"/>
            </w:tcBorders>
            <w:shd w:val="clear" w:color="auto" w:fill="auto"/>
            <w:noWrap/>
            <w:vAlign w:val="center"/>
          </w:tcPr>
          <w:p w14:paraId="1559B43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46 288,8</w:t>
            </w:r>
          </w:p>
        </w:tc>
        <w:tc>
          <w:tcPr>
            <w:tcW w:w="638" w:type="dxa"/>
            <w:tcBorders>
              <w:top w:val="nil"/>
              <w:left w:val="nil"/>
              <w:bottom w:val="single" w:sz="4" w:space="0" w:color="auto"/>
              <w:right w:val="single" w:sz="4" w:space="0" w:color="auto"/>
            </w:tcBorders>
            <w:shd w:val="clear" w:color="auto" w:fill="auto"/>
            <w:noWrap/>
            <w:vAlign w:val="center"/>
          </w:tcPr>
          <w:p w14:paraId="2D64633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19,2</w:t>
            </w:r>
          </w:p>
        </w:tc>
        <w:tc>
          <w:tcPr>
            <w:tcW w:w="567" w:type="dxa"/>
            <w:tcBorders>
              <w:top w:val="nil"/>
              <w:left w:val="nil"/>
              <w:bottom w:val="single" w:sz="4" w:space="0" w:color="auto"/>
              <w:right w:val="single" w:sz="4" w:space="0" w:color="auto"/>
            </w:tcBorders>
            <w:shd w:val="clear" w:color="auto" w:fill="auto"/>
            <w:noWrap/>
            <w:vAlign w:val="center"/>
          </w:tcPr>
          <w:p w14:paraId="7F3E699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4,5</w:t>
            </w:r>
          </w:p>
        </w:tc>
        <w:tc>
          <w:tcPr>
            <w:tcW w:w="992" w:type="dxa"/>
            <w:tcBorders>
              <w:top w:val="nil"/>
              <w:left w:val="nil"/>
              <w:bottom w:val="single" w:sz="4" w:space="0" w:color="auto"/>
              <w:right w:val="single" w:sz="4" w:space="0" w:color="auto"/>
            </w:tcBorders>
            <w:shd w:val="clear" w:color="auto" w:fill="auto"/>
            <w:noWrap/>
            <w:vAlign w:val="center"/>
          </w:tcPr>
          <w:p w14:paraId="18661D21"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55 458,8</w:t>
            </w:r>
          </w:p>
        </w:tc>
        <w:tc>
          <w:tcPr>
            <w:tcW w:w="992" w:type="dxa"/>
            <w:tcBorders>
              <w:top w:val="nil"/>
              <w:left w:val="nil"/>
              <w:bottom w:val="single" w:sz="4" w:space="0" w:color="auto"/>
              <w:right w:val="single" w:sz="4" w:space="0" w:color="auto"/>
            </w:tcBorders>
            <w:shd w:val="clear" w:color="auto" w:fill="auto"/>
            <w:noWrap/>
            <w:vAlign w:val="center"/>
          </w:tcPr>
          <w:p w14:paraId="207828E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54 407,2</w:t>
            </w:r>
          </w:p>
        </w:tc>
        <w:tc>
          <w:tcPr>
            <w:tcW w:w="567" w:type="dxa"/>
            <w:tcBorders>
              <w:top w:val="nil"/>
              <w:left w:val="nil"/>
              <w:bottom w:val="single" w:sz="4" w:space="0" w:color="auto"/>
              <w:right w:val="single" w:sz="4" w:space="0" w:color="auto"/>
            </w:tcBorders>
            <w:shd w:val="clear" w:color="auto" w:fill="auto"/>
            <w:noWrap/>
            <w:vAlign w:val="center"/>
          </w:tcPr>
          <w:p w14:paraId="3CC6A67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98,1</w:t>
            </w:r>
          </w:p>
        </w:tc>
        <w:tc>
          <w:tcPr>
            <w:tcW w:w="851" w:type="dxa"/>
            <w:tcBorders>
              <w:top w:val="nil"/>
              <w:left w:val="nil"/>
              <w:bottom w:val="single" w:sz="4" w:space="0" w:color="auto"/>
              <w:right w:val="single" w:sz="4" w:space="0" w:color="auto"/>
            </w:tcBorders>
            <w:shd w:val="clear" w:color="auto" w:fill="auto"/>
            <w:noWrap/>
            <w:vAlign w:val="center"/>
          </w:tcPr>
          <w:p w14:paraId="2BED4766"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-1 051,6</w:t>
            </w:r>
          </w:p>
        </w:tc>
        <w:tc>
          <w:tcPr>
            <w:tcW w:w="709" w:type="dxa"/>
            <w:tcBorders>
              <w:top w:val="nil"/>
              <w:left w:val="nil"/>
              <w:bottom w:val="single" w:sz="4" w:space="0" w:color="auto"/>
              <w:right w:val="single" w:sz="4" w:space="0" w:color="auto"/>
            </w:tcBorders>
            <w:shd w:val="clear" w:color="auto" w:fill="auto"/>
            <w:noWrap/>
            <w:vAlign w:val="center"/>
          </w:tcPr>
          <w:p w14:paraId="48D8ECEB"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18,4</w:t>
            </w:r>
          </w:p>
        </w:tc>
        <w:tc>
          <w:tcPr>
            <w:tcW w:w="567" w:type="dxa"/>
            <w:tcBorders>
              <w:top w:val="nil"/>
              <w:left w:val="nil"/>
              <w:bottom w:val="single" w:sz="4" w:space="0" w:color="auto"/>
              <w:right w:val="single" w:sz="4" w:space="0" w:color="auto"/>
            </w:tcBorders>
            <w:shd w:val="clear" w:color="auto" w:fill="auto"/>
            <w:noWrap/>
            <w:vAlign w:val="center"/>
          </w:tcPr>
          <w:p w14:paraId="4505DD8B"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4,4</w:t>
            </w:r>
          </w:p>
        </w:tc>
        <w:tc>
          <w:tcPr>
            <w:tcW w:w="856" w:type="dxa"/>
            <w:tcBorders>
              <w:top w:val="nil"/>
              <w:left w:val="nil"/>
              <w:bottom w:val="single" w:sz="4" w:space="0" w:color="auto"/>
              <w:right w:val="single" w:sz="8" w:space="0" w:color="auto"/>
            </w:tcBorders>
            <w:shd w:val="clear" w:color="auto" w:fill="auto"/>
            <w:noWrap/>
            <w:vAlign w:val="center"/>
          </w:tcPr>
          <w:p w14:paraId="0D11061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8 118,4</w:t>
            </w:r>
          </w:p>
        </w:tc>
      </w:tr>
      <w:tr w:rsidR="004A42B9" w:rsidRPr="005A4440" w14:paraId="368EC5BF" w14:textId="77777777" w:rsidTr="005648FC">
        <w:trPr>
          <w:trHeight w:val="123"/>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321AB9DC"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Экономические вопросы</w:t>
            </w:r>
          </w:p>
        </w:tc>
        <w:tc>
          <w:tcPr>
            <w:tcW w:w="992" w:type="dxa"/>
            <w:tcBorders>
              <w:top w:val="nil"/>
              <w:left w:val="nil"/>
              <w:bottom w:val="single" w:sz="4" w:space="0" w:color="auto"/>
              <w:right w:val="single" w:sz="4" w:space="0" w:color="auto"/>
            </w:tcBorders>
            <w:shd w:val="clear" w:color="auto" w:fill="auto"/>
            <w:noWrap/>
            <w:vAlign w:val="center"/>
          </w:tcPr>
          <w:p w14:paraId="4658F83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27 262,2</w:t>
            </w:r>
          </w:p>
        </w:tc>
        <w:tc>
          <w:tcPr>
            <w:tcW w:w="638" w:type="dxa"/>
            <w:tcBorders>
              <w:top w:val="nil"/>
              <w:left w:val="nil"/>
              <w:bottom w:val="single" w:sz="4" w:space="0" w:color="auto"/>
              <w:right w:val="single" w:sz="4" w:space="0" w:color="auto"/>
            </w:tcBorders>
            <w:shd w:val="clear" w:color="auto" w:fill="auto"/>
            <w:noWrap/>
            <w:vAlign w:val="center"/>
          </w:tcPr>
          <w:p w14:paraId="5E37919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11,3</w:t>
            </w:r>
          </w:p>
        </w:tc>
        <w:tc>
          <w:tcPr>
            <w:tcW w:w="567" w:type="dxa"/>
            <w:tcBorders>
              <w:top w:val="nil"/>
              <w:left w:val="nil"/>
              <w:bottom w:val="single" w:sz="4" w:space="0" w:color="auto"/>
              <w:right w:val="single" w:sz="4" w:space="0" w:color="auto"/>
            </w:tcBorders>
            <w:shd w:val="clear" w:color="auto" w:fill="auto"/>
            <w:noWrap/>
            <w:vAlign w:val="center"/>
          </w:tcPr>
          <w:p w14:paraId="14D9943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2,7</w:t>
            </w:r>
          </w:p>
        </w:tc>
        <w:tc>
          <w:tcPr>
            <w:tcW w:w="992" w:type="dxa"/>
            <w:tcBorders>
              <w:top w:val="nil"/>
              <w:left w:val="nil"/>
              <w:bottom w:val="single" w:sz="4" w:space="0" w:color="auto"/>
              <w:right w:val="single" w:sz="4" w:space="0" w:color="auto"/>
            </w:tcBorders>
            <w:shd w:val="clear" w:color="auto" w:fill="auto"/>
            <w:noWrap/>
            <w:vAlign w:val="center"/>
          </w:tcPr>
          <w:p w14:paraId="7A16EE1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32 154,6</w:t>
            </w:r>
          </w:p>
        </w:tc>
        <w:tc>
          <w:tcPr>
            <w:tcW w:w="992" w:type="dxa"/>
            <w:tcBorders>
              <w:top w:val="nil"/>
              <w:left w:val="nil"/>
              <w:bottom w:val="single" w:sz="4" w:space="0" w:color="auto"/>
              <w:right w:val="single" w:sz="4" w:space="0" w:color="auto"/>
            </w:tcBorders>
            <w:shd w:val="clear" w:color="auto" w:fill="auto"/>
            <w:noWrap/>
            <w:vAlign w:val="center"/>
          </w:tcPr>
          <w:p w14:paraId="5CB8134F"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28 956,8</w:t>
            </w:r>
          </w:p>
        </w:tc>
        <w:tc>
          <w:tcPr>
            <w:tcW w:w="567" w:type="dxa"/>
            <w:tcBorders>
              <w:top w:val="nil"/>
              <w:left w:val="nil"/>
              <w:bottom w:val="single" w:sz="4" w:space="0" w:color="auto"/>
              <w:right w:val="single" w:sz="4" w:space="0" w:color="auto"/>
            </w:tcBorders>
            <w:shd w:val="clear" w:color="auto" w:fill="auto"/>
            <w:noWrap/>
            <w:vAlign w:val="center"/>
          </w:tcPr>
          <w:p w14:paraId="1CC9B7C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90,1</w:t>
            </w:r>
          </w:p>
        </w:tc>
        <w:tc>
          <w:tcPr>
            <w:tcW w:w="851" w:type="dxa"/>
            <w:tcBorders>
              <w:top w:val="nil"/>
              <w:left w:val="nil"/>
              <w:bottom w:val="single" w:sz="4" w:space="0" w:color="auto"/>
              <w:right w:val="single" w:sz="4" w:space="0" w:color="auto"/>
            </w:tcBorders>
            <w:shd w:val="clear" w:color="auto" w:fill="auto"/>
            <w:noWrap/>
            <w:vAlign w:val="center"/>
          </w:tcPr>
          <w:p w14:paraId="019B633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-3 197,8</w:t>
            </w:r>
          </w:p>
        </w:tc>
        <w:tc>
          <w:tcPr>
            <w:tcW w:w="709" w:type="dxa"/>
            <w:tcBorders>
              <w:top w:val="nil"/>
              <w:left w:val="nil"/>
              <w:bottom w:val="single" w:sz="4" w:space="0" w:color="auto"/>
              <w:right w:val="single" w:sz="4" w:space="0" w:color="auto"/>
            </w:tcBorders>
            <w:shd w:val="clear" w:color="auto" w:fill="auto"/>
            <w:noWrap/>
            <w:vAlign w:val="center"/>
          </w:tcPr>
          <w:p w14:paraId="41394736"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w:t>
            </w:r>
          </w:p>
        </w:tc>
        <w:tc>
          <w:tcPr>
            <w:tcW w:w="567" w:type="dxa"/>
            <w:tcBorders>
              <w:top w:val="nil"/>
              <w:left w:val="nil"/>
              <w:bottom w:val="single" w:sz="4" w:space="0" w:color="auto"/>
              <w:right w:val="single" w:sz="4" w:space="0" w:color="auto"/>
            </w:tcBorders>
            <w:shd w:val="clear" w:color="auto" w:fill="auto"/>
            <w:noWrap/>
            <w:vAlign w:val="center"/>
          </w:tcPr>
          <w:p w14:paraId="4D6DB87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2,4</w:t>
            </w:r>
          </w:p>
        </w:tc>
        <w:tc>
          <w:tcPr>
            <w:tcW w:w="856" w:type="dxa"/>
            <w:tcBorders>
              <w:top w:val="nil"/>
              <w:left w:val="nil"/>
              <w:bottom w:val="single" w:sz="4" w:space="0" w:color="auto"/>
              <w:right w:val="single" w:sz="8" w:space="0" w:color="auto"/>
            </w:tcBorders>
            <w:shd w:val="clear" w:color="auto" w:fill="auto"/>
            <w:noWrap/>
            <w:vAlign w:val="center"/>
          </w:tcPr>
          <w:p w14:paraId="054B587F"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1 694,5</w:t>
            </w:r>
          </w:p>
        </w:tc>
      </w:tr>
      <w:tr w:rsidR="004A42B9" w:rsidRPr="005A4440" w14:paraId="61869F2B" w14:textId="77777777" w:rsidTr="005648FC">
        <w:trPr>
          <w:trHeight w:val="112"/>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1E45006A"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Охрана окружающей среды</w:t>
            </w:r>
          </w:p>
        </w:tc>
        <w:tc>
          <w:tcPr>
            <w:tcW w:w="992" w:type="dxa"/>
            <w:tcBorders>
              <w:top w:val="nil"/>
              <w:left w:val="nil"/>
              <w:bottom w:val="single" w:sz="4" w:space="0" w:color="auto"/>
              <w:right w:val="single" w:sz="4" w:space="0" w:color="auto"/>
            </w:tcBorders>
            <w:shd w:val="clear" w:color="auto" w:fill="auto"/>
            <w:noWrap/>
            <w:vAlign w:val="center"/>
          </w:tcPr>
          <w:p w14:paraId="582D95AF"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979,3</w:t>
            </w:r>
          </w:p>
        </w:tc>
        <w:tc>
          <w:tcPr>
            <w:tcW w:w="638" w:type="dxa"/>
            <w:tcBorders>
              <w:top w:val="nil"/>
              <w:left w:val="nil"/>
              <w:bottom w:val="single" w:sz="4" w:space="0" w:color="auto"/>
              <w:right w:val="single" w:sz="4" w:space="0" w:color="auto"/>
            </w:tcBorders>
            <w:shd w:val="clear" w:color="auto" w:fill="auto"/>
            <w:noWrap/>
            <w:vAlign w:val="center"/>
          </w:tcPr>
          <w:p w14:paraId="67D436B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0,4</w:t>
            </w:r>
          </w:p>
        </w:tc>
        <w:tc>
          <w:tcPr>
            <w:tcW w:w="567" w:type="dxa"/>
            <w:tcBorders>
              <w:top w:val="nil"/>
              <w:left w:val="nil"/>
              <w:bottom w:val="single" w:sz="4" w:space="0" w:color="auto"/>
              <w:right w:val="single" w:sz="4" w:space="0" w:color="auto"/>
            </w:tcBorders>
            <w:shd w:val="clear" w:color="auto" w:fill="auto"/>
            <w:noWrap/>
            <w:vAlign w:val="center"/>
          </w:tcPr>
          <w:p w14:paraId="5344B42B"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992" w:type="dxa"/>
            <w:tcBorders>
              <w:top w:val="nil"/>
              <w:left w:val="nil"/>
              <w:bottom w:val="single" w:sz="4" w:space="0" w:color="auto"/>
              <w:right w:val="single" w:sz="4" w:space="0" w:color="auto"/>
            </w:tcBorders>
            <w:shd w:val="clear" w:color="auto" w:fill="auto"/>
            <w:noWrap/>
            <w:vAlign w:val="center"/>
          </w:tcPr>
          <w:p w14:paraId="0DC0C8B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1 566,1</w:t>
            </w:r>
          </w:p>
        </w:tc>
        <w:tc>
          <w:tcPr>
            <w:tcW w:w="992" w:type="dxa"/>
            <w:tcBorders>
              <w:top w:val="nil"/>
              <w:left w:val="nil"/>
              <w:bottom w:val="single" w:sz="4" w:space="0" w:color="auto"/>
              <w:right w:val="single" w:sz="4" w:space="0" w:color="auto"/>
            </w:tcBorders>
            <w:shd w:val="clear" w:color="auto" w:fill="auto"/>
            <w:noWrap/>
            <w:vAlign w:val="center"/>
          </w:tcPr>
          <w:p w14:paraId="37E0C7F5"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1 397,1</w:t>
            </w:r>
          </w:p>
        </w:tc>
        <w:tc>
          <w:tcPr>
            <w:tcW w:w="567" w:type="dxa"/>
            <w:tcBorders>
              <w:top w:val="nil"/>
              <w:left w:val="nil"/>
              <w:bottom w:val="single" w:sz="4" w:space="0" w:color="auto"/>
              <w:right w:val="single" w:sz="4" w:space="0" w:color="auto"/>
            </w:tcBorders>
            <w:shd w:val="clear" w:color="auto" w:fill="auto"/>
            <w:noWrap/>
            <w:vAlign w:val="center"/>
          </w:tcPr>
          <w:p w14:paraId="4563D3AD"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89,2</w:t>
            </w:r>
          </w:p>
        </w:tc>
        <w:tc>
          <w:tcPr>
            <w:tcW w:w="851" w:type="dxa"/>
            <w:tcBorders>
              <w:top w:val="nil"/>
              <w:left w:val="nil"/>
              <w:bottom w:val="single" w:sz="4" w:space="0" w:color="auto"/>
              <w:right w:val="single" w:sz="4" w:space="0" w:color="auto"/>
            </w:tcBorders>
            <w:shd w:val="clear" w:color="auto" w:fill="auto"/>
            <w:noWrap/>
            <w:vAlign w:val="center"/>
          </w:tcPr>
          <w:p w14:paraId="21BC6D3D"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-169,0</w:t>
            </w:r>
          </w:p>
        </w:tc>
        <w:tc>
          <w:tcPr>
            <w:tcW w:w="709" w:type="dxa"/>
            <w:tcBorders>
              <w:top w:val="nil"/>
              <w:left w:val="nil"/>
              <w:bottom w:val="single" w:sz="4" w:space="0" w:color="auto"/>
              <w:right w:val="single" w:sz="4" w:space="0" w:color="auto"/>
            </w:tcBorders>
            <w:shd w:val="clear" w:color="auto" w:fill="auto"/>
            <w:noWrap/>
            <w:vAlign w:val="center"/>
          </w:tcPr>
          <w:p w14:paraId="54B78B6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567" w:type="dxa"/>
            <w:tcBorders>
              <w:top w:val="nil"/>
              <w:left w:val="nil"/>
              <w:bottom w:val="single" w:sz="4" w:space="0" w:color="auto"/>
              <w:right w:val="single" w:sz="4" w:space="0" w:color="auto"/>
            </w:tcBorders>
            <w:shd w:val="clear" w:color="auto" w:fill="auto"/>
            <w:noWrap/>
            <w:vAlign w:val="center"/>
          </w:tcPr>
          <w:p w14:paraId="206B20B8"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0,1</w:t>
            </w:r>
          </w:p>
        </w:tc>
        <w:tc>
          <w:tcPr>
            <w:tcW w:w="856" w:type="dxa"/>
            <w:tcBorders>
              <w:top w:val="nil"/>
              <w:left w:val="nil"/>
              <w:bottom w:val="single" w:sz="4" w:space="0" w:color="auto"/>
              <w:right w:val="single" w:sz="8" w:space="0" w:color="auto"/>
            </w:tcBorders>
            <w:shd w:val="clear" w:color="auto" w:fill="auto"/>
            <w:noWrap/>
            <w:vAlign w:val="center"/>
          </w:tcPr>
          <w:p w14:paraId="48D2FED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417,7</w:t>
            </w:r>
          </w:p>
        </w:tc>
      </w:tr>
      <w:tr w:rsidR="004A42B9" w:rsidRPr="005A4440" w14:paraId="468EDD99" w14:textId="77777777" w:rsidTr="005648FC">
        <w:trPr>
          <w:trHeight w:val="109"/>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04952F82"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Жилищные и коммунальные услуги</w:t>
            </w:r>
          </w:p>
        </w:tc>
        <w:tc>
          <w:tcPr>
            <w:tcW w:w="992" w:type="dxa"/>
            <w:tcBorders>
              <w:top w:val="nil"/>
              <w:left w:val="nil"/>
              <w:bottom w:val="single" w:sz="4" w:space="0" w:color="auto"/>
              <w:right w:val="single" w:sz="4" w:space="0" w:color="auto"/>
            </w:tcBorders>
            <w:shd w:val="clear" w:color="auto" w:fill="auto"/>
            <w:noWrap/>
            <w:vAlign w:val="center"/>
          </w:tcPr>
          <w:p w14:paraId="6A4C3D81"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4 859,8</w:t>
            </w:r>
          </w:p>
        </w:tc>
        <w:tc>
          <w:tcPr>
            <w:tcW w:w="638" w:type="dxa"/>
            <w:tcBorders>
              <w:top w:val="nil"/>
              <w:left w:val="nil"/>
              <w:bottom w:val="single" w:sz="4" w:space="0" w:color="auto"/>
              <w:right w:val="single" w:sz="4" w:space="0" w:color="auto"/>
            </w:tcBorders>
            <w:shd w:val="clear" w:color="auto" w:fill="auto"/>
            <w:noWrap/>
            <w:vAlign w:val="center"/>
          </w:tcPr>
          <w:p w14:paraId="09E06F4F"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w:t>
            </w:r>
          </w:p>
        </w:tc>
        <w:tc>
          <w:tcPr>
            <w:tcW w:w="567" w:type="dxa"/>
            <w:tcBorders>
              <w:top w:val="nil"/>
              <w:left w:val="nil"/>
              <w:bottom w:val="single" w:sz="4" w:space="0" w:color="auto"/>
              <w:right w:val="single" w:sz="4" w:space="0" w:color="auto"/>
            </w:tcBorders>
            <w:shd w:val="clear" w:color="auto" w:fill="auto"/>
            <w:noWrap/>
            <w:vAlign w:val="center"/>
          </w:tcPr>
          <w:p w14:paraId="021ADD54"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92" w:type="dxa"/>
            <w:tcBorders>
              <w:top w:val="nil"/>
              <w:left w:val="nil"/>
              <w:bottom w:val="single" w:sz="4" w:space="0" w:color="auto"/>
              <w:right w:val="single" w:sz="4" w:space="0" w:color="auto"/>
            </w:tcBorders>
            <w:shd w:val="clear" w:color="auto" w:fill="auto"/>
            <w:noWrap/>
            <w:vAlign w:val="center"/>
          </w:tcPr>
          <w:p w14:paraId="5BA998C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3 624,7</w:t>
            </w:r>
          </w:p>
        </w:tc>
        <w:tc>
          <w:tcPr>
            <w:tcW w:w="992" w:type="dxa"/>
            <w:tcBorders>
              <w:top w:val="nil"/>
              <w:left w:val="nil"/>
              <w:bottom w:val="single" w:sz="4" w:space="0" w:color="auto"/>
              <w:right w:val="single" w:sz="4" w:space="0" w:color="auto"/>
            </w:tcBorders>
            <w:shd w:val="clear" w:color="auto" w:fill="auto"/>
            <w:noWrap/>
            <w:vAlign w:val="center"/>
          </w:tcPr>
          <w:p w14:paraId="145641F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3 605,5</w:t>
            </w:r>
          </w:p>
        </w:tc>
        <w:tc>
          <w:tcPr>
            <w:tcW w:w="567" w:type="dxa"/>
            <w:tcBorders>
              <w:top w:val="nil"/>
              <w:left w:val="nil"/>
              <w:bottom w:val="single" w:sz="4" w:space="0" w:color="auto"/>
              <w:right w:val="single" w:sz="4" w:space="0" w:color="auto"/>
            </w:tcBorders>
            <w:shd w:val="clear" w:color="auto" w:fill="auto"/>
            <w:noWrap/>
            <w:vAlign w:val="center"/>
          </w:tcPr>
          <w:p w14:paraId="4C2E6CE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99,5</w:t>
            </w:r>
          </w:p>
        </w:tc>
        <w:tc>
          <w:tcPr>
            <w:tcW w:w="851" w:type="dxa"/>
            <w:tcBorders>
              <w:top w:val="nil"/>
              <w:left w:val="nil"/>
              <w:bottom w:val="single" w:sz="4" w:space="0" w:color="auto"/>
              <w:right w:val="single" w:sz="4" w:space="0" w:color="auto"/>
            </w:tcBorders>
            <w:shd w:val="clear" w:color="auto" w:fill="auto"/>
            <w:noWrap/>
            <w:vAlign w:val="center"/>
          </w:tcPr>
          <w:p w14:paraId="2C14227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-19,2</w:t>
            </w:r>
          </w:p>
        </w:tc>
        <w:tc>
          <w:tcPr>
            <w:tcW w:w="709" w:type="dxa"/>
            <w:tcBorders>
              <w:top w:val="nil"/>
              <w:left w:val="nil"/>
              <w:bottom w:val="single" w:sz="4" w:space="0" w:color="auto"/>
              <w:right w:val="single" w:sz="4" w:space="0" w:color="auto"/>
            </w:tcBorders>
            <w:shd w:val="clear" w:color="auto" w:fill="auto"/>
            <w:noWrap/>
            <w:vAlign w:val="center"/>
          </w:tcPr>
          <w:p w14:paraId="1B7B45E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1,2</w:t>
            </w:r>
          </w:p>
        </w:tc>
        <w:tc>
          <w:tcPr>
            <w:tcW w:w="567" w:type="dxa"/>
            <w:tcBorders>
              <w:top w:val="nil"/>
              <w:left w:val="nil"/>
              <w:bottom w:val="single" w:sz="4" w:space="0" w:color="auto"/>
              <w:right w:val="single" w:sz="4" w:space="0" w:color="auto"/>
            </w:tcBorders>
            <w:shd w:val="clear" w:color="auto" w:fill="auto"/>
            <w:noWrap/>
            <w:vAlign w:val="center"/>
          </w:tcPr>
          <w:p w14:paraId="6335E03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0,3</w:t>
            </w:r>
          </w:p>
        </w:tc>
        <w:tc>
          <w:tcPr>
            <w:tcW w:w="856" w:type="dxa"/>
            <w:tcBorders>
              <w:top w:val="nil"/>
              <w:left w:val="nil"/>
              <w:bottom w:val="single" w:sz="4" w:space="0" w:color="auto"/>
              <w:right w:val="single" w:sz="8" w:space="0" w:color="auto"/>
            </w:tcBorders>
            <w:shd w:val="clear" w:color="auto" w:fill="auto"/>
            <w:noWrap/>
            <w:vAlign w:val="center"/>
          </w:tcPr>
          <w:p w14:paraId="24E6D53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-1 254,2</w:t>
            </w:r>
          </w:p>
        </w:tc>
      </w:tr>
      <w:tr w:rsidR="004A42B9" w:rsidRPr="005A4440" w14:paraId="20414F38" w14:textId="77777777" w:rsidTr="005648FC">
        <w:trPr>
          <w:trHeight w:val="27"/>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71D81404"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Здравоохранение</w:t>
            </w:r>
          </w:p>
        </w:tc>
        <w:tc>
          <w:tcPr>
            <w:tcW w:w="992" w:type="dxa"/>
            <w:tcBorders>
              <w:top w:val="nil"/>
              <w:left w:val="nil"/>
              <w:bottom w:val="single" w:sz="4" w:space="0" w:color="auto"/>
              <w:right w:val="single" w:sz="4" w:space="0" w:color="auto"/>
            </w:tcBorders>
            <w:shd w:val="clear" w:color="auto" w:fill="auto"/>
            <w:noWrap/>
            <w:vAlign w:val="center"/>
          </w:tcPr>
          <w:p w14:paraId="0984CAB4"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4 311,5</w:t>
            </w:r>
          </w:p>
        </w:tc>
        <w:tc>
          <w:tcPr>
            <w:tcW w:w="638" w:type="dxa"/>
            <w:tcBorders>
              <w:top w:val="nil"/>
              <w:left w:val="nil"/>
              <w:bottom w:val="single" w:sz="4" w:space="0" w:color="auto"/>
              <w:right w:val="single" w:sz="4" w:space="0" w:color="auto"/>
            </w:tcBorders>
            <w:shd w:val="clear" w:color="auto" w:fill="auto"/>
            <w:noWrap/>
            <w:vAlign w:val="center"/>
          </w:tcPr>
          <w:p w14:paraId="4661089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w:t>
            </w:r>
          </w:p>
        </w:tc>
        <w:tc>
          <w:tcPr>
            <w:tcW w:w="567" w:type="dxa"/>
            <w:tcBorders>
              <w:top w:val="nil"/>
              <w:left w:val="nil"/>
              <w:bottom w:val="single" w:sz="4" w:space="0" w:color="auto"/>
              <w:right w:val="single" w:sz="4" w:space="0" w:color="auto"/>
            </w:tcBorders>
            <w:shd w:val="clear" w:color="auto" w:fill="auto"/>
            <w:noWrap/>
            <w:vAlign w:val="center"/>
          </w:tcPr>
          <w:p w14:paraId="1392B730"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0,4</w:t>
            </w:r>
          </w:p>
        </w:tc>
        <w:tc>
          <w:tcPr>
            <w:tcW w:w="992" w:type="dxa"/>
            <w:tcBorders>
              <w:top w:val="nil"/>
              <w:left w:val="nil"/>
              <w:bottom w:val="single" w:sz="4" w:space="0" w:color="auto"/>
              <w:right w:val="single" w:sz="4" w:space="0" w:color="auto"/>
            </w:tcBorders>
            <w:shd w:val="clear" w:color="auto" w:fill="auto"/>
            <w:noWrap/>
            <w:vAlign w:val="center"/>
          </w:tcPr>
          <w:p w14:paraId="7E8A605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6 907,0</w:t>
            </w:r>
          </w:p>
        </w:tc>
        <w:tc>
          <w:tcPr>
            <w:tcW w:w="992" w:type="dxa"/>
            <w:tcBorders>
              <w:top w:val="nil"/>
              <w:left w:val="nil"/>
              <w:bottom w:val="single" w:sz="4" w:space="0" w:color="auto"/>
              <w:right w:val="single" w:sz="4" w:space="0" w:color="auto"/>
            </w:tcBorders>
            <w:shd w:val="clear" w:color="auto" w:fill="auto"/>
            <w:noWrap/>
            <w:vAlign w:val="center"/>
          </w:tcPr>
          <w:p w14:paraId="1D9FA4E8"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6 494,6</w:t>
            </w:r>
          </w:p>
        </w:tc>
        <w:tc>
          <w:tcPr>
            <w:tcW w:w="567" w:type="dxa"/>
            <w:tcBorders>
              <w:top w:val="nil"/>
              <w:left w:val="nil"/>
              <w:bottom w:val="single" w:sz="4" w:space="0" w:color="auto"/>
              <w:right w:val="single" w:sz="4" w:space="0" w:color="auto"/>
            </w:tcBorders>
            <w:shd w:val="clear" w:color="auto" w:fill="auto"/>
            <w:noWrap/>
            <w:vAlign w:val="center"/>
          </w:tcPr>
          <w:p w14:paraId="108618F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94,0</w:t>
            </w:r>
          </w:p>
        </w:tc>
        <w:tc>
          <w:tcPr>
            <w:tcW w:w="851" w:type="dxa"/>
            <w:tcBorders>
              <w:top w:val="nil"/>
              <w:left w:val="nil"/>
              <w:bottom w:val="single" w:sz="4" w:space="0" w:color="auto"/>
              <w:right w:val="single" w:sz="4" w:space="0" w:color="auto"/>
            </w:tcBorders>
            <w:shd w:val="clear" w:color="auto" w:fill="auto"/>
            <w:noWrap/>
            <w:vAlign w:val="center"/>
          </w:tcPr>
          <w:p w14:paraId="0377CC64"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-412,4</w:t>
            </w:r>
          </w:p>
        </w:tc>
        <w:tc>
          <w:tcPr>
            <w:tcW w:w="709" w:type="dxa"/>
            <w:tcBorders>
              <w:top w:val="nil"/>
              <w:left w:val="nil"/>
              <w:bottom w:val="single" w:sz="4" w:space="0" w:color="auto"/>
              <w:right w:val="single" w:sz="4" w:space="0" w:color="auto"/>
            </w:tcBorders>
            <w:shd w:val="clear" w:color="auto" w:fill="auto"/>
            <w:noWrap/>
            <w:vAlign w:val="center"/>
          </w:tcPr>
          <w:p w14:paraId="25E8CEF4"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2,2</w:t>
            </w:r>
          </w:p>
        </w:tc>
        <w:tc>
          <w:tcPr>
            <w:tcW w:w="567" w:type="dxa"/>
            <w:tcBorders>
              <w:top w:val="nil"/>
              <w:left w:val="nil"/>
              <w:bottom w:val="single" w:sz="4" w:space="0" w:color="auto"/>
              <w:right w:val="single" w:sz="4" w:space="0" w:color="auto"/>
            </w:tcBorders>
            <w:shd w:val="clear" w:color="auto" w:fill="auto"/>
            <w:noWrap/>
            <w:vAlign w:val="center"/>
          </w:tcPr>
          <w:p w14:paraId="6F582A1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856" w:type="dxa"/>
            <w:tcBorders>
              <w:top w:val="nil"/>
              <w:left w:val="nil"/>
              <w:bottom w:val="single" w:sz="4" w:space="0" w:color="auto"/>
              <w:right w:val="single" w:sz="8" w:space="0" w:color="auto"/>
            </w:tcBorders>
            <w:shd w:val="clear" w:color="auto" w:fill="auto"/>
            <w:noWrap/>
            <w:vAlign w:val="center"/>
          </w:tcPr>
          <w:p w14:paraId="2453070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2 183,1</w:t>
            </w:r>
          </w:p>
        </w:tc>
      </w:tr>
      <w:tr w:rsidR="004A42B9" w:rsidRPr="005A4440" w14:paraId="5577AE0A" w14:textId="77777777" w:rsidTr="005648FC">
        <w:trPr>
          <w:trHeight w:val="126"/>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0488C940"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Отдых, культура и религия</w:t>
            </w:r>
          </w:p>
        </w:tc>
        <w:tc>
          <w:tcPr>
            <w:tcW w:w="992" w:type="dxa"/>
            <w:tcBorders>
              <w:top w:val="nil"/>
              <w:left w:val="nil"/>
              <w:bottom w:val="single" w:sz="4" w:space="0" w:color="auto"/>
              <w:right w:val="single" w:sz="4" w:space="0" w:color="auto"/>
            </w:tcBorders>
            <w:shd w:val="clear" w:color="auto" w:fill="auto"/>
            <w:noWrap/>
            <w:vAlign w:val="center"/>
          </w:tcPr>
          <w:p w14:paraId="0E9D4EA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5 072,0</w:t>
            </w:r>
          </w:p>
        </w:tc>
        <w:tc>
          <w:tcPr>
            <w:tcW w:w="638" w:type="dxa"/>
            <w:tcBorders>
              <w:top w:val="nil"/>
              <w:left w:val="nil"/>
              <w:bottom w:val="single" w:sz="4" w:space="0" w:color="auto"/>
              <w:right w:val="single" w:sz="4" w:space="0" w:color="auto"/>
            </w:tcBorders>
            <w:shd w:val="clear" w:color="auto" w:fill="auto"/>
            <w:noWrap/>
            <w:vAlign w:val="center"/>
          </w:tcPr>
          <w:p w14:paraId="43E0260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w:t>
            </w:r>
          </w:p>
        </w:tc>
        <w:tc>
          <w:tcPr>
            <w:tcW w:w="567" w:type="dxa"/>
            <w:tcBorders>
              <w:top w:val="nil"/>
              <w:left w:val="nil"/>
              <w:bottom w:val="single" w:sz="4" w:space="0" w:color="auto"/>
              <w:right w:val="single" w:sz="4" w:space="0" w:color="auto"/>
            </w:tcBorders>
            <w:shd w:val="clear" w:color="auto" w:fill="auto"/>
            <w:noWrap/>
            <w:vAlign w:val="center"/>
          </w:tcPr>
          <w:p w14:paraId="0920AD7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0,5</w:t>
            </w:r>
          </w:p>
        </w:tc>
        <w:tc>
          <w:tcPr>
            <w:tcW w:w="992" w:type="dxa"/>
            <w:tcBorders>
              <w:top w:val="nil"/>
              <w:left w:val="nil"/>
              <w:bottom w:val="single" w:sz="4" w:space="0" w:color="auto"/>
              <w:right w:val="single" w:sz="4" w:space="0" w:color="auto"/>
            </w:tcBorders>
            <w:shd w:val="clear" w:color="auto" w:fill="auto"/>
            <w:noWrap/>
            <w:vAlign w:val="center"/>
          </w:tcPr>
          <w:p w14:paraId="45AAB765"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7 644,6</w:t>
            </w:r>
          </w:p>
        </w:tc>
        <w:tc>
          <w:tcPr>
            <w:tcW w:w="992" w:type="dxa"/>
            <w:tcBorders>
              <w:top w:val="nil"/>
              <w:left w:val="nil"/>
              <w:bottom w:val="single" w:sz="4" w:space="0" w:color="auto"/>
              <w:right w:val="single" w:sz="4" w:space="0" w:color="auto"/>
            </w:tcBorders>
            <w:shd w:val="clear" w:color="auto" w:fill="auto"/>
            <w:noWrap/>
            <w:vAlign w:val="center"/>
          </w:tcPr>
          <w:p w14:paraId="414A746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7 479,3</w:t>
            </w:r>
          </w:p>
        </w:tc>
        <w:tc>
          <w:tcPr>
            <w:tcW w:w="567" w:type="dxa"/>
            <w:tcBorders>
              <w:top w:val="nil"/>
              <w:left w:val="nil"/>
              <w:bottom w:val="single" w:sz="4" w:space="0" w:color="auto"/>
              <w:right w:val="single" w:sz="4" w:space="0" w:color="auto"/>
            </w:tcBorders>
            <w:shd w:val="clear" w:color="auto" w:fill="auto"/>
            <w:noWrap/>
            <w:vAlign w:val="center"/>
          </w:tcPr>
          <w:p w14:paraId="605FB38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97,8</w:t>
            </w:r>
          </w:p>
        </w:tc>
        <w:tc>
          <w:tcPr>
            <w:tcW w:w="851" w:type="dxa"/>
            <w:tcBorders>
              <w:top w:val="nil"/>
              <w:left w:val="nil"/>
              <w:bottom w:val="single" w:sz="4" w:space="0" w:color="auto"/>
              <w:right w:val="single" w:sz="4" w:space="0" w:color="auto"/>
            </w:tcBorders>
            <w:shd w:val="clear" w:color="auto" w:fill="auto"/>
            <w:noWrap/>
            <w:vAlign w:val="center"/>
          </w:tcPr>
          <w:p w14:paraId="52766F3F"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-165,3</w:t>
            </w:r>
          </w:p>
        </w:tc>
        <w:tc>
          <w:tcPr>
            <w:tcW w:w="709" w:type="dxa"/>
            <w:tcBorders>
              <w:top w:val="nil"/>
              <w:left w:val="nil"/>
              <w:bottom w:val="single" w:sz="4" w:space="0" w:color="auto"/>
              <w:right w:val="single" w:sz="4" w:space="0" w:color="auto"/>
            </w:tcBorders>
            <w:shd w:val="clear" w:color="auto" w:fill="auto"/>
            <w:noWrap/>
            <w:vAlign w:val="center"/>
          </w:tcPr>
          <w:p w14:paraId="2496A8BE"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2,5</w:t>
            </w:r>
          </w:p>
        </w:tc>
        <w:tc>
          <w:tcPr>
            <w:tcW w:w="567" w:type="dxa"/>
            <w:tcBorders>
              <w:top w:val="nil"/>
              <w:left w:val="nil"/>
              <w:bottom w:val="single" w:sz="4" w:space="0" w:color="auto"/>
              <w:right w:val="single" w:sz="4" w:space="0" w:color="auto"/>
            </w:tcBorders>
            <w:shd w:val="clear" w:color="auto" w:fill="auto"/>
            <w:noWrap/>
            <w:vAlign w:val="center"/>
          </w:tcPr>
          <w:p w14:paraId="42D4473B"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0,6</w:t>
            </w:r>
          </w:p>
        </w:tc>
        <w:tc>
          <w:tcPr>
            <w:tcW w:w="856" w:type="dxa"/>
            <w:tcBorders>
              <w:top w:val="nil"/>
              <w:left w:val="nil"/>
              <w:bottom w:val="single" w:sz="4" w:space="0" w:color="auto"/>
              <w:right w:val="single" w:sz="8" w:space="0" w:color="auto"/>
            </w:tcBorders>
            <w:shd w:val="clear" w:color="auto" w:fill="auto"/>
            <w:noWrap/>
            <w:vAlign w:val="center"/>
          </w:tcPr>
          <w:p w14:paraId="64BD83D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2 407,3</w:t>
            </w:r>
          </w:p>
        </w:tc>
      </w:tr>
      <w:tr w:rsidR="004A42B9" w:rsidRPr="005A4440" w14:paraId="65417EBB" w14:textId="77777777" w:rsidTr="005648FC">
        <w:trPr>
          <w:trHeight w:val="27"/>
          <w:jc w:val="center"/>
        </w:trPr>
        <w:tc>
          <w:tcPr>
            <w:tcW w:w="14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C94CA"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Образование</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9C4FD7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52 231,2</w:t>
            </w:r>
          </w:p>
        </w:tc>
        <w:tc>
          <w:tcPr>
            <w:tcW w:w="638" w:type="dxa"/>
            <w:tcBorders>
              <w:top w:val="single" w:sz="4" w:space="0" w:color="auto"/>
              <w:left w:val="nil"/>
              <w:bottom w:val="single" w:sz="4" w:space="0" w:color="auto"/>
              <w:right w:val="single" w:sz="4" w:space="0" w:color="auto"/>
            </w:tcBorders>
            <w:shd w:val="clear" w:color="auto" w:fill="auto"/>
            <w:noWrap/>
            <w:vAlign w:val="center"/>
          </w:tcPr>
          <w:p w14:paraId="753BE630"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21,7</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5FAAF3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5,1</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D21449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59 719,4</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0508296"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58 756,4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7BAE7D65"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00D81C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-963,0</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1389352"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19,9</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02789D84"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4,8</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683F7391"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6 525,3</w:t>
            </w:r>
          </w:p>
        </w:tc>
      </w:tr>
      <w:tr w:rsidR="004A42B9" w:rsidRPr="005A4440" w14:paraId="1A803FDE" w14:textId="77777777" w:rsidTr="005648FC">
        <w:trPr>
          <w:trHeight w:val="27"/>
          <w:jc w:val="center"/>
        </w:trPr>
        <w:tc>
          <w:tcPr>
            <w:tcW w:w="1496" w:type="dxa"/>
            <w:tcBorders>
              <w:top w:val="nil"/>
              <w:left w:val="single" w:sz="8" w:space="0" w:color="auto"/>
              <w:bottom w:val="single" w:sz="4" w:space="0" w:color="auto"/>
              <w:right w:val="single" w:sz="4" w:space="0" w:color="auto"/>
            </w:tcBorders>
            <w:shd w:val="clear" w:color="auto" w:fill="auto"/>
            <w:vAlign w:val="center"/>
            <w:hideMark/>
          </w:tcPr>
          <w:p w14:paraId="1CA7C2D9" w14:textId="77777777" w:rsidR="004A42B9" w:rsidRPr="005A4440" w:rsidRDefault="004A42B9" w:rsidP="005648FC">
            <w:pPr>
              <w:spacing w:after="0" w:line="240" w:lineRule="auto"/>
              <w:jc w:val="center"/>
              <w:rPr>
                <w:rFonts w:ascii="Times New Roman" w:eastAsia="Times New Roman" w:hAnsi="Times New Roman" w:cs="Times New Roman"/>
                <w:color w:val="000000" w:themeColor="text1"/>
                <w:sz w:val="16"/>
                <w:szCs w:val="16"/>
                <w:lang w:eastAsia="ru-RU"/>
              </w:rPr>
            </w:pPr>
            <w:r w:rsidRPr="005A4440">
              <w:rPr>
                <w:rFonts w:ascii="Times New Roman" w:eastAsia="Times New Roman" w:hAnsi="Times New Roman" w:cs="Times New Roman"/>
                <w:color w:val="000000" w:themeColor="text1"/>
                <w:sz w:val="16"/>
                <w:szCs w:val="16"/>
                <w:lang w:eastAsia="ru-RU"/>
              </w:rPr>
              <w:t>Социальная защита</w:t>
            </w:r>
          </w:p>
        </w:tc>
        <w:tc>
          <w:tcPr>
            <w:tcW w:w="992" w:type="dxa"/>
            <w:tcBorders>
              <w:top w:val="nil"/>
              <w:left w:val="nil"/>
              <w:bottom w:val="single" w:sz="4" w:space="0" w:color="auto"/>
              <w:right w:val="single" w:sz="4" w:space="0" w:color="auto"/>
            </w:tcBorders>
            <w:shd w:val="clear" w:color="auto" w:fill="auto"/>
            <w:noWrap/>
            <w:vAlign w:val="center"/>
          </w:tcPr>
          <w:p w14:paraId="6AEABC6C"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17 987,8</w:t>
            </w:r>
          </w:p>
        </w:tc>
        <w:tc>
          <w:tcPr>
            <w:tcW w:w="638" w:type="dxa"/>
            <w:tcBorders>
              <w:top w:val="nil"/>
              <w:left w:val="nil"/>
              <w:bottom w:val="single" w:sz="4" w:space="0" w:color="auto"/>
              <w:right w:val="single" w:sz="4" w:space="0" w:color="auto"/>
            </w:tcBorders>
            <w:shd w:val="clear" w:color="auto" w:fill="auto"/>
            <w:noWrap/>
            <w:vAlign w:val="center"/>
          </w:tcPr>
          <w:p w14:paraId="4A4B60E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7,5</w:t>
            </w:r>
          </w:p>
        </w:tc>
        <w:tc>
          <w:tcPr>
            <w:tcW w:w="567" w:type="dxa"/>
            <w:tcBorders>
              <w:top w:val="nil"/>
              <w:left w:val="nil"/>
              <w:bottom w:val="single" w:sz="4" w:space="0" w:color="auto"/>
              <w:right w:val="single" w:sz="4" w:space="0" w:color="auto"/>
            </w:tcBorders>
            <w:shd w:val="clear" w:color="auto" w:fill="auto"/>
            <w:noWrap/>
            <w:vAlign w:val="center"/>
          </w:tcPr>
          <w:p w14:paraId="48D1B73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1,8</w:t>
            </w:r>
          </w:p>
        </w:tc>
        <w:tc>
          <w:tcPr>
            <w:tcW w:w="992" w:type="dxa"/>
            <w:tcBorders>
              <w:top w:val="nil"/>
              <w:left w:val="nil"/>
              <w:bottom w:val="single" w:sz="4" w:space="0" w:color="auto"/>
              <w:right w:val="single" w:sz="4" w:space="0" w:color="auto"/>
            </w:tcBorders>
            <w:shd w:val="clear" w:color="auto" w:fill="auto"/>
            <w:noWrap/>
            <w:vAlign w:val="center"/>
          </w:tcPr>
          <w:p w14:paraId="306E9A63"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20 521,9</w:t>
            </w:r>
          </w:p>
        </w:tc>
        <w:tc>
          <w:tcPr>
            <w:tcW w:w="992" w:type="dxa"/>
            <w:tcBorders>
              <w:top w:val="nil"/>
              <w:left w:val="nil"/>
              <w:bottom w:val="single" w:sz="4" w:space="0" w:color="auto"/>
              <w:right w:val="single" w:sz="4" w:space="0" w:color="auto"/>
            </w:tcBorders>
            <w:shd w:val="clear" w:color="auto" w:fill="auto"/>
            <w:noWrap/>
            <w:vAlign w:val="center"/>
          </w:tcPr>
          <w:p w14:paraId="1E25A6E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20 303,7</w:t>
            </w:r>
          </w:p>
        </w:tc>
        <w:tc>
          <w:tcPr>
            <w:tcW w:w="567" w:type="dxa"/>
            <w:tcBorders>
              <w:top w:val="nil"/>
              <w:left w:val="nil"/>
              <w:bottom w:val="single" w:sz="4" w:space="0" w:color="auto"/>
              <w:right w:val="single" w:sz="4" w:space="0" w:color="auto"/>
            </w:tcBorders>
            <w:shd w:val="clear" w:color="auto" w:fill="auto"/>
            <w:noWrap/>
            <w:vAlign w:val="center"/>
          </w:tcPr>
          <w:p w14:paraId="2580A4B7"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98,9</w:t>
            </w:r>
          </w:p>
        </w:tc>
        <w:tc>
          <w:tcPr>
            <w:tcW w:w="851" w:type="dxa"/>
            <w:tcBorders>
              <w:top w:val="nil"/>
              <w:left w:val="nil"/>
              <w:bottom w:val="single" w:sz="4" w:space="0" w:color="auto"/>
              <w:right w:val="single" w:sz="4" w:space="0" w:color="auto"/>
            </w:tcBorders>
            <w:shd w:val="clear" w:color="auto" w:fill="auto"/>
            <w:noWrap/>
            <w:vAlign w:val="center"/>
          </w:tcPr>
          <w:p w14:paraId="533BCE2E" w14:textId="77777777" w:rsidR="004A42B9" w:rsidRPr="005A4440" w:rsidRDefault="004A42B9" w:rsidP="005648FC">
            <w:pPr>
              <w:jc w:val="center"/>
              <w:rPr>
                <w:color w:val="000000" w:themeColor="text1"/>
                <w:sz w:val="16"/>
                <w:szCs w:val="16"/>
              </w:rPr>
            </w:pPr>
            <w:r w:rsidRPr="005A4440">
              <w:rPr>
                <w:color w:val="000000" w:themeColor="text1"/>
                <w:sz w:val="16"/>
                <w:szCs w:val="16"/>
              </w:rPr>
              <w:t>-218,2</w:t>
            </w:r>
          </w:p>
        </w:tc>
        <w:tc>
          <w:tcPr>
            <w:tcW w:w="709" w:type="dxa"/>
            <w:tcBorders>
              <w:top w:val="nil"/>
              <w:left w:val="nil"/>
              <w:bottom w:val="single" w:sz="4" w:space="0" w:color="auto"/>
              <w:right w:val="single" w:sz="4" w:space="0" w:color="auto"/>
            </w:tcBorders>
            <w:shd w:val="clear" w:color="auto" w:fill="auto"/>
            <w:noWrap/>
            <w:vAlign w:val="center"/>
          </w:tcPr>
          <w:p w14:paraId="3861A26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6,9</w:t>
            </w:r>
          </w:p>
        </w:tc>
        <w:tc>
          <w:tcPr>
            <w:tcW w:w="567" w:type="dxa"/>
            <w:tcBorders>
              <w:top w:val="nil"/>
              <w:left w:val="nil"/>
              <w:bottom w:val="single" w:sz="4" w:space="0" w:color="auto"/>
              <w:right w:val="single" w:sz="4" w:space="0" w:color="auto"/>
            </w:tcBorders>
            <w:shd w:val="clear" w:color="auto" w:fill="auto"/>
            <w:noWrap/>
            <w:vAlign w:val="center"/>
          </w:tcPr>
          <w:p w14:paraId="14A07EF9"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1,7</w:t>
            </w:r>
          </w:p>
        </w:tc>
        <w:tc>
          <w:tcPr>
            <w:tcW w:w="856" w:type="dxa"/>
            <w:tcBorders>
              <w:top w:val="nil"/>
              <w:left w:val="nil"/>
              <w:bottom w:val="single" w:sz="4" w:space="0" w:color="auto"/>
              <w:right w:val="single" w:sz="8" w:space="0" w:color="auto"/>
            </w:tcBorders>
            <w:shd w:val="clear" w:color="auto" w:fill="auto"/>
            <w:noWrap/>
            <w:vAlign w:val="center"/>
          </w:tcPr>
          <w:p w14:paraId="6C33CE5A" w14:textId="77777777" w:rsidR="004A42B9" w:rsidRPr="005A4440" w:rsidRDefault="004A42B9" w:rsidP="005648FC">
            <w:pPr>
              <w:jc w:val="center"/>
              <w:rPr>
                <w:rFonts w:ascii="Times New Roman" w:hAnsi="Times New Roman" w:cs="Times New Roman"/>
                <w:color w:val="000000" w:themeColor="text1"/>
                <w:sz w:val="16"/>
                <w:szCs w:val="16"/>
              </w:rPr>
            </w:pPr>
            <w:r w:rsidRPr="005A4440">
              <w:rPr>
                <w:rFonts w:ascii="Times New Roman" w:hAnsi="Times New Roman" w:cs="Times New Roman"/>
                <w:color w:val="000000" w:themeColor="text1"/>
                <w:sz w:val="16"/>
                <w:szCs w:val="16"/>
              </w:rPr>
              <w:t>2 315,9</w:t>
            </w:r>
          </w:p>
        </w:tc>
      </w:tr>
    </w:tbl>
    <w:p w14:paraId="451EF426" w14:textId="77777777" w:rsidR="004A42B9" w:rsidRPr="005A4440" w:rsidRDefault="004A42B9" w:rsidP="004A42B9">
      <w:pPr>
        <w:spacing w:after="0" w:line="240" w:lineRule="auto"/>
        <w:rPr>
          <w:rFonts w:ascii="Times New Roman" w:hAnsi="Times New Roman" w:cs="Times New Roman"/>
          <w:b/>
          <w:color w:val="000000" w:themeColor="text1"/>
          <w:sz w:val="16"/>
          <w:szCs w:val="16"/>
          <w:lang w:val="ky-KG"/>
        </w:rPr>
      </w:pPr>
    </w:p>
    <w:p w14:paraId="4F89411A" w14:textId="77777777" w:rsidR="004A42B9" w:rsidRPr="005A4440" w:rsidRDefault="004A42B9" w:rsidP="004A42B9">
      <w:pPr>
        <w:spacing w:after="0" w:line="240" w:lineRule="auto"/>
        <w:ind w:firstLine="567"/>
        <w:jc w:val="both"/>
        <w:rPr>
          <w:rFonts w:ascii="Times New Roman" w:hAnsi="Times New Roman" w:cs="Times New Roman"/>
          <w:b/>
          <w:color w:val="000000" w:themeColor="text1"/>
          <w:sz w:val="24"/>
          <w:szCs w:val="28"/>
        </w:rPr>
      </w:pPr>
      <w:r w:rsidRPr="005A4440">
        <w:rPr>
          <w:rFonts w:ascii="Times New Roman" w:eastAsia="Times New Roman" w:hAnsi="Times New Roman" w:cs="Times New Roman"/>
          <w:color w:val="000000" w:themeColor="text1"/>
          <w:sz w:val="24"/>
          <w:szCs w:val="24"/>
          <w:lang w:eastAsia="ru-RU"/>
        </w:rPr>
        <w:t xml:space="preserve">Республиканский бюджет, исходя из совокупных доходов в сумме </w:t>
      </w:r>
      <w:r w:rsidRPr="005A4440">
        <w:rPr>
          <w:rFonts w:ascii="Times New Roman" w:eastAsia="Times New Roman" w:hAnsi="Times New Roman" w:cs="Times New Roman"/>
          <w:b/>
          <w:color w:val="000000" w:themeColor="text1"/>
          <w:sz w:val="24"/>
          <w:szCs w:val="24"/>
          <w:lang w:eastAsia="ru-RU"/>
        </w:rPr>
        <w:t>357 747,6</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 совокупных расходов в сумме </w:t>
      </w:r>
      <w:r w:rsidRPr="005A4440">
        <w:rPr>
          <w:rFonts w:ascii="Times New Roman" w:eastAsia="Times New Roman" w:hAnsi="Times New Roman" w:cs="Times New Roman"/>
          <w:b/>
          <w:color w:val="000000" w:themeColor="text1"/>
          <w:sz w:val="24"/>
          <w:szCs w:val="24"/>
          <w:lang w:eastAsia="ru-RU"/>
        </w:rPr>
        <w:t>344 147,4</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исполнен с </w:t>
      </w:r>
      <w:r w:rsidRPr="005A4440">
        <w:rPr>
          <w:rFonts w:ascii="Times New Roman" w:eastAsia="Times New Roman" w:hAnsi="Times New Roman" w:cs="Times New Roman"/>
          <w:b/>
          <w:color w:val="000000" w:themeColor="text1"/>
          <w:sz w:val="24"/>
          <w:szCs w:val="24"/>
          <w:lang w:eastAsia="ru-RU"/>
        </w:rPr>
        <w:t xml:space="preserve">профицитом </w:t>
      </w:r>
      <w:r w:rsidRPr="005A4440">
        <w:rPr>
          <w:rFonts w:ascii="Times New Roman" w:eastAsia="Times New Roman" w:hAnsi="Times New Roman" w:cs="Times New Roman"/>
          <w:color w:val="000000" w:themeColor="text1"/>
          <w:sz w:val="24"/>
          <w:szCs w:val="24"/>
          <w:lang w:eastAsia="ru-RU"/>
        </w:rPr>
        <w:t xml:space="preserve">в сумме  </w:t>
      </w:r>
      <w:r w:rsidRPr="005A4440">
        <w:rPr>
          <w:rFonts w:ascii="Times New Roman" w:eastAsia="Times New Roman" w:hAnsi="Times New Roman" w:cs="Times New Roman"/>
          <w:b/>
          <w:color w:val="000000" w:themeColor="text1"/>
          <w:sz w:val="24"/>
          <w:szCs w:val="24"/>
          <w:lang w:eastAsia="ru-RU"/>
        </w:rPr>
        <w:t>13 600,2 млн.сом</w:t>
      </w:r>
      <w:r w:rsidRPr="005A4440">
        <w:rPr>
          <w:rFonts w:ascii="Times New Roman" w:eastAsia="Times New Roman" w:hAnsi="Times New Roman" w:cs="Times New Roman"/>
          <w:color w:val="000000" w:themeColor="text1"/>
          <w:sz w:val="24"/>
          <w:szCs w:val="24"/>
          <w:lang w:eastAsia="ru-RU"/>
        </w:rPr>
        <w:t xml:space="preserve">. Исходя из уточненных показателей доходной и расходной части бюджета за 2023 год дефицит планировался в размере  8 987,7 млн.сом. За аналогичный период 2022 года дефицит сложился на уровне </w:t>
      </w:r>
      <w:r w:rsidRPr="005A4440">
        <w:rPr>
          <w:rFonts w:ascii="Times New Roman" w:eastAsia="Times New Roman" w:hAnsi="Times New Roman" w:cs="Times New Roman"/>
          <w:color w:val="000000" w:themeColor="text1"/>
          <w:sz w:val="24"/>
          <w:szCs w:val="24"/>
          <w:lang w:val="ky-KG" w:eastAsia="ru-RU"/>
        </w:rPr>
        <w:t>13 050,3</w:t>
      </w:r>
      <w:r w:rsidRPr="005A4440">
        <w:rPr>
          <w:rFonts w:ascii="Times New Roman" w:eastAsia="Times New Roman" w:hAnsi="Times New Roman" w:cs="Times New Roman"/>
          <w:color w:val="000000" w:themeColor="text1"/>
          <w:sz w:val="24"/>
          <w:szCs w:val="24"/>
          <w:lang w:eastAsia="ru-RU"/>
        </w:rPr>
        <w:t xml:space="preserve"> млн.сом. По итогам 2021 года дефицит сложился на уровне 3 542,3 млн.сом.</w:t>
      </w:r>
      <w:r w:rsidRPr="005A4440">
        <w:rPr>
          <w:rFonts w:ascii="Times New Roman" w:hAnsi="Times New Roman" w:cs="Times New Roman"/>
          <w:b/>
          <w:color w:val="000000" w:themeColor="text1"/>
          <w:sz w:val="24"/>
          <w:szCs w:val="28"/>
        </w:rPr>
        <w:t xml:space="preserve"> </w:t>
      </w:r>
    </w:p>
    <w:p w14:paraId="5F93607B"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При этом, исполнение за 2023 год по источникам покрытия дефицита составило 9 038,6 млн.сом, из которых:</w:t>
      </w:r>
    </w:p>
    <w:p w14:paraId="33E926F3"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Внутренние источники с</w:t>
      </w:r>
      <w:r w:rsidR="00586295" w:rsidRPr="005A4440">
        <w:rPr>
          <w:rFonts w:ascii="Times New Roman" w:eastAsia="Times New Roman" w:hAnsi="Times New Roman" w:cs="Times New Roman"/>
          <w:color w:val="000000" w:themeColor="text1"/>
          <w:sz w:val="24"/>
          <w:szCs w:val="24"/>
          <w:lang w:eastAsia="ru-RU"/>
        </w:rPr>
        <w:t xml:space="preserve">оставили </w:t>
      </w:r>
      <w:r w:rsidRPr="005A4440">
        <w:rPr>
          <w:rFonts w:ascii="Times New Roman" w:eastAsia="Times New Roman" w:hAnsi="Times New Roman" w:cs="Times New Roman"/>
          <w:color w:val="000000" w:themeColor="text1"/>
          <w:sz w:val="24"/>
          <w:szCs w:val="24"/>
          <w:lang w:eastAsia="ru-RU"/>
        </w:rPr>
        <w:t xml:space="preserve"> (-) 5 108,3 млн.сом;</w:t>
      </w:r>
    </w:p>
    <w:p w14:paraId="12881112"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Внешние источники </w:t>
      </w:r>
      <w:r w:rsidRPr="005A4440">
        <w:rPr>
          <w:rFonts w:ascii="Times New Roman" w:eastAsia="Times New Roman" w:hAnsi="Times New Roman" w:cs="Times New Roman"/>
          <w:color w:val="000000" w:themeColor="text1"/>
          <w:sz w:val="24"/>
          <w:szCs w:val="24"/>
          <w:lang w:val="ky-KG" w:eastAsia="ru-RU"/>
        </w:rPr>
        <w:t>14 146,9</w:t>
      </w:r>
      <w:r w:rsidRPr="005A4440">
        <w:rPr>
          <w:rFonts w:ascii="Times New Roman" w:eastAsia="Times New Roman" w:hAnsi="Times New Roman" w:cs="Times New Roman"/>
          <w:color w:val="000000" w:themeColor="text1"/>
          <w:sz w:val="24"/>
          <w:szCs w:val="24"/>
          <w:lang w:eastAsia="ru-RU"/>
        </w:rPr>
        <w:t xml:space="preserve"> млн.сом.</w:t>
      </w:r>
    </w:p>
    <w:p w14:paraId="09039C62" w14:textId="77777777" w:rsidR="00996F5E" w:rsidRPr="005A4440" w:rsidRDefault="00996F5E" w:rsidP="004A42B9">
      <w:pPr>
        <w:tabs>
          <w:tab w:val="left" w:pos="567"/>
        </w:tabs>
        <w:spacing w:after="0" w:line="240" w:lineRule="auto"/>
        <w:ind w:right="-1" w:firstLine="567"/>
        <w:jc w:val="center"/>
        <w:outlineLvl w:val="0"/>
        <w:rPr>
          <w:rFonts w:ascii="Times New Roman" w:eastAsia="Times New Roman" w:hAnsi="Times New Roman" w:cs="Times New Roman"/>
          <w:b/>
          <w:snapToGrid w:val="0"/>
          <w:color w:val="000000" w:themeColor="text1"/>
          <w:sz w:val="24"/>
          <w:szCs w:val="24"/>
          <w:lang w:eastAsia="ru-RU"/>
        </w:rPr>
      </w:pPr>
    </w:p>
    <w:p w14:paraId="6A9321F5" w14:textId="77777777" w:rsidR="005648FC" w:rsidRPr="005A4440" w:rsidRDefault="005648FC" w:rsidP="004A42B9">
      <w:pPr>
        <w:tabs>
          <w:tab w:val="left" w:pos="567"/>
        </w:tabs>
        <w:spacing w:after="0" w:line="240" w:lineRule="auto"/>
        <w:ind w:right="-1" w:firstLine="567"/>
        <w:jc w:val="center"/>
        <w:outlineLvl w:val="0"/>
        <w:rPr>
          <w:rFonts w:ascii="Times New Roman" w:eastAsia="Times New Roman" w:hAnsi="Times New Roman" w:cs="Times New Roman"/>
          <w:b/>
          <w:snapToGrid w:val="0"/>
          <w:color w:val="000000" w:themeColor="text1"/>
          <w:sz w:val="24"/>
          <w:szCs w:val="24"/>
          <w:lang w:eastAsia="ru-RU"/>
        </w:rPr>
      </w:pPr>
    </w:p>
    <w:p w14:paraId="298AA359" w14:textId="77777777" w:rsidR="005648FC" w:rsidRPr="005A4440" w:rsidRDefault="005648FC" w:rsidP="004A42B9">
      <w:pPr>
        <w:tabs>
          <w:tab w:val="left" w:pos="567"/>
        </w:tabs>
        <w:spacing w:after="0" w:line="240" w:lineRule="auto"/>
        <w:ind w:right="-1" w:firstLine="567"/>
        <w:jc w:val="center"/>
        <w:outlineLvl w:val="0"/>
        <w:rPr>
          <w:rFonts w:ascii="Times New Roman" w:eastAsia="Times New Roman" w:hAnsi="Times New Roman" w:cs="Times New Roman"/>
          <w:b/>
          <w:snapToGrid w:val="0"/>
          <w:color w:val="000000" w:themeColor="text1"/>
          <w:sz w:val="24"/>
          <w:szCs w:val="24"/>
          <w:lang w:eastAsia="ru-RU"/>
        </w:rPr>
      </w:pPr>
    </w:p>
    <w:p w14:paraId="46A96406" w14:textId="77777777" w:rsidR="004A42B9" w:rsidRPr="005A4440" w:rsidRDefault="004A42B9" w:rsidP="004A42B9">
      <w:pPr>
        <w:tabs>
          <w:tab w:val="left" w:pos="567"/>
        </w:tabs>
        <w:spacing w:after="0" w:line="240" w:lineRule="auto"/>
        <w:ind w:right="-1" w:firstLine="567"/>
        <w:jc w:val="center"/>
        <w:outlineLvl w:val="0"/>
        <w:rPr>
          <w:rFonts w:ascii="Times New Roman" w:eastAsia="Times New Roman" w:hAnsi="Times New Roman" w:cs="Times New Roman"/>
          <w:b/>
          <w:snapToGrid w:val="0"/>
          <w:color w:val="000000" w:themeColor="text1"/>
          <w:sz w:val="24"/>
          <w:szCs w:val="24"/>
          <w:lang w:val="ky-KG" w:eastAsia="ru-RU"/>
        </w:rPr>
      </w:pPr>
      <w:r w:rsidRPr="005A4440">
        <w:rPr>
          <w:rFonts w:ascii="Times New Roman" w:eastAsia="Times New Roman" w:hAnsi="Times New Roman" w:cs="Times New Roman"/>
          <w:b/>
          <w:snapToGrid w:val="0"/>
          <w:color w:val="000000" w:themeColor="text1"/>
          <w:sz w:val="24"/>
          <w:szCs w:val="24"/>
          <w:lang w:val="ky-KG" w:eastAsia="ru-RU"/>
        </w:rPr>
        <w:lastRenderedPageBreak/>
        <w:t>Показатели источников финансирования бюджета</w:t>
      </w:r>
    </w:p>
    <w:p w14:paraId="6B6F1A16" w14:textId="77777777" w:rsidR="004A42B9" w:rsidRPr="005A4440" w:rsidRDefault="004A42B9" w:rsidP="004A42B9">
      <w:pPr>
        <w:tabs>
          <w:tab w:val="left" w:pos="567"/>
        </w:tabs>
        <w:spacing w:after="0" w:line="240" w:lineRule="auto"/>
        <w:ind w:right="-1" w:firstLine="567"/>
        <w:jc w:val="right"/>
        <w:outlineLvl w:val="0"/>
        <w:rPr>
          <w:rFonts w:ascii="Times New Roman" w:eastAsia="Times New Roman" w:hAnsi="Times New Roman" w:cs="Times New Roman"/>
          <w:snapToGrid w:val="0"/>
          <w:color w:val="000000" w:themeColor="text1"/>
          <w:lang w:val="ky-KG" w:eastAsia="ru-RU"/>
        </w:rPr>
      </w:pPr>
      <w:r w:rsidRPr="005A4440">
        <w:rPr>
          <w:rFonts w:ascii="Times New Roman" w:eastAsia="Times New Roman" w:hAnsi="Times New Roman" w:cs="Times New Roman"/>
          <w:snapToGrid w:val="0"/>
          <w:color w:val="000000" w:themeColor="text1"/>
          <w:lang w:eastAsia="ru-RU"/>
        </w:rPr>
        <w:t>(млн.сом)</w:t>
      </w:r>
    </w:p>
    <w:tbl>
      <w:tblPr>
        <w:tblStyle w:val="93"/>
        <w:tblpPr w:leftFromText="180" w:rightFromText="180" w:vertAnchor="text" w:horzAnchor="margin" w:tblpX="-176" w:tblpY="21"/>
        <w:tblOverlap w:val="never"/>
        <w:tblW w:w="9430" w:type="dxa"/>
        <w:tblLook w:val="04A0" w:firstRow="1" w:lastRow="0" w:firstColumn="1" w:lastColumn="0" w:noHBand="0" w:noVBand="1"/>
      </w:tblPr>
      <w:tblGrid>
        <w:gridCol w:w="5363"/>
        <w:gridCol w:w="1273"/>
        <w:gridCol w:w="1170"/>
        <w:gridCol w:w="1624"/>
      </w:tblGrid>
      <w:tr w:rsidR="005A4440" w:rsidRPr="005A4440" w14:paraId="375CC063" w14:textId="77777777" w:rsidTr="00435898">
        <w:trPr>
          <w:trHeight w:val="509"/>
        </w:trPr>
        <w:tc>
          <w:tcPr>
            <w:tcW w:w="5363" w:type="dxa"/>
            <w:vMerge w:val="restart"/>
            <w:tcBorders>
              <w:top w:val="single" w:sz="4" w:space="0" w:color="auto"/>
              <w:left w:val="single" w:sz="4" w:space="0" w:color="auto"/>
              <w:bottom w:val="single" w:sz="4" w:space="0" w:color="auto"/>
              <w:right w:val="single" w:sz="4" w:space="0" w:color="auto"/>
            </w:tcBorders>
            <w:noWrap/>
            <w:vAlign w:val="center"/>
            <w:hideMark/>
          </w:tcPr>
          <w:p w14:paraId="2048AB04" w14:textId="77777777" w:rsidR="004A42B9" w:rsidRPr="005A4440" w:rsidRDefault="004A42B9" w:rsidP="00042B54">
            <w:pPr>
              <w:tabs>
                <w:tab w:val="left" w:pos="567"/>
              </w:tabs>
              <w:ind w:right="-108"/>
              <w:jc w:val="center"/>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Наименования показателей</w:t>
            </w:r>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1ED57705" w14:textId="77777777" w:rsidR="004A42B9" w:rsidRPr="005A4440" w:rsidRDefault="004A42B9" w:rsidP="00042B54">
            <w:pPr>
              <w:tabs>
                <w:tab w:val="left" w:pos="567"/>
              </w:tabs>
              <w:ind w:right="-108"/>
              <w:jc w:val="center"/>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Уточ.план</w:t>
            </w:r>
          </w:p>
          <w:p w14:paraId="7E43C7FD" w14:textId="77777777" w:rsidR="004A42B9" w:rsidRPr="005A4440" w:rsidRDefault="004A42B9" w:rsidP="00042B54">
            <w:pPr>
              <w:ind w:right="-108"/>
              <w:jc w:val="center"/>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2023 г.</w:t>
            </w:r>
          </w:p>
        </w:tc>
        <w:tc>
          <w:tcPr>
            <w:tcW w:w="1170" w:type="dxa"/>
            <w:vMerge w:val="restart"/>
            <w:tcBorders>
              <w:top w:val="single" w:sz="4" w:space="0" w:color="auto"/>
              <w:left w:val="single" w:sz="4" w:space="0" w:color="auto"/>
              <w:bottom w:val="single" w:sz="4" w:space="0" w:color="auto"/>
              <w:right w:val="single" w:sz="4" w:space="0" w:color="auto"/>
            </w:tcBorders>
            <w:vAlign w:val="center"/>
            <w:hideMark/>
          </w:tcPr>
          <w:p w14:paraId="095C3890" w14:textId="77777777" w:rsidR="004A42B9" w:rsidRPr="005A4440" w:rsidRDefault="004A42B9" w:rsidP="00042B54">
            <w:pPr>
              <w:tabs>
                <w:tab w:val="left" w:pos="567"/>
              </w:tabs>
              <w:ind w:right="-108"/>
              <w:jc w:val="center"/>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Факт</w:t>
            </w:r>
          </w:p>
          <w:p w14:paraId="31F2A556" w14:textId="77777777" w:rsidR="004A42B9" w:rsidRPr="005A4440" w:rsidRDefault="004A42B9" w:rsidP="00042B54">
            <w:pPr>
              <w:tabs>
                <w:tab w:val="left" w:pos="567"/>
              </w:tabs>
              <w:ind w:right="-108"/>
              <w:jc w:val="center"/>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2023 г.</w:t>
            </w:r>
          </w:p>
        </w:tc>
        <w:tc>
          <w:tcPr>
            <w:tcW w:w="1624" w:type="dxa"/>
            <w:vMerge w:val="restart"/>
            <w:tcBorders>
              <w:top w:val="single" w:sz="4" w:space="0" w:color="auto"/>
              <w:left w:val="single" w:sz="4" w:space="0" w:color="auto"/>
              <w:bottom w:val="single" w:sz="4" w:space="0" w:color="auto"/>
              <w:right w:val="single" w:sz="4" w:space="0" w:color="auto"/>
            </w:tcBorders>
            <w:vAlign w:val="center"/>
            <w:hideMark/>
          </w:tcPr>
          <w:p w14:paraId="44BD907C" w14:textId="77777777" w:rsidR="004A42B9" w:rsidRPr="005A4440" w:rsidRDefault="004A42B9" w:rsidP="00042B54">
            <w:pPr>
              <w:ind w:right="-108"/>
              <w:jc w:val="center"/>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Отклонение. от уточн. плана</w:t>
            </w:r>
          </w:p>
        </w:tc>
      </w:tr>
      <w:tr w:rsidR="005A4440" w:rsidRPr="005A4440" w14:paraId="31F5052D" w14:textId="77777777" w:rsidTr="00435898">
        <w:trPr>
          <w:trHeight w:val="509"/>
        </w:trPr>
        <w:tc>
          <w:tcPr>
            <w:tcW w:w="5363" w:type="dxa"/>
            <w:vMerge/>
            <w:tcBorders>
              <w:top w:val="single" w:sz="4" w:space="0" w:color="auto"/>
              <w:left w:val="single" w:sz="4" w:space="0" w:color="auto"/>
              <w:bottom w:val="single" w:sz="4" w:space="0" w:color="auto"/>
              <w:right w:val="single" w:sz="4" w:space="0" w:color="auto"/>
            </w:tcBorders>
            <w:vAlign w:val="center"/>
            <w:hideMark/>
          </w:tcPr>
          <w:p w14:paraId="7C4D598C"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E7149EB"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1B2D922B"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14:paraId="3E4D2E46" w14:textId="77777777" w:rsidR="004A42B9" w:rsidRPr="005A4440" w:rsidRDefault="004A42B9" w:rsidP="003F2639">
            <w:pPr>
              <w:tabs>
                <w:tab w:val="left" w:pos="567"/>
              </w:tabs>
              <w:ind w:right="-108"/>
              <w:jc w:val="both"/>
              <w:outlineLvl w:val="0"/>
              <w:rPr>
                <w:rFonts w:ascii="Times New Roman" w:eastAsia="Times New Roman" w:hAnsi="Times New Roman"/>
                <w:i/>
                <w:iCs/>
                <w:snapToGrid w:val="0"/>
                <w:color w:val="000000" w:themeColor="text1"/>
                <w:szCs w:val="24"/>
                <w:lang w:eastAsia="ru-RU"/>
              </w:rPr>
            </w:pPr>
          </w:p>
        </w:tc>
      </w:tr>
      <w:tr w:rsidR="005A4440" w:rsidRPr="005A4440" w14:paraId="11B9AFFE" w14:textId="77777777" w:rsidTr="005648FC">
        <w:trPr>
          <w:trHeight w:val="509"/>
        </w:trPr>
        <w:tc>
          <w:tcPr>
            <w:tcW w:w="5363" w:type="dxa"/>
            <w:vMerge/>
            <w:tcBorders>
              <w:top w:val="single" w:sz="4" w:space="0" w:color="auto"/>
              <w:left w:val="single" w:sz="4" w:space="0" w:color="auto"/>
              <w:bottom w:val="single" w:sz="4" w:space="0" w:color="auto"/>
              <w:right w:val="single" w:sz="4" w:space="0" w:color="auto"/>
            </w:tcBorders>
            <w:vAlign w:val="center"/>
            <w:hideMark/>
          </w:tcPr>
          <w:p w14:paraId="1FD46FB5"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3CE3CDC"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0A01900D" w14:textId="77777777" w:rsidR="004A42B9" w:rsidRPr="005A4440" w:rsidRDefault="004A42B9" w:rsidP="003F2639">
            <w:pPr>
              <w:tabs>
                <w:tab w:val="left" w:pos="567"/>
              </w:tabs>
              <w:ind w:right="-108"/>
              <w:jc w:val="both"/>
              <w:outlineLvl w:val="0"/>
              <w:rPr>
                <w:rFonts w:ascii="Times New Roman" w:eastAsia="Times New Roman" w:hAnsi="Times New Roman"/>
                <w:b/>
                <w:bCs/>
                <w:snapToGrid w:val="0"/>
                <w:color w:val="000000" w:themeColor="text1"/>
                <w:szCs w:val="24"/>
                <w:lang w:eastAsia="ru-RU"/>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14:paraId="79000B2D" w14:textId="77777777" w:rsidR="004A42B9" w:rsidRPr="005A4440" w:rsidRDefault="004A42B9" w:rsidP="003F2639">
            <w:pPr>
              <w:tabs>
                <w:tab w:val="left" w:pos="567"/>
              </w:tabs>
              <w:ind w:right="-108"/>
              <w:jc w:val="both"/>
              <w:outlineLvl w:val="0"/>
              <w:rPr>
                <w:rFonts w:ascii="Times New Roman" w:eastAsia="Times New Roman" w:hAnsi="Times New Roman"/>
                <w:i/>
                <w:iCs/>
                <w:snapToGrid w:val="0"/>
                <w:color w:val="000000" w:themeColor="text1"/>
                <w:szCs w:val="24"/>
                <w:lang w:eastAsia="ru-RU"/>
              </w:rPr>
            </w:pPr>
          </w:p>
        </w:tc>
      </w:tr>
      <w:tr w:rsidR="005A4440" w:rsidRPr="005A4440" w14:paraId="2D4E5D37" w14:textId="77777777" w:rsidTr="00435898">
        <w:trPr>
          <w:trHeight w:val="110"/>
        </w:trPr>
        <w:tc>
          <w:tcPr>
            <w:tcW w:w="5363" w:type="dxa"/>
            <w:tcBorders>
              <w:top w:val="single" w:sz="4" w:space="0" w:color="auto"/>
            </w:tcBorders>
            <w:vAlign w:val="center"/>
          </w:tcPr>
          <w:p w14:paraId="1BA15374" w14:textId="77777777" w:rsidR="004A42B9" w:rsidRPr="005A4440" w:rsidRDefault="004A42B9" w:rsidP="003F2639">
            <w:pPr>
              <w:tabs>
                <w:tab w:val="left" w:pos="567"/>
              </w:tabs>
              <w:ind w:right="-108"/>
              <w:jc w:val="center"/>
              <w:outlineLvl w:val="0"/>
              <w:rPr>
                <w:rFonts w:ascii="Times New Roman" w:eastAsia="Times New Roman" w:hAnsi="Times New Roman"/>
                <w:bCs/>
                <w:i/>
                <w:snapToGrid w:val="0"/>
                <w:color w:val="000000" w:themeColor="text1"/>
                <w:sz w:val="16"/>
                <w:szCs w:val="16"/>
                <w:lang w:val="en-US" w:eastAsia="ru-RU"/>
              </w:rPr>
            </w:pPr>
            <w:r w:rsidRPr="005A4440">
              <w:rPr>
                <w:rFonts w:ascii="Times New Roman" w:eastAsia="Times New Roman" w:hAnsi="Times New Roman"/>
                <w:bCs/>
                <w:i/>
                <w:snapToGrid w:val="0"/>
                <w:color w:val="000000" w:themeColor="text1"/>
                <w:sz w:val="16"/>
                <w:szCs w:val="16"/>
                <w:lang w:val="en-US" w:eastAsia="ru-RU"/>
              </w:rPr>
              <w:t>1</w:t>
            </w:r>
          </w:p>
        </w:tc>
        <w:tc>
          <w:tcPr>
            <w:tcW w:w="1273" w:type="dxa"/>
            <w:tcBorders>
              <w:top w:val="single" w:sz="4" w:space="0" w:color="auto"/>
            </w:tcBorders>
          </w:tcPr>
          <w:p w14:paraId="170B5B1D" w14:textId="77777777" w:rsidR="004A42B9" w:rsidRPr="005A4440" w:rsidRDefault="004A42B9" w:rsidP="003F2639">
            <w:pPr>
              <w:jc w:val="center"/>
              <w:rPr>
                <w:rFonts w:ascii="Times New Roman" w:hAnsi="Times New Roman"/>
                <w:i/>
                <w:color w:val="000000" w:themeColor="text1"/>
                <w:sz w:val="16"/>
                <w:szCs w:val="16"/>
                <w:lang w:val="en-US"/>
              </w:rPr>
            </w:pPr>
            <w:r w:rsidRPr="005A4440">
              <w:rPr>
                <w:rFonts w:ascii="Times New Roman" w:hAnsi="Times New Roman"/>
                <w:i/>
                <w:color w:val="000000" w:themeColor="text1"/>
                <w:sz w:val="16"/>
                <w:szCs w:val="16"/>
                <w:lang w:val="en-US"/>
              </w:rPr>
              <w:t>2</w:t>
            </w:r>
          </w:p>
        </w:tc>
        <w:tc>
          <w:tcPr>
            <w:tcW w:w="1170" w:type="dxa"/>
            <w:tcBorders>
              <w:top w:val="single" w:sz="4" w:space="0" w:color="auto"/>
            </w:tcBorders>
          </w:tcPr>
          <w:p w14:paraId="29B33670" w14:textId="77777777" w:rsidR="004A42B9" w:rsidRPr="005A4440" w:rsidRDefault="004A42B9" w:rsidP="003F2639">
            <w:pPr>
              <w:jc w:val="center"/>
              <w:rPr>
                <w:rFonts w:ascii="Times New Roman" w:hAnsi="Times New Roman"/>
                <w:i/>
                <w:color w:val="000000" w:themeColor="text1"/>
                <w:sz w:val="16"/>
                <w:szCs w:val="16"/>
                <w:lang w:val="en-US"/>
              </w:rPr>
            </w:pPr>
            <w:r w:rsidRPr="005A4440">
              <w:rPr>
                <w:rFonts w:ascii="Times New Roman" w:hAnsi="Times New Roman"/>
                <w:i/>
                <w:color w:val="000000" w:themeColor="text1"/>
                <w:sz w:val="16"/>
                <w:szCs w:val="16"/>
                <w:lang w:val="en-US"/>
              </w:rPr>
              <w:t>3</w:t>
            </w:r>
          </w:p>
        </w:tc>
        <w:tc>
          <w:tcPr>
            <w:tcW w:w="1624" w:type="dxa"/>
            <w:tcBorders>
              <w:top w:val="single" w:sz="4" w:space="0" w:color="auto"/>
            </w:tcBorders>
          </w:tcPr>
          <w:p w14:paraId="5B3C246D" w14:textId="77777777" w:rsidR="004A42B9" w:rsidRPr="005A4440" w:rsidRDefault="004A42B9" w:rsidP="003F2639">
            <w:pPr>
              <w:jc w:val="center"/>
              <w:rPr>
                <w:rFonts w:ascii="Times New Roman" w:hAnsi="Times New Roman"/>
                <w:i/>
                <w:color w:val="000000" w:themeColor="text1"/>
                <w:sz w:val="16"/>
                <w:szCs w:val="16"/>
                <w:lang w:val="en-US"/>
              </w:rPr>
            </w:pPr>
            <w:r w:rsidRPr="005A4440">
              <w:rPr>
                <w:rFonts w:ascii="Times New Roman" w:hAnsi="Times New Roman"/>
                <w:i/>
                <w:color w:val="000000" w:themeColor="text1"/>
                <w:sz w:val="16"/>
                <w:szCs w:val="16"/>
                <w:lang w:val="en-US"/>
              </w:rPr>
              <w:t>4=3-2</w:t>
            </w:r>
          </w:p>
        </w:tc>
      </w:tr>
      <w:tr w:rsidR="005A4440" w:rsidRPr="005A4440" w14:paraId="57E08B82" w14:textId="77777777" w:rsidTr="003F2639">
        <w:trPr>
          <w:trHeight w:val="266"/>
        </w:trPr>
        <w:tc>
          <w:tcPr>
            <w:tcW w:w="5363" w:type="dxa"/>
            <w:vAlign w:val="center"/>
            <w:hideMark/>
          </w:tcPr>
          <w:p w14:paraId="325AC4DF" w14:textId="77777777" w:rsidR="004A42B9" w:rsidRPr="005A4440" w:rsidRDefault="004A42B9" w:rsidP="003F2639">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 xml:space="preserve">Дефицит/профицит бюджета </w:t>
            </w:r>
          </w:p>
        </w:tc>
        <w:tc>
          <w:tcPr>
            <w:tcW w:w="1273" w:type="dxa"/>
          </w:tcPr>
          <w:p w14:paraId="5F3F7A33"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-8 987,7</w:t>
            </w:r>
          </w:p>
        </w:tc>
        <w:tc>
          <w:tcPr>
            <w:tcW w:w="1170" w:type="dxa"/>
          </w:tcPr>
          <w:p w14:paraId="213FD28B"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13 600,2</w:t>
            </w:r>
          </w:p>
        </w:tc>
        <w:tc>
          <w:tcPr>
            <w:tcW w:w="1624" w:type="dxa"/>
          </w:tcPr>
          <w:p w14:paraId="287CD412"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22 587,9</w:t>
            </w:r>
          </w:p>
        </w:tc>
      </w:tr>
      <w:tr w:rsidR="005A4440" w:rsidRPr="005A4440" w14:paraId="033FDDE4" w14:textId="77777777" w:rsidTr="003F2639">
        <w:trPr>
          <w:trHeight w:val="266"/>
        </w:trPr>
        <w:tc>
          <w:tcPr>
            <w:tcW w:w="5363" w:type="dxa"/>
            <w:vAlign w:val="center"/>
          </w:tcPr>
          <w:p w14:paraId="5C54D351" w14:textId="77777777" w:rsidR="004A42B9" w:rsidRPr="005A4440" w:rsidRDefault="004A42B9" w:rsidP="003F2639">
            <w:pPr>
              <w:tabs>
                <w:tab w:val="left" w:pos="567"/>
              </w:tabs>
              <w:ind w:right="-108"/>
              <w:outlineLvl w:val="0"/>
              <w:rPr>
                <w:rFonts w:ascii="Times New Roman" w:eastAsia="Times New Roman" w:hAnsi="Times New Roman"/>
                <w:bCs/>
                <w:snapToGrid w:val="0"/>
                <w:color w:val="000000" w:themeColor="text1"/>
                <w:szCs w:val="24"/>
                <w:lang w:eastAsia="ru-RU"/>
              </w:rPr>
            </w:pPr>
            <w:r w:rsidRPr="005A4440">
              <w:rPr>
                <w:rFonts w:ascii="Times New Roman" w:eastAsia="Times New Roman" w:hAnsi="Times New Roman"/>
                <w:bCs/>
                <w:snapToGrid w:val="0"/>
                <w:color w:val="000000" w:themeColor="text1"/>
                <w:szCs w:val="24"/>
                <w:lang w:eastAsia="ru-RU"/>
              </w:rPr>
              <w:t>в том числе:</w:t>
            </w:r>
          </w:p>
        </w:tc>
        <w:tc>
          <w:tcPr>
            <w:tcW w:w="1273" w:type="dxa"/>
          </w:tcPr>
          <w:p w14:paraId="3D3BA324" w14:textId="77777777" w:rsidR="004A42B9" w:rsidRPr="005A4440" w:rsidRDefault="004A42B9" w:rsidP="003F2639">
            <w:pPr>
              <w:jc w:val="center"/>
              <w:rPr>
                <w:rFonts w:ascii="Times New Roman" w:hAnsi="Times New Roman"/>
                <w:color w:val="000000" w:themeColor="text1"/>
              </w:rPr>
            </w:pPr>
          </w:p>
        </w:tc>
        <w:tc>
          <w:tcPr>
            <w:tcW w:w="1170" w:type="dxa"/>
          </w:tcPr>
          <w:p w14:paraId="33EE7851" w14:textId="77777777" w:rsidR="004A42B9" w:rsidRPr="005A4440" w:rsidRDefault="004A42B9" w:rsidP="003F2639">
            <w:pPr>
              <w:jc w:val="center"/>
              <w:rPr>
                <w:rFonts w:ascii="Times New Roman" w:hAnsi="Times New Roman"/>
                <w:color w:val="000000" w:themeColor="text1"/>
              </w:rPr>
            </w:pPr>
          </w:p>
        </w:tc>
        <w:tc>
          <w:tcPr>
            <w:tcW w:w="1624" w:type="dxa"/>
          </w:tcPr>
          <w:p w14:paraId="5E8A85E7" w14:textId="77777777" w:rsidR="004A42B9" w:rsidRPr="005A4440" w:rsidRDefault="004A42B9" w:rsidP="003F2639">
            <w:pPr>
              <w:jc w:val="center"/>
              <w:rPr>
                <w:rFonts w:ascii="Times New Roman" w:hAnsi="Times New Roman"/>
                <w:i/>
                <w:color w:val="000000" w:themeColor="text1"/>
              </w:rPr>
            </w:pPr>
          </w:p>
        </w:tc>
      </w:tr>
      <w:tr w:rsidR="005A4440" w:rsidRPr="005A4440" w14:paraId="6BC9F8A7" w14:textId="77777777" w:rsidTr="003F2639">
        <w:trPr>
          <w:trHeight w:val="266"/>
        </w:trPr>
        <w:tc>
          <w:tcPr>
            <w:tcW w:w="5363" w:type="dxa"/>
            <w:vAlign w:val="center"/>
          </w:tcPr>
          <w:p w14:paraId="443027AE" w14:textId="77777777" w:rsidR="004A42B9" w:rsidRPr="005A4440" w:rsidRDefault="004A42B9" w:rsidP="00996F5E">
            <w:pPr>
              <w:tabs>
                <w:tab w:val="left" w:pos="567"/>
              </w:tabs>
              <w:ind w:right="-108"/>
              <w:outlineLvl w:val="0"/>
              <w:rPr>
                <w:rFonts w:ascii="Times New Roman" w:eastAsia="Times New Roman" w:hAnsi="Times New Roman"/>
                <w:bCs/>
                <w:snapToGrid w:val="0"/>
                <w:color w:val="000000" w:themeColor="text1"/>
                <w:szCs w:val="24"/>
                <w:lang w:eastAsia="ru-RU"/>
              </w:rPr>
            </w:pPr>
            <w:r w:rsidRPr="005A4440">
              <w:rPr>
                <w:rFonts w:ascii="Times New Roman" w:eastAsia="Times New Roman" w:hAnsi="Times New Roman"/>
                <w:bCs/>
                <w:snapToGrid w:val="0"/>
                <w:color w:val="000000" w:themeColor="text1"/>
                <w:szCs w:val="24"/>
                <w:lang w:eastAsia="ru-RU"/>
              </w:rPr>
              <w:t>Бюджетные средства (</w:t>
            </w:r>
            <w:r w:rsidR="00996F5E" w:rsidRPr="005A4440">
              <w:rPr>
                <w:rFonts w:ascii="Times New Roman" w:eastAsia="Times New Roman" w:hAnsi="Times New Roman"/>
                <w:bCs/>
                <w:snapToGrid w:val="0"/>
                <w:color w:val="000000" w:themeColor="text1"/>
                <w:szCs w:val="24"/>
                <w:lang w:eastAsia="ru-RU"/>
              </w:rPr>
              <w:t>дефицит/</w:t>
            </w:r>
            <w:r w:rsidRPr="005A4440">
              <w:rPr>
                <w:rFonts w:ascii="Times New Roman" w:eastAsia="Times New Roman" w:hAnsi="Times New Roman"/>
                <w:bCs/>
                <w:snapToGrid w:val="0"/>
                <w:color w:val="000000" w:themeColor="text1"/>
                <w:szCs w:val="24"/>
                <w:lang w:eastAsia="ru-RU"/>
              </w:rPr>
              <w:t>профицит)</w:t>
            </w:r>
          </w:p>
        </w:tc>
        <w:tc>
          <w:tcPr>
            <w:tcW w:w="1273" w:type="dxa"/>
          </w:tcPr>
          <w:p w14:paraId="066F0C5E"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6 127,5</w:t>
            </w:r>
          </w:p>
        </w:tc>
        <w:tc>
          <w:tcPr>
            <w:tcW w:w="1170" w:type="dxa"/>
          </w:tcPr>
          <w:p w14:paraId="6D3A2792"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19 986,0</w:t>
            </w:r>
          </w:p>
        </w:tc>
        <w:tc>
          <w:tcPr>
            <w:tcW w:w="1624" w:type="dxa"/>
          </w:tcPr>
          <w:p w14:paraId="6B0CF96F"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13 858,5</w:t>
            </w:r>
          </w:p>
        </w:tc>
      </w:tr>
      <w:tr w:rsidR="005A4440" w:rsidRPr="005A4440" w14:paraId="5AD65B1A" w14:textId="77777777" w:rsidTr="003F2639">
        <w:trPr>
          <w:trHeight w:val="266"/>
        </w:trPr>
        <w:tc>
          <w:tcPr>
            <w:tcW w:w="5363" w:type="dxa"/>
            <w:vAlign w:val="center"/>
          </w:tcPr>
          <w:p w14:paraId="3E551D13" w14:textId="77777777" w:rsidR="004A42B9" w:rsidRPr="005A4440" w:rsidRDefault="004A42B9" w:rsidP="003F2639">
            <w:pPr>
              <w:tabs>
                <w:tab w:val="left" w:pos="567"/>
              </w:tabs>
              <w:ind w:right="-108"/>
              <w:outlineLvl w:val="0"/>
              <w:rPr>
                <w:rFonts w:ascii="Times New Roman" w:eastAsia="Times New Roman" w:hAnsi="Times New Roman"/>
                <w:bCs/>
                <w:snapToGrid w:val="0"/>
                <w:color w:val="000000" w:themeColor="text1"/>
                <w:szCs w:val="24"/>
                <w:lang w:eastAsia="ru-RU"/>
              </w:rPr>
            </w:pPr>
            <w:r w:rsidRPr="005A4440">
              <w:rPr>
                <w:rFonts w:ascii="Times New Roman" w:eastAsia="Times New Roman" w:hAnsi="Times New Roman"/>
                <w:bCs/>
                <w:snapToGrid w:val="0"/>
                <w:color w:val="000000" w:themeColor="text1"/>
                <w:szCs w:val="24"/>
                <w:lang w:eastAsia="ru-RU"/>
              </w:rPr>
              <w:t xml:space="preserve">Специальные средства </w:t>
            </w:r>
            <w:r w:rsidR="00996F5E" w:rsidRPr="005A4440">
              <w:rPr>
                <w:rFonts w:ascii="Times New Roman" w:eastAsia="Times New Roman" w:hAnsi="Times New Roman"/>
                <w:bCs/>
                <w:snapToGrid w:val="0"/>
                <w:color w:val="000000" w:themeColor="text1"/>
                <w:szCs w:val="24"/>
                <w:lang w:eastAsia="ru-RU"/>
              </w:rPr>
              <w:t>(дефицит/профицит)</w:t>
            </w:r>
          </w:p>
        </w:tc>
        <w:tc>
          <w:tcPr>
            <w:tcW w:w="1273" w:type="dxa"/>
          </w:tcPr>
          <w:p w14:paraId="624925DC"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-5 353,5</w:t>
            </w:r>
          </w:p>
        </w:tc>
        <w:tc>
          <w:tcPr>
            <w:tcW w:w="1170" w:type="dxa"/>
          </w:tcPr>
          <w:p w14:paraId="2B3E5F76"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2 827,6</w:t>
            </w:r>
          </w:p>
        </w:tc>
        <w:tc>
          <w:tcPr>
            <w:tcW w:w="1624" w:type="dxa"/>
          </w:tcPr>
          <w:p w14:paraId="12E0F2FC"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8 181,1</w:t>
            </w:r>
          </w:p>
        </w:tc>
      </w:tr>
      <w:tr w:rsidR="005A4440" w:rsidRPr="005A4440" w14:paraId="62265DBB" w14:textId="77777777" w:rsidTr="003F2639">
        <w:trPr>
          <w:trHeight w:val="266"/>
        </w:trPr>
        <w:tc>
          <w:tcPr>
            <w:tcW w:w="5363" w:type="dxa"/>
            <w:vAlign w:val="center"/>
          </w:tcPr>
          <w:p w14:paraId="6C71DF11" w14:textId="77777777" w:rsidR="004A42B9" w:rsidRPr="005A4440" w:rsidRDefault="004A42B9" w:rsidP="003F2639">
            <w:pPr>
              <w:tabs>
                <w:tab w:val="left" w:pos="567"/>
              </w:tabs>
              <w:ind w:right="-108"/>
              <w:outlineLvl w:val="0"/>
              <w:rPr>
                <w:rFonts w:ascii="Times New Roman" w:eastAsia="Times New Roman" w:hAnsi="Times New Roman"/>
                <w:bCs/>
                <w:snapToGrid w:val="0"/>
                <w:color w:val="000000" w:themeColor="text1"/>
                <w:szCs w:val="24"/>
                <w:lang w:eastAsia="ru-RU"/>
              </w:rPr>
            </w:pPr>
            <w:r w:rsidRPr="005A4440">
              <w:rPr>
                <w:rFonts w:ascii="Times New Roman" w:eastAsia="Times New Roman" w:hAnsi="Times New Roman"/>
                <w:bCs/>
                <w:snapToGrid w:val="0"/>
                <w:color w:val="000000" w:themeColor="text1"/>
                <w:szCs w:val="24"/>
                <w:lang w:eastAsia="ru-RU"/>
              </w:rPr>
              <w:t xml:space="preserve">ПГИ </w:t>
            </w:r>
            <w:r w:rsidR="00FE05C2" w:rsidRPr="005A4440">
              <w:rPr>
                <w:rFonts w:ascii="Times New Roman" w:eastAsia="Times New Roman" w:hAnsi="Times New Roman"/>
                <w:bCs/>
                <w:snapToGrid w:val="0"/>
                <w:color w:val="000000" w:themeColor="text1"/>
                <w:szCs w:val="24"/>
                <w:lang w:eastAsia="ru-RU"/>
              </w:rPr>
              <w:t>( дефицит/профицит)</w:t>
            </w:r>
          </w:p>
        </w:tc>
        <w:tc>
          <w:tcPr>
            <w:tcW w:w="1273" w:type="dxa"/>
          </w:tcPr>
          <w:p w14:paraId="67877B38"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-9 761,7</w:t>
            </w:r>
          </w:p>
        </w:tc>
        <w:tc>
          <w:tcPr>
            <w:tcW w:w="1170" w:type="dxa"/>
          </w:tcPr>
          <w:p w14:paraId="538F10D9"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-9 213,4</w:t>
            </w:r>
          </w:p>
        </w:tc>
        <w:tc>
          <w:tcPr>
            <w:tcW w:w="1624" w:type="dxa"/>
          </w:tcPr>
          <w:p w14:paraId="32863830"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548,3</w:t>
            </w:r>
          </w:p>
        </w:tc>
      </w:tr>
      <w:tr w:rsidR="005A4440" w:rsidRPr="005A4440" w14:paraId="6DC714B2" w14:textId="77777777" w:rsidTr="003F2639">
        <w:trPr>
          <w:trHeight w:val="240"/>
        </w:trPr>
        <w:tc>
          <w:tcPr>
            <w:tcW w:w="5363" w:type="dxa"/>
            <w:vAlign w:val="center"/>
            <w:hideMark/>
          </w:tcPr>
          <w:p w14:paraId="74E6B608" w14:textId="77777777" w:rsidR="004A42B9" w:rsidRPr="005A4440" w:rsidRDefault="004A42B9" w:rsidP="003F2639">
            <w:pPr>
              <w:tabs>
                <w:tab w:val="left" w:pos="567"/>
              </w:tabs>
              <w:ind w:right="-108"/>
              <w:outlineLvl w:val="0"/>
              <w:rPr>
                <w:rFonts w:ascii="Times New Roman" w:eastAsia="Times New Roman" w:hAnsi="Times New Roman"/>
                <w:b/>
                <w:snapToGrid w:val="0"/>
                <w:color w:val="000000" w:themeColor="text1"/>
                <w:szCs w:val="24"/>
                <w:lang w:eastAsia="ru-RU"/>
              </w:rPr>
            </w:pPr>
            <w:r w:rsidRPr="005A4440">
              <w:rPr>
                <w:rFonts w:ascii="Times New Roman" w:eastAsia="Times New Roman" w:hAnsi="Times New Roman"/>
                <w:b/>
                <w:snapToGrid w:val="0"/>
                <w:color w:val="000000" w:themeColor="text1"/>
                <w:szCs w:val="24"/>
                <w:lang w:eastAsia="ru-RU"/>
              </w:rPr>
              <w:t xml:space="preserve">Источники покрытия </w:t>
            </w:r>
            <w:r w:rsidR="00EB3A40" w:rsidRPr="005A4440">
              <w:rPr>
                <w:rFonts w:ascii="Times New Roman" w:eastAsia="Times New Roman" w:hAnsi="Times New Roman"/>
                <w:bCs/>
                <w:snapToGrid w:val="0"/>
                <w:color w:val="000000" w:themeColor="text1"/>
                <w:szCs w:val="24"/>
                <w:lang w:eastAsia="ru-RU"/>
              </w:rPr>
              <w:t>дефицита/профицита</w:t>
            </w:r>
            <w:r w:rsidRPr="005A4440">
              <w:rPr>
                <w:rFonts w:ascii="Times New Roman" w:eastAsia="Times New Roman" w:hAnsi="Times New Roman"/>
                <w:b/>
                <w:snapToGrid w:val="0"/>
                <w:color w:val="000000" w:themeColor="text1"/>
                <w:szCs w:val="24"/>
                <w:lang w:eastAsia="ru-RU"/>
              </w:rPr>
              <w:t xml:space="preserve">, в том числе: </w:t>
            </w:r>
          </w:p>
        </w:tc>
        <w:tc>
          <w:tcPr>
            <w:tcW w:w="1273" w:type="dxa"/>
            <w:noWrap/>
          </w:tcPr>
          <w:p w14:paraId="51E24EB6"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8 987,7</w:t>
            </w:r>
          </w:p>
        </w:tc>
        <w:tc>
          <w:tcPr>
            <w:tcW w:w="1170" w:type="dxa"/>
            <w:noWrap/>
          </w:tcPr>
          <w:p w14:paraId="71F2750E"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9 038,6</w:t>
            </w:r>
          </w:p>
        </w:tc>
        <w:tc>
          <w:tcPr>
            <w:tcW w:w="1624" w:type="dxa"/>
            <w:noWrap/>
          </w:tcPr>
          <w:p w14:paraId="7D818B39"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50,9</w:t>
            </w:r>
          </w:p>
        </w:tc>
      </w:tr>
      <w:tr w:rsidR="005A4440" w:rsidRPr="005A4440" w14:paraId="52BDC78D" w14:textId="77777777" w:rsidTr="003F2639">
        <w:trPr>
          <w:trHeight w:val="240"/>
        </w:trPr>
        <w:tc>
          <w:tcPr>
            <w:tcW w:w="5363" w:type="dxa"/>
            <w:vAlign w:val="center"/>
            <w:hideMark/>
          </w:tcPr>
          <w:p w14:paraId="0971EEC6" w14:textId="77777777" w:rsidR="004A42B9" w:rsidRPr="005A4440" w:rsidRDefault="004A42B9" w:rsidP="003F2639">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Внутренние источники финансирования</w:t>
            </w:r>
          </w:p>
        </w:tc>
        <w:tc>
          <w:tcPr>
            <w:tcW w:w="1273" w:type="dxa"/>
          </w:tcPr>
          <w:p w14:paraId="72E1CA03"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-5 249,5</w:t>
            </w:r>
          </w:p>
        </w:tc>
        <w:tc>
          <w:tcPr>
            <w:tcW w:w="1170" w:type="dxa"/>
          </w:tcPr>
          <w:p w14:paraId="5B0FDC1C"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-5 108,3</w:t>
            </w:r>
          </w:p>
        </w:tc>
        <w:tc>
          <w:tcPr>
            <w:tcW w:w="1624" w:type="dxa"/>
            <w:noWrap/>
          </w:tcPr>
          <w:p w14:paraId="0A7C044D"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141,2</w:t>
            </w:r>
          </w:p>
        </w:tc>
      </w:tr>
      <w:tr w:rsidR="005A4440" w:rsidRPr="005A4440" w14:paraId="024AC9E0" w14:textId="77777777" w:rsidTr="003F2639">
        <w:trPr>
          <w:trHeight w:val="240"/>
        </w:trPr>
        <w:tc>
          <w:tcPr>
            <w:tcW w:w="5363" w:type="dxa"/>
            <w:vAlign w:val="center"/>
            <w:hideMark/>
          </w:tcPr>
          <w:p w14:paraId="559D544C" w14:textId="77777777" w:rsidR="004A42B9" w:rsidRPr="005A4440" w:rsidRDefault="004A42B9" w:rsidP="003F2639">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321. Кредиты, ссуды и займы, Акции</w:t>
            </w:r>
          </w:p>
        </w:tc>
        <w:tc>
          <w:tcPr>
            <w:tcW w:w="1273" w:type="dxa"/>
          </w:tcPr>
          <w:p w14:paraId="0FB7CCEA"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-12 371,7</w:t>
            </w:r>
          </w:p>
        </w:tc>
        <w:tc>
          <w:tcPr>
            <w:tcW w:w="1170" w:type="dxa"/>
          </w:tcPr>
          <w:p w14:paraId="193CF6AA"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-10 987,2</w:t>
            </w:r>
          </w:p>
        </w:tc>
        <w:tc>
          <w:tcPr>
            <w:tcW w:w="1624" w:type="dxa"/>
            <w:noWrap/>
          </w:tcPr>
          <w:p w14:paraId="52CFA070"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1 384,6</w:t>
            </w:r>
          </w:p>
        </w:tc>
      </w:tr>
      <w:tr w:rsidR="005A4440" w:rsidRPr="005A4440" w14:paraId="49FBE810" w14:textId="77777777" w:rsidTr="003F2639">
        <w:trPr>
          <w:trHeight w:val="255"/>
        </w:trPr>
        <w:tc>
          <w:tcPr>
            <w:tcW w:w="5363" w:type="dxa"/>
            <w:vAlign w:val="center"/>
          </w:tcPr>
          <w:p w14:paraId="0A2F3A0B" w14:textId="77777777" w:rsidR="004A42B9" w:rsidRPr="005A4440" w:rsidRDefault="004A42B9" w:rsidP="00564560">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Приобретение (</w:t>
            </w:r>
            <w:r w:rsidR="00564560" w:rsidRPr="005A4440">
              <w:rPr>
                <w:rFonts w:ascii="Times New Roman" w:eastAsia="Times New Roman" w:hAnsi="Times New Roman"/>
                <w:i/>
                <w:iCs/>
                <w:snapToGrid w:val="0"/>
                <w:color w:val="000000" w:themeColor="text1"/>
                <w:szCs w:val="24"/>
                <w:lang w:eastAsia="ru-RU"/>
              </w:rPr>
              <w:t>выпуск</w:t>
            </w:r>
            <w:r w:rsidRPr="005A4440">
              <w:rPr>
                <w:rFonts w:ascii="Times New Roman" w:eastAsia="Times New Roman" w:hAnsi="Times New Roman"/>
                <w:i/>
                <w:iCs/>
                <w:snapToGrid w:val="0"/>
                <w:color w:val="000000" w:themeColor="text1"/>
                <w:szCs w:val="24"/>
                <w:lang w:eastAsia="ru-RU"/>
              </w:rPr>
              <w:t xml:space="preserve">) </w:t>
            </w:r>
          </w:p>
        </w:tc>
        <w:tc>
          <w:tcPr>
            <w:tcW w:w="1273" w:type="dxa"/>
          </w:tcPr>
          <w:p w14:paraId="50D27D28"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24 141,6</w:t>
            </w:r>
          </w:p>
        </w:tc>
        <w:tc>
          <w:tcPr>
            <w:tcW w:w="1170" w:type="dxa"/>
          </w:tcPr>
          <w:p w14:paraId="36184B1A"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22 930,9</w:t>
            </w:r>
          </w:p>
        </w:tc>
        <w:tc>
          <w:tcPr>
            <w:tcW w:w="1624" w:type="dxa"/>
            <w:noWrap/>
          </w:tcPr>
          <w:p w14:paraId="5D05FE5C"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-1 210,7</w:t>
            </w:r>
          </w:p>
        </w:tc>
      </w:tr>
      <w:tr w:rsidR="005A4440" w:rsidRPr="005A4440" w14:paraId="6305ED87" w14:textId="77777777" w:rsidTr="003F2639">
        <w:trPr>
          <w:trHeight w:val="240"/>
        </w:trPr>
        <w:tc>
          <w:tcPr>
            <w:tcW w:w="5363" w:type="dxa"/>
            <w:vAlign w:val="center"/>
            <w:hideMark/>
          </w:tcPr>
          <w:p w14:paraId="60028314" w14:textId="77777777" w:rsidR="004A42B9" w:rsidRPr="005A4440" w:rsidRDefault="004A42B9" w:rsidP="003F2639">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в том числе рекредитуемые расходы ПГИ</w:t>
            </w:r>
          </w:p>
        </w:tc>
        <w:tc>
          <w:tcPr>
            <w:tcW w:w="1273" w:type="dxa"/>
            <w:noWrap/>
          </w:tcPr>
          <w:p w14:paraId="5B6B8B3A"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15 224,0</w:t>
            </w:r>
          </w:p>
        </w:tc>
        <w:tc>
          <w:tcPr>
            <w:tcW w:w="1170" w:type="dxa"/>
            <w:noWrap/>
          </w:tcPr>
          <w:p w14:paraId="47C91EAA"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15 342,3</w:t>
            </w:r>
          </w:p>
        </w:tc>
        <w:tc>
          <w:tcPr>
            <w:tcW w:w="1624" w:type="dxa"/>
            <w:noWrap/>
          </w:tcPr>
          <w:p w14:paraId="09AA3D7F"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118,3</w:t>
            </w:r>
          </w:p>
        </w:tc>
      </w:tr>
      <w:tr w:rsidR="005A4440" w:rsidRPr="005A4440" w14:paraId="44F30038" w14:textId="77777777" w:rsidTr="003F2639">
        <w:trPr>
          <w:trHeight w:val="240"/>
        </w:trPr>
        <w:tc>
          <w:tcPr>
            <w:tcW w:w="5363" w:type="dxa"/>
            <w:vAlign w:val="center"/>
          </w:tcPr>
          <w:p w14:paraId="75763D50" w14:textId="77777777" w:rsidR="004A42B9" w:rsidRPr="005A4440" w:rsidRDefault="004A42B9" w:rsidP="00564560">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 xml:space="preserve">Погашение </w:t>
            </w:r>
          </w:p>
        </w:tc>
        <w:tc>
          <w:tcPr>
            <w:tcW w:w="1273" w:type="dxa"/>
            <w:noWrap/>
          </w:tcPr>
          <w:p w14:paraId="541B2E22"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11 769,8</w:t>
            </w:r>
          </w:p>
        </w:tc>
        <w:tc>
          <w:tcPr>
            <w:tcW w:w="1170" w:type="dxa"/>
            <w:noWrap/>
          </w:tcPr>
          <w:p w14:paraId="31C5A2CC"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11 943,7</w:t>
            </w:r>
          </w:p>
        </w:tc>
        <w:tc>
          <w:tcPr>
            <w:tcW w:w="1624" w:type="dxa"/>
            <w:noWrap/>
          </w:tcPr>
          <w:p w14:paraId="06033ACA"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173,8</w:t>
            </w:r>
          </w:p>
        </w:tc>
      </w:tr>
      <w:tr w:rsidR="005A4440" w:rsidRPr="005A4440" w14:paraId="43257609" w14:textId="77777777" w:rsidTr="003F2639">
        <w:trPr>
          <w:trHeight w:val="240"/>
        </w:trPr>
        <w:tc>
          <w:tcPr>
            <w:tcW w:w="5363" w:type="dxa"/>
            <w:vAlign w:val="center"/>
          </w:tcPr>
          <w:p w14:paraId="395C3DF5" w14:textId="77777777" w:rsidR="004A42B9" w:rsidRPr="005A4440" w:rsidRDefault="004A42B9" w:rsidP="003F2639">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321.Акции и другие формы участия в капитале</w:t>
            </w:r>
          </w:p>
        </w:tc>
        <w:tc>
          <w:tcPr>
            <w:tcW w:w="1273" w:type="dxa"/>
            <w:noWrap/>
          </w:tcPr>
          <w:p w14:paraId="22C1C323"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-35 032,1</w:t>
            </w:r>
          </w:p>
        </w:tc>
        <w:tc>
          <w:tcPr>
            <w:tcW w:w="1170" w:type="dxa"/>
            <w:noWrap/>
          </w:tcPr>
          <w:p w14:paraId="7E67D51A"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-35 027,2</w:t>
            </w:r>
          </w:p>
        </w:tc>
        <w:tc>
          <w:tcPr>
            <w:tcW w:w="1624" w:type="dxa"/>
            <w:noWrap/>
          </w:tcPr>
          <w:p w14:paraId="706739E8"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4,9</w:t>
            </w:r>
          </w:p>
        </w:tc>
      </w:tr>
      <w:tr w:rsidR="005A4440" w:rsidRPr="005A4440" w14:paraId="1ED02E59" w14:textId="77777777" w:rsidTr="003F2639">
        <w:trPr>
          <w:trHeight w:val="231"/>
        </w:trPr>
        <w:tc>
          <w:tcPr>
            <w:tcW w:w="5363" w:type="dxa"/>
            <w:vAlign w:val="center"/>
          </w:tcPr>
          <w:p w14:paraId="0F2E21BF" w14:textId="77777777" w:rsidR="004A42B9" w:rsidRPr="005A4440" w:rsidRDefault="004A42B9" w:rsidP="00564560">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Пр</w:t>
            </w:r>
            <w:r w:rsidR="00564560" w:rsidRPr="005A4440">
              <w:rPr>
                <w:rFonts w:ascii="Times New Roman" w:eastAsia="Times New Roman" w:hAnsi="Times New Roman"/>
                <w:i/>
                <w:iCs/>
                <w:snapToGrid w:val="0"/>
                <w:color w:val="000000" w:themeColor="text1"/>
                <w:szCs w:val="24"/>
                <w:lang w:eastAsia="ru-RU"/>
              </w:rPr>
              <w:t xml:space="preserve">иобретение </w:t>
            </w:r>
          </w:p>
        </w:tc>
        <w:tc>
          <w:tcPr>
            <w:tcW w:w="1273" w:type="dxa"/>
            <w:noWrap/>
          </w:tcPr>
          <w:p w14:paraId="77D15421"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40 264,0</w:t>
            </w:r>
          </w:p>
        </w:tc>
        <w:tc>
          <w:tcPr>
            <w:tcW w:w="1170" w:type="dxa"/>
            <w:noWrap/>
          </w:tcPr>
          <w:p w14:paraId="34957B96"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40 220,0</w:t>
            </w:r>
          </w:p>
        </w:tc>
        <w:tc>
          <w:tcPr>
            <w:tcW w:w="1624" w:type="dxa"/>
            <w:noWrap/>
          </w:tcPr>
          <w:p w14:paraId="65B2FE3C"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-43,9</w:t>
            </w:r>
          </w:p>
        </w:tc>
      </w:tr>
      <w:tr w:rsidR="005A4440" w:rsidRPr="005A4440" w14:paraId="52A96131" w14:textId="77777777" w:rsidTr="003F2639">
        <w:trPr>
          <w:trHeight w:val="240"/>
        </w:trPr>
        <w:tc>
          <w:tcPr>
            <w:tcW w:w="5363" w:type="dxa"/>
            <w:vAlign w:val="center"/>
          </w:tcPr>
          <w:p w14:paraId="338ECB0C" w14:textId="77777777" w:rsidR="004A42B9" w:rsidRPr="005A4440" w:rsidRDefault="004A42B9" w:rsidP="00564560">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П</w:t>
            </w:r>
            <w:r w:rsidR="00564560" w:rsidRPr="005A4440">
              <w:rPr>
                <w:rFonts w:ascii="Times New Roman" w:eastAsia="Times New Roman" w:hAnsi="Times New Roman"/>
                <w:i/>
                <w:iCs/>
                <w:snapToGrid w:val="0"/>
                <w:color w:val="000000" w:themeColor="text1"/>
                <w:szCs w:val="24"/>
                <w:lang w:eastAsia="ru-RU"/>
              </w:rPr>
              <w:t>родажа</w:t>
            </w:r>
          </w:p>
        </w:tc>
        <w:tc>
          <w:tcPr>
            <w:tcW w:w="1273" w:type="dxa"/>
            <w:noWrap/>
          </w:tcPr>
          <w:p w14:paraId="0810667A"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5 231,9</w:t>
            </w:r>
          </w:p>
        </w:tc>
        <w:tc>
          <w:tcPr>
            <w:tcW w:w="1170" w:type="dxa"/>
            <w:noWrap/>
          </w:tcPr>
          <w:p w14:paraId="783804FF"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5 192,8</w:t>
            </w:r>
          </w:p>
        </w:tc>
        <w:tc>
          <w:tcPr>
            <w:tcW w:w="1624" w:type="dxa"/>
            <w:noWrap/>
          </w:tcPr>
          <w:p w14:paraId="1824B110"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-39,0</w:t>
            </w:r>
          </w:p>
        </w:tc>
      </w:tr>
      <w:tr w:rsidR="005A4440" w:rsidRPr="005A4440" w14:paraId="607039DF" w14:textId="77777777" w:rsidTr="003F2639">
        <w:trPr>
          <w:trHeight w:val="240"/>
        </w:trPr>
        <w:tc>
          <w:tcPr>
            <w:tcW w:w="5363" w:type="dxa"/>
            <w:vAlign w:val="center"/>
          </w:tcPr>
          <w:p w14:paraId="47027F59" w14:textId="77777777" w:rsidR="004A42B9" w:rsidRPr="005A4440" w:rsidRDefault="004A42B9" w:rsidP="003F2639">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331. Ценные бумаги, кроме акций</w:t>
            </w:r>
          </w:p>
        </w:tc>
        <w:tc>
          <w:tcPr>
            <w:tcW w:w="1273" w:type="dxa"/>
          </w:tcPr>
          <w:p w14:paraId="45DC5E69"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25 348,6</w:t>
            </w:r>
          </w:p>
        </w:tc>
        <w:tc>
          <w:tcPr>
            <w:tcW w:w="1170" w:type="dxa"/>
          </w:tcPr>
          <w:p w14:paraId="321EBD42"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24 100,4</w:t>
            </w:r>
          </w:p>
        </w:tc>
        <w:tc>
          <w:tcPr>
            <w:tcW w:w="1624" w:type="dxa"/>
            <w:noWrap/>
          </w:tcPr>
          <w:p w14:paraId="604F6205"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-1 248,2</w:t>
            </w:r>
          </w:p>
        </w:tc>
      </w:tr>
      <w:tr w:rsidR="005A4440" w:rsidRPr="005A4440" w14:paraId="4885B8A4" w14:textId="77777777" w:rsidTr="003F2639">
        <w:trPr>
          <w:trHeight w:val="323"/>
        </w:trPr>
        <w:tc>
          <w:tcPr>
            <w:tcW w:w="5363" w:type="dxa"/>
            <w:vAlign w:val="center"/>
          </w:tcPr>
          <w:p w14:paraId="4C691AF8" w14:textId="77777777" w:rsidR="004A42B9" w:rsidRPr="005A4440" w:rsidRDefault="007D1D2F" w:rsidP="003F2639">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Выпуск</w:t>
            </w:r>
          </w:p>
        </w:tc>
        <w:tc>
          <w:tcPr>
            <w:tcW w:w="1273" w:type="dxa"/>
            <w:noWrap/>
          </w:tcPr>
          <w:p w14:paraId="773C78B4"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39 294,3</w:t>
            </w:r>
          </w:p>
        </w:tc>
        <w:tc>
          <w:tcPr>
            <w:tcW w:w="1170" w:type="dxa"/>
            <w:noWrap/>
          </w:tcPr>
          <w:p w14:paraId="65EF7EB6"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38 046,1</w:t>
            </w:r>
          </w:p>
        </w:tc>
        <w:tc>
          <w:tcPr>
            <w:tcW w:w="1624" w:type="dxa"/>
            <w:noWrap/>
          </w:tcPr>
          <w:p w14:paraId="2FDCE68F"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-1 248,2</w:t>
            </w:r>
          </w:p>
        </w:tc>
      </w:tr>
      <w:tr w:rsidR="005A4440" w:rsidRPr="005A4440" w14:paraId="602E6E5A" w14:textId="77777777" w:rsidTr="003F2639">
        <w:trPr>
          <w:trHeight w:val="240"/>
        </w:trPr>
        <w:tc>
          <w:tcPr>
            <w:tcW w:w="5363" w:type="dxa"/>
            <w:vAlign w:val="center"/>
          </w:tcPr>
          <w:p w14:paraId="4D094A5D" w14:textId="77777777" w:rsidR="004A42B9" w:rsidRPr="005A4440" w:rsidRDefault="004A42B9" w:rsidP="003F2639">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Погашение</w:t>
            </w:r>
          </w:p>
        </w:tc>
        <w:tc>
          <w:tcPr>
            <w:tcW w:w="1273" w:type="dxa"/>
            <w:noWrap/>
          </w:tcPr>
          <w:p w14:paraId="7876A301"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13 945,7</w:t>
            </w:r>
          </w:p>
        </w:tc>
        <w:tc>
          <w:tcPr>
            <w:tcW w:w="1170" w:type="dxa"/>
            <w:noWrap/>
          </w:tcPr>
          <w:p w14:paraId="7A5859AB"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13 945,7</w:t>
            </w:r>
          </w:p>
        </w:tc>
        <w:tc>
          <w:tcPr>
            <w:tcW w:w="1624" w:type="dxa"/>
            <w:noWrap/>
          </w:tcPr>
          <w:p w14:paraId="2A74DC26" w14:textId="77777777" w:rsidR="004A42B9" w:rsidRPr="005A4440" w:rsidRDefault="004A42B9" w:rsidP="003F2639">
            <w:pPr>
              <w:jc w:val="center"/>
              <w:rPr>
                <w:rFonts w:ascii="Times New Roman" w:hAnsi="Times New Roman"/>
                <w:i/>
                <w:color w:val="000000" w:themeColor="text1"/>
              </w:rPr>
            </w:pPr>
          </w:p>
        </w:tc>
      </w:tr>
      <w:tr w:rsidR="005A4440" w:rsidRPr="005A4440" w14:paraId="1C21E641" w14:textId="77777777" w:rsidTr="003F2639">
        <w:trPr>
          <w:trHeight w:val="240"/>
        </w:trPr>
        <w:tc>
          <w:tcPr>
            <w:tcW w:w="5363" w:type="dxa"/>
            <w:vAlign w:val="center"/>
          </w:tcPr>
          <w:p w14:paraId="704C56A6" w14:textId="77777777" w:rsidR="004A42B9" w:rsidRPr="005A4440" w:rsidRDefault="004A42B9" w:rsidP="003F2639">
            <w:pPr>
              <w:tabs>
                <w:tab w:val="left" w:pos="567"/>
              </w:tabs>
              <w:ind w:right="-108"/>
              <w:outlineLvl w:val="0"/>
              <w:rPr>
                <w:rFonts w:ascii="Times New Roman" w:eastAsia="Times New Roman" w:hAnsi="Times New Roman"/>
                <w:snapToGrid w:val="0"/>
                <w:color w:val="000000" w:themeColor="text1"/>
                <w:szCs w:val="24"/>
                <w:lang w:eastAsia="ru-RU"/>
              </w:rPr>
            </w:pPr>
            <w:r w:rsidRPr="005A4440">
              <w:rPr>
                <w:rFonts w:ascii="Times New Roman" w:eastAsia="Times New Roman" w:hAnsi="Times New Roman"/>
                <w:snapToGrid w:val="0"/>
                <w:color w:val="000000" w:themeColor="text1"/>
                <w:szCs w:val="24"/>
                <w:lang w:eastAsia="ru-RU"/>
              </w:rPr>
              <w:t>Остатки средств на начало года</w:t>
            </w:r>
          </w:p>
        </w:tc>
        <w:tc>
          <w:tcPr>
            <w:tcW w:w="1273" w:type="dxa"/>
            <w:noWrap/>
          </w:tcPr>
          <w:p w14:paraId="3BA503FC"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16 805,7</w:t>
            </w:r>
          </w:p>
        </w:tc>
        <w:tc>
          <w:tcPr>
            <w:tcW w:w="1170" w:type="dxa"/>
            <w:noWrap/>
          </w:tcPr>
          <w:p w14:paraId="4496A0C1" w14:textId="77777777" w:rsidR="004A42B9" w:rsidRPr="005A4440" w:rsidRDefault="004A42B9" w:rsidP="003F2639">
            <w:pPr>
              <w:jc w:val="center"/>
              <w:rPr>
                <w:rFonts w:ascii="Times New Roman" w:hAnsi="Times New Roman"/>
                <w:color w:val="000000" w:themeColor="text1"/>
              </w:rPr>
            </w:pPr>
            <w:r w:rsidRPr="005A4440">
              <w:rPr>
                <w:rFonts w:ascii="Times New Roman" w:hAnsi="Times New Roman"/>
                <w:color w:val="000000" w:themeColor="text1"/>
              </w:rPr>
              <w:t>16 805,7</w:t>
            </w:r>
          </w:p>
        </w:tc>
        <w:tc>
          <w:tcPr>
            <w:tcW w:w="1624" w:type="dxa"/>
            <w:noWrap/>
          </w:tcPr>
          <w:p w14:paraId="61A1ED85" w14:textId="77777777" w:rsidR="004A42B9" w:rsidRPr="005A4440" w:rsidRDefault="004A42B9" w:rsidP="003F2639">
            <w:pPr>
              <w:jc w:val="center"/>
              <w:rPr>
                <w:rFonts w:ascii="Times New Roman" w:hAnsi="Times New Roman"/>
                <w:i/>
                <w:color w:val="000000" w:themeColor="text1"/>
              </w:rPr>
            </w:pPr>
          </w:p>
        </w:tc>
      </w:tr>
      <w:tr w:rsidR="005A4440" w:rsidRPr="005A4440" w14:paraId="366C8CAD" w14:textId="77777777" w:rsidTr="003F2639">
        <w:trPr>
          <w:trHeight w:val="240"/>
        </w:trPr>
        <w:tc>
          <w:tcPr>
            <w:tcW w:w="5363" w:type="dxa"/>
            <w:vAlign w:val="center"/>
          </w:tcPr>
          <w:p w14:paraId="5B8B0468" w14:textId="77777777" w:rsidR="004A42B9" w:rsidRPr="005A4440" w:rsidRDefault="004A42B9" w:rsidP="003F2639">
            <w:pPr>
              <w:tabs>
                <w:tab w:val="left" w:pos="567"/>
              </w:tabs>
              <w:ind w:right="-108"/>
              <w:outlineLvl w:val="0"/>
              <w:rPr>
                <w:rFonts w:ascii="Times New Roman" w:eastAsia="Times New Roman" w:hAnsi="Times New Roman"/>
                <w:b/>
                <w:bCs/>
                <w:snapToGrid w:val="0"/>
                <w:color w:val="000000" w:themeColor="text1"/>
                <w:szCs w:val="24"/>
                <w:lang w:eastAsia="ru-RU"/>
              </w:rPr>
            </w:pPr>
            <w:r w:rsidRPr="005A4440">
              <w:rPr>
                <w:rFonts w:ascii="Times New Roman" w:eastAsia="Times New Roman" w:hAnsi="Times New Roman"/>
                <w:b/>
                <w:bCs/>
                <w:snapToGrid w:val="0"/>
                <w:color w:val="000000" w:themeColor="text1"/>
                <w:szCs w:val="24"/>
                <w:lang w:eastAsia="ru-RU"/>
              </w:rPr>
              <w:t>Внешние источники финансирования</w:t>
            </w:r>
          </w:p>
        </w:tc>
        <w:tc>
          <w:tcPr>
            <w:tcW w:w="1273" w:type="dxa"/>
            <w:noWrap/>
          </w:tcPr>
          <w:p w14:paraId="7F34FDD7"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14 237,2</w:t>
            </w:r>
          </w:p>
        </w:tc>
        <w:tc>
          <w:tcPr>
            <w:tcW w:w="1170" w:type="dxa"/>
            <w:noWrap/>
          </w:tcPr>
          <w:p w14:paraId="2EFB2F2C" w14:textId="77777777" w:rsidR="004A42B9" w:rsidRPr="005A4440" w:rsidRDefault="004A42B9" w:rsidP="003F2639">
            <w:pPr>
              <w:jc w:val="center"/>
              <w:rPr>
                <w:rFonts w:ascii="Times New Roman" w:hAnsi="Times New Roman"/>
                <w:b/>
                <w:color w:val="000000" w:themeColor="text1"/>
              </w:rPr>
            </w:pPr>
            <w:r w:rsidRPr="005A4440">
              <w:rPr>
                <w:rFonts w:ascii="Times New Roman" w:hAnsi="Times New Roman"/>
                <w:b/>
                <w:color w:val="000000" w:themeColor="text1"/>
              </w:rPr>
              <w:t>14 146,9</w:t>
            </w:r>
          </w:p>
        </w:tc>
        <w:tc>
          <w:tcPr>
            <w:tcW w:w="1624" w:type="dxa"/>
            <w:noWrap/>
          </w:tcPr>
          <w:p w14:paraId="754D6D71" w14:textId="77777777" w:rsidR="004A42B9" w:rsidRPr="005A4440" w:rsidRDefault="004A42B9" w:rsidP="003F2639">
            <w:pPr>
              <w:jc w:val="center"/>
              <w:rPr>
                <w:rFonts w:ascii="Times New Roman" w:hAnsi="Times New Roman"/>
                <w:b/>
                <w:i/>
                <w:color w:val="000000" w:themeColor="text1"/>
              </w:rPr>
            </w:pPr>
            <w:r w:rsidRPr="005A4440">
              <w:rPr>
                <w:rFonts w:ascii="Times New Roman" w:hAnsi="Times New Roman"/>
                <w:b/>
                <w:i/>
                <w:color w:val="000000" w:themeColor="text1"/>
              </w:rPr>
              <w:t>-90,3</w:t>
            </w:r>
          </w:p>
        </w:tc>
      </w:tr>
      <w:tr w:rsidR="005A4440" w:rsidRPr="005A4440" w14:paraId="2A73C32E" w14:textId="77777777" w:rsidTr="003F2639">
        <w:trPr>
          <w:trHeight w:val="240"/>
        </w:trPr>
        <w:tc>
          <w:tcPr>
            <w:tcW w:w="5363" w:type="dxa"/>
            <w:vAlign w:val="center"/>
          </w:tcPr>
          <w:p w14:paraId="7D5D8FCD" w14:textId="77777777" w:rsidR="004A42B9" w:rsidRPr="005A4440" w:rsidRDefault="007D1D2F" w:rsidP="003F2639">
            <w:pPr>
              <w:tabs>
                <w:tab w:val="left" w:pos="567"/>
              </w:tabs>
              <w:ind w:right="-108"/>
              <w:outlineLvl w:val="0"/>
              <w:rPr>
                <w:rFonts w:ascii="Times New Roman" w:eastAsia="Times New Roman" w:hAnsi="Times New Roman"/>
                <w:bCs/>
                <w:i/>
                <w:snapToGrid w:val="0"/>
                <w:color w:val="000000" w:themeColor="text1"/>
                <w:szCs w:val="24"/>
                <w:lang w:eastAsia="ru-RU"/>
              </w:rPr>
            </w:pPr>
            <w:r w:rsidRPr="005A4440">
              <w:rPr>
                <w:rFonts w:ascii="Times New Roman" w:eastAsia="Times New Roman" w:hAnsi="Times New Roman"/>
                <w:bCs/>
                <w:i/>
                <w:snapToGrid w:val="0"/>
                <w:color w:val="000000" w:themeColor="text1"/>
                <w:szCs w:val="24"/>
                <w:lang w:eastAsia="ru-RU"/>
              </w:rPr>
              <w:t>Получение</w:t>
            </w:r>
          </w:p>
        </w:tc>
        <w:tc>
          <w:tcPr>
            <w:tcW w:w="1273" w:type="dxa"/>
            <w:noWrap/>
          </w:tcPr>
          <w:p w14:paraId="0962AC34"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39 675,2</w:t>
            </w:r>
          </w:p>
        </w:tc>
        <w:tc>
          <w:tcPr>
            <w:tcW w:w="1170" w:type="dxa"/>
            <w:noWrap/>
          </w:tcPr>
          <w:p w14:paraId="2974FCC4"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39 374,2</w:t>
            </w:r>
          </w:p>
        </w:tc>
        <w:tc>
          <w:tcPr>
            <w:tcW w:w="1624" w:type="dxa"/>
            <w:noWrap/>
          </w:tcPr>
          <w:p w14:paraId="0811B5B0"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-301,0</w:t>
            </w:r>
          </w:p>
        </w:tc>
      </w:tr>
      <w:tr w:rsidR="005A4440" w:rsidRPr="005A4440" w14:paraId="78C156A7" w14:textId="77777777" w:rsidTr="003F2639">
        <w:trPr>
          <w:trHeight w:val="240"/>
        </w:trPr>
        <w:tc>
          <w:tcPr>
            <w:tcW w:w="5363" w:type="dxa"/>
            <w:vAlign w:val="center"/>
          </w:tcPr>
          <w:p w14:paraId="361395ED" w14:textId="77777777" w:rsidR="004A42B9" w:rsidRPr="005A4440" w:rsidRDefault="004A42B9" w:rsidP="003F2639">
            <w:pPr>
              <w:tabs>
                <w:tab w:val="left" w:pos="567"/>
              </w:tabs>
              <w:ind w:right="-108"/>
              <w:outlineLvl w:val="0"/>
              <w:rPr>
                <w:rFonts w:ascii="Times New Roman" w:eastAsia="Times New Roman" w:hAnsi="Times New Roman"/>
                <w:bCs/>
                <w:i/>
                <w:snapToGrid w:val="0"/>
                <w:color w:val="000000" w:themeColor="text1"/>
                <w:szCs w:val="24"/>
                <w:lang w:eastAsia="ru-RU"/>
              </w:rPr>
            </w:pPr>
            <w:r w:rsidRPr="005A4440">
              <w:rPr>
                <w:rFonts w:ascii="Times New Roman" w:eastAsia="Times New Roman" w:hAnsi="Times New Roman"/>
                <w:bCs/>
                <w:i/>
                <w:snapToGrid w:val="0"/>
                <w:color w:val="000000" w:themeColor="text1"/>
                <w:szCs w:val="24"/>
                <w:lang w:eastAsia="ru-RU"/>
              </w:rPr>
              <w:t>в том числе кредиты ПГИ</w:t>
            </w:r>
          </w:p>
        </w:tc>
        <w:tc>
          <w:tcPr>
            <w:tcW w:w="1273" w:type="dxa"/>
            <w:noWrap/>
          </w:tcPr>
          <w:p w14:paraId="286B7340"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24 985,8</w:t>
            </w:r>
          </w:p>
        </w:tc>
        <w:tc>
          <w:tcPr>
            <w:tcW w:w="1170" w:type="dxa"/>
            <w:noWrap/>
          </w:tcPr>
          <w:p w14:paraId="3D312309"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24 555,7</w:t>
            </w:r>
          </w:p>
        </w:tc>
        <w:tc>
          <w:tcPr>
            <w:tcW w:w="1624" w:type="dxa"/>
            <w:noWrap/>
          </w:tcPr>
          <w:p w14:paraId="2119E05F"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430,1</w:t>
            </w:r>
          </w:p>
        </w:tc>
      </w:tr>
      <w:tr w:rsidR="005A4440" w:rsidRPr="005A4440" w14:paraId="68E0611A" w14:textId="77777777" w:rsidTr="003F2639">
        <w:trPr>
          <w:trHeight w:val="278"/>
        </w:trPr>
        <w:tc>
          <w:tcPr>
            <w:tcW w:w="5363" w:type="dxa"/>
            <w:vAlign w:val="center"/>
          </w:tcPr>
          <w:p w14:paraId="2C264313" w14:textId="77777777" w:rsidR="004A42B9" w:rsidRPr="005A4440" w:rsidRDefault="004A42B9" w:rsidP="003F2639">
            <w:pPr>
              <w:tabs>
                <w:tab w:val="left" w:pos="567"/>
              </w:tabs>
              <w:ind w:right="-108"/>
              <w:outlineLvl w:val="0"/>
              <w:rPr>
                <w:rFonts w:ascii="Times New Roman" w:eastAsia="Times New Roman" w:hAnsi="Times New Roman"/>
                <w:i/>
                <w:iCs/>
                <w:snapToGrid w:val="0"/>
                <w:color w:val="000000" w:themeColor="text1"/>
                <w:szCs w:val="24"/>
                <w:lang w:eastAsia="ru-RU"/>
              </w:rPr>
            </w:pPr>
            <w:r w:rsidRPr="005A4440">
              <w:rPr>
                <w:rFonts w:ascii="Times New Roman" w:eastAsia="Times New Roman" w:hAnsi="Times New Roman"/>
                <w:i/>
                <w:iCs/>
                <w:snapToGrid w:val="0"/>
                <w:color w:val="000000" w:themeColor="text1"/>
                <w:szCs w:val="24"/>
                <w:lang w:eastAsia="ru-RU"/>
              </w:rPr>
              <w:t>Погашение</w:t>
            </w:r>
          </w:p>
        </w:tc>
        <w:tc>
          <w:tcPr>
            <w:tcW w:w="1273" w:type="dxa"/>
            <w:noWrap/>
          </w:tcPr>
          <w:p w14:paraId="52E7F3DD"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25 438,0</w:t>
            </w:r>
          </w:p>
        </w:tc>
        <w:tc>
          <w:tcPr>
            <w:tcW w:w="1170" w:type="dxa"/>
            <w:noWrap/>
          </w:tcPr>
          <w:p w14:paraId="27833576"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25 227,3</w:t>
            </w:r>
          </w:p>
        </w:tc>
        <w:tc>
          <w:tcPr>
            <w:tcW w:w="1624" w:type="dxa"/>
            <w:noWrap/>
          </w:tcPr>
          <w:p w14:paraId="6FA6B0FA"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-210,7</w:t>
            </w:r>
          </w:p>
        </w:tc>
      </w:tr>
      <w:tr w:rsidR="005A4440" w:rsidRPr="005A4440" w14:paraId="78BB903F" w14:textId="77777777" w:rsidTr="003F2639">
        <w:trPr>
          <w:trHeight w:val="128"/>
        </w:trPr>
        <w:tc>
          <w:tcPr>
            <w:tcW w:w="5363" w:type="dxa"/>
            <w:vAlign w:val="center"/>
            <w:hideMark/>
          </w:tcPr>
          <w:p w14:paraId="02FA0D13" w14:textId="77777777" w:rsidR="004A42B9" w:rsidRPr="005A4440" w:rsidRDefault="004A42B9" w:rsidP="003F2639">
            <w:pPr>
              <w:tabs>
                <w:tab w:val="left" w:pos="567"/>
              </w:tabs>
              <w:ind w:right="-108"/>
              <w:outlineLvl w:val="0"/>
              <w:rPr>
                <w:rFonts w:ascii="Times New Roman" w:eastAsia="Times New Roman" w:hAnsi="Times New Roman"/>
                <w:snapToGrid w:val="0"/>
                <w:color w:val="000000" w:themeColor="text1"/>
                <w:szCs w:val="24"/>
                <w:lang w:eastAsia="ru-RU"/>
              </w:rPr>
            </w:pPr>
            <w:r w:rsidRPr="005A4440">
              <w:rPr>
                <w:rFonts w:ascii="Times New Roman" w:eastAsia="Times New Roman" w:hAnsi="Times New Roman"/>
                <w:snapToGrid w:val="0"/>
                <w:color w:val="000000" w:themeColor="text1"/>
                <w:szCs w:val="24"/>
                <w:lang w:eastAsia="ru-RU"/>
              </w:rPr>
              <w:t>Справочно: Остатки средств на конец отчетного периода</w:t>
            </w:r>
          </w:p>
        </w:tc>
        <w:tc>
          <w:tcPr>
            <w:tcW w:w="1273" w:type="dxa"/>
            <w:noWrap/>
          </w:tcPr>
          <w:p w14:paraId="4DD43139" w14:textId="77777777" w:rsidR="004A42B9" w:rsidRPr="005A4440" w:rsidRDefault="004A42B9" w:rsidP="003F2639">
            <w:pPr>
              <w:jc w:val="center"/>
              <w:rPr>
                <w:rFonts w:ascii="Times New Roman" w:hAnsi="Times New Roman"/>
                <w:i/>
                <w:color w:val="000000" w:themeColor="text1"/>
              </w:rPr>
            </w:pPr>
          </w:p>
        </w:tc>
        <w:tc>
          <w:tcPr>
            <w:tcW w:w="1170" w:type="dxa"/>
            <w:noWrap/>
          </w:tcPr>
          <w:p w14:paraId="60712EB3" w14:textId="77777777" w:rsidR="004A42B9" w:rsidRPr="005A4440" w:rsidRDefault="004A42B9" w:rsidP="003F2639">
            <w:pPr>
              <w:jc w:val="center"/>
              <w:rPr>
                <w:rFonts w:ascii="Times New Roman" w:hAnsi="Times New Roman"/>
                <w:i/>
                <w:color w:val="000000" w:themeColor="text1"/>
              </w:rPr>
            </w:pPr>
            <w:r w:rsidRPr="005A4440">
              <w:rPr>
                <w:rFonts w:ascii="Times New Roman" w:hAnsi="Times New Roman"/>
                <w:i/>
                <w:color w:val="000000" w:themeColor="text1"/>
              </w:rPr>
              <w:t>22 638,8</w:t>
            </w:r>
          </w:p>
        </w:tc>
        <w:tc>
          <w:tcPr>
            <w:tcW w:w="1624" w:type="dxa"/>
            <w:noWrap/>
          </w:tcPr>
          <w:p w14:paraId="71197572" w14:textId="77777777" w:rsidR="004A42B9" w:rsidRPr="005A4440" w:rsidRDefault="004A42B9" w:rsidP="003F2639">
            <w:pPr>
              <w:jc w:val="center"/>
              <w:rPr>
                <w:rFonts w:ascii="Times New Roman" w:hAnsi="Times New Roman"/>
                <w:i/>
                <w:color w:val="000000" w:themeColor="text1"/>
              </w:rPr>
            </w:pPr>
          </w:p>
        </w:tc>
      </w:tr>
    </w:tbl>
    <w:p w14:paraId="4E99A836" w14:textId="77777777" w:rsidR="004A42B9" w:rsidRPr="005A4440" w:rsidRDefault="004A42B9" w:rsidP="004A42B9">
      <w:pPr>
        <w:spacing w:after="0" w:line="240" w:lineRule="auto"/>
        <w:jc w:val="both"/>
        <w:rPr>
          <w:rFonts w:ascii="Times New Roman" w:eastAsia="Times New Roman" w:hAnsi="Times New Roman" w:cs="Times New Roman"/>
          <w:b/>
          <w:color w:val="000000" w:themeColor="text1"/>
          <w:sz w:val="24"/>
          <w:szCs w:val="24"/>
          <w:lang w:val="ky-KG" w:eastAsia="ru-RU"/>
        </w:rPr>
      </w:pPr>
    </w:p>
    <w:p w14:paraId="77D70C09" w14:textId="77777777" w:rsidR="004A42B9" w:rsidRPr="005A4440" w:rsidRDefault="004A42B9" w:rsidP="004A42B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val="en-US" w:eastAsia="ru-RU"/>
        </w:rPr>
      </w:pPr>
      <w:r w:rsidRPr="005A4440">
        <w:rPr>
          <w:rFonts w:ascii="Times New Roman" w:eastAsia="Times New Roman" w:hAnsi="Times New Roman" w:cs="Times New Roman"/>
          <w:b/>
          <w:color w:val="000000" w:themeColor="text1"/>
          <w:sz w:val="24"/>
          <w:szCs w:val="24"/>
          <w:lang w:eastAsia="ru-RU"/>
        </w:rPr>
        <w:t>Исполнение расходной части республиканского бюджета</w:t>
      </w:r>
    </w:p>
    <w:p w14:paraId="0FF5AF1B" w14:textId="77777777" w:rsidR="005648FC" w:rsidRPr="005A4440" w:rsidRDefault="005648FC" w:rsidP="004A42B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val="en-US" w:eastAsia="ru-RU"/>
        </w:rPr>
      </w:pPr>
    </w:p>
    <w:p w14:paraId="5F4B5FC5" w14:textId="77777777" w:rsidR="004A42B9" w:rsidRPr="005A4440" w:rsidRDefault="004A42B9" w:rsidP="004A42B9">
      <w:pPr>
        <w:spacing w:after="0" w:line="240" w:lineRule="auto"/>
        <w:ind w:right="-1"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Общий объем </w:t>
      </w:r>
      <w:r w:rsidRPr="005A4440">
        <w:rPr>
          <w:rFonts w:ascii="Times New Roman" w:eastAsia="Times New Roman" w:hAnsi="Times New Roman" w:cs="Times New Roman"/>
          <w:b/>
          <w:color w:val="000000" w:themeColor="text1"/>
          <w:sz w:val="24"/>
          <w:szCs w:val="24"/>
          <w:lang w:eastAsia="ru-RU"/>
        </w:rPr>
        <w:t>совокупных расходов</w:t>
      </w:r>
      <w:r w:rsidRPr="005A4440">
        <w:rPr>
          <w:rFonts w:ascii="Times New Roman" w:eastAsia="Times New Roman" w:hAnsi="Times New Roman" w:cs="Times New Roman"/>
          <w:color w:val="000000" w:themeColor="text1"/>
          <w:sz w:val="24"/>
          <w:szCs w:val="24"/>
          <w:lang w:eastAsia="ru-RU"/>
        </w:rPr>
        <w:t xml:space="preserve"> из республиканского бюджета за 2023 год по отчетным данным составил </w:t>
      </w:r>
      <w:r w:rsidRPr="005A4440">
        <w:rPr>
          <w:rFonts w:ascii="Times New Roman" w:eastAsia="Times New Roman" w:hAnsi="Times New Roman" w:cs="Times New Roman"/>
          <w:b/>
          <w:color w:val="000000" w:themeColor="text1"/>
          <w:sz w:val="24"/>
          <w:szCs w:val="24"/>
          <w:lang w:eastAsia="ru-RU"/>
        </w:rPr>
        <w:t>344 147,4</w:t>
      </w:r>
      <w:r w:rsidRPr="005A4440">
        <w:rPr>
          <w:rFonts w:ascii="Times New Roman" w:eastAsia="Times New Roman" w:hAnsi="Times New Roman" w:cs="Times New Roman"/>
          <w:color w:val="000000" w:themeColor="text1"/>
          <w:sz w:val="24"/>
          <w:szCs w:val="24"/>
          <w:lang w:eastAsia="ru-RU"/>
        </w:rPr>
        <w:t xml:space="preserve"> млн.сом. В сравнении с 2022 год</w:t>
      </w:r>
      <w:r w:rsidRPr="005A4440">
        <w:rPr>
          <w:rFonts w:ascii="Times New Roman" w:eastAsia="Times New Roman" w:hAnsi="Times New Roman" w:cs="Times New Roman"/>
          <w:color w:val="000000" w:themeColor="text1"/>
          <w:sz w:val="24"/>
          <w:szCs w:val="24"/>
          <w:lang w:val="ky-KG" w:eastAsia="ru-RU"/>
        </w:rPr>
        <w:t>ом</w:t>
      </w:r>
      <w:r w:rsidRPr="005A4440">
        <w:rPr>
          <w:rFonts w:ascii="Times New Roman" w:eastAsia="Times New Roman" w:hAnsi="Times New Roman" w:cs="Times New Roman"/>
          <w:color w:val="000000" w:themeColor="text1"/>
          <w:sz w:val="24"/>
          <w:szCs w:val="24"/>
          <w:lang w:eastAsia="ru-RU"/>
        </w:rPr>
        <w:t xml:space="preserve"> расходы республиканского бюджета увеличились на </w:t>
      </w:r>
      <w:r w:rsidRPr="005A4440">
        <w:rPr>
          <w:rFonts w:ascii="Times New Roman" w:eastAsia="Times New Roman" w:hAnsi="Times New Roman" w:cs="Times New Roman"/>
          <w:iCs/>
          <w:color w:val="000000" w:themeColor="text1"/>
          <w:sz w:val="24"/>
          <w:szCs w:val="24"/>
          <w:lang w:eastAsia="ru-RU"/>
        </w:rPr>
        <w:t xml:space="preserve">60 669,8 </w:t>
      </w:r>
      <w:r w:rsidRPr="005A4440">
        <w:rPr>
          <w:rFonts w:ascii="Times New Roman" w:eastAsia="Times New Roman" w:hAnsi="Times New Roman" w:cs="Times New Roman"/>
          <w:color w:val="000000" w:themeColor="text1"/>
          <w:sz w:val="24"/>
          <w:szCs w:val="24"/>
          <w:lang w:eastAsia="ru-RU"/>
        </w:rPr>
        <w:t xml:space="preserve">млн.сом </w:t>
      </w:r>
      <w:r w:rsidRPr="005A4440">
        <w:rPr>
          <w:rFonts w:ascii="Times New Roman" w:eastAsia="Times New Roman" w:hAnsi="Times New Roman" w:cs="Times New Roman"/>
          <w:i/>
          <w:color w:val="000000" w:themeColor="text1"/>
          <w:sz w:val="24"/>
          <w:szCs w:val="24"/>
          <w:lang w:eastAsia="ru-RU"/>
        </w:rPr>
        <w:t xml:space="preserve">(из них: бюджетные средства – </w:t>
      </w:r>
      <w:r w:rsidRPr="005A4440">
        <w:rPr>
          <w:rFonts w:ascii="Times New Roman" w:eastAsia="Times New Roman" w:hAnsi="Times New Roman" w:cs="Times New Roman"/>
          <w:i/>
          <w:iCs/>
          <w:color w:val="000000" w:themeColor="text1"/>
          <w:sz w:val="24"/>
          <w:szCs w:val="24"/>
          <w:lang w:eastAsia="ru-RU"/>
        </w:rPr>
        <w:t>55 296,9</w:t>
      </w:r>
      <w:r w:rsidRPr="005A4440">
        <w:rPr>
          <w:rFonts w:ascii="Times New Roman" w:eastAsia="Times New Roman" w:hAnsi="Times New Roman" w:cs="Times New Roman"/>
          <w:i/>
          <w:color w:val="000000" w:themeColor="text1"/>
          <w:sz w:val="24"/>
          <w:szCs w:val="24"/>
          <w:lang w:eastAsia="ru-RU"/>
        </w:rPr>
        <w:t xml:space="preserve"> млн.сом, специальные средства – </w:t>
      </w:r>
      <w:r w:rsidRPr="005A4440">
        <w:rPr>
          <w:rFonts w:ascii="Times New Roman" w:eastAsia="Times New Roman" w:hAnsi="Times New Roman" w:cs="Times New Roman"/>
          <w:i/>
          <w:iCs/>
          <w:color w:val="000000" w:themeColor="text1"/>
          <w:sz w:val="24"/>
          <w:szCs w:val="24"/>
          <w:lang w:eastAsia="ru-RU"/>
        </w:rPr>
        <w:t>5 </w:t>
      </w:r>
      <w:r w:rsidRPr="005A4440">
        <w:rPr>
          <w:rFonts w:ascii="Times New Roman" w:eastAsia="Times New Roman" w:hAnsi="Times New Roman" w:cs="Times New Roman"/>
          <w:i/>
          <w:iCs/>
          <w:color w:val="000000" w:themeColor="text1"/>
          <w:sz w:val="24"/>
          <w:szCs w:val="24"/>
          <w:lang w:val="ky-KG" w:eastAsia="ru-RU"/>
        </w:rPr>
        <w:t>502</w:t>
      </w:r>
      <w:r w:rsidRPr="005A4440">
        <w:rPr>
          <w:rFonts w:ascii="Times New Roman" w:eastAsia="Times New Roman" w:hAnsi="Times New Roman" w:cs="Times New Roman"/>
          <w:i/>
          <w:iCs/>
          <w:color w:val="000000" w:themeColor="text1"/>
          <w:sz w:val="24"/>
          <w:szCs w:val="24"/>
          <w:lang w:eastAsia="ru-RU"/>
        </w:rPr>
        <w:t>,1</w:t>
      </w:r>
      <w:r w:rsidRPr="005A4440">
        <w:rPr>
          <w:rFonts w:ascii="Times New Roman" w:eastAsia="Times New Roman" w:hAnsi="Times New Roman" w:cs="Times New Roman"/>
          <w:i/>
          <w:color w:val="000000" w:themeColor="text1"/>
          <w:sz w:val="24"/>
          <w:szCs w:val="24"/>
          <w:lang w:eastAsia="ru-RU"/>
        </w:rPr>
        <w:t xml:space="preserve"> млн.сом, средства ГИ  (-) 129,3</w:t>
      </w:r>
      <w:r w:rsidR="000F7505" w:rsidRPr="005A4440">
        <w:rPr>
          <w:rFonts w:ascii="Times New Roman" w:eastAsia="Times New Roman" w:hAnsi="Times New Roman" w:cs="Times New Roman"/>
          <w:i/>
          <w:color w:val="000000" w:themeColor="text1"/>
          <w:sz w:val="24"/>
          <w:szCs w:val="24"/>
          <w:lang w:val="ky-KG" w:eastAsia="ru-RU"/>
        </w:rPr>
        <w:t xml:space="preserve"> </w:t>
      </w:r>
      <w:r w:rsidRPr="005A4440">
        <w:rPr>
          <w:rFonts w:ascii="Times New Roman" w:eastAsia="Times New Roman" w:hAnsi="Times New Roman" w:cs="Times New Roman"/>
          <w:i/>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w:t>
      </w:r>
    </w:p>
    <w:p w14:paraId="69A5F4E9" w14:textId="77777777" w:rsidR="004A42B9" w:rsidRPr="005A4440" w:rsidRDefault="004A42B9" w:rsidP="003F2639">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ab/>
        <w:t>Все поступившие заявки от бюджетных учреждений по социально - значимым статьям расходов были удовлетворены в полном объёме, в том числе по статьям заработная плата, отчисления в Социальный фонд, медикаменты, питание, пособия, стипендии и обслуживание государственного долга</w:t>
      </w:r>
      <w:r w:rsidR="00E754B9" w:rsidRPr="005A4440">
        <w:rPr>
          <w:rFonts w:ascii="Times New Roman" w:eastAsia="Times New Roman" w:hAnsi="Times New Roman" w:cs="Times New Roman"/>
          <w:color w:val="000000" w:themeColor="text1"/>
          <w:sz w:val="24"/>
          <w:szCs w:val="24"/>
          <w:lang w:val="ky-KG" w:eastAsia="ru-RU"/>
        </w:rPr>
        <w:t>.</w:t>
      </w:r>
    </w:p>
    <w:p w14:paraId="1EB18183" w14:textId="77777777" w:rsidR="004A42B9" w:rsidRPr="005A4440" w:rsidRDefault="004A42B9" w:rsidP="004A42B9">
      <w:pPr>
        <w:keepLines/>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Структура расходов</w:t>
      </w:r>
    </w:p>
    <w:p w14:paraId="1AC24387"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Доля текущих расходов за 2023 год составляет 78,8% от общих расходов бюджета, доля капитальных расходов в обшей структуре составила 21,2%. Сл</w:t>
      </w:r>
      <w:r w:rsidRPr="005A4440">
        <w:rPr>
          <w:rFonts w:ascii="Times New Roman" w:eastAsia="Times New Roman" w:hAnsi="Times New Roman" w:cs="Times New Roman"/>
          <w:color w:val="000000" w:themeColor="text1"/>
          <w:sz w:val="24"/>
          <w:szCs w:val="24"/>
          <w:lang w:val="ky-KG" w:eastAsia="ru-RU"/>
        </w:rPr>
        <w:t>ед</w:t>
      </w:r>
      <w:r w:rsidRPr="005A4440">
        <w:rPr>
          <w:rFonts w:ascii="Times New Roman" w:eastAsia="Times New Roman" w:hAnsi="Times New Roman" w:cs="Times New Roman"/>
          <w:color w:val="000000" w:themeColor="text1"/>
          <w:sz w:val="24"/>
          <w:szCs w:val="24"/>
          <w:lang w:eastAsia="ru-RU"/>
        </w:rPr>
        <w:t>ует отметить, что в 2021 и 2022 годах капитальные расходы составляли 21,5</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и 27,2% от общей суммы расходов соответственно.</w:t>
      </w:r>
    </w:p>
    <w:p w14:paraId="29A549B7" w14:textId="77777777" w:rsidR="00D86D3A" w:rsidRPr="005A4440" w:rsidRDefault="00D86D3A"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p>
    <w:p w14:paraId="4509C9BF" w14:textId="77777777" w:rsidR="005648FC" w:rsidRPr="005A4440" w:rsidRDefault="005648FC"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p>
    <w:p w14:paraId="238D7D2E" w14:textId="77777777" w:rsidR="005648FC" w:rsidRPr="005A4440" w:rsidRDefault="005648FC"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p>
    <w:p w14:paraId="06080A8E" w14:textId="77777777" w:rsidR="00D86D3A" w:rsidRPr="005A4440" w:rsidRDefault="00D86D3A" w:rsidP="004A42B9">
      <w:pPr>
        <w:keepLines/>
        <w:spacing w:after="0" w:line="240" w:lineRule="auto"/>
        <w:ind w:firstLine="567"/>
        <w:jc w:val="both"/>
        <w:rPr>
          <w:rFonts w:ascii="Times New Roman" w:eastAsia="Times New Roman" w:hAnsi="Times New Roman" w:cs="Times New Roman"/>
          <w:color w:val="000000" w:themeColor="text1"/>
          <w:sz w:val="24"/>
          <w:szCs w:val="24"/>
          <w:lang w:eastAsia="ru-RU"/>
        </w:rPr>
      </w:pPr>
    </w:p>
    <w:p w14:paraId="7D89AFF1" w14:textId="77777777" w:rsidR="004A42B9" w:rsidRPr="005A4440" w:rsidRDefault="004A42B9" w:rsidP="004A42B9">
      <w:pPr>
        <w:keepLines/>
        <w:spacing w:after="0" w:line="240" w:lineRule="auto"/>
        <w:ind w:firstLine="567"/>
        <w:jc w:val="both"/>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0"/>
          <w:szCs w:val="20"/>
          <w:lang w:eastAsia="ru-RU"/>
        </w:rPr>
        <w:t>(млн</w:t>
      </w:r>
      <w:r w:rsidRPr="005A4440">
        <w:rPr>
          <w:rFonts w:ascii="Times New Roman" w:eastAsia="Times New Roman" w:hAnsi="Times New Roman" w:cs="Times New Roman"/>
          <w:color w:val="000000" w:themeColor="text1"/>
          <w:sz w:val="20"/>
          <w:szCs w:val="20"/>
          <w:lang w:val="ky-KG" w:eastAsia="ru-RU"/>
        </w:rPr>
        <w:t>.</w:t>
      </w:r>
      <w:r w:rsidRPr="005A4440">
        <w:rPr>
          <w:rFonts w:ascii="Times New Roman" w:eastAsia="Times New Roman" w:hAnsi="Times New Roman" w:cs="Times New Roman"/>
          <w:color w:val="000000" w:themeColor="text1"/>
          <w:sz w:val="20"/>
          <w:szCs w:val="20"/>
          <w:lang w:eastAsia="ru-RU"/>
        </w:rPr>
        <w:t>сом)</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1418"/>
        <w:gridCol w:w="983"/>
        <w:gridCol w:w="1143"/>
        <w:gridCol w:w="1125"/>
        <w:gridCol w:w="1143"/>
        <w:gridCol w:w="1408"/>
      </w:tblGrid>
      <w:tr w:rsidR="005A4440" w:rsidRPr="005A4440" w14:paraId="4CDF3478" w14:textId="77777777" w:rsidTr="00E754B9">
        <w:trPr>
          <w:trHeight w:val="315"/>
        </w:trPr>
        <w:tc>
          <w:tcPr>
            <w:tcW w:w="2136" w:type="dxa"/>
            <w:vMerge w:val="restart"/>
            <w:shd w:val="clear" w:color="000000" w:fill="FFFFFF"/>
            <w:noWrap/>
            <w:vAlign w:val="center"/>
            <w:hideMark/>
          </w:tcPr>
          <w:p w14:paraId="262F9FE5" w14:textId="77777777" w:rsidR="004A42B9" w:rsidRPr="005A4440" w:rsidRDefault="004A42B9" w:rsidP="009E61C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Показатели</w:t>
            </w:r>
          </w:p>
          <w:p w14:paraId="0C15EB09" w14:textId="77777777" w:rsidR="004A42B9" w:rsidRPr="005A4440" w:rsidRDefault="004A42B9" w:rsidP="009E61C0">
            <w:pPr>
              <w:spacing w:after="0" w:line="240" w:lineRule="auto"/>
              <w:jc w:val="center"/>
              <w:rPr>
                <w:rFonts w:ascii="Times New Roman" w:eastAsia="Times New Roman" w:hAnsi="Times New Roman" w:cs="Times New Roman"/>
                <w:color w:val="000000" w:themeColor="text1"/>
                <w:sz w:val="20"/>
                <w:szCs w:val="24"/>
                <w:lang w:eastAsia="ru-RU"/>
              </w:rPr>
            </w:pPr>
          </w:p>
        </w:tc>
        <w:tc>
          <w:tcPr>
            <w:tcW w:w="2401" w:type="dxa"/>
            <w:gridSpan w:val="2"/>
            <w:shd w:val="clear" w:color="auto" w:fill="auto"/>
            <w:noWrap/>
            <w:vAlign w:val="center"/>
            <w:hideMark/>
          </w:tcPr>
          <w:p w14:paraId="3FE67FC0"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20</w:t>
            </w:r>
            <w:r w:rsidRPr="005A4440">
              <w:rPr>
                <w:rFonts w:ascii="Times New Roman" w:eastAsia="Times New Roman" w:hAnsi="Times New Roman" w:cs="Times New Roman"/>
                <w:b/>
                <w:bCs/>
                <w:color w:val="000000" w:themeColor="text1"/>
                <w:sz w:val="20"/>
                <w:szCs w:val="24"/>
                <w:lang w:val="ky-KG" w:eastAsia="ru-RU"/>
              </w:rPr>
              <w:t>21</w:t>
            </w:r>
            <w:r w:rsidRPr="005A4440">
              <w:rPr>
                <w:rFonts w:ascii="Times New Roman" w:eastAsia="Times New Roman" w:hAnsi="Times New Roman" w:cs="Times New Roman"/>
                <w:b/>
                <w:bCs/>
                <w:color w:val="000000" w:themeColor="text1"/>
                <w:sz w:val="20"/>
                <w:szCs w:val="24"/>
                <w:lang w:eastAsia="ru-RU"/>
              </w:rPr>
              <w:t xml:space="preserve"> год</w:t>
            </w:r>
          </w:p>
        </w:tc>
        <w:tc>
          <w:tcPr>
            <w:tcW w:w="2268" w:type="dxa"/>
            <w:gridSpan w:val="2"/>
            <w:shd w:val="clear" w:color="000000" w:fill="FFFFFF"/>
            <w:noWrap/>
            <w:vAlign w:val="center"/>
            <w:hideMark/>
          </w:tcPr>
          <w:p w14:paraId="08BFCD88" w14:textId="77777777" w:rsidR="004A42B9" w:rsidRPr="005A4440" w:rsidRDefault="004A42B9" w:rsidP="009E61C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20</w:t>
            </w:r>
            <w:r w:rsidRPr="005A4440">
              <w:rPr>
                <w:rFonts w:ascii="Times New Roman" w:eastAsia="Times New Roman" w:hAnsi="Times New Roman" w:cs="Times New Roman"/>
                <w:b/>
                <w:color w:val="000000" w:themeColor="text1"/>
                <w:sz w:val="20"/>
                <w:szCs w:val="24"/>
                <w:lang w:val="ky-KG" w:eastAsia="ru-RU"/>
              </w:rPr>
              <w:t>22</w:t>
            </w:r>
            <w:r w:rsidRPr="005A4440">
              <w:rPr>
                <w:rFonts w:ascii="Times New Roman" w:eastAsia="Times New Roman" w:hAnsi="Times New Roman" w:cs="Times New Roman"/>
                <w:b/>
                <w:color w:val="000000" w:themeColor="text1"/>
                <w:sz w:val="20"/>
                <w:szCs w:val="24"/>
                <w:lang w:eastAsia="ru-RU"/>
              </w:rPr>
              <w:t xml:space="preserve"> год</w:t>
            </w:r>
          </w:p>
        </w:tc>
        <w:tc>
          <w:tcPr>
            <w:tcW w:w="2551" w:type="dxa"/>
            <w:gridSpan w:val="2"/>
            <w:shd w:val="clear" w:color="000000" w:fill="FFFFFF"/>
            <w:noWrap/>
            <w:vAlign w:val="center"/>
            <w:hideMark/>
          </w:tcPr>
          <w:p w14:paraId="413C99A5" w14:textId="77777777" w:rsidR="004A42B9" w:rsidRPr="005A4440" w:rsidRDefault="004A42B9" w:rsidP="009E61C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2023 год</w:t>
            </w:r>
          </w:p>
        </w:tc>
      </w:tr>
      <w:tr w:rsidR="005A4440" w:rsidRPr="005A4440" w14:paraId="2B7D0673" w14:textId="77777777" w:rsidTr="00E754B9">
        <w:trPr>
          <w:trHeight w:val="315"/>
        </w:trPr>
        <w:tc>
          <w:tcPr>
            <w:tcW w:w="2136" w:type="dxa"/>
            <w:vMerge/>
            <w:shd w:val="clear" w:color="000000" w:fill="FFFFFF"/>
            <w:noWrap/>
            <w:vAlign w:val="center"/>
            <w:hideMark/>
          </w:tcPr>
          <w:p w14:paraId="29ECBE28" w14:textId="77777777" w:rsidR="004A42B9" w:rsidRPr="005A4440" w:rsidRDefault="004A42B9" w:rsidP="009E61C0">
            <w:pPr>
              <w:spacing w:after="0" w:line="240" w:lineRule="auto"/>
              <w:jc w:val="center"/>
              <w:rPr>
                <w:rFonts w:ascii="Times New Roman" w:eastAsia="Times New Roman" w:hAnsi="Times New Roman" w:cs="Times New Roman"/>
                <w:color w:val="000000" w:themeColor="text1"/>
                <w:sz w:val="20"/>
                <w:szCs w:val="24"/>
                <w:lang w:eastAsia="ru-RU"/>
              </w:rPr>
            </w:pPr>
          </w:p>
        </w:tc>
        <w:tc>
          <w:tcPr>
            <w:tcW w:w="1418" w:type="dxa"/>
            <w:shd w:val="clear" w:color="auto" w:fill="auto"/>
            <w:noWrap/>
            <w:vAlign w:val="center"/>
            <w:hideMark/>
          </w:tcPr>
          <w:p w14:paraId="7A47C0D8"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w:t>
            </w:r>
          </w:p>
        </w:tc>
        <w:tc>
          <w:tcPr>
            <w:tcW w:w="983" w:type="dxa"/>
            <w:shd w:val="clear" w:color="auto" w:fill="auto"/>
            <w:noWrap/>
            <w:vAlign w:val="center"/>
            <w:hideMark/>
          </w:tcPr>
          <w:p w14:paraId="2DBE2724"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Доля в%</w:t>
            </w:r>
          </w:p>
        </w:tc>
        <w:tc>
          <w:tcPr>
            <w:tcW w:w="1143" w:type="dxa"/>
            <w:shd w:val="clear" w:color="auto" w:fill="auto"/>
            <w:noWrap/>
            <w:vAlign w:val="center"/>
            <w:hideMark/>
          </w:tcPr>
          <w:p w14:paraId="72F04F8A"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w:t>
            </w:r>
          </w:p>
        </w:tc>
        <w:tc>
          <w:tcPr>
            <w:tcW w:w="1125" w:type="dxa"/>
            <w:shd w:val="clear" w:color="auto" w:fill="auto"/>
            <w:noWrap/>
            <w:vAlign w:val="center"/>
            <w:hideMark/>
          </w:tcPr>
          <w:p w14:paraId="08285B92"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Доля в%</w:t>
            </w:r>
          </w:p>
        </w:tc>
        <w:tc>
          <w:tcPr>
            <w:tcW w:w="1143" w:type="dxa"/>
            <w:shd w:val="clear" w:color="auto" w:fill="auto"/>
            <w:noWrap/>
            <w:vAlign w:val="center"/>
            <w:hideMark/>
          </w:tcPr>
          <w:p w14:paraId="0F4D9C06"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w:t>
            </w:r>
          </w:p>
        </w:tc>
        <w:tc>
          <w:tcPr>
            <w:tcW w:w="1408" w:type="dxa"/>
            <w:shd w:val="clear" w:color="auto" w:fill="auto"/>
            <w:noWrap/>
            <w:vAlign w:val="center"/>
            <w:hideMark/>
          </w:tcPr>
          <w:p w14:paraId="2F675D8F" w14:textId="77777777" w:rsidR="004A42B9" w:rsidRPr="005A4440" w:rsidRDefault="004A42B9" w:rsidP="009E61C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в%</w:t>
            </w:r>
          </w:p>
        </w:tc>
      </w:tr>
      <w:tr w:rsidR="005A4440" w:rsidRPr="005A4440" w14:paraId="2A2FAC99" w14:textId="77777777" w:rsidTr="00E754B9">
        <w:trPr>
          <w:trHeight w:val="540"/>
        </w:trPr>
        <w:tc>
          <w:tcPr>
            <w:tcW w:w="2136" w:type="dxa"/>
            <w:shd w:val="clear" w:color="000000" w:fill="FFFFFF"/>
            <w:noWrap/>
            <w:hideMark/>
          </w:tcPr>
          <w:p w14:paraId="766D38E6"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val="ky-KG" w:eastAsia="ru-RU"/>
              </w:rPr>
            </w:pPr>
          </w:p>
          <w:p w14:paraId="572CC890"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Всего расходы</w:t>
            </w:r>
          </w:p>
        </w:tc>
        <w:tc>
          <w:tcPr>
            <w:tcW w:w="1418" w:type="dxa"/>
            <w:shd w:val="clear" w:color="auto" w:fill="auto"/>
            <w:noWrap/>
            <w:vAlign w:val="center"/>
          </w:tcPr>
          <w:p w14:paraId="6C1723A3"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190 984,9</w:t>
            </w:r>
          </w:p>
        </w:tc>
        <w:tc>
          <w:tcPr>
            <w:tcW w:w="983" w:type="dxa"/>
            <w:shd w:val="clear" w:color="auto" w:fill="auto"/>
            <w:noWrap/>
            <w:vAlign w:val="center"/>
          </w:tcPr>
          <w:p w14:paraId="4EBF1090"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100,0</w:t>
            </w:r>
          </w:p>
        </w:tc>
        <w:tc>
          <w:tcPr>
            <w:tcW w:w="1143" w:type="dxa"/>
            <w:shd w:val="clear" w:color="000000" w:fill="FFFFFF"/>
            <w:noWrap/>
            <w:vAlign w:val="center"/>
          </w:tcPr>
          <w:p w14:paraId="12EB30F8"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283 477,6</w:t>
            </w:r>
          </w:p>
        </w:tc>
        <w:tc>
          <w:tcPr>
            <w:tcW w:w="1125" w:type="dxa"/>
            <w:shd w:val="clear" w:color="000000" w:fill="FFFFFF"/>
            <w:noWrap/>
            <w:vAlign w:val="center"/>
            <w:hideMark/>
          </w:tcPr>
          <w:p w14:paraId="63C24699"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100,0</w:t>
            </w:r>
          </w:p>
        </w:tc>
        <w:tc>
          <w:tcPr>
            <w:tcW w:w="1143" w:type="dxa"/>
            <w:shd w:val="clear" w:color="000000" w:fill="FFFFFF"/>
            <w:noWrap/>
            <w:vAlign w:val="center"/>
          </w:tcPr>
          <w:p w14:paraId="2F1B57BD"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344 147,4</w:t>
            </w:r>
          </w:p>
        </w:tc>
        <w:tc>
          <w:tcPr>
            <w:tcW w:w="1408" w:type="dxa"/>
            <w:shd w:val="clear" w:color="000000" w:fill="FFFFFF"/>
            <w:noWrap/>
            <w:vAlign w:val="center"/>
            <w:hideMark/>
          </w:tcPr>
          <w:p w14:paraId="4701C6AD" w14:textId="77777777" w:rsidR="004A42B9" w:rsidRPr="005A4440" w:rsidRDefault="004A42B9" w:rsidP="00E754B9">
            <w:pPr>
              <w:jc w:val="center"/>
              <w:rPr>
                <w:rFonts w:ascii="Times New Roman" w:hAnsi="Times New Roman" w:cs="Times New Roman"/>
                <w:b/>
                <w:color w:val="000000" w:themeColor="text1"/>
                <w:sz w:val="20"/>
                <w:szCs w:val="20"/>
              </w:rPr>
            </w:pPr>
            <w:r w:rsidRPr="005A4440">
              <w:rPr>
                <w:rFonts w:ascii="Times New Roman" w:hAnsi="Times New Roman" w:cs="Times New Roman"/>
                <w:b/>
                <w:color w:val="000000" w:themeColor="text1"/>
                <w:sz w:val="20"/>
                <w:szCs w:val="20"/>
              </w:rPr>
              <w:t>100,0</w:t>
            </w:r>
          </w:p>
        </w:tc>
      </w:tr>
      <w:tr w:rsidR="005A4440" w:rsidRPr="005A4440" w14:paraId="442CE76B" w14:textId="77777777" w:rsidTr="00E754B9">
        <w:trPr>
          <w:trHeight w:val="615"/>
        </w:trPr>
        <w:tc>
          <w:tcPr>
            <w:tcW w:w="2136" w:type="dxa"/>
            <w:shd w:val="clear" w:color="000000" w:fill="FFFFFF"/>
            <w:noWrap/>
            <w:hideMark/>
          </w:tcPr>
          <w:p w14:paraId="01FD2395"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20"/>
                <w:szCs w:val="24"/>
                <w:lang w:val="ky-KG" w:eastAsia="ru-RU"/>
              </w:rPr>
            </w:pPr>
          </w:p>
          <w:p w14:paraId="674AAEDE"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Текущие расходы</w:t>
            </w:r>
          </w:p>
        </w:tc>
        <w:tc>
          <w:tcPr>
            <w:tcW w:w="1418" w:type="dxa"/>
            <w:shd w:val="clear" w:color="auto" w:fill="auto"/>
            <w:noWrap/>
            <w:vAlign w:val="center"/>
          </w:tcPr>
          <w:p w14:paraId="37236D24"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149 991,0</w:t>
            </w:r>
          </w:p>
        </w:tc>
        <w:tc>
          <w:tcPr>
            <w:tcW w:w="983" w:type="dxa"/>
            <w:shd w:val="clear" w:color="auto" w:fill="auto"/>
            <w:noWrap/>
            <w:vAlign w:val="center"/>
          </w:tcPr>
          <w:p w14:paraId="651EDD89"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78,5</w:t>
            </w:r>
          </w:p>
        </w:tc>
        <w:tc>
          <w:tcPr>
            <w:tcW w:w="1143" w:type="dxa"/>
            <w:shd w:val="clear" w:color="000000" w:fill="FFFFFF"/>
            <w:noWrap/>
            <w:vAlign w:val="center"/>
          </w:tcPr>
          <w:p w14:paraId="6C25BA57"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206 378,6</w:t>
            </w:r>
          </w:p>
        </w:tc>
        <w:tc>
          <w:tcPr>
            <w:tcW w:w="1125" w:type="dxa"/>
            <w:shd w:val="clear" w:color="000000" w:fill="FFFFFF"/>
            <w:noWrap/>
            <w:vAlign w:val="center"/>
            <w:hideMark/>
          </w:tcPr>
          <w:p w14:paraId="7E6A992F"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72,8</w:t>
            </w:r>
          </w:p>
        </w:tc>
        <w:tc>
          <w:tcPr>
            <w:tcW w:w="1143" w:type="dxa"/>
            <w:shd w:val="clear" w:color="000000" w:fill="FFFFFF"/>
            <w:noWrap/>
            <w:vAlign w:val="center"/>
          </w:tcPr>
          <w:p w14:paraId="5A838A65"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271 133,5</w:t>
            </w:r>
          </w:p>
        </w:tc>
        <w:tc>
          <w:tcPr>
            <w:tcW w:w="1408" w:type="dxa"/>
            <w:shd w:val="clear" w:color="000000" w:fill="FFFFFF"/>
            <w:noWrap/>
            <w:vAlign w:val="center"/>
            <w:hideMark/>
          </w:tcPr>
          <w:p w14:paraId="03613B4F"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78,8</w:t>
            </w:r>
          </w:p>
        </w:tc>
      </w:tr>
      <w:tr w:rsidR="005A4440" w:rsidRPr="005A4440" w14:paraId="4635B3A4" w14:textId="77777777" w:rsidTr="00E754B9">
        <w:trPr>
          <w:trHeight w:val="475"/>
        </w:trPr>
        <w:tc>
          <w:tcPr>
            <w:tcW w:w="2136" w:type="dxa"/>
            <w:shd w:val="clear" w:color="000000" w:fill="FFFFFF"/>
            <w:noWrap/>
            <w:hideMark/>
          </w:tcPr>
          <w:p w14:paraId="09B6C3AC" w14:textId="77777777" w:rsidR="004A42B9" w:rsidRPr="005A4440" w:rsidRDefault="004A42B9" w:rsidP="003F2639">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Капитальные расходы (</w:t>
            </w:r>
            <w:r w:rsidRPr="005A4440">
              <w:rPr>
                <w:rFonts w:ascii="Times New Roman" w:eastAsia="Times New Roman" w:hAnsi="Times New Roman" w:cs="Times New Roman"/>
                <w:color w:val="000000" w:themeColor="text1"/>
                <w:sz w:val="20"/>
                <w:szCs w:val="24"/>
                <w:lang w:val="ky-KG" w:eastAsia="ru-RU"/>
              </w:rPr>
              <w:t>НФА</w:t>
            </w:r>
            <w:r w:rsidRPr="005A4440">
              <w:rPr>
                <w:rFonts w:ascii="Times New Roman" w:eastAsia="Times New Roman" w:hAnsi="Times New Roman" w:cs="Times New Roman"/>
                <w:color w:val="000000" w:themeColor="text1"/>
                <w:sz w:val="20"/>
                <w:szCs w:val="24"/>
                <w:lang w:eastAsia="ru-RU"/>
              </w:rPr>
              <w:t>)</w:t>
            </w:r>
          </w:p>
        </w:tc>
        <w:tc>
          <w:tcPr>
            <w:tcW w:w="1418" w:type="dxa"/>
            <w:shd w:val="clear" w:color="auto" w:fill="auto"/>
            <w:noWrap/>
            <w:vAlign w:val="center"/>
          </w:tcPr>
          <w:p w14:paraId="437D621E"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40 993,9</w:t>
            </w:r>
          </w:p>
        </w:tc>
        <w:tc>
          <w:tcPr>
            <w:tcW w:w="983" w:type="dxa"/>
            <w:shd w:val="clear" w:color="auto" w:fill="auto"/>
            <w:noWrap/>
            <w:vAlign w:val="center"/>
          </w:tcPr>
          <w:p w14:paraId="3C2A016D"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21,5</w:t>
            </w:r>
          </w:p>
        </w:tc>
        <w:tc>
          <w:tcPr>
            <w:tcW w:w="1143" w:type="dxa"/>
            <w:shd w:val="clear" w:color="000000" w:fill="FFFFFF"/>
            <w:noWrap/>
            <w:vAlign w:val="center"/>
          </w:tcPr>
          <w:p w14:paraId="328574FC"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77 099,0</w:t>
            </w:r>
          </w:p>
        </w:tc>
        <w:tc>
          <w:tcPr>
            <w:tcW w:w="1125" w:type="dxa"/>
            <w:shd w:val="clear" w:color="000000" w:fill="FFFFFF"/>
            <w:noWrap/>
            <w:vAlign w:val="center"/>
            <w:hideMark/>
          </w:tcPr>
          <w:p w14:paraId="44E5BED7"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27,2</w:t>
            </w:r>
          </w:p>
        </w:tc>
        <w:tc>
          <w:tcPr>
            <w:tcW w:w="1143" w:type="dxa"/>
            <w:shd w:val="clear" w:color="000000" w:fill="FFFFFF"/>
            <w:noWrap/>
            <w:vAlign w:val="center"/>
          </w:tcPr>
          <w:p w14:paraId="3CD70909"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73 013,9</w:t>
            </w:r>
          </w:p>
        </w:tc>
        <w:tc>
          <w:tcPr>
            <w:tcW w:w="1408" w:type="dxa"/>
            <w:shd w:val="clear" w:color="000000" w:fill="FFFFFF"/>
            <w:noWrap/>
            <w:vAlign w:val="center"/>
            <w:hideMark/>
          </w:tcPr>
          <w:p w14:paraId="20826A53" w14:textId="77777777" w:rsidR="004A42B9" w:rsidRPr="005A4440" w:rsidRDefault="004A42B9" w:rsidP="00E754B9">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21,2</w:t>
            </w:r>
          </w:p>
        </w:tc>
      </w:tr>
    </w:tbl>
    <w:p w14:paraId="15396AFB" w14:textId="77777777" w:rsidR="004A42B9" w:rsidRPr="005A4440" w:rsidRDefault="004A42B9" w:rsidP="004A42B9">
      <w:pPr>
        <w:tabs>
          <w:tab w:val="left" w:pos="567"/>
        </w:tabs>
        <w:spacing w:after="0" w:line="240" w:lineRule="auto"/>
        <w:outlineLvl w:val="0"/>
        <w:rPr>
          <w:rFonts w:ascii="Times New Roman" w:eastAsia="Times New Roman" w:hAnsi="Times New Roman" w:cs="Times New Roman"/>
          <w:b/>
          <w:color w:val="000000" w:themeColor="text1"/>
          <w:sz w:val="24"/>
          <w:szCs w:val="24"/>
          <w:lang w:val="en-US" w:eastAsia="ru-RU"/>
        </w:rPr>
      </w:pPr>
    </w:p>
    <w:p w14:paraId="56C9CED6" w14:textId="77777777" w:rsidR="004A42B9" w:rsidRPr="005A4440" w:rsidRDefault="004A42B9" w:rsidP="004A42B9">
      <w:pPr>
        <w:tabs>
          <w:tab w:val="left" w:pos="567"/>
        </w:tabs>
        <w:spacing w:after="0" w:line="240" w:lineRule="auto"/>
        <w:outlineLvl w:val="0"/>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val="en-US" w:eastAsia="ru-RU"/>
        </w:rPr>
        <w:tab/>
      </w:r>
      <w:r w:rsidRPr="005A4440">
        <w:rPr>
          <w:rFonts w:ascii="Times New Roman" w:eastAsia="Times New Roman" w:hAnsi="Times New Roman" w:cs="Times New Roman"/>
          <w:b/>
          <w:color w:val="000000" w:themeColor="text1"/>
          <w:sz w:val="24"/>
          <w:szCs w:val="24"/>
          <w:lang w:eastAsia="ru-RU"/>
        </w:rPr>
        <w:t>Сравнительная таблица</w:t>
      </w:r>
    </w:p>
    <w:p w14:paraId="1710D5AA" w14:textId="77777777" w:rsidR="004A42B9" w:rsidRPr="005A4440" w:rsidRDefault="004A42B9" w:rsidP="004A42B9">
      <w:pPr>
        <w:tabs>
          <w:tab w:val="left" w:pos="567"/>
        </w:tabs>
        <w:spacing w:after="0" w:line="240" w:lineRule="auto"/>
        <w:ind w:firstLine="567"/>
        <w:jc w:val="center"/>
        <w:outlineLvl w:val="0"/>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расходной части бюджетных средств с учетом обязательств</w:t>
      </w:r>
    </w:p>
    <w:p w14:paraId="7BE1A023" w14:textId="77777777" w:rsidR="004A42B9" w:rsidRPr="005A4440" w:rsidRDefault="004A42B9" w:rsidP="004A42B9">
      <w:pPr>
        <w:tabs>
          <w:tab w:val="left" w:pos="567"/>
        </w:tabs>
        <w:spacing w:after="0" w:line="240" w:lineRule="auto"/>
        <w:ind w:firstLine="567"/>
        <w:contextualSpacing/>
        <w:jc w:val="center"/>
        <w:outlineLvl w:val="0"/>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(без учета ПГИ и специальных средств) за 2021-2023гг.</w:t>
      </w:r>
    </w:p>
    <w:p w14:paraId="19C96690" w14:textId="77777777" w:rsidR="004A42B9" w:rsidRPr="005A4440" w:rsidRDefault="004A42B9" w:rsidP="004A42B9">
      <w:pPr>
        <w:tabs>
          <w:tab w:val="left" w:pos="567"/>
        </w:tabs>
        <w:spacing w:after="0" w:line="240" w:lineRule="auto"/>
        <w:ind w:firstLine="567"/>
        <w:contextualSpacing/>
        <w:jc w:val="center"/>
        <w:outlineLvl w:val="0"/>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lang w:eastAsia="ru-RU"/>
        </w:rPr>
        <w:t>(млн</w:t>
      </w:r>
      <w:r w:rsidRPr="005A4440">
        <w:rPr>
          <w:rFonts w:ascii="Times New Roman" w:eastAsia="Times New Roman" w:hAnsi="Times New Roman" w:cs="Times New Roman"/>
          <w:color w:val="000000" w:themeColor="text1"/>
          <w:lang w:val="ky-KG" w:eastAsia="ru-RU"/>
        </w:rPr>
        <w:t>.</w:t>
      </w:r>
      <w:r w:rsidRPr="005A4440">
        <w:rPr>
          <w:rFonts w:ascii="Times New Roman" w:eastAsia="Times New Roman" w:hAnsi="Times New Roman" w:cs="Times New Roman"/>
          <w:color w:val="000000" w:themeColor="text1"/>
          <w:lang w:eastAsia="ru-RU"/>
        </w:rPr>
        <w:t>сом)</w:t>
      </w:r>
    </w:p>
    <w:tbl>
      <w:tblPr>
        <w:tblW w:w="9356" w:type="dxa"/>
        <w:tblInd w:w="-34"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805"/>
        <w:gridCol w:w="1402"/>
        <w:gridCol w:w="1401"/>
        <w:gridCol w:w="1197"/>
        <w:gridCol w:w="1275"/>
        <w:gridCol w:w="1276"/>
      </w:tblGrid>
      <w:tr w:rsidR="004A42B9" w:rsidRPr="005A4440" w14:paraId="3FD7C055" w14:textId="77777777" w:rsidTr="009E61C0">
        <w:trPr>
          <w:trHeight w:val="777"/>
        </w:trPr>
        <w:tc>
          <w:tcPr>
            <w:tcW w:w="2805" w:type="dxa"/>
            <w:shd w:val="clear" w:color="auto" w:fill="auto"/>
            <w:noWrap/>
            <w:vAlign w:val="center"/>
            <w:hideMark/>
          </w:tcPr>
          <w:p w14:paraId="5E7061ED" w14:textId="77777777" w:rsidR="004A42B9" w:rsidRPr="005A4440" w:rsidRDefault="004A42B9" w:rsidP="009E61C0">
            <w:pPr>
              <w:spacing w:after="0" w:line="240" w:lineRule="auto"/>
              <w:contextualSpacing/>
              <w:jc w:val="center"/>
              <w:rPr>
                <w:rFonts w:ascii="Times New Roman" w:eastAsia="Times New Roman" w:hAnsi="Times New Roman" w:cs="Times New Roman"/>
                <w:b/>
                <w:color w:val="000000" w:themeColor="text1"/>
                <w:sz w:val="20"/>
                <w:szCs w:val="24"/>
                <w:lang w:val="ky-KG" w:eastAsia="ru-RU"/>
              </w:rPr>
            </w:pPr>
          </w:p>
          <w:p w14:paraId="1869A31B" w14:textId="77777777" w:rsidR="004A42B9" w:rsidRPr="005A4440" w:rsidRDefault="004A42B9" w:rsidP="009E61C0">
            <w:pPr>
              <w:spacing w:after="0" w:line="240" w:lineRule="auto"/>
              <w:contextualSpacing/>
              <w:jc w:val="center"/>
              <w:rPr>
                <w:rFonts w:ascii="Times New Roman" w:eastAsia="Times New Roman" w:hAnsi="Times New Roman" w:cs="Times New Roman"/>
                <w:b/>
                <w:color w:val="000000" w:themeColor="text1"/>
                <w:sz w:val="20"/>
                <w:szCs w:val="24"/>
                <w:lang w:val="ky-KG" w:eastAsia="ru-RU"/>
              </w:rPr>
            </w:pPr>
            <w:r w:rsidRPr="005A4440">
              <w:rPr>
                <w:rFonts w:ascii="Times New Roman" w:eastAsia="Times New Roman" w:hAnsi="Times New Roman" w:cs="Times New Roman"/>
                <w:b/>
                <w:color w:val="000000" w:themeColor="text1"/>
                <w:sz w:val="20"/>
                <w:szCs w:val="24"/>
                <w:lang w:val="ky-KG" w:eastAsia="ru-RU"/>
              </w:rPr>
              <w:t>Наименование</w:t>
            </w:r>
          </w:p>
          <w:p w14:paraId="27A30CC4" w14:textId="77777777" w:rsidR="004A42B9" w:rsidRPr="005A4440" w:rsidRDefault="004A42B9" w:rsidP="009E61C0">
            <w:pPr>
              <w:spacing w:after="0" w:line="240" w:lineRule="auto"/>
              <w:contextualSpacing/>
              <w:jc w:val="center"/>
              <w:rPr>
                <w:rFonts w:ascii="Times New Roman" w:eastAsia="Times New Roman" w:hAnsi="Times New Roman" w:cs="Times New Roman"/>
                <w:b/>
                <w:color w:val="000000" w:themeColor="text1"/>
                <w:sz w:val="20"/>
                <w:szCs w:val="24"/>
                <w:lang w:val="ky-KG" w:eastAsia="ru-RU"/>
              </w:rPr>
            </w:pPr>
          </w:p>
          <w:p w14:paraId="352D7965" w14:textId="77777777" w:rsidR="004A42B9" w:rsidRPr="005A4440" w:rsidRDefault="004A42B9" w:rsidP="009E61C0">
            <w:pPr>
              <w:spacing w:after="0" w:line="240" w:lineRule="auto"/>
              <w:contextualSpacing/>
              <w:jc w:val="center"/>
              <w:rPr>
                <w:rFonts w:ascii="Times New Roman" w:eastAsia="Times New Roman" w:hAnsi="Times New Roman" w:cs="Times New Roman"/>
                <w:color w:val="000000" w:themeColor="text1"/>
                <w:sz w:val="20"/>
                <w:szCs w:val="24"/>
                <w:lang w:val="ky-KG" w:eastAsia="ru-RU"/>
              </w:rPr>
            </w:pPr>
          </w:p>
        </w:tc>
        <w:tc>
          <w:tcPr>
            <w:tcW w:w="1402" w:type="dxa"/>
            <w:shd w:val="clear" w:color="000000" w:fill="FFFFFF"/>
            <w:vAlign w:val="center"/>
            <w:hideMark/>
          </w:tcPr>
          <w:p w14:paraId="2C96E864" w14:textId="77777777" w:rsidR="004A42B9" w:rsidRPr="005A4440" w:rsidRDefault="004A42B9" w:rsidP="009E61C0">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w:t>
            </w:r>
          </w:p>
          <w:p w14:paraId="345E0FDB" w14:textId="77777777" w:rsidR="004A42B9" w:rsidRPr="005A4440" w:rsidRDefault="004A42B9" w:rsidP="009E61C0">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20</w:t>
            </w:r>
            <w:r w:rsidRPr="005A4440">
              <w:rPr>
                <w:rFonts w:ascii="Times New Roman" w:eastAsia="Times New Roman" w:hAnsi="Times New Roman" w:cs="Times New Roman"/>
                <w:b/>
                <w:bCs/>
                <w:color w:val="000000" w:themeColor="text1"/>
                <w:sz w:val="20"/>
                <w:szCs w:val="24"/>
                <w:lang w:val="ky-KG" w:eastAsia="ru-RU"/>
              </w:rPr>
              <w:t>21</w:t>
            </w:r>
            <w:r w:rsidRPr="005A4440">
              <w:rPr>
                <w:rFonts w:ascii="Times New Roman" w:eastAsia="Times New Roman" w:hAnsi="Times New Roman" w:cs="Times New Roman"/>
                <w:b/>
                <w:bCs/>
                <w:color w:val="000000" w:themeColor="text1"/>
                <w:sz w:val="20"/>
                <w:szCs w:val="24"/>
                <w:lang w:eastAsia="ru-RU"/>
              </w:rPr>
              <w:t>г.</w:t>
            </w:r>
          </w:p>
        </w:tc>
        <w:tc>
          <w:tcPr>
            <w:tcW w:w="1401" w:type="dxa"/>
            <w:shd w:val="clear" w:color="000000" w:fill="FFFFFF"/>
            <w:vAlign w:val="center"/>
            <w:hideMark/>
          </w:tcPr>
          <w:p w14:paraId="179321FF" w14:textId="77777777" w:rsidR="004A42B9" w:rsidRPr="005A4440" w:rsidRDefault="004A42B9" w:rsidP="009E61C0">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w:t>
            </w:r>
          </w:p>
          <w:p w14:paraId="028BFA86" w14:textId="77777777" w:rsidR="004A42B9" w:rsidRPr="005A4440" w:rsidRDefault="004A42B9" w:rsidP="009E61C0">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2022г.</w:t>
            </w:r>
          </w:p>
        </w:tc>
        <w:tc>
          <w:tcPr>
            <w:tcW w:w="1197" w:type="dxa"/>
            <w:shd w:val="clear" w:color="000000" w:fill="FFFFFF"/>
            <w:vAlign w:val="center"/>
            <w:hideMark/>
          </w:tcPr>
          <w:p w14:paraId="4F1693B6" w14:textId="77777777" w:rsidR="004A42B9" w:rsidRPr="005A4440" w:rsidRDefault="004A42B9" w:rsidP="009E61C0">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  2023г.</w:t>
            </w:r>
          </w:p>
        </w:tc>
        <w:tc>
          <w:tcPr>
            <w:tcW w:w="1275" w:type="dxa"/>
            <w:shd w:val="clear" w:color="000000" w:fill="FFFFFF"/>
            <w:vAlign w:val="center"/>
            <w:hideMark/>
          </w:tcPr>
          <w:p w14:paraId="302D8D54" w14:textId="77777777" w:rsidR="004A42B9" w:rsidRPr="005A4440" w:rsidRDefault="004A42B9" w:rsidP="009E61C0">
            <w:pPr>
              <w:spacing w:after="0" w:line="240" w:lineRule="auto"/>
              <w:contextualSpacing/>
              <w:jc w:val="center"/>
              <w:rPr>
                <w:rFonts w:ascii="Times New Roman" w:eastAsia="Times New Roman" w:hAnsi="Times New Roman" w:cs="Times New Roman"/>
                <w:b/>
                <w:bCs/>
                <w:i/>
                <w:color w:val="000000" w:themeColor="text1"/>
                <w:sz w:val="20"/>
                <w:szCs w:val="24"/>
                <w:lang w:eastAsia="ru-RU"/>
              </w:rPr>
            </w:pPr>
            <w:r w:rsidRPr="005A4440">
              <w:rPr>
                <w:rFonts w:ascii="Times New Roman" w:eastAsia="Times New Roman" w:hAnsi="Times New Roman" w:cs="Times New Roman"/>
                <w:b/>
                <w:bCs/>
                <w:i/>
                <w:color w:val="000000" w:themeColor="text1"/>
                <w:sz w:val="20"/>
                <w:szCs w:val="24"/>
                <w:lang w:eastAsia="ru-RU"/>
              </w:rPr>
              <w:t>Откл. от 20</w:t>
            </w:r>
            <w:r w:rsidRPr="005A4440">
              <w:rPr>
                <w:rFonts w:ascii="Times New Roman" w:eastAsia="Times New Roman" w:hAnsi="Times New Roman" w:cs="Times New Roman"/>
                <w:b/>
                <w:bCs/>
                <w:i/>
                <w:color w:val="000000" w:themeColor="text1"/>
                <w:sz w:val="20"/>
                <w:szCs w:val="24"/>
                <w:lang w:val="ky-KG" w:eastAsia="ru-RU"/>
              </w:rPr>
              <w:t>21</w:t>
            </w:r>
            <w:r w:rsidRPr="005A4440">
              <w:rPr>
                <w:rFonts w:ascii="Times New Roman" w:eastAsia="Times New Roman" w:hAnsi="Times New Roman" w:cs="Times New Roman"/>
                <w:b/>
                <w:bCs/>
                <w:i/>
                <w:color w:val="000000" w:themeColor="text1"/>
                <w:sz w:val="20"/>
                <w:szCs w:val="24"/>
                <w:lang w:eastAsia="ru-RU"/>
              </w:rPr>
              <w:t>г.</w:t>
            </w:r>
          </w:p>
          <w:p w14:paraId="5E93A2AF" w14:textId="77777777" w:rsidR="004A42B9" w:rsidRPr="005A4440" w:rsidRDefault="004A42B9" w:rsidP="009E61C0">
            <w:pPr>
              <w:spacing w:after="0" w:line="240" w:lineRule="auto"/>
              <w:contextualSpacing/>
              <w:jc w:val="center"/>
              <w:rPr>
                <w:rFonts w:ascii="Times New Roman" w:eastAsia="Times New Roman" w:hAnsi="Times New Roman" w:cs="Times New Roman"/>
                <w:b/>
                <w:bCs/>
                <w:i/>
                <w:color w:val="000000" w:themeColor="text1"/>
                <w:sz w:val="20"/>
                <w:szCs w:val="24"/>
                <w:lang w:eastAsia="ru-RU"/>
              </w:rPr>
            </w:pPr>
            <w:r w:rsidRPr="005A4440">
              <w:rPr>
                <w:rFonts w:ascii="Times New Roman" w:eastAsia="Times New Roman" w:hAnsi="Times New Roman" w:cs="Times New Roman"/>
                <w:b/>
                <w:bCs/>
                <w:i/>
                <w:color w:val="000000" w:themeColor="text1"/>
                <w:sz w:val="20"/>
                <w:szCs w:val="24"/>
                <w:lang w:eastAsia="ru-RU"/>
              </w:rPr>
              <w:t>(+/-)</w:t>
            </w:r>
          </w:p>
        </w:tc>
        <w:tc>
          <w:tcPr>
            <w:tcW w:w="1276" w:type="dxa"/>
            <w:shd w:val="clear" w:color="000000" w:fill="FFFFFF"/>
            <w:vAlign w:val="center"/>
            <w:hideMark/>
          </w:tcPr>
          <w:p w14:paraId="60D5053D" w14:textId="77777777" w:rsidR="004A42B9" w:rsidRPr="005A4440" w:rsidRDefault="004A42B9" w:rsidP="009E61C0">
            <w:pPr>
              <w:spacing w:after="0" w:line="240" w:lineRule="auto"/>
              <w:contextualSpacing/>
              <w:jc w:val="center"/>
              <w:rPr>
                <w:rFonts w:ascii="Times New Roman" w:eastAsia="Times New Roman" w:hAnsi="Times New Roman" w:cs="Times New Roman"/>
                <w:b/>
                <w:bCs/>
                <w:i/>
                <w:color w:val="000000" w:themeColor="text1"/>
                <w:sz w:val="20"/>
                <w:szCs w:val="24"/>
                <w:lang w:eastAsia="ru-RU"/>
              </w:rPr>
            </w:pPr>
            <w:r w:rsidRPr="005A4440">
              <w:rPr>
                <w:rFonts w:ascii="Times New Roman" w:eastAsia="Times New Roman" w:hAnsi="Times New Roman" w:cs="Times New Roman"/>
                <w:b/>
                <w:bCs/>
                <w:i/>
                <w:color w:val="000000" w:themeColor="text1"/>
                <w:sz w:val="20"/>
                <w:szCs w:val="24"/>
                <w:lang w:eastAsia="ru-RU"/>
              </w:rPr>
              <w:t>Откл. от 2022г.</w:t>
            </w:r>
          </w:p>
          <w:p w14:paraId="6736E40D" w14:textId="77777777" w:rsidR="004A42B9" w:rsidRPr="005A4440" w:rsidRDefault="004A42B9" w:rsidP="009E61C0">
            <w:pPr>
              <w:spacing w:after="0" w:line="240" w:lineRule="auto"/>
              <w:contextualSpacing/>
              <w:jc w:val="center"/>
              <w:rPr>
                <w:rFonts w:ascii="Times New Roman" w:eastAsia="Times New Roman" w:hAnsi="Times New Roman" w:cs="Times New Roman"/>
                <w:b/>
                <w:bCs/>
                <w:i/>
                <w:color w:val="000000" w:themeColor="text1"/>
                <w:sz w:val="20"/>
                <w:szCs w:val="24"/>
                <w:lang w:eastAsia="ru-RU"/>
              </w:rPr>
            </w:pPr>
            <w:r w:rsidRPr="005A4440">
              <w:rPr>
                <w:rFonts w:ascii="Times New Roman" w:eastAsia="Times New Roman" w:hAnsi="Times New Roman" w:cs="Times New Roman"/>
                <w:b/>
                <w:bCs/>
                <w:i/>
                <w:color w:val="000000" w:themeColor="text1"/>
                <w:sz w:val="20"/>
                <w:szCs w:val="24"/>
                <w:lang w:eastAsia="ru-RU"/>
              </w:rPr>
              <w:t>(+/-)</w:t>
            </w:r>
          </w:p>
        </w:tc>
      </w:tr>
      <w:tr w:rsidR="004A42B9" w:rsidRPr="005A4440" w14:paraId="4B2330B0" w14:textId="77777777" w:rsidTr="003F2639">
        <w:trPr>
          <w:trHeight w:val="68"/>
        </w:trPr>
        <w:tc>
          <w:tcPr>
            <w:tcW w:w="2805" w:type="dxa"/>
            <w:shd w:val="clear" w:color="auto" w:fill="auto"/>
            <w:noWrap/>
            <w:vAlign w:val="center"/>
          </w:tcPr>
          <w:p w14:paraId="52FA4F26"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w:t>
            </w:r>
          </w:p>
        </w:tc>
        <w:tc>
          <w:tcPr>
            <w:tcW w:w="1402" w:type="dxa"/>
            <w:shd w:val="clear" w:color="auto" w:fill="auto"/>
            <w:noWrap/>
            <w:vAlign w:val="center"/>
          </w:tcPr>
          <w:p w14:paraId="67BB4F93"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2</w:t>
            </w:r>
          </w:p>
        </w:tc>
        <w:tc>
          <w:tcPr>
            <w:tcW w:w="1401" w:type="dxa"/>
            <w:shd w:val="clear" w:color="auto" w:fill="auto"/>
            <w:noWrap/>
            <w:vAlign w:val="center"/>
          </w:tcPr>
          <w:p w14:paraId="17E8B463"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3</w:t>
            </w:r>
          </w:p>
        </w:tc>
        <w:tc>
          <w:tcPr>
            <w:tcW w:w="1197" w:type="dxa"/>
            <w:shd w:val="clear" w:color="auto" w:fill="auto"/>
            <w:noWrap/>
            <w:vAlign w:val="center"/>
          </w:tcPr>
          <w:p w14:paraId="555D08B7"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4</w:t>
            </w:r>
          </w:p>
        </w:tc>
        <w:tc>
          <w:tcPr>
            <w:tcW w:w="1275" w:type="dxa"/>
            <w:shd w:val="clear" w:color="auto" w:fill="auto"/>
            <w:noWrap/>
            <w:vAlign w:val="center"/>
          </w:tcPr>
          <w:p w14:paraId="6D242AA5"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5=4-2</w:t>
            </w:r>
          </w:p>
        </w:tc>
        <w:tc>
          <w:tcPr>
            <w:tcW w:w="1276" w:type="dxa"/>
            <w:shd w:val="clear" w:color="auto" w:fill="auto"/>
            <w:noWrap/>
            <w:vAlign w:val="center"/>
          </w:tcPr>
          <w:p w14:paraId="1F84F7CD"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6=4-3</w:t>
            </w:r>
          </w:p>
        </w:tc>
      </w:tr>
      <w:tr w:rsidR="0008057A" w:rsidRPr="005A4440" w14:paraId="4D93963C" w14:textId="77777777" w:rsidTr="0008057A">
        <w:trPr>
          <w:trHeight w:val="277"/>
        </w:trPr>
        <w:tc>
          <w:tcPr>
            <w:tcW w:w="2805" w:type="dxa"/>
            <w:shd w:val="clear" w:color="auto" w:fill="auto"/>
            <w:noWrap/>
            <w:vAlign w:val="center"/>
            <w:hideMark/>
          </w:tcPr>
          <w:p w14:paraId="200FB924" w14:textId="77777777" w:rsidR="0008057A" w:rsidRPr="005A4440" w:rsidRDefault="0008057A" w:rsidP="003F2639">
            <w:pPr>
              <w:spacing w:after="0" w:line="240" w:lineRule="auto"/>
              <w:contextualSpacing/>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Всего расходы с учетом обязательств</w:t>
            </w:r>
          </w:p>
        </w:tc>
        <w:tc>
          <w:tcPr>
            <w:tcW w:w="1402" w:type="dxa"/>
            <w:shd w:val="clear" w:color="auto" w:fill="auto"/>
            <w:noWrap/>
            <w:vAlign w:val="center"/>
          </w:tcPr>
          <w:p w14:paraId="163E4E75" w14:textId="77777777" w:rsidR="0008057A" w:rsidRPr="005A4440" w:rsidRDefault="0008057A" w:rsidP="0008057A">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194 891,5</w:t>
            </w:r>
          </w:p>
        </w:tc>
        <w:tc>
          <w:tcPr>
            <w:tcW w:w="1401" w:type="dxa"/>
            <w:shd w:val="clear" w:color="auto" w:fill="auto"/>
            <w:noWrap/>
            <w:vAlign w:val="center"/>
          </w:tcPr>
          <w:p w14:paraId="6F5490B4" w14:textId="77777777" w:rsidR="0008057A" w:rsidRPr="005A4440" w:rsidRDefault="0008057A" w:rsidP="0008057A">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287 305,2</w:t>
            </w:r>
          </w:p>
        </w:tc>
        <w:tc>
          <w:tcPr>
            <w:tcW w:w="1197" w:type="dxa"/>
            <w:shd w:val="clear" w:color="auto" w:fill="auto"/>
            <w:noWrap/>
            <w:vAlign w:val="center"/>
          </w:tcPr>
          <w:p w14:paraId="1A403E0E" w14:textId="77777777" w:rsidR="0008057A" w:rsidRPr="005A4440" w:rsidRDefault="00760C97" w:rsidP="0008057A">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382 296</w:t>
            </w:r>
            <w:r w:rsidR="0008057A" w:rsidRPr="005A4440">
              <w:rPr>
                <w:rFonts w:ascii="Times New Roman" w:hAnsi="Times New Roman" w:cs="Times New Roman"/>
                <w:b/>
                <w:bCs/>
                <w:color w:val="000000" w:themeColor="text1"/>
                <w:sz w:val="20"/>
                <w:szCs w:val="20"/>
              </w:rPr>
              <w:t>,2</w:t>
            </w:r>
          </w:p>
        </w:tc>
        <w:tc>
          <w:tcPr>
            <w:tcW w:w="1275" w:type="dxa"/>
            <w:shd w:val="clear" w:color="auto" w:fill="auto"/>
            <w:noWrap/>
            <w:vAlign w:val="center"/>
          </w:tcPr>
          <w:p w14:paraId="2D9971E2" w14:textId="77777777" w:rsidR="0008057A" w:rsidRPr="005A4440" w:rsidRDefault="0008057A" w:rsidP="0008057A">
            <w:pPr>
              <w:jc w:val="center"/>
              <w:rPr>
                <w:rFonts w:ascii="Times New Roman" w:hAnsi="Times New Roman" w:cs="Times New Roman"/>
                <w:b/>
                <w:bCs/>
                <w:i/>
                <w:iCs/>
                <w:color w:val="000000" w:themeColor="text1"/>
                <w:sz w:val="20"/>
                <w:szCs w:val="20"/>
              </w:rPr>
            </w:pPr>
            <w:r w:rsidRPr="005A4440">
              <w:rPr>
                <w:rFonts w:ascii="Times New Roman" w:hAnsi="Times New Roman" w:cs="Times New Roman"/>
                <w:b/>
                <w:bCs/>
                <w:i/>
                <w:iCs/>
                <w:color w:val="000000" w:themeColor="text1"/>
                <w:sz w:val="20"/>
                <w:szCs w:val="20"/>
              </w:rPr>
              <w:t>187 403,7</w:t>
            </w:r>
          </w:p>
        </w:tc>
        <w:tc>
          <w:tcPr>
            <w:tcW w:w="1276" w:type="dxa"/>
            <w:shd w:val="clear" w:color="auto" w:fill="auto"/>
            <w:noWrap/>
            <w:vAlign w:val="center"/>
          </w:tcPr>
          <w:p w14:paraId="72B2B9EC" w14:textId="77777777" w:rsidR="0008057A" w:rsidRPr="005A4440" w:rsidRDefault="0008057A" w:rsidP="0008057A">
            <w:pPr>
              <w:jc w:val="center"/>
              <w:rPr>
                <w:rFonts w:ascii="Times New Roman" w:hAnsi="Times New Roman" w:cs="Times New Roman"/>
                <w:b/>
                <w:bCs/>
                <w:i/>
                <w:iCs/>
                <w:color w:val="000000" w:themeColor="text1"/>
                <w:sz w:val="20"/>
                <w:szCs w:val="20"/>
              </w:rPr>
            </w:pPr>
            <w:r w:rsidRPr="005A4440">
              <w:rPr>
                <w:rFonts w:ascii="Times New Roman" w:hAnsi="Times New Roman" w:cs="Times New Roman"/>
                <w:b/>
                <w:bCs/>
                <w:i/>
                <w:iCs/>
                <w:color w:val="000000" w:themeColor="text1"/>
                <w:sz w:val="20"/>
                <w:szCs w:val="20"/>
              </w:rPr>
              <w:t>94 990,0</w:t>
            </w:r>
          </w:p>
        </w:tc>
      </w:tr>
      <w:tr w:rsidR="0008057A" w:rsidRPr="005A4440" w14:paraId="10813C88" w14:textId="77777777" w:rsidTr="0008057A">
        <w:trPr>
          <w:trHeight w:val="218"/>
        </w:trPr>
        <w:tc>
          <w:tcPr>
            <w:tcW w:w="2805" w:type="dxa"/>
            <w:shd w:val="clear" w:color="auto" w:fill="auto"/>
            <w:noWrap/>
            <w:vAlign w:val="center"/>
            <w:hideMark/>
          </w:tcPr>
          <w:p w14:paraId="31F74D3F" w14:textId="77777777" w:rsidR="0008057A" w:rsidRPr="005A4440" w:rsidRDefault="0008057A" w:rsidP="003F2639">
            <w:pPr>
              <w:spacing w:after="0" w:line="240" w:lineRule="auto"/>
              <w:contextualSpacing/>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Защищенные статьи</w:t>
            </w:r>
          </w:p>
        </w:tc>
        <w:tc>
          <w:tcPr>
            <w:tcW w:w="1402" w:type="dxa"/>
            <w:shd w:val="clear" w:color="auto" w:fill="auto"/>
            <w:noWrap/>
            <w:vAlign w:val="center"/>
          </w:tcPr>
          <w:p w14:paraId="775B2E5E"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74 130,3</w:t>
            </w:r>
          </w:p>
        </w:tc>
        <w:tc>
          <w:tcPr>
            <w:tcW w:w="1401" w:type="dxa"/>
            <w:shd w:val="clear" w:color="auto" w:fill="auto"/>
            <w:noWrap/>
            <w:vAlign w:val="center"/>
          </w:tcPr>
          <w:p w14:paraId="000ECD1B"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106 181,4</w:t>
            </w:r>
          </w:p>
        </w:tc>
        <w:tc>
          <w:tcPr>
            <w:tcW w:w="1197" w:type="dxa"/>
            <w:shd w:val="clear" w:color="auto" w:fill="auto"/>
            <w:noWrap/>
            <w:vAlign w:val="center"/>
          </w:tcPr>
          <w:p w14:paraId="52DF2926"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131 525,4</w:t>
            </w:r>
          </w:p>
        </w:tc>
        <w:tc>
          <w:tcPr>
            <w:tcW w:w="1275" w:type="dxa"/>
            <w:shd w:val="clear" w:color="auto" w:fill="auto"/>
            <w:noWrap/>
            <w:vAlign w:val="center"/>
          </w:tcPr>
          <w:p w14:paraId="563A7451"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57 395,1</w:t>
            </w:r>
          </w:p>
        </w:tc>
        <w:tc>
          <w:tcPr>
            <w:tcW w:w="1276" w:type="dxa"/>
            <w:shd w:val="clear" w:color="auto" w:fill="auto"/>
            <w:noWrap/>
            <w:vAlign w:val="center"/>
          </w:tcPr>
          <w:p w14:paraId="1B8D22EA"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25 344,0</w:t>
            </w:r>
          </w:p>
        </w:tc>
      </w:tr>
      <w:tr w:rsidR="0008057A" w:rsidRPr="005A4440" w14:paraId="3A7DCFBE" w14:textId="77777777" w:rsidTr="0008057A">
        <w:trPr>
          <w:trHeight w:val="277"/>
        </w:trPr>
        <w:tc>
          <w:tcPr>
            <w:tcW w:w="2805" w:type="dxa"/>
            <w:shd w:val="clear" w:color="auto" w:fill="auto"/>
            <w:noWrap/>
            <w:vAlign w:val="center"/>
            <w:hideMark/>
          </w:tcPr>
          <w:p w14:paraId="48FBF8DC" w14:textId="77777777" w:rsidR="0008057A" w:rsidRPr="005A4440" w:rsidRDefault="0008057A" w:rsidP="003F2639">
            <w:pPr>
              <w:spacing w:after="0" w:line="240" w:lineRule="auto"/>
              <w:contextualSpacing/>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Гранты другим секторам государственного управления</w:t>
            </w:r>
          </w:p>
        </w:tc>
        <w:tc>
          <w:tcPr>
            <w:tcW w:w="1402" w:type="dxa"/>
            <w:shd w:val="clear" w:color="auto" w:fill="auto"/>
            <w:noWrap/>
            <w:vAlign w:val="center"/>
          </w:tcPr>
          <w:p w14:paraId="0586E665"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42 220,4</w:t>
            </w:r>
          </w:p>
        </w:tc>
        <w:tc>
          <w:tcPr>
            <w:tcW w:w="1401" w:type="dxa"/>
            <w:shd w:val="clear" w:color="auto" w:fill="auto"/>
            <w:noWrap/>
            <w:vAlign w:val="center"/>
          </w:tcPr>
          <w:p w14:paraId="23415555"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55 180,6</w:t>
            </w:r>
          </w:p>
        </w:tc>
        <w:tc>
          <w:tcPr>
            <w:tcW w:w="1197" w:type="dxa"/>
            <w:shd w:val="clear" w:color="auto" w:fill="auto"/>
            <w:noWrap/>
            <w:vAlign w:val="center"/>
          </w:tcPr>
          <w:p w14:paraId="1C7370E7"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75 683,2</w:t>
            </w:r>
          </w:p>
        </w:tc>
        <w:tc>
          <w:tcPr>
            <w:tcW w:w="1275" w:type="dxa"/>
            <w:shd w:val="clear" w:color="auto" w:fill="auto"/>
            <w:noWrap/>
            <w:vAlign w:val="center"/>
          </w:tcPr>
          <w:p w14:paraId="13BF0B4A"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33 462,8</w:t>
            </w:r>
          </w:p>
        </w:tc>
        <w:tc>
          <w:tcPr>
            <w:tcW w:w="1276" w:type="dxa"/>
            <w:shd w:val="clear" w:color="auto" w:fill="auto"/>
            <w:noWrap/>
            <w:vAlign w:val="center"/>
          </w:tcPr>
          <w:p w14:paraId="2320C04B"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20 502,6</w:t>
            </w:r>
          </w:p>
        </w:tc>
      </w:tr>
      <w:tr w:rsidR="0008057A" w:rsidRPr="005A4440" w14:paraId="50A269D2" w14:textId="77777777" w:rsidTr="0008057A">
        <w:trPr>
          <w:trHeight w:val="277"/>
        </w:trPr>
        <w:tc>
          <w:tcPr>
            <w:tcW w:w="2805" w:type="dxa"/>
            <w:shd w:val="clear" w:color="auto" w:fill="auto"/>
            <w:noWrap/>
            <w:vAlign w:val="center"/>
          </w:tcPr>
          <w:p w14:paraId="07978557" w14:textId="77777777" w:rsidR="0008057A" w:rsidRPr="005A4440" w:rsidRDefault="0008057A" w:rsidP="003F2639">
            <w:pPr>
              <w:spacing w:after="0" w:line="240" w:lineRule="auto"/>
              <w:contextualSpacing/>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Обслуживание государственного долга (проц</w:t>
            </w:r>
            <w:r w:rsidRPr="005A4440">
              <w:rPr>
                <w:rFonts w:ascii="Times New Roman" w:eastAsia="Times New Roman" w:hAnsi="Times New Roman" w:cs="Times New Roman"/>
                <w:color w:val="000000" w:themeColor="text1"/>
                <w:sz w:val="20"/>
                <w:szCs w:val="24"/>
                <w:lang w:val="ky-KG" w:eastAsia="ru-RU"/>
              </w:rPr>
              <w:t>.</w:t>
            </w:r>
            <w:r w:rsidRPr="005A4440">
              <w:rPr>
                <w:rFonts w:ascii="Times New Roman" w:eastAsia="Times New Roman" w:hAnsi="Times New Roman" w:cs="Times New Roman"/>
                <w:color w:val="000000" w:themeColor="text1"/>
                <w:sz w:val="20"/>
                <w:szCs w:val="24"/>
                <w:lang w:eastAsia="ru-RU"/>
              </w:rPr>
              <w:t xml:space="preserve"> +основ</w:t>
            </w:r>
            <w:r w:rsidRPr="005A4440">
              <w:rPr>
                <w:rFonts w:ascii="Times New Roman" w:eastAsia="Times New Roman" w:hAnsi="Times New Roman" w:cs="Times New Roman"/>
                <w:color w:val="000000" w:themeColor="text1"/>
                <w:sz w:val="20"/>
                <w:szCs w:val="24"/>
                <w:lang w:val="ky-KG" w:eastAsia="ru-RU"/>
              </w:rPr>
              <w:t>н</w:t>
            </w:r>
            <w:r w:rsidRPr="005A4440">
              <w:rPr>
                <w:rFonts w:ascii="Times New Roman" w:eastAsia="Times New Roman" w:hAnsi="Times New Roman" w:cs="Times New Roman"/>
                <w:color w:val="000000" w:themeColor="text1"/>
                <w:sz w:val="20"/>
                <w:szCs w:val="24"/>
                <w:lang w:eastAsia="ru-RU"/>
              </w:rPr>
              <w:t xml:space="preserve"> сумма долга)</w:t>
            </w:r>
          </w:p>
        </w:tc>
        <w:tc>
          <w:tcPr>
            <w:tcW w:w="1402" w:type="dxa"/>
            <w:shd w:val="clear" w:color="auto" w:fill="auto"/>
            <w:noWrap/>
            <w:vAlign w:val="center"/>
          </w:tcPr>
          <w:p w14:paraId="5AE321DC"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29 532,8</w:t>
            </w:r>
          </w:p>
        </w:tc>
        <w:tc>
          <w:tcPr>
            <w:tcW w:w="1401" w:type="dxa"/>
            <w:shd w:val="clear" w:color="auto" w:fill="auto"/>
            <w:noWrap/>
            <w:vAlign w:val="center"/>
          </w:tcPr>
          <w:p w14:paraId="5696EB28"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33 605,8</w:t>
            </w:r>
          </w:p>
        </w:tc>
        <w:tc>
          <w:tcPr>
            <w:tcW w:w="1197" w:type="dxa"/>
            <w:shd w:val="clear" w:color="auto" w:fill="auto"/>
            <w:noWrap/>
            <w:vAlign w:val="center"/>
          </w:tcPr>
          <w:p w14:paraId="76C84F7F" w14:textId="77777777" w:rsidR="0008057A" w:rsidRPr="005A4440" w:rsidRDefault="0008057A" w:rsidP="0008057A">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53 075,1</w:t>
            </w:r>
          </w:p>
        </w:tc>
        <w:tc>
          <w:tcPr>
            <w:tcW w:w="1275" w:type="dxa"/>
            <w:shd w:val="clear" w:color="auto" w:fill="auto"/>
            <w:noWrap/>
            <w:vAlign w:val="center"/>
          </w:tcPr>
          <w:p w14:paraId="7D9E9F8A"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23 542,3</w:t>
            </w:r>
          </w:p>
        </w:tc>
        <w:tc>
          <w:tcPr>
            <w:tcW w:w="1276" w:type="dxa"/>
            <w:shd w:val="clear" w:color="auto" w:fill="auto"/>
            <w:noWrap/>
            <w:vAlign w:val="center"/>
          </w:tcPr>
          <w:p w14:paraId="495B5A42"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19 469,3</w:t>
            </w:r>
          </w:p>
        </w:tc>
      </w:tr>
      <w:tr w:rsidR="0008057A" w:rsidRPr="005A4440" w14:paraId="370EE566" w14:textId="77777777" w:rsidTr="0008057A">
        <w:trPr>
          <w:trHeight w:val="326"/>
        </w:trPr>
        <w:tc>
          <w:tcPr>
            <w:tcW w:w="2805" w:type="dxa"/>
            <w:shd w:val="clear" w:color="auto" w:fill="auto"/>
            <w:noWrap/>
            <w:vAlign w:val="center"/>
            <w:hideMark/>
          </w:tcPr>
          <w:p w14:paraId="01C280F3" w14:textId="77777777" w:rsidR="0008057A" w:rsidRPr="005A4440" w:rsidRDefault="0008057A" w:rsidP="003F2639">
            <w:pPr>
              <w:spacing w:after="0" w:line="240" w:lineRule="auto"/>
              <w:contextualSpacing/>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Другие статьи расходов</w:t>
            </w:r>
          </w:p>
          <w:p w14:paraId="1DD98DB9" w14:textId="77777777" w:rsidR="0008057A" w:rsidRPr="005A4440" w:rsidRDefault="0008057A" w:rsidP="003F2639">
            <w:pPr>
              <w:spacing w:after="0" w:line="240" w:lineRule="auto"/>
              <w:contextualSpacing/>
              <w:jc w:val="center"/>
              <w:rPr>
                <w:rFonts w:ascii="Times New Roman" w:eastAsia="Times New Roman" w:hAnsi="Times New Roman" w:cs="Times New Roman"/>
                <w:color w:val="000000" w:themeColor="text1"/>
                <w:sz w:val="20"/>
                <w:szCs w:val="24"/>
                <w:lang w:eastAsia="ru-RU"/>
              </w:rPr>
            </w:pPr>
          </w:p>
        </w:tc>
        <w:tc>
          <w:tcPr>
            <w:tcW w:w="1402" w:type="dxa"/>
            <w:shd w:val="clear" w:color="auto" w:fill="auto"/>
            <w:noWrap/>
            <w:vAlign w:val="center"/>
          </w:tcPr>
          <w:p w14:paraId="3E1EA277"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49 008,0</w:t>
            </w:r>
          </w:p>
        </w:tc>
        <w:tc>
          <w:tcPr>
            <w:tcW w:w="1401" w:type="dxa"/>
            <w:shd w:val="clear" w:color="auto" w:fill="auto"/>
            <w:noWrap/>
            <w:vAlign w:val="center"/>
          </w:tcPr>
          <w:p w14:paraId="384B78D0"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92 337,4</w:t>
            </w:r>
          </w:p>
        </w:tc>
        <w:tc>
          <w:tcPr>
            <w:tcW w:w="1197" w:type="dxa"/>
            <w:shd w:val="clear" w:color="auto" w:fill="auto"/>
            <w:noWrap/>
            <w:vAlign w:val="center"/>
          </w:tcPr>
          <w:p w14:paraId="42668546" w14:textId="77777777" w:rsidR="0008057A" w:rsidRPr="005A4440" w:rsidRDefault="0008057A" w:rsidP="00760C97">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122</w:t>
            </w:r>
            <w:r w:rsidR="00760C97" w:rsidRPr="005A4440">
              <w:rPr>
                <w:rFonts w:ascii="Times New Roman" w:hAnsi="Times New Roman" w:cs="Times New Roman"/>
                <w:i/>
                <w:iCs/>
                <w:color w:val="000000" w:themeColor="text1"/>
                <w:sz w:val="20"/>
                <w:szCs w:val="20"/>
              </w:rPr>
              <w:t> 012,5</w:t>
            </w:r>
          </w:p>
        </w:tc>
        <w:tc>
          <w:tcPr>
            <w:tcW w:w="1275" w:type="dxa"/>
            <w:shd w:val="clear" w:color="auto" w:fill="auto"/>
            <w:noWrap/>
            <w:vAlign w:val="center"/>
          </w:tcPr>
          <w:p w14:paraId="7213B3BB"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73 003,5</w:t>
            </w:r>
          </w:p>
        </w:tc>
        <w:tc>
          <w:tcPr>
            <w:tcW w:w="1276" w:type="dxa"/>
            <w:shd w:val="clear" w:color="auto" w:fill="auto"/>
            <w:noWrap/>
            <w:vAlign w:val="center"/>
          </w:tcPr>
          <w:p w14:paraId="78E2FCF3" w14:textId="77777777" w:rsidR="0008057A" w:rsidRPr="005A4440" w:rsidRDefault="0008057A" w:rsidP="0008057A">
            <w:pPr>
              <w:jc w:val="center"/>
              <w:rPr>
                <w:rFonts w:ascii="Times New Roman" w:hAnsi="Times New Roman" w:cs="Times New Roman"/>
                <w:i/>
                <w:iCs/>
                <w:color w:val="000000" w:themeColor="text1"/>
                <w:sz w:val="20"/>
                <w:szCs w:val="20"/>
              </w:rPr>
            </w:pPr>
            <w:r w:rsidRPr="005A4440">
              <w:rPr>
                <w:rFonts w:ascii="Times New Roman" w:hAnsi="Times New Roman" w:cs="Times New Roman"/>
                <w:i/>
                <w:iCs/>
                <w:color w:val="000000" w:themeColor="text1"/>
                <w:sz w:val="20"/>
                <w:szCs w:val="20"/>
              </w:rPr>
              <w:t>29 674,1</w:t>
            </w:r>
          </w:p>
        </w:tc>
      </w:tr>
    </w:tbl>
    <w:p w14:paraId="51833BEA" w14:textId="77777777" w:rsidR="004A42B9" w:rsidRPr="005A4440" w:rsidRDefault="004A42B9" w:rsidP="004A42B9">
      <w:pPr>
        <w:tabs>
          <w:tab w:val="left" w:pos="567"/>
        </w:tabs>
        <w:spacing w:after="0" w:line="240" w:lineRule="auto"/>
        <w:ind w:right="42" w:firstLine="567"/>
        <w:contextualSpacing/>
        <w:jc w:val="both"/>
        <w:outlineLvl w:val="0"/>
        <w:rPr>
          <w:rFonts w:ascii="Times New Roman" w:eastAsia="Times New Roman" w:hAnsi="Times New Roman" w:cs="Times New Roman"/>
          <w:color w:val="000000" w:themeColor="text1"/>
          <w:sz w:val="24"/>
          <w:szCs w:val="24"/>
          <w:lang w:eastAsia="ru-RU"/>
        </w:rPr>
      </w:pPr>
    </w:p>
    <w:p w14:paraId="329E7340" w14:textId="77777777" w:rsidR="004A42B9" w:rsidRPr="005A4440" w:rsidRDefault="004A42B9" w:rsidP="004A42B9">
      <w:pPr>
        <w:tabs>
          <w:tab w:val="left" w:pos="567"/>
        </w:tabs>
        <w:spacing w:after="0" w:line="240" w:lineRule="auto"/>
        <w:ind w:right="42" w:firstLine="567"/>
        <w:contextualSpacing/>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За 202</w:t>
      </w:r>
      <w:r w:rsidRPr="005A4440">
        <w:rPr>
          <w:rFonts w:ascii="Times New Roman" w:eastAsia="Times New Roman" w:hAnsi="Times New Roman" w:cs="Times New Roman"/>
          <w:color w:val="000000" w:themeColor="text1"/>
          <w:sz w:val="24"/>
          <w:szCs w:val="24"/>
          <w:lang w:val="ky-KG" w:eastAsia="ru-RU"/>
        </w:rPr>
        <w:t xml:space="preserve">3 </w:t>
      </w:r>
      <w:r w:rsidRPr="005A4440">
        <w:rPr>
          <w:rFonts w:ascii="Times New Roman" w:eastAsia="Times New Roman" w:hAnsi="Times New Roman" w:cs="Times New Roman"/>
          <w:color w:val="000000" w:themeColor="text1"/>
          <w:sz w:val="24"/>
          <w:szCs w:val="24"/>
          <w:lang w:eastAsia="ru-RU"/>
        </w:rPr>
        <w:t>г</w:t>
      </w:r>
      <w:r w:rsidRPr="005A4440">
        <w:rPr>
          <w:rFonts w:ascii="Times New Roman" w:eastAsia="Times New Roman" w:hAnsi="Times New Roman" w:cs="Times New Roman"/>
          <w:color w:val="000000" w:themeColor="text1"/>
          <w:sz w:val="24"/>
          <w:szCs w:val="24"/>
          <w:lang w:val="ky-KG" w:eastAsia="ru-RU"/>
        </w:rPr>
        <w:t>од</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по защищенным статьям</w:t>
      </w:r>
      <w:r w:rsidRPr="005A4440">
        <w:rPr>
          <w:rFonts w:ascii="Times New Roman" w:eastAsia="Times New Roman" w:hAnsi="Times New Roman" w:cs="Times New Roman"/>
          <w:color w:val="000000" w:themeColor="text1"/>
          <w:sz w:val="24"/>
          <w:szCs w:val="24"/>
          <w:lang w:eastAsia="ru-RU"/>
        </w:rPr>
        <w:t xml:space="preserve"> расходов все поступившие заявки от бюджетных учреждений были удовлетворены в полном объёме</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По сравнению с прошлым годом расходы увеличились по фонду оплаты труда на </w:t>
      </w:r>
      <w:r w:rsidR="00331FC2" w:rsidRPr="005A4440">
        <w:rPr>
          <w:rFonts w:ascii="Times New Roman" w:eastAsia="Times New Roman" w:hAnsi="Times New Roman" w:cs="Times New Roman"/>
          <w:color w:val="000000" w:themeColor="text1"/>
          <w:sz w:val="24"/>
          <w:szCs w:val="24"/>
          <w:lang w:val="ky-KG" w:eastAsia="ru-RU"/>
        </w:rPr>
        <w:t>21 671</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по пособиям</w:t>
      </w:r>
      <w:r w:rsidRPr="005A4440">
        <w:rPr>
          <w:rFonts w:ascii="Times New Roman" w:eastAsia="Times New Roman" w:hAnsi="Times New Roman" w:cs="Times New Roman"/>
          <w:color w:val="000000" w:themeColor="text1"/>
          <w:sz w:val="24"/>
          <w:szCs w:val="24"/>
          <w:lang w:val="ky-KG" w:eastAsia="ru-RU"/>
        </w:rPr>
        <w:t xml:space="preserve"> и</w:t>
      </w:r>
      <w:r w:rsidRPr="005A4440">
        <w:rPr>
          <w:rFonts w:ascii="Times New Roman" w:eastAsia="Times New Roman" w:hAnsi="Times New Roman" w:cs="Times New Roman"/>
          <w:color w:val="000000" w:themeColor="text1"/>
          <w:sz w:val="24"/>
          <w:szCs w:val="24"/>
          <w:lang w:eastAsia="ru-RU"/>
        </w:rPr>
        <w:t xml:space="preserve"> социальной помощи населению на </w:t>
      </w:r>
      <w:r w:rsidRPr="005A4440">
        <w:rPr>
          <w:rFonts w:ascii="Times New Roman" w:eastAsia="Times New Roman" w:hAnsi="Times New Roman" w:cs="Times New Roman"/>
          <w:color w:val="000000" w:themeColor="text1"/>
          <w:sz w:val="24"/>
          <w:szCs w:val="24"/>
          <w:lang w:val="ky-KG" w:eastAsia="ru-RU"/>
        </w:rPr>
        <w:t>2 098,4</w:t>
      </w:r>
      <w:r w:rsidRPr="005A4440">
        <w:rPr>
          <w:rFonts w:ascii="Times New Roman" w:eastAsia="Times New Roman" w:hAnsi="Times New Roman" w:cs="Times New Roman"/>
          <w:color w:val="000000" w:themeColor="text1"/>
          <w:sz w:val="24"/>
          <w:szCs w:val="24"/>
          <w:lang w:eastAsia="ru-RU"/>
        </w:rPr>
        <w:t xml:space="preserve"> млн.сом, по питанию на </w:t>
      </w:r>
      <w:r w:rsidRPr="005A4440">
        <w:rPr>
          <w:rFonts w:ascii="Times New Roman" w:eastAsia="Times New Roman" w:hAnsi="Times New Roman" w:cs="Times New Roman"/>
          <w:color w:val="000000" w:themeColor="text1"/>
          <w:sz w:val="24"/>
          <w:szCs w:val="24"/>
          <w:lang w:val="ky-KG" w:eastAsia="ru-RU"/>
        </w:rPr>
        <w:t>25,5</w:t>
      </w:r>
      <w:r w:rsidRPr="005A4440">
        <w:rPr>
          <w:rFonts w:ascii="Times New Roman" w:eastAsia="Times New Roman" w:hAnsi="Times New Roman" w:cs="Times New Roman"/>
          <w:color w:val="000000" w:themeColor="text1"/>
          <w:sz w:val="24"/>
          <w:szCs w:val="24"/>
          <w:lang w:eastAsia="ru-RU"/>
        </w:rPr>
        <w:t xml:space="preserve"> млн.сом, по медикаментам </w:t>
      </w:r>
      <w:r w:rsidRPr="005A4440">
        <w:rPr>
          <w:rFonts w:ascii="Times New Roman" w:eastAsia="Times New Roman" w:hAnsi="Times New Roman" w:cs="Times New Roman"/>
          <w:color w:val="000000" w:themeColor="text1"/>
          <w:sz w:val="24"/>
          <w:szCs w:val="24"/>
          <w:lang w:val="ky-KG" w:eastAsia="ru-RU"/>
        </w:rPr>
        <w:t>на</w:t>
      </w:r>
      <w:r w:rsidRPr="005A4440">
        <w:rPr>
          <w:rFonts w:ascii="Times New Roman" w:eastAsia="Times New Roman" w:hAnsi="Times New Roman" w:cs="Times New Roman"/>
          <w:color w:val="000000" w:themeColor="text1"/>
          <w:sz w:val="24"/>
          <w:szCs w:val="24"/>
          <w:lang w:eastAsia="ru-RU"/>
        </w:rPr>
        <w:t xml:space="preserve"> сумм</w:t>
      </w:r>
      <w:r w:rsidRPr="005A4440">
        <w:rPr>
          <w:rFonts w:ascii="Times New Roman" w:eastAsia="Times New Roman" w:hAnsi="Times New Roman" w:cs="Times New Roman"/>
          <w:color w:val="000000" w:themeColor="text1"/>
          <w:sz w:val="24"/>
          <w:szCs w:val="24"/>
          <w:lang w:val="ky-KG" w:eastAsia="ru-RU"/>
        </w:rPr>
        <w:t>у</w:t>
      </w:r>
      <w:r w:rsidR="00331FC2" w:rsidRPr="005A4440">
        <w:rPr>
          <w:rFonts w:ascii="Times New Roman" w:eastAsia="Times New Roman" w:hAnsi="Times New Roman" w:cs="Times New Roman"/>
          <w:color w:val="000000" w:themeColor="text1"/>
          <w:sz w:val="24"/>
          <w:szCs w:val="24"/>
          <w:lang w:eastAsia="ru-RU"/>
        </w:rPr>
        <w:t xml:space="preserve"> 1 474,8</w:t>
      </w:r>
      <w:r w:rsidRPr="005A4440">
        <w:rPr>
          <w:rFonts w:ascii="Times New Roman" w:eastAsia="Times New Roman" w:hAnsi="Times New Roman" w:cs="Times New Roman"/>
          <w:color w:val="000000" w:themeColor="text1"/>
          <w:sz w:val="24"/>
          <w:szCs w:val="24"/>
          <w:lang w:eastAsia="ru-RU"/>
        </w:rPr>
        <w:t xml:space="preserve"> млн.сом.</w:t>
      </w:r>
    </w:p>
    <w:p w14:paraId="03B81FAB" w14:textId="77777777" w:rsidR="00A650DC" w:rsidRPr="005A4440" w:rsidRDefault="00A650DC" w:rsidP="004A42B9">
      <w:pPr>
        <w:spacing w:after="0" w:line="240" w:lineRule="auto"/>
        <w:jc w:val="center"/>
        <w:rPr>
          <w:rFonts w:ascii="Times New Roman" w:eastAsia="Calibri" w:hAnsi="Times New Roman" w:cs="Times New Roman"/>
          <w:b/>
          <w:color w:val="000000" w:themeColor="text1"/>
          <w:sz w:val="24"/>
          <w:szCs w:val="24"/>
        </w:rPr>
      </w:pPr>
    </w:p>
    <w:p w14:paraId="49A38630" w14:textId="77777777" w:rsidR="004A42B9" w:rsidRPr="005A4440" w:rsidRDefault="004A42B9" w:rsidP="004A42B9">
      <w:pPr>
        <w:spacing w:after="0" w:line="240" w:lineRule="auto"/>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Исполнение по защищенным статьям расходов за 20</w:t>
      </w:r>
      <w:r w:rsidRPr="005A4440">
        <w:rPr>
          <w:rFonts w:ascii="Times New Roman" w:eastAsia="Calibri" w:hAnsi="Times New Roman" w:cs="Times New Roman"/>
          <w:b/>
          <w:color w:val="000000" w:themeColor="text1"/>
          <w:sz w:val="24"/>
          <w:szCs w:val="24"/>
          <w:lang w:val="ky-KG"/>
        </w:rPr>
        <w:t>21</w:t>
      </w:r>
      <w:r w:rsidRPr="005A4440">
        <w:rPr>
          <w:rFonts w:ascii="Times New Roman" w:eastAsia="Calibri" w:hAnsi="Times New Roman" w:cs="Times New Roman"/>
          <w:b/>
          <w:color w:val="000000" w:themeColor="text1"/>
          <w:sz w:val="24"/>
          <w:szCs w:val="24"/>
        </w:rPr>
        <w:t>-2023гг.</w:t>
      </w:r>
    </w:p>
    <w:p w14:paraId="215FB994" w14:textId="77777777" w:rsidR="004A42B9" w:rsidRPr="005A4440" w:rsidRDefault="004A42B9" w:rsidP="004A42B9">
      <w:pPr>
        <w:spacing w:after="0" w:line="240" w:lineRule="auto"/>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(без учета ПГИ и специальных средств)</w:t>
      </w:r>
    </w:p>
    <w:p w14:paraId="705F29F2" w14:textId="77777777" w:rsidR="004A42B9" w:rsidRPr="005A4440" w:rsidRDefault="004A42B9" w:rsidP="004A42B9">
      <w:pPr>
        <w:tabs>
          <w:tab w:val="left" w:pos="567"/>
        </w:tabs>
        <w:spacing w:after="0" w:line="240" w:lineRule="auto"/>
        <w:ind w:right="42" w:firstLine="567"/>
        <w:contextualSpacing/>
        <w:jc w:val="right"/>
        <w:outlineLvl w:val="0"/>
        <w:rPr>
          <w:rFonts w:ascii="Times New Roman" w:eastAsia="Times New Roman" w:hAnsi="Times New Roman" w:cs="Times New Roman"/>
          <w:color w:val="000000" w:themeColor="text1"/>
          <w:lang w:eastAsia="ru-RU"/>
        </w:rPr>
      </w:pPr>
      <w:r w:rsidRPr="005A4440">
        <w:rPr>
          <w:rFonts w:ascii="Times New Roman" w:eastAsia="Calibri" w:hAnsi="Times New Roman" w:cs="Times New Roman"/>
          <w:color w:val="000000" w:themeColor="text1"/>
        </w:rPr>
        <w:t xml:space="preserve"> (млн</w:t>
      </w:r>
      <w:r w:rsidRPr="005A4440">
        <w:rPr>
          <w:rFonts w:ascii="Times New Roman" w:eastAsia="Calibri" w:hAnsi="Times New Roman" w:cs="Times New Roman"/>
          <w:color w:val="000000" w:themeColor="text1"/>
          <w:lang w:val="ky-KG"/>
        </w:rPr>
        <w:t>.</w:t>
      </w:r>
      <w:r w:rsidRPr="005A4440">
        <w:rPr>
          <w:rFonts w:ascii="Times New Roman" w:eastAsia="Calibri" w:hAnsi="Times New Roman" w:cs="Times New Roman"/>
          <w:color w:val="000000" w:themeColor="text1"/>
        </w:rPr>
        <w:t>сом)</w:t>
      </w:r>
    </w:p>
    <w:tbl>
      <w:tblPr>
        <w:tblW w:w="9356" w:type="dxa"/>
        <w:tblInd w:w="-34" w:type="dxa"/>
        <w:tblLook w:val="04A0" w:firstRow="1" w:lastRow="0" w:firstColumn="1" w:lastColumn="0" w:noHBand="0" w:noVBand="1"/>
      </w:tblPr>
      <w:tblGrid>
        <w:gridCol w:w="2410"/>
        <w:gridCol w:w="1701"/>
        <w:gridCol w:w="1559"/>
        <w:gridCol w:w="1560"/>
        <w:gridCol w:w="1134"/>
        <w:gridCol w:w="992"/>
      </w:tblGrid>
      <w:tr w:rsidR="005A4440" w:rsidRPr="005A4440" w14:paraId="2C4D94C4" w14:textId="77777777" w:rsidTr="003F2639">
        <w:trPr>
          <w:trHeight w:val="930"/>
        </w:trPr>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91830"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 xml:space="preserve">Наименование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C8192DF"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 xml:space="preserve">Факт </w:t>
            </w:r>
          </w:p>
          <w:p w14:paraId="71EC6002"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за 20</w:t>
            </w:r>
            <w:r w:rsidRPr="005A4440">
              <w:rPr>
                <w:rFonts w:ascii="Times New Roman" w:eastAsia="Times New Roman" w:hAnsi="Times New Roman" w:cs="Times New Roman"/>
                <w:b/>
                <w:bCs/>
                <w:color w:val="000000" w:themeColor="text1"/>
                <w:sz w:val="20"/>
                <w:szCs w:val="24"/>
                <w:lang w:val="ky-KG" w:eastAsia="ru-RU"/>
              </w:rPr>
              <w:t>21</w:t>
            </w:r>
            <w:r w:rsidRPr="005A4440">
              <w:rPr>
                <w:rFonts w:ascii="Times New Roman" w:eastAsia="Times New Roman" w:hAnsi="Times New Roman" w:cs="Times New Roman"/>
                <w:b/>
                <w:bCs/>
                <w:color w:val="000000" w:themeColor="text1"/>
                <w:sz w:val="20"/>
                <w:szCs w:val="24"/>
                <w:lang w:eastAsia="ru-RU"/>
              </w:rPr>
              <w:t>г.</w:t>
            </w:r>
          </w:p>
          <w:p w14:paraId="142C1541"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7A382112"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 xml:space="preserve">Факт </w:t>
            </w:r>
          </w:p>
          <w:p w14:paraId="5659B429"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за 2022г.</w:t>
            </w:r>
          </w:p>
          <w:p w14:paraId="4A617637"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1800F659"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  за 2023г.</w:t>
            </w:r>
          </w:p>
          <w:p w14:paraId="77F76A0D" w14:textId="77777777" w:rsidR="004A42B9" w:rsidRPr="005A4440" w:rsidRDefault="004A42B9" w:rsidP="003F2639">
            <w:pPr>
              <w:spacing w:after="0" w:line="240" w:lineRule="auto"/>
              <w:jc w:val="center"/>
              <w:rPr>
                <w:rFonts w:ascii="Times New Roman" w:eastAsia="Times New Roman" w:hAnsi="Times New Roman" w:cs="Times New Roman"/>
                <w:b/>
                <w:bCs/>
                <w:color w:val="000000" w:themeColor="text1"/>
                <w:sz w:val="20"/>
                <w:szCs w:val="24"/>
                <w:lang w:eastAsia="ru-RU"/>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AC7DFD"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20"/>
                <w:szCs w:val="24"/>
                <w:lang w:eastAsia="ru-RU"/>
              </w:rPr>
            </w:pPr>
            <w:r w:rsidRPr="005A4440">
              <w:rPr>
                <w:rFonts w:ascii="Times New Roman" w:eastAsia="Times New Roman" w:hAnsi="Times New Roman" w:cs="Times New Roman"/>
                <w:bCs/>
                <w:i/>
                <w:color w:val="000000" w:themeColor="text1"/>
                <w:sz w:val="20"/>
                <w:szCs w:val="24"/>
                <w:lang w:eastAsia="ru-RU"/>
              </w:rPr>
              <w:t xml:space="preserve">Откл. </w:t>
            </w:r>
            <w:r w:rsidRPr="005A4440">
              <w:rPr>
                <w:rFonts w:ascii="Times New Roman" w:eastAsia="Times New Roman" w:hAnsi="Times New Roman" w:cs="Times New Roman"/>
                <w:bCs/>
                <w:i/>
                <w:color w:val="000000" w:themeColor="text1"/>
                <w:sz w:val="20"/>
                <w:szCs w:val="24"/>
                <w:lang w:val="en-US" w:eastAsia="ru-RU"/>
              </w:rPr>
              <w:t>202</w:t>
            </w:r>
            <w:r w:rsidRPr="005A4440">
              <w:rPr>
                <w:rFonts w:ascii="Times New Roman" w:eastAsia="Times New Roman" w:hAnsi="Times New Roman" w:cs="Times New Roman"/>
                <w:bCs/>
                <w:i/>
                <w:color w:val="000000" w:themeColor="text1"/>
                <w:sz w:val="20"/>
                <w:szCs w:val="24"/>
                <w:lang w:val="ky-KG" w:eastAsia="ru-RU"/>
              </w:rPr>
              <w:t>3</w:t>
            </w:r>
            <w:r w:rsidRPr="005A4440">
              <w:rPr>
                <w:rFonts w:ascii="Times New Roman" w:eastAsia="Times New Roman" w:hAnsi="Times New Roman" w:cs="Times New Roman"/>
                <w:bCs/>
                <w:i/>
                <w:color w:val="000000" w:themeColor="text1"/>
                <w:sz w:val="20"/>
                <w:szCs w:val="24"/>
                <w:lang w:val="en-US" w:eastAsia="ru-RU"/>
              </w:rPr>
              <w:t xml:space="preserve"> </w:t>
            </w:r>
            <w:r w:rsidRPr="005A4440">
              <w:rPr>
                <w:rFonts w:ascii="Times New Roman" w:eastAsia="Times New Roman" w:hAnsi="Times New Roman" w:cs="Times New Roman"/>
                <w:bCs/>
                <w:i/>
                <w:color w:val="000000" w:themeColor="text1"/>
                <w:sz w:val="20"/>
                <w:szCs w:val="24"/>
                <w:lang w:eastAsia="ru-RU"/>
              </w:rPr>
              <w:t>года от 20</w:t>
            </w:r>
            <w:r w:rsidRPr="005A4440">
              <w:rPr>
                <w:rFonts w:ascii="Times New Roman" w:eastAsia="Times New Roman" w:hAnsi="Times New Roman" w:cs="Times New Roman"/>
                <w:bCs/>
                <w:i/>
                <w:color w:val="000000" w:themeColor="text1"/>
                <w:sz w:val="20"/>
                <w:szCs w:val="24"/>
                <w:lang w:val="ky-KG" w:eastAsia="ru-RU"/>
              </w:rPr>
              <w:t>21</w:t>
            </w:r>
            <w:r w:rsidRPr="005A4440">
              <w:rPr>
                <w:rFonts w:ascii="Times New Roman" w:eastAsia="Times New Roman" w:hAnsi="Times New Roman" w:cs="Times New Roman"/>
                <w:bCs/>
                <w:i/>
                <w:color w:val="000000" w:themeColor="text1"/>
                <w:sz w:val="20"/>
                <w:szCs w:val="24"/>
                <w:lang w:eastAsia="ru-RU"/>
              </w:rPr>
              <w:t xml:space="preserve"> г. (+/-)</w:t>
            </w:r>
          </w:p>
          <w:p w14:paraId="196A4A20"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20"/>
                <w:szCs w:val="24"/>
                <w:lang w:eastAsia="ru-RU"/>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1DAA60BB"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20"/>
                <w:szCs w:val="24"/>
                <w:lang w:eastAsia="ru-RU"/>
              </w:rPr>
            </w:pPr>
            <w:r w:rsidRPr="005A4440">
              <w:rPr>
                <w:rFonts w:ascii="Times New Roman" w:eastAsia="Times New Roman" w:hAnsi="Times New Roman" w:cs="Times New Roman"/>
                <w:bCs/>
                <w:i/>
                <w:color w:val="000000" w:themeColor="text1"/>
                <w:sz w:val="20"/>
                <w:szCs w:val="24"/>
                <w:lang w:eastAsia="ru-RU"/>
              </w:rPr>
              <w:t>Откл. 202</w:t>
            </w:r>
            <w:r w:rsidRPr="005A4440">
              <w:rPr>
                <w:rFonts w:ascii="Times New Roman" w:eastAsia="Times New Roman" w:hAnsi="Times New Roman" w:cs="Times New Roman"/>
                <w:bCs/>
                <w:i/>
                <w:color w:val="000000" w:themeColor="text1"/>
                <w:sz w:val="20"/>
                <w:szCs w:val="24"/>
                <w:lang w:val="ky-KG" w:eastAsia="ru-RU"/>
              </w:rPr>
              <w:t>3</w:t>
            </w:r>
            <w:r w:rsidRPr="005A4440">
              <w:rPr>
                <w:rFonts w:ascii="Times New Roman" w:eastAsia="Times New Roman" w:hAnsi="Times New Roman" w:cs="Times New Roman"/>
                <w:bCs/>
                <w:i/>
                <w:color w:val="000000" w:themeColor="text1"/>
                <w:sz w:val="20"/>
                <w:szCs w:val="24"/>
                <w:lang w:eastAsia="ru-RU"/>
              </w:rPr>
              <w:t xml:space="preserve"> года от 2022 г. (+/-)</w:t>
            </w:r>
          </w:p>
        </w:tc>
      </w:tr>
      <w:tr w:rsidR="005A4440" w:rsidRPr="005A4440" w14:paraId="465948C9" w14:textId="77777777" w:rsidTr="003F2639">
        <w:trPr>
          <w:trHeight w:val="150"/>
        </w:trPr>
        <w:tc>
          <w:tcPr>
            <w:tcW w:w="2410" w:type="dxa"/>
            <w:tcBorders>
              <w:top w:val="single" w:sz="4" w:space="0" w:color="auto"/>
              <w:left w:val="single" w:sz="4" w:space="0" w:color="auto"/>
              <w:bottom w:val="single" w:sz="4" w:space="0" w:color="auto"/>
              <w:right w:val="single" w:sz="4" w:space="0" w:color="auto"/>
            </w:tcBorders>
            <w:shd w:val="clear" w:color="000000" w:fill="FFFFFF"/>
          </w:tcPr>
          <w:p w14:paraId="3750EAD6"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1</w:t>
            </w:r>
          </w:p>
        </w:tc>
        <w:tc>
          <w:tcPr>
            <w:tcW w:w="1701" w:type="dxa"/>
            <w:tcBorders>
              <w:top w:val="single" w:sz="4" w:space="0" w:color="auto"/>
              <w:left w:val="nil"/>
              <w:bottom w:val="single" w:sz="4" w:space="0" w:color="auto"/>
              <w:right w:val="single" w:sz="4" w:space="0" w:color="auto"/>
            </w:tcBorders>
            <w:shd w:val="clear" w:color="000000" w:fill="FFFFFF"/>
          </w:tcPr>
          <w:p w14:paraId="364DE018"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2</w:t>
            </w:r>
          </w:p>
        </w:tc>
        <w:tc>
          <w:tcPr>
            <w:tcW w:w="1559" w:type="dxa"/>
            <w:tcBorders>
              <w:top w:val="single" w:sz="4" w:space="0" w:color="auto"/>
              <w:left w:val="nil"/>
              <w:bottom w:val="single" w:sz="4" w:space="0" w:color="auto"/>
              <w:right w:val="single" w:sz="4" w:space="0" w:color="auto"/>
            </w:tcBorders>
            <w:shd w:val="clear" w:color="000000" w:fill="FFFFFF"/>
          </w:tcPr>
          <w:p w14:paraId="649AD614"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3</w:t>
            </w:r>
          </w:p>
        </w:tc>
        <w:tc>
          <w:tcPr>
            <w:tcW w:w="1560" w:type="dxa"/>
            <w:tcBorders>
              <w:top w:val="single" w:sz="4" w:space="0" w:color="auto"/>
              <w:left w:val="nil"/>
              <w:bottom w:val="single" w:sz="4" w:space="0" w:color="auto"/>
              <w:right w:val="single" w:sz="4" w:space="0" w:color="auto"/>
            </w:tcBorders>
            <w:shd w:val="clear" w:color="000000" w:fill="FFFFFF"/>
          </w:tcPr>
          <w:p w14:paraId="2313A38B"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4</w:t>
            </w:r>
          </w:p>
        </w:tc>
        <w:tc>
          <w:tcPr>
            <w:tcW w:w="1134" w:type="dxa"/>
            <w:tcBorders>
              <w:top w:val="single" w:sz="4" w:space="0" w:color="auto"/>
              <w:left w:val="nil"/>
              <w:bottom w:val="single" w:sz="4" w:space="0" w:color="auto"/>
              <w:right w:val="single" w:sz="4" w:space="0" w:color="auto"/>
            </w:tcBorders>
            <w:shd w:val="clear" w:color="000000" w:fill="FFFFFF"/>
          </w:tcPr>
          <w:p w14:paraId="4375E303"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5=4-2</w:t>
            </w:r>
          </w:p>
        </w:tc>
        <w:tc>
          <w:tcPr>
            <w:tcW w:w="992" w:type="dxa"/>
            <w:tcBorders>
              <w:top w:val="single" w:sz="4" w:space="0" w:color="auto"/>
              <w:left w:val="nil"/>
              <w:bottom w:val="single" w:sz="4" w:space="0" w:color="auto"/>
              <w:right w:val="single" w:sz="4" w:space="0" w:color="auto"/>
            </w:tcBorders>
            <w:shd w:val="clear" w:color="000000" w:fill="FFFFFF"/>
          </w:tcPr>
          <w:p w14:paraId="1C92C9ED" w14:textId="77777777" w:rsidR="004A42B9" w:rsidRPr="005A4440" w:rsidRDefault="004A42B9" w:rsidP="003F2639">
            <w:pPr>
              <w:spacing w:after="0" w:line="240" w:lineRule="auto"/>
              <w:jc w:val="center"/>
              <w:rPr>
                <w:rFonts w:ascii="Times New Roman" w:eastAsia="Times New Roman" w:hAnsi="Times New Roman" w:cs="Times New Roman"/>
                <w:bCs/>
                <w:i/>
                <w:color w:val="000000" w:themeColor="text1"/>
                <w:sz w:val="16"/>
                <w:szCs w:val="16"/>
                <w:lang w:val="ky-KG" w:eastAsia="ru-RU"/>
              </w:rPr>
            </w:pPr>
            <w:r w:rsidRPr="005A4440">
              <w:rPr>
                <w:rFonts w:ascii="Times New Roman" w:eastAsia="Times New Roman" w:hAnsi="Times New Roman" w:cs="Times New Roman"/>
                <w:bCs/>
                <w:i/>
                <w:color w:val="000000" w:themeColor="text1"/>
                <w:sz w:val="16"/>
                <w:szCs w:val="16"/>
                <w:lang w:val="ky-KG" w:eastAsia="ru-RU"/>
              </w:rPr>
              <w:t>6=4-3</w:t>
            </w:r>
          </w:p>
        </w:tc>
      </w:tr>
      <w:tr w:rsidR="005A4440" w:rsidRPr="005A4440" w14:paraId="486E9CEE" w14:textId="77777777" w:rsidTr="00AC0A08">
        <w:trPr>
          <w:trHeight w:val="36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6A4A2FFE" w14:textId="77777777" w:rsidR="0008057A" w:rsidRPr="005A4440" w:rsidRDefault="0008057A" w:rsidP="00AC0A08">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Защищенные статьи:</w:t>
            </w:r>
          </w:p>
        </w:tc>
        <w:tc>
          <w:tcPr>
            <w:tcW w:w="1701" w:type="dxa"/>
            <w:tcBorders>
              <w:top w:val="single" w:sz="4" w:space="0" w:color="auto"/>
              <w:left w:val="nil"/>
              <w:bottom w:val="single" w:sz="4" w:space="0" w:color="auto"/>
              <w:right w:val="single" w:sz="4" w:space="0" w:color="auto"/>
            </w:tcBorders>
            <w:shd w:val="clear" w:color="000000" w:fill="FFFFFF"/>
          </w:tcPr>
          <w:p w14:paraId="3B200F78" w14:textId="77777777" w:rsidR="0008057A" w:rsidRPr="005A4440" w:rsidRDefault="0008057A" w:rsidP="00AC0A08">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74 130,3</w:t>
            </w:r>
          </w:p>
        </w:tc>
        <w:tc>
          <w:tcPr>
            <w:tcW w:w="1559" w:type="dxa"/>
            <w:tcBorders>
              <w:top w:val="single" w:sz="4" w:space="0" w:color="auto"/>
              <w:left w:val="nil"/>
              <w:bottom w:val="single" w:sz="4" w:space="0" w:color="auto"/>
              <w:right w:val="single" w:sz="4" w:space="0" w:color="auto"/>
            </w:tcBorders>
            <w:shd w:val="clear" w:color="000000" w:fill="FFFFFF"/>
          </w:tcPr>
          <w:p w14:paraId="57FE5385" w14:textId="77777777" w:rsidR="0008057A" w:rsidRPr="005A4440" w:rsidRDefault="0008057A" w:rsidP="00AC0A08">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106 181,4</w:t>
            </w:r>
          </w:p>
        </w:tc>
        <w:tc>
          <w:tcPr>
            <w:tcW w:w="1560" w:type="dxa"/>
            <w:tcBorders>
              <w:top w:val="single" w:sz="4" w:space="0" w:color="auto"/>
              <w:left w:val="nil"/>
              <w:bottom w:val="single" w:sz="4" w:space="0" w:color="auto"/>
              <w:right w:val="single" w:sz="4" w:space="0" w:color="auto"/>
            </w:tcBorders>
            <w:shd w:val="clear" w:color="000000" w:fill="FFFFFF"/>
          </w:tcPr>
          <w:p w14:paraId="52D708DB" w14:textId="77777777" w:rsidR="0008057A" w:rsidRPr="005A4440" w:rsidRDefault="0008057A" w:rsidP="00AC0A08">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131 525,4</w:t>
            </w:r>
          </w:p>
        </w:tc>
        <w:tc>
          <w:tcPr>
            <w:tcW w:w="1134" w:type="dxa"/>
            <w:tcBorders>
              <w:top w:val="single" w:sz="4" w:space="0" w:color="auto"/>
              <w:left w:val="nil"/>
              <w:bottom w:val="single" w:sz="4" w:space="0" w:color="auto"/>
              <w:right w:val="single" w:sz="4" w:space="0" w:color="auto"/>
            </w:tcBorders>
            <w:shd w:val="clear" w:color="000000" w:fill="FFFFFF"/>
          </w:tcPr>
          <w:p w14:paraId="1E7B96D9" w14:textId="77777777" w:rsidR="0008057A" w:rsidRPr="005A4440" w:rsidRDefault="0008057A" w:rsidP="00AC0A08">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57 395,1</w:t>
            </w:r>
          </w:p>
        </w:tc>
        <w:tc>
          <w:tcPr>
            <w:tcW w:w="992" w:type="dxa"/>
            <w:tcBorders>
              <w:top w:val="single" w:sz="4" w:space="0" w:color="auto"/>
              <w:left w:val="nil"/>
              <w:bottom w:val="single" w:sz="4" w:space="0" w:color="auto"/>
              <w:right w:val="single" w:sz="4" w:space="0" w:color="auto"/>
            </w:tcBorders>
            <w:shd w:val="clear" w:color="000000" w:fill="FFFFFF"/>
          </w:tcPr>
          <w:p w14:paraId="0656BBC8" w14:textId="77777777" w:rsidR="0008057A" w:rsidRPr="005A4440" w:rsidRDefault="0008057A" w:rsidP="00AC0A08">
            <w:pPr>
              <w:jc w:val="center"/>
              <w:rPr>
                <w:rFonts w:ascii="Times New Roman" w:hAnsi="Times New Roman" w:cs="Times New Roman"/>
                <w:b/>
                <w:bCs/>
                <w:color w:val="000000" w:themeColor="text1"/>
                <w:sz w:val="20"/>
                <w:szCs w:val="20"/>
              </w:rPr>
            </w:pPr>
            <w:r w:rsidRPr="005A4440">
              <w:rPr>
                <w:rFonts w:ascii="Times New Roman" w:hAnsi="Times New Roman" w:cs="Times New Roman"/>
                <w:b/>
                <w:bCs/>
                <w:color w:val="000000" w:themeColor="text1"/>
                <w:sz w:val="20"/>
                <w:szCs w:val="20"/>
              </w:rPr>
              <w:t>25 344,0</w:t>
            </w:r>
          </w:p>
        </w:tc>
      </w:tr>
      <w:tr w:rsidR="005A4440" w:rsidRPr="005A4440" w14:paraId="67A1053E" w14:textId="77777777" w:rsidTr="00AC0A08">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568735EB"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Заработная плата</w:t>
            </w:r>
          </w:p>
        </w:tc>
        <w:tc>
          <w:tcPr>
            <w:tcW w:w="1701" w:type="dxa"/>
            <w:tcBorders>
              <w:top w:val="single" w:sz="4" w:space="0" w:color="auto"/>
              <w:left w:val="nil"/>
              <w:bottom w:val="single" w:sz="4" w:space="0" w:color="auto"/>
              <w:right w:val="single" w:sz="4" w:space="0" w:color="auto"/>
            </w:tcBorders>
            <w:shd w:val="clear" w:color="000000" w:fill="FFFFFF"/>
          </w:tcPr>
          <w:p w14:paraId="1C2C61F3"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51 040,0</w:t>
            </w:r>
          </w:p>
        </w:tc>
        <w:tc>
          <w:tcPr>
            <w:tcW w:w="1559" w:type="dxa"/>
            <w:tcBorders>
              <w:top w:val="single" w:sz="4" w:space="0" w:color="auto"/>
              <w:left w:val="nil"/>
              <w:bottom w:val="single" w:sz="4" w:space="0" w:color="auto"/>
              <w:right w:val="single" w:sz="4" w:space="0" w:color="auto"/>
            </w:tcBorders>
            <w:shd w:val="clear" w:color="000000" w:fill="FFFFFF"/>
          </w:tcPr>
          <w:p w14:paraId="6DB65821"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75 156,4</w:t>
            </w:r>
          </w:p>
        </w:tc>
        <w:tc>
          <w:tcPr>
            <w:tcW w:w="1560" w:type="dxa"/>
            <w:tcBorders>
              <w:top w:val="single" w:sz="4" w:space="0" w:color="auto"/>
              <w:left w:val="nil"/>
              <w:bottom w:val="single" w:sz="4" w:space="0" w:color="auto"/>
              <w:right w:val="single" w:sz="4" w:space="0" w:color="auto"/>
            </w:tcBorders>
            <w:shd w:val="clear" w:color="000000" w:fill="FFFFFF"/>
          </w:tcPr>
          <w:p w14:paraId="075FD451"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95 138,8</w:t>
            </w:r>
          </w:p>
        </w:tc>
        <w:tc>
          <w:tcPr>
            <w:tcW w:w="1134" w:type="dxa"/>
            <w:tcBorders>
              <w:top w:val="single" w:sz="4" w:space="0" w:color="auto"/>
              <w:left w:val="nil"/>
              <w:bottom w:val="single" w:sz="4" w:space="0" w:color="auto"/>
              <w:right w:val="single" w:sz="4" w:space="0" w:color="auto"/>
            </w:tcBorders>
            <w:shd w:val="clear" w:color="000000" w:fill="FFFFFF"/>
          </w:tcPr>
          <w:p w14:paraId="0260D151"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44 098,8</w:t>
            </w:r>
          </w:p>
        </w:tc>
        <w:tc>
          <w:tcPr>
            <w:tcW w:w="992" w:type="dxa"/>
            <w:tcBorders>
              <w:top w:val="single" w:sz="4" w:space="0" w:color="auto"/>
              <w:left w:val="nil"/>
              <w:bottom w:val="single" w:sz="4" w:space="0" w:color="auto"/>
              <w:right w:val="single" w:sz="4" w:space="0" w:color="auto"/>
            </w:tcBorders>
            <w:shd w:val="clear" w:color="000000" w:fill="FFFFFF"/>
          </w:tcPr>
          <w:p w14:paraId="574AB224"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19 982,4</w:t>
            </w:r>
          </w:p>
        </w:tc>
      </w:tr>
      <w:tr w:rsidR="005A4440" w:rsidRPr="005A4440" w14:paraId="098B920A" w14:textId="77777777" w:rsidTr="00AC0A08">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2752F72A"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Взносы в Социальный фонд</w:t>
            </w:r>
          </w:p>
        </w:tc>
        <w:tc>
          <w:tcPr>
            <w:tcW w:w="1701" w:type="dxa"/>
            <w:tcBorders>
              <w:top w:val="single" w:sz="4" w:space="0" w:color="auto"/>
              <w:left w:val="nil"/>
              <w:bottom w:val="single" w:sz="4" w:space="0" w:color="auto"/>
              <w:right w:val="single" w:sz="4" w:space="0" w:color="auto"/>
            </w:tcBorders>
            <w:shd w:val="clear" w:color="000000" w:fill="FFFFFF"/>
          </w:tcPr>
          <w:p w14:paraId="34E0BF5B"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6 326,6</w:t>
            </w:r>
          </w:p>
        </w:tc>
        <w:tc>
          <w:tcPr>
            <w:tcW w:w="1559" w:type="dxa"/>
            <w:tcBorders>
              <w:top w:val="single" w:sz="4" w:space="0" w:color="auto"/>
              <w:left w:val="nil"/>
              <w:bottom w:val="single" w:sz="4" w:space="0" w:color="auto"/>
              <w:right w:val="single" w:sz="4" w:space="0" w:color="auto"/>
            </w:tcBorders>
            <w:shd w:val="clear" w:color="000000" w:fill="FFFFFF"/>
          </w:tcPr>
          <w:p w14:paraId="2D19C945"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9 615,9</w:t>
            </w:r>
          </w:p>
        </w:tc>
        <w:tc>
          <w:tcPr>
            <w:tcW w:w="1560" w:type="dxa"/>
            <w:tcBorders>
              <w:top w:val="single" w:sz="4" w:space="0" w:color="auto"/>
              <w:left w:val="nil"/>
              <w:bottom w:val="single" w:sz="4" w:space="0" w:color="auto"/>
              <w:right w:val="single" w:sz="4" w:space="0" w:color="auto"/>
            </w:tcBorders>
            <w:shd w:val="clear" w:color="000000" w:fill="FFFFFF"/>
          </w:tcPr>
          <w:p w14:paraId="514B3348"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11 305,0</w:t>
            </w:r>
          </w:p>
        </w:tc>
        <w:tc>
          <w:tcPr>
            <w:tcW w:w="1134" w:type="dxa"/>
            <w:tcBorders>
              <w:top w:val="single" w:sz="4" w:space="0" w:color="auto"/>
              <w:left w:val="nil"/>
              <w:bottom w:val="single" w:sz="4" w:space="0" w:color="auto"/>
              <w:right w:val="single" w:sz="4" w:space="0" w:color="auto"/>
            </w:tcBorders>
            <w:shd w:val="clear" w:color="000000" w:fill="FFFFFF"/>
          </w:tcPr>
          <w:p w14:paraId="4CFB3B7B"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4 978,4</w:t>
            </w:r>
          </w:p>
        </w:tc>
        <w:tc>
          <w:tcPr>
            <w:tcW w:w="992" w:type="dxa"/>
            <w:tcBorders>
              <w:top w:val="single" w:sz="4" w:space="0" w:color="auto"/>
              <w:left w:val="nil"/>
              <w:bottom w:val="single" w:sz="4" w:space="0" w:color="auto"/>
              <w:right w:val="single" w:sz="4" w:space="0" w:color="auto"/>
            </w:tcBorders>
            <w:shd w:val="clear" w:color="000000" w:fill="FFFFFF"/>
          </w:tcPr>
          <w:p w14:paraId="5D25ADDB"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1 689,1</w:t>
            </w:r>
          </w:p>
        </w:tc>
      </w:tr>
      <w:tr w:rsidR="005A4440" w:rsidRPr="005A4440" w14:paraId="7E77BD0C" w14:textId="77777777" w:rsidTr="00AC0A08">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4A6E3730"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Приобретение медиц</w:t>
            </w:r>
            <w:r w:rsidRPr="005A4440">
              <w:rPr>
                <w:rFonts w:ascii="Times New Roman" w:eastAsia="Times New Roman" w:hAnsi="Times New Roman" w:cs="Times New Roman"/>
                <w:color w:val="000000" w:themeColor="text1"/>
                <w:sz w:val="20"/>
                <w:szCs w:val="24"/>
                <w:lang w:val="ky-KG" w:eastAsia="ru-RU"/>
              </w:rPr>
              <w:t>-</w:t>
            </w:r>
            <w:r w:rsidRPr="005A4440">
              <w:rPr>
                <w:rFonts w:ascii="Times New Roman" w:eastAsia="Times New Roman" w:hAnsi="Times New Roman" w:cs="Times New Roman"/>
                <w:color w:val="000000" w:themeColor="text1"/>
                <w:sz w:val="20"/>
                <w:szCs w:val="24"/>
                <w:lang w:eastAsia="ru-RU"/>
              </w:rPr>
              <w:t>х товаров и услуг</w:t>
            </w:r>
          </w:p>
        </w:tc>
        <w:tc>
          <w:tcPr>
            <w:tcW w:w="1701" w:type="dxa"/>
            <w:tcBorders>
              <w:top w:val="single" w:sz="4" w:space="0" w:color="auto"/>
              <w:left w:val="nil"/>
              <w:bottom w:val="single" w:sz="4" w:space="0" w:color="auto"/>
              <w:right w:val="single" w:sz="4" w:space="0" w:color="auto"/>
            </w:tcBorders>
            <w:shd w:val="clear" w:color="000000" w:fill="FFFFFF"/>
          </w:tcPr>
          <w:p w14:paraId="01481711"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2 343,4</w:t>
            </w:r>
          </w:p>
        </w:tc>
        <w:tc>
          <w:tcPr>
            <w:tcW w:w="1559" w:type="dxa"/>
            <w:tcBorders>
              <w:top w:val="single" w:sz="4" w:space="0" w:color="auto"/>
              <w:left w:val="nil"/>
              <w:bottom w:val="single" w:sz="4" w:space="0" w:color="auto"/>
              <w:right w:val="single" w:sz="4" w:space="0" w:color="auto"/>
            </w:tcBorders>
            <w:shd w:val="clear" w:color="000000" w:fill="FFFFFF"/>
          </w:tcPr>
          <w:p w14:paraId="45A9867F"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1 224,4</w:t>
            </w:r>
          </w:p>
        </w:tc>
        <w:tc>
          <w:tcPr>
            <w:tcW w:w="1560" w:type="dxa"/>
            <w:tcBorders>
              <w:top w:val="single" w:sz="4" w:space="0" w:color="auto"/>
              <w:left w:val="nil"/>
              <w:bottom w:val="single" w:sz="4" w:space="0" w:color="auto"/>
              <w:right w:val="single" w:sz="4" w:space="0" w:color="auto"/>
            </w:tcBorders>
            <w:shd w:val="clear" w:color="000000" w:fill="FFFFFF"/>
          </w:tcPr>
          <w:p w14:paraId="13998D22"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2 699,2</w:t>
            </w:r>
          </w:p>
        </w:tc>
        <w:tc>
          <w:tcPr>
            <w:tcW w:w="1134" w:type="dxa"/>
            <w:tcBorders>
              <w:top w:val="single" w:sz="4" w:space="0" w:color="auto"/>
              <w:left w:val="nil"/>
              <w:bottom w:val="single" w:sz="4" w:space="0" w:color="auto"/>
              <w:right w:val="single" w:sz="4" w:space="0" w:color="auto"/>
            </w:tcBorders>
            <w:shd w:val="clear" w:color="000000" w:fill="FFFFFF"/>
          </w:tcPr>
          <w:p w14:paraId="04C80BE0"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355,8</w:t>
            </w:r>
          </w:p>
        </w:tc>
        <w:tc>
          <w:tcPr>
            <w:tcW w:w="992" w:type="dxa"/>
            <w:tcBorders>
              <w:top w:val="single" w:sz="4" w:space="0" w:color="auto"/>
              <w:left w:val="nil"/>
              <w:bottom w:val="single" w:sz="4" w:space="0" w:color="auto"/>
              <w:right w:val="single" w:sz="4" w:space="0" w:color="auto"/>
            </w:tcBorders>
            <w:shd w:val="clear" w:color="000000" w:fill="FFFFFF"/>
          </w:tcPr>
          <w:p w14:paraId="097C3E89"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1 474,8</w:t>
            </w:r>
          </w:p>
        </w:tc>
      </w:tr>
      <w:tr w:rsidR="005A4440" w:rsidRPr="005A4440" w14:paraId="0A442AC5" w14:textId="77777777" w:rsidTr="00AC0A08">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529C66CD"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Приобретение продуктов питания</w:t>
            </w:r>
          </w:p>
        </w:tc>
        <w:tc>
          <w:tcPr>
            <w:tcW w:w="1701" w:type="dxa"/>
            <w:tcBorders>
              <w:top w:val="single" w:sz="4" w:space="0" w:color="auto"/>
              <w:left w:val="nil"/>
              <w:bottom w:val="single" w:sz="4" w:space="0" w:color="auto"/>
              <w:right w:val="single" w:sz="4" w:space="0" w:color="auto"/>
            </w:tcBorders>
            <w:shd w:val="clear" w:color="000000" w:fill="FFFFFF"/>
          </w:tcPr>
          <w:p w14:paraId="5520A09C"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2 746,6</w:t>
            </w:r>
          </w:p>
        </w:tc>
        <w:tc>
          <w:tcPr>
            <w:tcW w:w="1559" w:type="dxa"/>
            <w:tcBorders>
              <w:top w:val="single" w:sz="4" w:space="0" w:color="auto"/>
              <w:left w:val="nil"/>
              <w:bottom w:val="single" w:sz="4" w:space="0" w:color="auto"/>
              <w:right w:val="single" w:sz="4" w:space="0" w:color="auto"/>
            </w:tcBorders>
            <w:shd w:val="clear" w:color="000000" w:fill="FFFFFF"/>
          </w:tcPr>
          <w:p w14:paraId="5FBE6E37"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3 254,1</w:t>
            </w:r>
          </w:p>
        </w:tc>
        <w:tc>
          <w:tcPr>
            <w:tcW w:w="1560" w:type="dxa"/>
            <w:tcBorders>
              <w:top w:val="single" w:sz="4" w:space="0" w:color="auto"/>
              <w:left w:val="nil"/>
              <w:bottom w:val="single" w:sz="4" w:space="0" w:color="auto"/>
              <w:right w:val="single" w:sz="4" w:space="0" w:color="auto"/>
            </w:tcBorders>
            <w:shd w:val="clear" w:color="000000" w:fill="FFFFFF"/>
          </w:tcPr>
          <w:p w14:paraId="27972340"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3 279,6</w:t>
            </w:r>
          </w:p>
        </w:tc>
        <w:tc>
          <w:tcPr>
            <w:tcW w:w="1134" w:type="dxa"/>
            <w:tcBorders>
              <w:top w:val="single" w:sz="4" w:space="0" w:color="auto"/>
              <w:left w:val="nil"/>
              <w:bottom w:val="single" w:sz="4" w:space="0" w:color="auto"/>
              <w:right w:val="single" w:sz="4" w:space="0" w:color="auto"/>
            </w:tcBorders>
            <w:shd w:val="clear" w:color="000000" w:fill="FFFFFF"/>
          </w:tcPr>
          <w:p w14:paraId="6C301DF9"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533,0</w:t>
            </w:r>
          </w:p>
        </w:tc>
        <w:tc>
          <w:tcPr>
            <w:tcW w:w="992" w:type="dxa"/>
            <w:tcBorders>
              <w:top w:val="single" w:sz="4" w:space="0" w:color="auto"/>
              <w:left w:val="nil"/>
              <w:bottom w:val="single" w:sz="4" w:space="0" w:color="auto"/>
              <w:right w:val="single" w:sz="4" w:space="0" w:color="auto"/>
            </w:tcBorders>
            <w:shd w:val="clear" w:color="000000" w:fill="FFFFFF"/>
          </w:tcPr>
          <w:p w14:paraId="0CFABD7D"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25,5</w:t>
            </w:r>
          </w:p>
        </w:tc>
      </w:tr>
      <w:tr w:rsidR="005A4440" w:rsidRPr="005A4440" w14:paraId="6EC0904B" w14:textId="77777777" w:rsidTr="00AC0A08">
        <w:trPr>
          <w:trHeight w:val="390"/>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7429908B"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lastRenderedPageBreak/>
              <w:t>Пособия по социальному обеспечению</w:t>
            </w:r>
          </w:p>
        </w:tc>
        <w:tc>
          <w:tcPr>
            <w:tcW w:w="1701" w:type="dxa"/>
            <w:tcBorders>
              <w:top w:val="single" w:sz="4" w:space="0" w:color="auto"/>
              <w:left w:val="nil"/>
              <w:bottom w:val="single" w:sz="4" w:space="0" w:color="auto"/>
              <w:right w:val="single" w:sz="4" w:space="0" w:color="auto"/>
            </w:tcBorders>
            <w:shd w:val="clear" w:color="000000" w:fill="FFFFFF"/>
          </w:tcPr>
          <w:p w14:paraId="799B218C"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488,3</w:t>
            </w:r>
          </w:p>
        </w:tc>
        <w:tc>
          <w:tcPr>
            <w:tcW w:w="1559" w:type="dxa"/>
            <w:tcBorders>
              <w:top w:val="single" w:sz="4" w:space="0" w:color="auto"/>
              <w:left w:val="nil"/>
              <w:bottom w:val="single" w:sz="4" w:space="0" w:color="auto"/>
              <w:right w:val="single" w:sz="4" w:space="0" w:color="auto"/>
            </w:tcBorders>
            <w:shd w:val="clear" w:color="000000" w:fill="FFFFFF"/>
          </w:tcPr>
          <w:p w14:paraId="4F62FE35"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170,2</w:t>
            </w:r>
          </w:p>
        </w:tc>
        <w:tc>
          <w:tcPr>
            <w:tcW w:w="1560" w:type="dxa"/>
            <w:tcBorders>
              <w:top w:val="single" w:sz="4" w:space="0" w:color="auto"/>
              <w:left w:val="nil"/>
              <w:bottom w:val="single" w:sz="4" w:space="0" w:color="auto"/>
              <w:right w:val="single" w:sz="4" w:space="0" w:color="auto"/>
            </w:tcBorders>
            <w:shd w:val="clear" w:color="000000" w:fill="FFFFFF"/>
          </w:tcPr>
          <w:p w14:paraId="23BF04F5"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284,7</w:t>
            </w:r>
          </w:p>
        </w:tc>
        <w:tc>
          <w:tcPr>
            <w:tcW w:w="1134" w:type="dxa"/>
            <w:tcBorders>
              <w:top w:val="single" w:sz="4" w:space="0" w:color="auto"/>
              <w:left w:val="nil"/>
              <w:bottom w:val="single" w:sz="4" w:space="0" w:color="auto"/>
              <w:right w:val="single" w:sz="4" w:space="0" w:color="auto"/>
            </w:tcBorders>
            <w:shd w:val="clear" w:color="000000" w:fill="FFFFFF"/>
          </w:tcPr>
          <w:p w14:paraId="722DEC57"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-203,6</w:t>
            </w:r>
          </w:p>
        </w:tc>
        <w:tc>
          <w:tcPr>
            <w:tcW w:w="992" w:type="dxa"/>
            <w:tcBorders>
              <w:top w:val="single" w:sz="4" w:space="0" w:color="auto"/>
              <w:left w:val="nil"/>
              <w:bottom w:val="single" w:sz="4" w:space="0" w:color="auto"/>
              <w:right w:val="single" w:sz="4" w:space="0" w:color="auto"/>
            </w:tcBorders>
            <w:shd w:val="clear" w:color="000000" w:fill="FFFFFF"/>
          </w:tcPr>
          <w:p w14:paraId="66D0AE6E"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114,5</w:t>
            </w:r>
          </w:p>
        </w:tc>
      </w:tr>
      <w:tr w:rsidR="005A4440" w:rsidRPr="005A4440" w14:paraId="4579CCCA" w14:textId="77777777" w:rsidTr="00AC0A08">
        <w:trPr>
          <w:trHeight w:val="482"/>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6C6C8162"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Пособия по социальной помощи населению</w:t>
            </w:r>
          </w:p>
        </w:tc>
        <w:tc>
          <w:tcPr>
            <w:tcW w:w="1701" w:type="dxa"/>
            <w:tcBorders>
              <w:top w:val="single" w:sz="4" w:space="0" w:color="auto"/>
              <w:left w:val="nil"/>
              <w:bottom w:val="single" w:sz="4" w:space="0" w:color="auto"/>
              <w:right w:val="single" w:sz="4" w:space="0" w:color="auto"/>
            </w:tcBorders>
            <w:shd w:val="clear" w:color="000000" w:fill="FFFFFF"/>
          </w:tcPr>
          <w:p w14:paraId="19AC7B6C"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11 169,0</w:t>
            </w:r>
          </w:p>
        </w:tc>
        <w:tc>
          <w:tcPr>
            <w:tcW w:w="1559" w:type="dxa"/>
            <w:tcBorders>
              <w:top w:val="single" w:sz="4" w:space="0" w:color="auto"/>
              <w:left w:val="nil"/>
              <w:bottom w:val="single" w:sz="4" w:space="0" w:color="auto"/>
              <w:right w:val="single" w:sz="4" w:space="0" w:color="auto"/>
            </w:tcBorders>
            <w:shd w:val="clear" w:color="000000" w:fill="FFFFFF"/>
          </w:tcPr>
          <w:p w14:paraId="0907AA97"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16 592,9</w:t>
            </w:r>
          </w:p>
        </w:tc>
        <w:tc>
          <w:tcPr>
            <w:tcW w:w="1560" w:type="dxa"/>
            <w:tcBorders>
              <w:top w:val="single" w:sz="4" w:space="0" w:color="auto"/>
              <w:left w:val="nil"/>
              <w:bottom w:val="single" w:sz="4" w:space="0" w:color="auto"/>
              <w:right w:val="single" w:sz="4" w:space="0" w:color="auto"/>
            </w:tcBorders>
            <w:shd w:val="clear" w:color="000000" w:fill="FFFFFF"/>
          </w:tcPr>
          <w:p w14:paraId="062819DB"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18 576,8</w:t>
            </w:r>
          </w:p>
        </w:tc>
        <w:tc>
          <w:tcPr>
            <w:tcW w:w="1134" w:type="dxa"/>
            <w:tcBorders>
              <w:top w:val="single" w:sz="4" w:space="0" w:color="auto"/>
              <w:left w:val="nil"/>
              <w:bottom w:val="single" w:sz="4" w:space="0" w:color="auto"/>
              <w:right w:val="single" w:sz="4" w:space="0" w:color="auto"/>
            </w:tcBorders>
            <w:shd w:val="clear" w:color="000000" w:fill="FFFFFF"/>
          </w:tcPr>
          <w:p w14:paraId="4B74A679"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7 407,8</w:t>
            </w:r>
          </w:p>
        </w:tc>
        <w:tc>
          <w:tcPr>
            <w:tcW w:w="992" w:type="dxa"/>
            <w:tcBorders>
              <w:top w:val="single" w:sz="4" w:space="0" w:color="auto"/>
              <w:left w:val="nil"/>
              <w:bottom w:val="single" w:sz="4" w:space="0" w:color="auto"/>
              <w:right w:val="single" w:sz="4" w:space="0" w:color="auto"/>
            </w:tcBorders>
            <w:shd w:val="clear" w:color="000000" w:fill="FFFFFF"/>
          </w:tcPr>
          <w:p w14:paraId="55234779"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1 983,9</w:t>
            </w:r>
          </w:p>
        </w:tc>
      </w:tr>
      <w:tr w:rsidR="005A4440" w:rsidRPr="005A4440" w14:paraId="2ECD515C" w14:textId="77777777" w:rsidTr="00AC0A08">
        <w:trPr>
          <w:trHeight w:val="394"/>
        </w:trPr>
        <w:tc>
          <w:tcPr>
            <w:tcW w:w="2410" w:type="dxa"/>
            <w:tcBorders>
              <w:top w:val="single" w:sz="4" w:space="0" w:color="auto"/>
              <w:left w:val="single" w:sz="4" w:space="0" w:color="auto"/>
              <w:bottom w:val="single" w:sz="4" w:space="0" w:color="auto"/>
              <w:right w:val="single" w:sz="4" w:space="0" w:color="auto"/>
            </w:tcBorders>
            <w:shd w:val="clear" w:color="000000" w:fill="FFFFFF"/>
          </w:tcPr>
          <w:p w14:paraId="6CB2476F" w14:textId="77777777" w:rsidR="0008057A" w:rsidRPr="005A4440" w:rsidRDefault="0008057A" w:rsidP="00AC0A08">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Стипендии</w:t>
            </w:r>
          </w:p>
        </w:tc>
        <w:tc>
          <w:tcPr>
            <w:tcW w:w="1701" w:type="dxa"/>
            <w:tcBorders>
              <w:top w:val="single" w:sz="4" w:space="0" w:color="auto"/>
              <w:left w:val="nil"/>
              <w:bottom w:val="single" w:sz="4" w:space="0" w:color="auto"/>
              <w:right w:val="single" w:sz="4" w:space="0" w:color="auto"/>
            </w:tcBorders>
            <w:shd w:val="clear" w:color="000000" w:fill="FFFFFF"/>
          </w:tcPr>
          <w:p w14:paraId="0E6B564D"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16,4</w:t>
            </w:r>
          </w:p>
        </w:tc>
        <w:tc>
          <w:tcPr>
            <w:tcW w:w="1559" w:type="dxa"/>
            <w:tcBorders>
              <w:top w:val="single" w:sz="4" w:space="0" w:color="auto"/>
              <w:left w:val="nil"/>
              <w:bottom w:val="single" w:sz="4" w:space="0" w:color="auto"/>
              <w:right w:val="single" w:sz="4" w:space="0" w:color="auto"/>
            </w:tcBorders>
            <w:shd w:val="clear" w:color="000000" w:fill="FFFFFF"/>
          </w:tcPr>
          <w:p w14:paraId="46DA8DE1"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167,5</w:t>
            </w:r>
          </w:p>
        </w:tc>
        <w:tc>
          <w:tcPr>
            <w:tcW w:w="1560" w:type="dxa"/>
            <w:tcBorders>
              <w:top w:val="single" w:sz="4" w:space="0" w:color="auto"/>
              <w:left w:val="nil"/>
              <w:bottom w:val="single" w:sz="4" w:space="0" w:color="auto"/>
              <w:right w:val="single" w:sz="4" w:space="0" w:color="auto"/>
            </w:tcBorders>
            <w:shd w:val="clear" w:color="000000" w:fill="FFFFFF"/>
          </w:tcPr>
          <w:p w14:paraId="4981DCA2" w14:textId="77777777" w:rsidR="0008057A" w:rsidRPr="005A4440" w:rsidRDefault="0008057A" w:rsidP="00AC0A08">
            <w:pPr>
              <w:jc w:val="center"/>
              <w:rPr>
                <w:rFonts w:ascii="Times New Roman" w:hAnsi="Times New Roman" w:cs="Times New Roman"/>
                <w:color w:val="000000" w:themeColor="text1"/>
                <w:sz w:val="20"/>
                <w:szCs w:val="20"/>
              </w:rPr>
            </w:pPr>
            <w:r w:rsidRPr="005A4440">
              <w:rPr>
                <w:rFonts w:ascii="Times New Roman" w:hAnsi="Times New Roman" w:cs="Times New Roman"/>
                <w:color w:val="000000" w:themeColor="text1"/>
                <w:sz w:val="20"/>
                <w:szCs w:val="20"/>
              </w:rPr>
              <w:t>241,3</w:t>
            </w:r>
          </w:p>
        </w:tc>
        <w:tc>
          <w:tcPr>
            <w:tcW w:w="1134" w:type="dxa"/>
            <w:tcBorders>
              <w:top w:val="single" w:sz="4" w:space="0" w:color="auto"/>
              <w:left w:val="nil"/>
              <w:bottom w:val="single" w:sz="4" w:space="0" w:color="auto"/>
              <w:right w:val="single" w:sz="4" w:space="0" w:color="auto"/>
            </w:tcBorders>
            <w:shd w:val="clear" w:color="000000" w:fill="FFFFFF"/>
          </w:tcPr>
          <w:p w14:paraId="15FA2246"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224,9</w:t>
            </w:r>
          </w:p>
        </w:tc>
        <w:tc>
          <w:tcPr>
            <w:tcW w:w="992" w:type="dxa"/>
            <w:tcBorders>
              <w:top w:val="single" w:sz="4" w:space="0" w:color="auto"/>
              <w:left w:val="nil"/>
              <w:bottom w:val="single" w:sz="4" w:space="0" w:color="auto"/>
              <w:right w:val="single" w:sz="4" w:space="0" w:color="auto"/>
            </w:tcBorders>
            <w:shd w:val="clear" w:color="000000" w:fill="FFFFFF"/>
          </w:tcPr>
          <w:p w14:paraId="38018EBA" w14:textId="77777777" w:rsidR="0008057A" w:rsidRPr="005A4440" w:rsidRDefault="0008057A" w:rsidP="00AC0A08">
            <w:pPr>
              <w:jc w:val="center"/>
              <w:rPr>
                <w:rFonts w:ascii="Times New Roman" w:hAnsi="Times New Roman" w:cs="Times New Roman"/>
                <w:bCs/>
                <w:color w:val="000000" w:themeColor="text1"/>
                <w:sz w:val="20"/>
                <w:szCs w:val="20"/>
              </w:rPr>
            </w:pPr>
            <w:r w:rsidRPr="005A4440">
              <w:rPr>
                <w:rFonts w:ascii="Times New Roman" w:hAnsi="Times New Roman" w:cs="Times New Roman"/>
                <w:bCs/>
                <w:color w:val="000000" w:themeColor="text1"/>
                <w:sz w:val="20"/>
                <w:szCs w:val="20"/>
              </w:rPr>
              <w:t>73,8</w:t>
            </w:r>
          </w:p>
        </w:tc>
      </w:tr>
    </w:tbl>
    <w:p w14:paraId="15B6FD75" w14:textId="77777777" w:rsidR="004A42B9" w:rsidRPr="005A4440" w:rsidRDefault="004A42B9" w:rsidP="004A42B9">
      <w:pPr>
        <w:spacing w:after="0" w:line="240" w:lineRule="auto"/>
        <w:jc w:val="both"/>
        <w:rPr>
          <w:rFonts w:ascii="Times New Roman" w:eastAsia="Calibri" w:hAnsi="Times New Roman" w:cs="Times New Roman"/>
          <w:color w:val="000000" w:themeColor="text1"/>
          <w:sz w:val="24"/>
          <w:szCs w:val="24"/>
          <w:lang w:val="en-US"/>
        </w:rPr>
      </w:pPr>
    </w:p>
    <w:p w14:paraId="28262C79" w14:textId="77777777" w:rsidR="004C4F89" w:rsidRPr="005A4440" w:rsidRDefault="0046765A" w:rsidP="00F11C7A">
      <w:pPr>
        <w:spacing w:after="0" w:line="240" w:lineRule="auto"/>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ИСПОЛНЕНИЕ МЕСТНОГО БЮДЖЕТА</w:t>
      </w:r>
    </w:p>
    <w:p w14:paraId="5B84F5EC" w14:textId="77777777" w:rsidR="00452B56" w:rsidRPr="005A4440" w:rsidRDefault="00452B56" w:rsidP="00452B56">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план по доходной части местных бюджетов за 12 месяцев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года с учетом трансфертов, активов и обязательств (продажа земель) из республиканского бюджета составил </w:t>
      </w:r>
      <w:r w:rsidRPr="005A4440">
        <w:rPr>
          <w:rFonts w:ascii="Times New Roman" w:eastAsia="Times New Roman" w:hAnsi="Times New Roman" w:cs="Times New Roman"/>
          <w:color w:val="000000" w:themeColor="text1"/>
          <w:sz w:val="24"/>
          <w:szCs w:val="24"/>
          <w:lang w:val="ky-KG" w:eastAsia="ru-RU"/>
        </w:rPr>
        <w:t>49</w:t>
      </w:r>
      <w:r w:rsidRPr="005A4440">
        <w:rPr>
          <w:rFonts w:ascii="Times New Roman" w:eastAsia="Times New Roman" w:hAnsi="Times New Roman" w:cs="Times New Roman"/>
          <w:color w:val="000000" w:themeColor="text1"/>
          <w:sz w:val="24"/>
          <w:szCs w:val="24"/>
          <w:lang w:eastAsia="ru-RU"/>
        </w:rPr>
        <w:t> 3</w:t>
      </w:r>
      <w:r w:rsidRPr="005A4440">
        <w:rPr>
          <w:rFonts w:ascii="Times New Roman" w:eastAsia="Times New Roman" w:hAnsi="Times New Roman" w:cs="Times New Roman"/>
          <w:color w:val="000000" w:themeColor="text1"/>
          <w:sz w:val="24"/>
          <w:szCs w:val="24"/>
          <w:lang w:val="ky-KG" w:eastAsia="ru-RU"/>
        </w:rPr>
        <w:t>19</w:t>
      </w:r>
      <w:r w:rsidRPr="005A4440">
        <w:rPr>
          <w:rFonts w:ascii="Times New Roman" w:eastAsia="Times New Roman" w:hAnsi="Times New Roman" w:cs="Times New Roman"/>
          <w:color w:val="000000" w:themeColor="text1"/>
          <w:sz w:val="24"/>
          <w:szCs w:val="24"/>
          <w:lang w:eastAsia="ru-RU"/>
        </w:rPr>
        <w:t>,</w:t>
      </w:r>
      <w:r w:rsidR="00F06A82" w:rsidRPr="005A4440">
        <w:rPr>
          <w:rFonts w:ascii="Times New Roman" w:eastAsia="Times New Roman" w:hAnsi="Times New Roman" w:cs="Times New Roman"/>
          <w:color w:val="000000" w:themeColor="text1"/>
          <w:sz w:val="24"/>
          <w:szCs w:val="24"/>
          <w:lang w:val="ky-KG" w:eastAsia="ru-RU"/>
        </w:rPr>
        <w:t>6</w:t>
      </w:r>
      <w:r w:rsidRPr="005A4440">
        <w:rPr>
          <w:rFonts w:ascii="Times New Roman" w:eastAsia="Times New Roman" w:hAnsi="Times New Roman" w:cs="Times New Roman"/>
          <w:color w:val="000000" w:themeColor="text1"/>
          <w:sz w:val="24"/>
          <w:szCs w:val="24"/>
          <w:lang w:eastAsia="ru-RU"/>
        </w:rPr>
        <w:t xml:space="preserve">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по сравнению с утвержденным планом увеличен на 6 </w:t>
      </w:r>
      <w:r w:rsidRPr="005A4440">
        <w:rPr>
          <w:rFonts w:ascii="Times New Roman" w:eastAsia="Times New Roman" w:hAnsi="Times New Roman" w:cs="Times New Roman"/>
          <w:color w:val="000000" w:themeColor="text1"/>
          <w:sz w:val="24"/>
          <w:szCs w:val="24"/>
          <w:lang w:val="ky-KG" w:eastAsia="ru-RU"/>
        </w:rPr>
        <w:t>935</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eastAsia="ru-RU"/>
        </w:rPr>
        <w:t xml:space="preserve">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(утвержденный план </w:t>
      </w:r>
      <w:r w:rsidR="00CC1186" w:rsidRPr="005A4440">
        <w:rPr>
          <w:rFonts w:ascii="Times New Roman" w:eastAsia="Times New Roman" w:hAnsi="Times New Roman" w:cs="Times New Roman"/>
          <w:color w:val="000000" w:themeColor="text1"/>
          <w:sz w:val="24"/>
          <w:szCs w:val="24"/>
          <w:lang w:val="ky-KG" w:eastAsia="ru-RU"/>
        </w:rPr>
        <w:t>42</w:t>
      </w:r>
      <w:r w:rsidR="00CC1186"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384</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Увеличение связано с дополнительными поступлениями доходов и трансфертов из республиканского бюджета. При этом, сравнительно к уточнённому бюджету 202</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 xml:space="preserve"> года (</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5 </w:t>
      </w:r>
      <w:r w:rsidRPr="005A4440">
        <w:rPr>
          <w:rFonts w:ascii="Times New Roman" w:eastAsia="Times New Roman" w:hAnsi="Times New Roman" w:cs="Times New Roman"/>
          <w:color w:val="000000" w:themeColor="text1"/>
          <w:sz w:val="24"/>
          <w:szCs w:val="24"/>
          <w:lang w:val="ky-KG" w:eastAsia="ru-RU"/>
        </w:rPr>
        <w:t>324</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xml:space="preserve">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рост составляет </w:t>
      </w:r>
      <w:r w:rsidRPr="005A4440">
        <w:rPr>
          <w:rFonts w:ascii="Times New Roman" w:eastAsia="Times New Roman" w:hAnsi="Times New Roman" w:cs="Times New Roman"/>
          <w:color w:val="000000" w:themeColor="text1"/>
          <w:sz w:val="24"/>
          <w:szCs w:val="24"/>
          <w:lang w:val="ky-KG" w:eastAsia="ru-RU"/>
        </w:rPr>
        <w:t>13</w:t>
      </w:r>
      <w:r w:rsidRPr="005A4440">
        <w:rPr>
          <w:rFonts w:ascii="Times New Roman" w:eastAsia="Times New Roman" w:hAnsi="Times New Roman" w:cs="Times New Roman"/>
          <w:color w:val="000000" w:themeColor="text1"/>
          <w:sz w:val="24"/>
          <w:szCs w:val="24"/>
          <w:lang w:eastAsia="ru-RU"/>
        </w:rPr>
        <w:t> </w:t>
      </w:r>
      <w:r w:rsidR="00F06A82" w:rsidRPr="005A4440">
        <w:rPr>
          <w:rFonts w:ascii="Times New Roman" w:eastAsia="Times New Roman" w:hAnsi="Times New Roman" w:cs="Times New Roman"/>
          <w:color w:val="000000" w:themeColor="text1"/>
          <w:sz w:val="24"/>
          <w:szCs w:val="24"/>
          <w:lang w:val="ky-KG" w:eastAsia="ru-RU"/>
        </w:rPr>
        <w:t>994,9</w:t>
      </w:r>
      <w:r w:rsidRPr="005A4440">
        <w:rPr>
          <w:rFonts w:ascii="Times New Roman" w:eastAsia="Times New Roman" w:hAnsi="Times New Roman" w:cs="Times New Roman"/>
          <w:color w:val="000000" w:themeColor="text1"/>
          <w:sz w:val="24"/>
          <w:szCs w:val="24"/>
          <w:lang w:eastAsia="ru-RU"/>
        </w:rPr>
        <w:t xml:space="preserve"> млн</w:t>
      </w:r>
      <w:r w:rsidR="002264B9"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или 13</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6</w:t>
      </w:r>
      <w:r w:rsidRPr="005A4440">
        <w:rPr>
          <w:rFonts w:ascii="Times New Roman" w:eastAsia="Times New Roman" w:hAnsi="Times New Roman" w:cs="Times New Roman"/>
          <w:color w:val="000000" w:themeColor="text1"/>
          <w:sz w:val="24"/>
          <w:szCs w:val="24"/>
          <w:lang w:eastAsia="ru-RU"/>
        </w:rPr>
        <w:t>%.</w:t>
      </w:r>
    </w:p>
    <w:p w14:paraId="16DB4204" w14:textId="77777777" w:rsidR="0035592B" w:rsidRPr="005A4440" w:rsidRDefault="00452B56" w:rsidP="003B12BB">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поступление за 12 месяцев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года с учетом трансфертов, активов и обязательств (продажа земель) из республиканского бюджета составил </w:t>
      </w:r>
      <w:r w:rsidRPr="005A4440">
        <w:rPr>
          <w:rFonts w:ascii="Times New Roman" w:eastAsia="Times New Roman" w:hAnsi="Times New Roman" w:cs="Times New Roman"/>
          <w:color w:val="000000" w:themeColor="text1"/>
          <w:sz w:val="24"/>
          <w:szCs w:val="24"/>
          <w:lang w:val="ky-KG" w:eastAsia="ru-RU"/>
        </w:rPr>
        <w:t>49 654,9</w:t>
      </w:r>
      <w:r w:rsidRPr="005A4440">
        <w:rPr>
          <w:rFonts w:ascii="Times New Roman" w:eastAsia="Times New Roman" w:hAnsi="Times New Roman" w:cs="Times New Roman"/>
          <w:color w:val="000000" w:themeColor="text1"/>
          <w:sz w:val="24"/>
          <w:szCs w:val="24"/>
          <w:lang w:eastAsia="ru-RU"/>
        </w:rPr>
        <w:t xml:space="preserve">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исполнение по плану составляет 100,7% или перевыполнен на 335,5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748060C7" w14:textId="77777777" w:rsidR="00452B56" w:rsidRPr="005A4440" w:rsidRDefault="00452B56" w:rsidP="009E61C0">
      <w:pPr>
        <w:spacing w:after="0" w:line="240" w:lineRule="auto"/>
        <w:ind w:firstLine="567"/>
        <w:contextualSpacing/>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iCs/>
          <w:color w:val="000000" w:themeColor="text1"/>
          <w:sz w:val="20"/>
          <w:szCs w:val="20"/>
          <w:lang w:val="ky-KG" w:eastAsia="ru-RU"/>
        </w:rPr>
        <w:t xml:space="preserve">                                                                                                                               </w:t>
      </w:r>
      <w:r w:rsidR="00D21704" w:rsidRPr="005A4440">
        <w:rPr>
          <w:rFonts w:ascii="Times New Roman" w:eastAsia="Times New Roman" w:hAnsi="Times New Roman" w:cs="Times New Roman"/>
          <w:iCs/>
          <w:color w:val="000000" w:themeColor="text1"/>
          <w:sz w:val="20"/>
          <w:szCs w:val="20"/>
          <w:lang w:val="ky-KG" w:eastAsia="ru-RU"/>
        </w:rPr>
        <w:t xml:space="preserve">                          </w:t>
      </w:r>
      <w:r w:rsidRPr="005A4440">
        <w:rPr>
          <w:rFonts w:ascii="Times New Roman" w:eastAsia="Times New Roman" w:hAnsi="Times New Roman" w:cs="Times New Roman"/>
          <w:iCs/>
          <w:color w:val="000000" w:themeColor="text1"/>
          <w:sz w:val="20"/>
          <w:szCs w:val="20"/>
          <w:lang w:val="ky-KG" w:eastAsia="ru-RU"/>
        </w:rPr>
        <w:t xml:space="preserve"> </w:t>
      </w:r>
      <w:r w:rsidRPr="005A4440">
        <w:rPr>
          <w:rFonts w:ascii="Times New Roman" w:eastAsia="Times New Roman" w:hAnsi="Times New Roman" w:cs="Times New Roman"/>
          <w:iCs/>
          <w:color w:val="000000" w:themeColor="text1"/>
          <w:sz w:val="20"/>
          <w:szCs w:val="20"/>
          <w:lang w:eastAsia="ru-RU"/>
        </w:rPr>
        <w:t>(млн сом)</w:t>
      </w:r>
    </w:p>
    <w:tbl>
      <w:tblPr>
        <w:tblW w:w="9229" w:type="dxa"/>
        <w:tblInd w:w="93" w:type="dxa"/>
        <w:tblLook w:val="04A0" w:firstRow="1" w:lastRow="0" w:firstColumn="1" w:lastColumn="0" w:noHBand="0" w:noVBand="1"/>
      </w:tblPr>
      <w:tblGrid>
        <w:gridCol w:w="508"/>
        <w:gridCol w:w="2484"/>
        <w:gridCol w:w="1418"/>
        <w:gridCol w:w="1357"/>
        <w:gridCol w:w="1259"/>
        <w:gridCol w:w="927"/>
        <w:gridCol w:w="1276"/>
      </w:tblGrid>
      <w:tr w:rsidR="005A4440" w:rsidRPr="005A4440" w14:paraId="01FAE36B" w14:textId="77777777" w:rsidTr="009E61C0">
        <w:trPr>
          <w:trHeight w:val="772"/>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D9D83"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w:t>
            </w:r>
          </w:p>
        </w:tc>
        <w:tc>
          <w:tcPr>
            <w:tcW w:w="2484" w:type="dxa"/>
            <w:tcBorders>
              <w:top w:val="single" w:sz="4" w:space="0" w:color="auto"/>
              <w:left w:val="nil"/>
              <w:bottom w:val="single" w:sz="4" w:space="0" w:color="auto"/>
              <w:right w:val="single" w:sz="4" w:space="0" w:color="auto"/>
            </w:tcBorders>
            <w:shd w:val="clear" w:color="000000" w:fill="FFFFFF"/>
            <w:vAlign w:val="center"/>
            <w:hideMark/>
          </w:tcPr>
          <w:p w14:paraId="3160A819"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41D8426"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Утв.         план                    на 2023 год</w:t>
            </w:r>
          </w:p>
        </w:tc>
        <w:tc>
          <w:tcPr>
            <w:tcW w:w="1357" w:type="dxa"/>
            <w:tcBorders>
              <w:top w:val="single" w:sz="4" w:space="0" w:color="auto"/>
              <w:left w:val="nil"/>
              <w:bottom w:val="single" w:sz="4" w:space="0" w:color="auto"/>
              <w:right w:val="single" w:sz="4" w:space="0" w:color="auto"/>
            </w:tcBorders>
            <w:shd w:val="clear" w:color="000000" w:fill="FFFFFF"/>
            <w:vAlign w:val="center"/>
            <w:hideMark/>
          </w:tcPr>
          <w:p w14:paraId="5B638111"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                 план                   на 2023 год</w:t>
            </w:r>
          </w:p>
        </w:tc>
        <w:tc>
          <w:tcPr>
            <w:tcW w:w="1259" w:type="dxa"/>
            <w:tcBorders>
              <w:top w:val="single" w:sz="4" w:space="0" w:color="auto"/>
              <w:left w:val="nil"/>
              <w:bottom w:val="single" w:sz="4" w:space="0" w:color="auto"/>
              <w:right w:val="single" w:sz="4" w:space="0" w:color="auto"/>
            </w:tcBorders>
            <w:shd w:val="clear" w:color="000000" w:fill="FFFFFF"/>
            <w:vAlign w:val="center"/>
            <w:hideMark/>
          </w:tcPr>
          <w:p w14:paraId="135B4C29"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 за 2023 год</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30857259"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A8095AE" w14:textId="77777777" w:rsidR="00452B56" w:rsidRPr="005A4440" w:rsidRDefault="00452B56"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p>
        </w:tc>
      </w:tr>
      <w:tr w:rsidR="005A4440" w:rsidRPr="005A4440" w14:paraId="22760BEA" w14:textId="77777777" w:rsidTr="0035592B">
        <w:trPr>
          <w:trHeight w:val="121"/>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10F343FC"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000000" w:fill="FFFFFF"/>
            <w:vAlign w:val="center"/>
            <w:hideMark/>
          </w:tcPr>
          <w:p w14:paraId="5F83D24B" w14:textId="77777777" w:rsidR="00452B56" w:rsidRPr="005A4440" w:rsidRDefault="00452B56" w:rsidP="006567E0">
            <w:pPr>
              <w:spacing w:after="0" w:line="240" w:lineRule="auto"/>
              <w:rPr>
                <w:rFonts w:ascii="Times New Roman" w:eastAsia="Times New Roman" w:hAnsi="Times New Roman" w:cs="Times New Roman"/>
                <w:b/>
                <w:bCs/>
                <w:i/>
                <w:iCs/>
                <w:color w:val="000000" w:themeColor="text1"/>
                <w:lang w:eastAsia="ru-RU"/>
              </w:rPr>
            </w:pPr>
            <w:r w:rsidRPr="005A4440">
              <w:rPr>
                <w:rFonts w:ascii="Times New Roman" w:eastAsia="Times New Roman" w:hAnsi="Times New Roman" w:cs="Times New Roman"/>
                <w:b/>
                <w:bCs/>
                <w:i/>
                <w:iCs/>
                <w:color w:val="000000" w:themeColor="text1"/>
                <w:lang w:eastAsia="ru-RU"/>
              </w:rPr>
              <w:t> </w:t>
            </w:r>
          </w:p>
        </w:tc>
        <w:tc>
          <w:tcPr>
            <w:tcW w:w="1418" w:type="dxa"/>
            <w:tcBorders>
              <w:top w:val="nil"/>
              <w:left w:val="nil"/>
              <w:bottom w:val="single" w:sz="4" w:space="0" w:color="auto"/>
              <w:right w:val="single" w:sz="4" w:space="0" w:color="auto"/>
            </w:tcBorders>
            <w:shd w:val="clear" w:color="000000" w:fill="FFFFFF"/>
            <w:vAlign w:val="bottom"/>
            <w:hideMark/>
          </w:tcPr>
          <w:p w14:paraId="5F277D7B" w14:textId="77777777" w:rsidR="00452B56" w:rsidRPr="005A4440" w:rsidRDefault="00452B56" w:rsidP="006567E0">
            <w:pPr>
              <w:spacing w:after="0" w:line="240" w:lineRule="auto"/>
              <w:jc w:val="center"/>
              <w:rPr>
                <w:rFonts w:ascii="Times New Roman" w:eastAsia="Times New Roman" w:hAnsi="Times New Roman" w:cs="Times New Roman"/>
                <w:b/>
                <w:bCs/>
                <w:i/>
                <w:iCs/>
                <w:color w:val="000000" w:themeColor="text1"/>
                <w:lang w:eastAsia="ru-RU"/>
              </w:rPr>
            </w:pPr>
            <w:r w:rsidRPr="005A4440">
              <w:rPr>
                <w:rFonts w:ascii="Times New Roman" w:eastAsia="Times New Roman" w:hAnsi="Times New Roman" w:cs="Times New Roman"/>
                <w:b/>
                <w:bCs/>
                <w:i/>
                <w:iCs/>
                <w:color w:val="000000" w:themeColor="text1"/>
                <w:lang w:eastAsia="ru-RU"/>
              </w:rPr>
              <w:t> </w:t>
            </w:r>
          </w:p>
        </w:tc>
        <w:tc>
          <w:tcPr>
            <w:tcW w:w="1357" w:type="dxa"/>
            <w:tcBorders>
              <w:top w:val="nil"/>
              <w:left w:val="nil"/>
              <w:bottom w:val="single" w:sz="4" w:space="0" w:color="auto"/>
              <w:right w:val="single" w:sz="4" w:space="0" w:color="auto"/>
            </w:tcBorders>
            <w:shd w:val="clear" w:color="auto" w:fill="auto"/>
            <w:noWrap/>
            <w:vAlign w:val="bottom"/>
            <w:hideMark/>
          </w:tcPr>
          <w:p w14:paraId="0905C9A7"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1259" w:type="dxa"/>
            <w:tcBorders>
              <w:top w:val="nil"/>
              <w:left w:val="nil"/>
              <w:bottom w:val="single" w:sz="4" w:space="0" w:color="auto"/>
              <w:right w:val="single" w:sz="4" w:space="0" w:color="auto"/>
            </w:tcBorders>
            <w:shd w:val="clear" w:color="auto" w:fill="auto"/>
            <w:noWrap/>
            <w:vAlign w:val="bottom"/>
            <w:hideMark/>
          </w:tcPr>
          <w:p w14:paraId="3E15C9B6"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927" w:type="dxa"/>
            <w:tcBorders>
              <w:top w:val="nil"/>
              <w:left w:val="nil"/>
              <w:bottom w:val="single" w:sz="4" w:space="0" w:color="auto"/>
              <w:right w:val="single" w:sz="4" w:space="0" w:color="auto"/>
            </w:tcBorders>
            <w:shd w:val="clear" w:color="auto" w:fill="auto"/>
            <w:noWrap/>
            <w:vAlign w:val="bottom"/>
            <w:hideMark/>
          </w:tcPr>
          <w:p w14:paraId="64E80DE0"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14:paraId="35694482"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r>
      <w:tr w:rsidR="005A4440" w:rsidRPr="005A4440" w14:paraId="706ECD75"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25B3DDEF"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000000" w:fill="FFFFFF"/>
            <w:vAlign w:val="bottom"/>
            <w:hideMark/>
          </w:tcPr>
          <w:p w14:paraId="0055F012"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ВСЕГО</w:t>
            </w:r>
          </w:p>
        </w:tc>
        <w:tc>
          <w:tcPr>
            <w:tcW w:w="1418" w:type="dxa"/>
            <w:tcBorders>
              <w:top w:val="nil"/>
              <w:left w:val="nil"/>
              <w:bottom w:val="single" w:sz="4" w:space="0" w:color="auto"/>
              <w:right w:val="single" w:sz="4" w:space="0" w:color="auto"/>
            </w:tcBorders>
            <w:shd w:val="clear" w:color="000000" w:fill="FFFFFF"/>
            <w:vAlign w:val="center"/>
            <w:hideMark/>
          </w:tcPr>
          <w:p w14:paraId="7BE798A2" w14:textId="77777777" w:rsidR="00452B56" w:rsidRPr="005A4440" w:rsidRDefault="00452B56" w:rsidP="00D245F5">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42 384,3</w:t>
            </w:r>
          </w:p>
        </w:tc>
        <w:tc>
          <w:tcPr>
            <w:tcW w:w="1357" w:type="dxa"/>
            <w:tcBorders>
              <w:top w:val="nil"/>
              <w:left w:val="nil"/>
              <w:bottom w:val="single" w:sz="4" w:space="0" w:color="auto"/>
              <w:right w:val="single" w:sz="4" w:space="0" w:color="auto"/>
            </w:tcBorders>
            <w:shd w:val="clear" w:color="000000" w:fill="FFFFFF"/>
            <w:vAlign w:val="center"/>
            <w:hideMark/>
          </w:tcPr>
          <w:p w14:paraId="7ED78499" w14:textId="77777777" w:rsidR="00452B56" w:rsidRPr="005A4440" w:rsidRDefault="00452B56" w:rsidP="00D245F5">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49 319,6</w:t>
            </w:r>
          </w:p>
        </w:tc>
        <w:tc>
          <w:tcPr>
            <w:tcW w:w="1259" w:type="dxa"/>
            <w:tcBorders>
              <w:top w:val="nil"/>
              <w:left w:val="nil"/>
              <w:bottom w:val="single" w:sz="4" w:space="0" w:color="auto"/>
              <w:right w:val="single" w:sz="4" w:space="0" w:color="auto"/>
            </w:tcBorders>
            <w:shd w:val="clear" w:color="000000" w:fill="FFFFFF"/>
            <w:vAlign w:val="center"/>
            <w:hideMark/>
          </w:tcPr>
          <w:p w14:paraId="2D06D2A6" w14:textId="77777777" w:rsidR="00452B56" w:rsidRPr="005A4440" w:rsidRDefault="00452B56" w:rsidP="00D245F5">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49 654,9</w:t>
            </w:r>
          </w:p>
        </w:tc>
        <w:tc>
          <w:tcPr>
            <w:tcW w:w="927" w:type="dxa"/>
            <w:tcBorders>
              <w:top w:val="nil"/>
              <w:left w:val="nil"/>
              <w:bottom w:val="single" w:sz="4" w:space="0" w:color="auto"/>
              <w:right w:val="single" w:sz="4" w:space="0" w:color="auto"/>
            </w:tcBorders>
            <w:shd w:val="clear" w:color="auto" w:fill="auto"/>
            <w:noWrap/>
            <w:vAlign w:val="center"/>
            <w:hideMark/>
          </w:tcPr>
          <w:p w14:paraId="79CC07E3" w14:textId="77777777" w:rsidR="00452B56" w:rsidRPr="005A4440" w:rsidRDefault="00452B56" w:rsidP="00D245F5">
            <w:pPr>
              <w:spacing w:after="0" w:line="240" w:lineRule="auto"/>
              <w:jc w:val="center"/>
              <w:rPr>
                <w:rFonts w:ascii="Times New Roman" w:eastAsia="Times New Roman" w:hAnsi="Times New Roman" w:cs="Times New Roman"/>
                <w:b/>
                <w:bCs/>
                <w:i/>
                <w:color w:val="000000" w:themeColor="text1"/>
                <w:lang w:eastAsia="ru-RU"/>
              </w:rPr>
            </w:pPr>
            <w:r w:rsidRPr="005A4440">
              <w:rPr>
                <w:rFonts w:ascii="Times New Roman" w:eastAsia="Times New Roman" w:hAnsi="Times New Roman" w:cs="Times New Roman"/>
                <w:b/>
                <w:bCs/>
                <w:i/>
                <w:color w:val="000000" w:themeColor="text1"/>
                <w:lang w:eastAsia="ru-RU"/>
              </w:rPr>
              <w:t>335,3</w:t>
            </w:r>
          </w:p>
        </w:tc>
        <w:tc>
          <w:tcPr>
            <w:tcW w:w="1276" w:type="dxa"/>
            <w:tcBorders>
              <w:top w:val="nil"/>
              <w:left w:val="nil"/>
              <w:bottom w:val="single" w:sz="4" w:space="0" w:color="auto"/>
              <w:right w:val="single" w:sz="4" w:space="0" w:color="auto"/>
            </w:tcBorders>
            <w:shd w:val="clear" w:color="auto" w:fill="auto"/>
            <w:noWrap/>
            <w:vAlign w:val="center"/>
            <w:hideMark/>
          </w:tcPr>
          <w:p w14:paraId="23578AA6" w14:textId="77777777" w:rsidR="00452B56" w:rsidRPr="005A4440" w:rsidRDefault="00452B56" w:rsidP="00D245F5">
            <w:pPr>
              <w:spacing w:after="0" w:line="240" w:lineRule="auto"/>
              <w:jc w:val="center"/>
              <w:rPr>
                <w:rFonts w:ascii="Times New Roman" w:eastAsia="Times New Roman" w:hAnsi="Times New Roman" w:cs="Times New Roman"/>
                <w:b/>
                <w:bCs/>
                <w:i/>
                <w:color w:val="000000" w:themeColor="text1"/>
                <w:lang w:eastAsia="ru-RU"/>
              </w:rPr>
            </w:pPr>
            <w:r w:rsidRPr="005A4440">
              <w:rPr>
                <w:rFonts w:ascii="Times New Roman" w:eastAsia="Times New Roman" w:hAnsi="Times New Roman" w:cs="Times New Roman"/>
                <w:b/>
                <w:bCs/>
                <w:i/>
                <w:color w:val="000000" w:themeColor="text1"/>
                <w:lang w:eastAsia="ru-RU"/>
              </w:rPr>
              <w:t>100,7</w:t>
            </w:r>
          </w:p>
        </w:tc>
      </w:tr>
      <w:tr w:rsidR="005A4440" w:rsidRPr="005A4440" w14:paraId="58ACE467"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65CCE276"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000000" w:fill="FFFFFF"/>
            <w:vAlign w:val="bottom"/>
            <w:hideMark/>
          </w:tcPr>
          <w:p w14:paraId="0018A482" w14:textId="77777777" w:rsidR="00452B56" w:rsidRPr="005A4440" w:rsidRDefault="00452B56" w:rsidP="006567E0">
            <w:pPr>
              <w:spacing w:after="0" w:line="240" w:lineRule="auto"/>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из них:</w:t>
            </w:r>
          </w:p>
        </w:tc>
        <w:tc>
          <w:tcPr>
            <w:tcW w:w="1418" w:type="dxa"/>
            <w:tcBorders>
              <w:top w:val="nil"/>
              <w:left w:val="nil"/>
              <w:bottom w:val="single" w:sz="4" w:space="0" w:color="auto"/>
              <w:right w:val="single" w:sz="4" w:space="0" w:color="auto"/>
            </w:tcBorders>
            <w:shd w:val="clear" w:color="000000" w:fill="FFFFFF"/>
            <w:vAlign w:val="center"/>
            <w:hideMark/>
          </w:tcPr>
          <w:p w14:paraId="4C6BC852"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1357" w:type="dxa"/>
            <w:tcBorders>
              <w:top w:val="nil"/>
              <w:left w:val="nil"/>
              <w:bottom w:val="single" w:sz="4" w:space="0" w:color="auto"/>
              <w:right w:val="single" w:sz="4" w:space="0" w:color="auto"/>
            </w:tcBorders>
            <w:shd w:val="clear" w:color="000000" w:fill="FFFFFF"/>
            <w:vAlign w:val="center"/>
            <w:hideMark/>
          </w:tcPr>
          <w:p w14:paraId="5DF0DB5D"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1259" w:type="dxa"/>
            <w:tcBorders>
              <w:top w:val="nil"/>
              <w:left w:val="nil"/>
              <w:bottom w:val="single" w:sz="4" w:space="0" w:color="auto"/>
              <w:right w:val="single" w:sz="4" w:space="0" w:color="auto"/>
            </w:tcBorders>
            <w:shd w:val="clear" w:color="000000" w:fill="FFFFFF"/>
            <w:vAlign w:val="center"/>
            <w:hideMark/>
          </w:tcPr>
          <w:p w14:paraId="7C1C63A3"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927" w:type="dxa"/>
            <w:tcBorders>
              <w:top w:val="nil"/>
              <w:left w:val="nil"/>
              <w:bottom w:val="single" w:sz="4" w:space="0" w:color="auto"/>
              <w:right w:val="single" w:sz="4" w:space="0" w:color="auto"/>
            </w:tcBorders>
            <w:shd w:val="clear" w:color="auto" w:fill="auto"/>
            <w:noWrap/>
            <w:vAlign w:val="center"/>
            <w:hideMark/>
          </w:tcPr>
          <w:p w14:paraId="682750C9"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14:paraId="47531080"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r>
      <w:tr w:rsidR="005A4440" w:rsidRPr="005A4440" w14:paraId="2BC0467B"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7BC31E74"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484" w:type="dxa"/>
            <w:tcBorders>
              <w:top w:val="nil"/>
              <w:left w:val="nil"/>
              <w:bottom w:val="single" w:sz="4" w:space="0" w:color="auto"/>
              <w:right w:val="single" w:sz="4" w:space="0" w:color="auto"/>
            </w:tcBorders>
            <w:shd w:val="clear" w:color="000000" w:fill="FFFFFF"/>
            <w:vAlign w:val="bottom"/>
            <w:hideMark/>
          </w:tcPr>
          <w:p w14:paraId="07743C95"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Налоговые доходы</w:t>
            </w:r>
          </w:p>
        </w:tc>
        <w:tc>
          <w:tcPr>
            <w:tcW w:w="1418" w:type="dxa"/>
            <w:tcBorders>
              <w:top w:val="nil"/>
              <w:left w:val="nil"/>
              <w:bottom w:val="single" w:sz="4" w:space="0" w:color="auto"/>
              <w:right w:val="single" w:sz="4" w:space="0" w:color="auto"/>
            </w:tcBorders>
            <w:shd w:val="clear" w:color="000000" w:fill="FFFFFF"/>
            <w:vAlign w:val="center"/>
            <w:hideMark/>
          </w:tcPr>
          <w:p w14:paraId="1144DE19"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24 702,0</w:t>
            </w:r>
          </w:p>
        </w:tc>
        <w:tc>
          <w:tcPr>
            <w:tcW w:w="1357" w:type="dxa"/>
            <w:tcBorders>
              <w:top w:val="nil"/>
              <w:left w:val="nil"/>
              <w:bottom w:val="single" w:sz="4" w:space="0" w:color="auto"/>
              <w:right w:val="single" w:sz="4" w:space="0" w:color="auto"/>
            </w:tcBorders>
            <w:shd w:val="clear" w:color="000000" w:fill="FFFFFF"/>
            <w:vAlign w:val="center"/>
            <w:hideMark/>
          </w:tcPr>
          <w:p w14:paraId="1A0920E1"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27 277,1</w:t>
            </w:r>
          </w:p>
        </w:tc>
        <w:tc>
          <w:tcPr>
            <w:tcW w:w="1259" w:type="dxa"/>
            <w:tcBorders>
              <w:top w:val="nil"/>
              <w:left w:val="nil"/>
              <w:bottom w:val="single" w:sz="4" w:space="0" w:color="auto"/>
              <w:right w:val="single" w:sz="4" w:space="0" w:color="auto"/>
            </w:tcBorders>
            <w:shd w:val="clear" w:color="000000" w:fill="FFFFFF"/>
            <w:vAlign w:val="center"/>
            <w:hideMark/>
          </w:tcPr>
          <w:p w14:paraId="6B3F0943"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28 356,4</w:t>
            </w:r>
          </w:p>
        </w:tc>
        <w:tc>
          <w:tcPr>
            <w:tcW w:w="927" w:type="dxa"/>
            <w:tcBorders>
              <w:top w:val="nil"/>
              <w:left w:val="nil"/>
              <w:bottom w:val="single" w:sz="4" w:space="0" w:color="auto"/>
              <w:right w:val="single" w:sz="4" w:space="0" w:color="auto"/>
            </w:tcBorders>
            <w:shd w:val="clear" w:color="auto" w:fill="auto"/>
            <w:noWrap/>
            <w:vAlign w:val="center"/>
            <w:hideMark/>
          </w:tcPr>
          <w:p w14:paraId="6C535203"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1 079,3</w:t>
            </w:r>
          </w:p>
        </w:tc>
        <w:tc>
          <w:tcPr>
            <w:tcW w:w="1276" w:type="dxa"/>
            <w:tcBorders>
              <w:top w:val="nil"/>
              <w:left w:val="nil"/>
              <w:bottom w:val="single" w:sz="4" w:space="0" w:color="auto"/>
              <w:right w:val="single" w:sz="4" w:space="0" w:color="auto"/>
            </w:tcBorders>
            <w:shd w:val="clear" w:color="auto" w:fill="auto"/>
            <w:noWrap/>
            <w:vAlign w:val="center"/>
            <w:hideMark/>
          </w:tcPr>
          <w:p w14:paraId="537E34E6"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104,0</w:t>
            </w:r>
          </w:p>
        </w:tc>
      </w:tr>
      <w:tr w:rsidR="005A4440" w:rsidRPr="005A4440" w14:paraId="7962EE93"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0A5C97E1"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w:t>
            </w:r>
          </w:p>
        </w:tc>
        <w:tc>
          <w:tcPr>
            <w:tcW w:w="2484" w:type="dxa"/>
            <w:tcBorders>
              <w:top w:val="nil"/>
              <w:left w:val="nil"/>
              <w:bottom w:val="single" w:sz="4" w:space="0" w:color="auto"/>
              <w:right w:val="single" w:sz="4" w:space="0" w:color="auto"/>
            </w:tcBorders>
            <w:shd w:val="clear" w:color="000000" w:fill="FFFFFF"/>
            <w:noWrap/>
            <w:vAlign w:val="bottom"/>
            <w:hideMark/>
          </w:tcPr>
          <w:p w14:paraId="1D3B5940"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Трансферты </w:t>
            </w:r>
          </w:p>
        </w:tc>
        <w:tc>
          <w:tcPr>
            <w:tcW w:w="1418" w:type="dxa"/>
            <w:tcBorders>
              <w:top w:val="nil"/>
              <w:left w:val="nil"/>
              <w:bottom w:val="single" w:sz="4" w:space="0" w:color="auto"/>
              <w:right w:val="single" w:sz="4" w:space="0" w:color="auto"/>
            </w:tcBorders>
            <w:shd w:val="clear" w:color="000000" w:fill="FFFFFF"/>
            <w:noWrap/>
            <w:vAlign w:val="center"/>
            <w:hideMark/>
          </w:tcPr>
          <w:p w14:paraId="08DB9CCF"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11 795,5</w:t>
            </w:r>
          </w:p>
        </w:tc>
        <w:tc>
          <w:tcPr>
            <w:tcW w:w="1357" w:type="dxa"/>
            <w:tcBorders>
              <w:top w:val="nil"/>
              <w:left w:val="nil"/>
              <w:bottom w:val="single" w:sz="4" w:space="0" w:color="auto"/>
              <w:right w:val="single" w:sz="4" w:space="0" w:color="auto"/>
            </w:tcBorders>
            <w:shd w:val="clear" w:color="000000" w:fill="FFFFFF"/>
            <w:noWrap/>
            <w:vAlign w:val="center"/>
            <w:hideMark/>
          </w:tcPr>
          <w:p w14:paraId="6C1B5949"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16 082,6</w:t>
            </w:r>
          </w:p>
        </w:tc>
        <w:tc>
          <w:tcPr>
            <w:tcW w:w="1259" w:type="dxa"/>
            <w:tcBorders>
              <w:top w:val="nil"/>
              <w:left w:val="nil"/>
              <w:bottom w:val="single" w:sz="4" w:space="0" w:color="auto"/>
              <w:right w:val="single" w:sz="4" w:space="0" w:color="auto"/>
            </w:tcBorders>
            <w:shd w:val="clear" w:color="000000" w:fill="FFFFFF"/>
            <w:noWrap/>
            <w:vAlign w:val="center"/>
            <w:hideMark/>
          </w:tcPr>
          <w:p w14:paraId="703D262D"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15 261,5</w:t>
            </w:r>
          </w:p>
        </w:tc>
        <w:tc>
          <w:tcPr>
            <w:tcW w:w="927" w:type="dxa"/>
            <w:tcBorders>
              <w:top w:val="nil"/>
              <w:left w:val="nil"/>
              <w:bottom w:val="single" w:sz="4" w:space="0" w:color="auto"/>
              <w:right w:val="single" w:sz="4" w:space="0" w:color="auto"/>
            </w:tcBorders>
            <w:shd w:val="clear" w:color="000000" w:fill="FFFFFF"/>
            <w:noWrap/>
            <w:vAlign w:val="center"/>
            <w:hideMark/>
          </w:tcPr>
          <w:p w14:paraId="74EE7279"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-821,1</w:t>
            </w:r>
          </w:p>
        </w:tc>
        <w:tc>
          <w:tcPr>
            <w:tcW w:w="1276" w:type="dxa"/>
            <w:tcBorders>
              <w:top w:val="nil"/>
              <w:left w:val="nil"/>
              <w:bottom w:val="single" w:sz="4" w:space="0" w:color="auto"/>
              <w:right w:val="single" w:sz="4" w:space="0" w:color="auto"/>
            </w:tcBorders>
            <w:shd w:val="clear" w:color="000000" w:fill="FFFFFF"/>
            <w:noWrap/>
            <w:vAlign w:val="center"/>
            <w:hideMark/>
          </w:tcPr>
          <w:p w14:paraId="7AAA7BF9"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94,9</w:t>
            </w:r>
          </w:p>
        </w:tc>
      </w:tr>
      <w:tr w:rsidR="005A4440" w:rsidRPr="005A4440" w14:paraId="392CE8E2"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636765A0"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w:t>
            </w:r>
          </w:p>
        </w:tc>
        <w:tc>
          <w:tcPr>
            <w:tcW w:w="2484" w:type="dxa"/>
            <w:tcBorders>
              <w:top w:val="nil"/>
              <w:left w:val="nil"/>
              <w:bottom w:val="single" w:sz="4" w:space="0" w:color="auto"/>
              <w:right w:val="single" w:sz="4" w:space="0" w:color="auto"/>
            </w:tcBorders>
            <w:shd w:val="clear" w:color="000000" w:fill="FFFFFF"/>
            <w:vAlign w:val="bottom"/>
            <w:hideMark/>
          </w:tcPr>
          <w:p w14:paraId="10B29E7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Неналоговые доходы</w:t>
            </w:r>
          </w:p>
        </w:tc>
        <w:tc>
          <w:tcPr>
            <w:tcW w:w="1418" w:type="dxa"/>
            <w:tcBorders>
              <w:top w:val="nil"/>
              <w:left w:val="nil"/>
              <w:bottom w:val="single" w:sz="4" w:space="0" w:color="auto"/>
              <w:right w:val="single" w:sz="4" w:space="0" w:color="auto"/>
            </w:tcBorders>
            <w:shd w:val="clear" w:color="000000" w:fill="FFFFFF"/>
            <w:vAlign w:val="center"/>
            <w:hideMark/>
          </w:tcPr>
          <w:p w14:paraId="2F751D6F"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5 056,3</w:t>
            </w:r>
          </w:p>
        </w:tc>
        <w:tc>
          <w:tcPr>
            <w:tcW w:w="1357" w:type="dxa"/>
            <w:tcBorders>
              <w:top w:val="nil"/>
              <w:left w:val="nil"/>
              <w:bottom w:val="single" w:sz="4" w:space="0" w:color="auto"/>
              <w:right w:val="single" w:sz="4" w:space="0" w:color="auto"/>
            </w:tcBorders>
            <w:shd w:val="clear" w:color="000000" w:fill="FFFFFF"/>
            <w:vAlign w:val="center"/>
            <w:hideMark/>
          </w:tcPr>
          <w:p w14:paraId="3AF6F0A2"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5 849,2</w:t>
            </w:r>
          </w:p>
        </w:tc>
        <w:tc>
          <w:tcPr>
            <w:tcW w:w="1259" w:type="dxa"/>
            <w:tcBorders>
              <w:top w:val="nil"/>
              <w:left w:val="nil"/>
              <w:bottom w:val="single" w:sz="4" w:space="0" w:color="auto"/>
              <w:right w:val="single" w:sz="4" w:space="0" w:color="auto"/>
            </w:tcBorders>
            <w:shd w:val="clear" w:color="000000" w:fill="FFFFFF"/>
            <w:vAlign w:val="center"/>
            <w:hideMark/>
          </w:tcPr>
          <w:p w14:paraId="2E7A515E"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5 801,1</w:t>
            </w:r>
          </w:p>
        </w:tc>
        <w:tc>
          <w:tcPr>
            <w:tcW w:w="927" w:type="dxa"/>
            <w:tcBorders>
              <w:top w:val="nil"/>
              <w:left w:val="nil"/>
              <w:bottom w:val="single" w:sz="4" w:space="0" w:color="auto"/>
              <w:right w:val="single" w:sz="4" w:space="0" w:color="auto"/>
            </w:tcBorders>
            <w:shd w:val="clear" w:color="auto" w:fill="auto"/>
            <w:noWrap/>
            <w:vAlign w:val="center"/>
            <w:hideMark/>
          </w:tcPr>
          <w:p w14:paraId="259046D0"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-48,2</w:t>
            </w:r>
          </w:p>
        </w:tc>
        <w:tc>
          <w:tcPr>
            <w:tcW w:w="1276" w:type="dxa"/>
            <w:tcBorders>
              <w:top w:val="nil"/>
              <w:left w:val="nil"/>
              <w:bottom w:val="single" w:sz="4" w:space="0" w:color="auto"/>
              <w:right w:val="single" w:sz="4" w:space="0" w:color="auto"/>
            </w:tcBorders>
            <w:shd w:val="clear" w:color="auto" w:fill="auto"/>
            <w:noWrap/>
            <w:vAlign w:val="center"/>
            <w:hideMark/>
          </w:tcPr>
          <w:p w14:paraId="2AF94DDD"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99,2</w:t>
            </w:r>
          </w:p>
        </w:tc>
      </w:tr>
      <w:tr w:rsidR="005A4440" w:rsidRPr="005A4440" w14:paraId="0AF6ABCB"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0AEEF887"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w:t>
            </w:r>
          </w:p>
        </w:tc>
        <w:tc>
          <w:tcPr>
            <w:tcW w:w="2484" w:type="dxa"/>
            <w:tcBorders>
              <w:top w:val="nil"/>
              <w:left w:val="nil"/>
              <w:bottom w:val="single" w:sz="4" w:space="0" w:color="auto"/>
              <w:right w:val="single" w:sz="4" w:space="0" w:color="auto"/>
            </w:tcBorders>
            <w:shd w:val="clear" w:color="auto" w:fill="auto"/>
            <w:noWrap/>
            <w:vAlign w:val="bottom"/>
            <w:hideMark/>
          </w:tcPr>
          <w:p w14:paraId="0CC0FF08"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Активы и обязательства </w:t>
            </w:r>
          </w:p>
        </w:tc>
        <w:tc>
          <w:tcPr>
            <w:tcW w:w="1418" w:type="dxa"/>
            <w:tcBorders>
              <w:top w:val="nil"/>
              <w:left w:val="nil"/>
              <w:bottom w:val="single" w:sz="4" w:space="0" w:color="auto"/>
              <w:right w:val="single" w:sz="4" w:space="0" w:color="auto"/>
            </w:tcBorders>
            <w:shd w:val="clear" w:color="auto" w:fill="auto"/>
            <w:noWrap/>
            <w:vAlign w:val="center"/>
            <w:hideMark/>
          </w:tcPr>
          <w:p w14:paraId="63047AEB"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830,6</w:t>
            </w:r>
          </w:p>
        </w:tc>
        <w:tc>
          <w:tcPr>
            <w:tcW w:w="1357" w:type="dxa"/>
            <w:tcBorders>
              <w:top w:val="nil"/>
              <w:left w:val="nil"/>
              <w:bottom w:val="single" w:sz="4" w:space="0" w:color="auto"/>
              <w:right w:val="single" w:sz="4" w:space="0" w:color="auto"/>
            </w:tcBorders>
            <w:shd w:val="clear" w:color="auto" w:fill="auto"/>
            <w:noWrap/>
            <w:vAlign w:val="center"/>
            <w:hideMark/>
          </w:tcPr>
          <w:p w14:paraId="3DEC7F3C"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110,7</w:t>
            </w:r>
          </w:p>
        </w:tc>
        <w:tc>
          <w:tcPr>
            <w:tcW w:w="1259" w:type="dxa"/>
            <w:tcBorders>
              <w:top w:val="nil"/>
              <w:left w:val="nil"/>
              <w:bottom w:val="single" w:sz="4" w:space="0" w:color="auto"/>
              <w:right w:val="single" w:sz="4" w:space="0" w:color="auto"/>
            </w:tcBorders>
            <w:shd w:val="clear" w:color="auto" w:fill="auto"/>
            <w:noWrap/>
            <w:vAlign w:val="center"/>
            <w:hideMark/>
          </w:tcPr>
          <w:p w14:paraId="34D9EFEC"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235,9</w:t>
            </w:r>
          </w:p>
        </w:tc>
        <w:tc>
          <w:tcPr>
            <w:tcW w:w="927" w:type="dxa"/>
            <w:tcBorders>
              <w:top w:val="nil"/>
              <w:left w:val="nil"/>
              <w:bottom w:val="single" w:sz="4" w:space="0" w:color="auto"/>
              <w:right w:val="single" w:sz="4" w:space="0" w:color="auto"/>
            </w:tcBorders>
            <w:shd w:val="clear" w:color="auto" w:fill="auto"/>
            <w:noWrap/>
            <w:vAlign w:val="center"/>
            <w:hideMark/>
          </w:tcPr>
          <w:p w14:paraId="27D60362"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125,2</w:t>
            </w:r>
          </w:p>
        </w:tc>
        <w:tc>
          <w:tcPr>
            <w:tcW w:w="1276" w:type="dxa"/>
            <w:tcBorders>
              <w:top w:val="nil"/>
              <w:left w:val="nil"/>
              <w:bottom w:val="single" w:sz="4" w:space="0" w:color="auto"/>
              <w:right w:val="single" w:sz="4" w:space="0" w:color="auto"/>
            </w:tcBorders>
            <w:shd w:val="clear" w:color="auto" w:fill="auto"/>
            <w:noWrap/>
            <w:vAlign w:val="center"/>
            <w:hideMark/>
          </w:tcPr>
          <w:p w14:paraId="584C877D"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213,1</w:t>
            </w:r>
          </w:p>
        </w:tc>
      </w:tr>
      <w:tr w:rsidR="005A4440" w:rsidRPr="005A4440" w14:paraId="087DC9B2"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34293502"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auto" w:fill="auto"/>
            <w:noWrap/>
            <w:vAlign w:val="bottom"/>
            <w:hideMark/>
          </w:tcPr>
          <w:p w14:paraId="2BE3524A" w14:textId="77777777" w:rsidR="00452B56" w:rsidRPr="005A4440" w:rsidRDefault="00452B56" w:rsidP="006567E0">
            <w:pPr>
              <w:spacing w:after="0" w:line="240" w:lineRule="auto"/>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14:paraId="4AD89C13"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1357" w:type="dxa"/>
            <w:tcBorders>
              <w:top w:val="nil"/>
              <w:left w:val="nil"/>
              <w:bottom w:val="single" w:sz="4" w:space="0" w:color="auto"/>
              <w:right w:val="single" w:sz="4" w:space="0" w:color="auto"/>
            </w:tcBorders>
            <w:shd w:val="clear" w:color="auto" w:fill="auto"/>
            <w:noWrap/>
            <w:vAlign w:val="center"/>
            <w:hideMark/>
          </w:tcPr>
          <w:p w14:paraId="72E871C5"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1259" w:type="dxa"/>
            <w:tcBorders>
              <w:top w:val="nil"/>
              <w:left w:val="nil"/>
              <w:bottom w:val="single" w:sz="4" w:space="0" w:color="auto"/>
              <w:right w:val="single" w:sz="4" w:space="0" w:color="auto"/>
            </w:tcBorders>
            <w:shd w:val="clear" w:color="auto" w:fill="auto"/>
            <w:noWrap/>
            <w:vAlign w:val="center"/>
            <w:hideMark/>
          </w:tcPr>
          <w:p w14:paraId="5A618FD8" w14:textId="77777777" w:rsidR="00452B56" w:rsidRPr="005A4440" w:rsidRDefault="00452B56" w:rsidP="00D245F5">
            <w:pPr>
              <w:spacing w:after="0" w:line="240" w:lineRule="auto"/>
              <w:jc w:val="center"/>
              <w:rPr>
                <w:rFonts w:ascii="Times New Roman" w:eastAsia="Times New Roman" w:hAnsi="Times New Roman" w:cs="Times New Roman"/>
                <w:color w:val="000000" w:themeColor="text1"/>
                <w:lang w:eastAsia="ru-RU"/>
              </w:rPr>
            </w:pPr>
          </w:p>
        </w:tc>
        <w:tc>
          <w:tcPr>
            <w:tcW w:w="927" w:type="dxa"/>
            <w:tcBorders>
              <w:top w:val="nil"/>
              <w:left w:val="nil"/>
              <w:bottom w:val="single" w:sz="4" w:space="0" w:color="auto"/>
              <w:right w:val="single" w:sz="4" w:space="0" w:color="auto"/>
            </w:tcBorders>
            <w:shd w:val="clear" w:color="auto" w:fill="auto"/>
            <w:noWrap/>
            <w:vAlign w:val="center"/>
            <w:hideMark/>
          </w:tcPr>
          <w:p w14:paraId="6BD84648"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14:paraId="630D18D0"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r>
      <w:tr w:rsidR="005A4440" w:rsidRPr="005A4440" w14:paraId="26CCD4FB"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5CAF54E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auto" w:fill="auto"/>
            <w:noWrap/>
            <w:vAlign w:val="bottom"/>
            <w:hideMark/>
          </w:tcPr>
          <w:p w14:paraId="4D5823D0" w14:textId="77777777" w:rsidR="00452B56" w:rsidRPr="005A4440" w:rsidRDefault="00452B56" w:rsidP="006567E0">
            <w:pPr>
              <w:spacing w:after="0" w:line="240" w:lineRule="auto"/>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Нефинансовые активы</w:t>
            </w:r>
          </w:p>
        </w:tc>
        <w:tc>
          <w:tcPr>
            <w:tcW w:w="1418" w:type="dxa"/>
            <w:tcBorders>
              <w:top w:val="nil"/>
              <w:left w:val="nil"/>
              <w:bottom w:val="single" w:sz="4" w:space="0" w:color="auto"/>
              <w:right w:val="single" w:sz="4" w:space="0" w:color="auto"/>
            </w:tcBorders>
            <w:shd w:val="clear" w:color="auto" w:fill="auto"/>
            <w:noWrap/>
            <w:vAlign w:val="center"/>
            <w:hideMark/>
          </w:tcPr>
          <w:p w14:paraId="4962C7DE"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830,6</w:t>
            </w:r>
          </w:p>
        </w:tc>
        <w:tc>
          <w:tcPr>
            <w:tcW w:w="1357" w:type="dxa"/>
            <w:tcBorders>
              <w:top w:val="nil"/>
              <w:left w:val="nil"/>
              <w:bottom w:val="single" w:sz="4" w:space="0" w:color="auto"/>
              <w:right w:val="single" w:sz="4" w:space="0" w:color="auto"/>
            </w:tcBorders>
            <w:shd w:val="clear" w:color="auto" w:fill="auto"/>
            <w:noWrap/>
            <w:vAlign w:val="center"/>
            <w:hideMark/>
          </w:tcPr>
          <w:p w14:paraId="6D9A594D"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110,0</w:t>
            </w:r>
          </w:p>
        </w:tc>
        <w:tc>
          <w:tcPr>
            <w:tcW w:w="1259" w:type="dxa"/>
            <w:tcBorders>
              <w:top w:val="nil"/>
              <w:left w:val="nil"/>
              <w:bottom w:val="single" w:sz="4" w:space="0" w:color="auto"/>
              <w:right w:val="single" w:sz="4" w:space="0" w:color="auto"/>
            </w:tcBorders>
            <w:shd w:val="clear" w:color="auto" w:fill="auto"/>
            <w:noWrap/>
            <w:vAlign w:val="center"/>
            <w:hideMark/>
          </w:tcPr>
          <w:p w14:paraId="5560CE04"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235,9</w:t>
            </w:r>
          </w:p>
        </w:tc>
        <w:tc>
          <w:tcPr>
            <w:tcW w:w="927" w:type="dxa"/>
            <w:tcBorders>
              <w:top w:val="nil"/>
              <w:left w:val="nil"/>
              <w:bottom w:val="single" w:sz="4" w:space="0" w:color="auto"/>
              <w:right w:val="single" w:sz="4" w:space="0" w:color="auto"/>
            </w:tcBorders>
            <w:shd w:val="clear" w:color="auto" w:fill="auto"/>
            <w:noWrap/>
            <w:vAlign w:val="center"/>
            <w:hideMark/>
          </w:tcPr>
          <w:p w14:paraId="7DCC50C8"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125,9</w:t>
            </w:r>
          </w:p>
        </w:tc>
        <w:tc>
          <w:tcPr>
            <w:tcW w:w="1276" w:type="dxa"/>
            <w:tcBorders>
              <w:top w:val="nil"/>
              <w:left w:val="nil"/>
              <w:bottom w:val="single" w:sz="4" w:space="0" w:color="auto"/>
              <w:right w:val="single" w:sz="4" w:space="0" w:color="auto"/>
            </w:tcBorders>
            <w:shd w:val="clear" w:color="auto" w:fill="auto"/>
            <w:noWrap/>
            <w:vAlign w:val="center"/>
            <w:hideMark/>
          </w:tcPr>
          <w:p w14:paraId="224406FD"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r w:rsidRPr="005A4440">
              <w:rPr>
                <w:rFonts w:ascii="Times New Roman" w:eastAsia="Times New Roman" w:hAnsi="Times New Roman" w:cs="Times New Roman"/>
                <w:i/>
                <w:color w:val="000000" w:themeColor="text1"/>
                <w:lang w:eastAsia="ru-RU"/>
              </w:rPr>
              <w:t>214,4</w:t>
            </w:r>
          </w:p>
        </w:tc>
      </w:tr>
      <w:tr w:rsidR="005A4440" w:rsidRPr="005A4440" w14:paraId="01501BD0"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1B135616"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auto" w:fill="auto"/>
            <w:noWrap/>
            <w:vAlign w:val="bottom"/>
            <w:hideMark/>
          </w:tcPr>
          <w:p w14:paraId="4FDA469C" w14:textId="77777777" w:rsidR="00452B56" w:rsidRPr="005A4440" w:rsidRDefault="00452B56" w:rsidP="006567E0">
            <w:pPr>
              <w:spacing w:after="0" w:line="240" w:lineRule="auto"/>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Финансовые активы</w:t>
            </w:r>
          </w:p>
        </w:tc>
        <w:tc>
          <w:tcPr>
            <w:tcW w:w="1418" w:type="dxa"/>
            <w:tcBorders>
              <w:top w:val="nil"/>
              <w:left w:val="nil"/>
              <w:bottom w:val="single" w:sz="4" w:space="0" w:color="auto"/>
              <w:right w:val="single" w:sz="4" w:space="0" w:color="auto"/>
            </w:tcBorders>
            <w:shd w:val="clear" w:color="auto" w:fill="auto"/>
            <w:noWrap/>
            <w:vAlign w:val="center"/>
            <w:hideMark/>
          </w:tcPr>
          <w:p w14:paraId="03D3A67E"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1357" w:type="dxa"/>
            <w:tcBorders>
              <w:top w:val="nil"/>
              <w:left w:val="nil"/>
              <w:bottom w:val="single" w:sz="4" w:space="0" w:color="auto"/>
              <w:right w:val="single" w:sz="4" w:space="0" w:color="auto"/>
            </w:tcBorders>
            <w:shd w:val="clear" w:color="auto" w:fill="auto"/>
            <w:noWrap/>
            <w:vAlign w:val="center"/>
            <w:hideMark/>
          </w:tcPr>
          <w:p w14:paraId="69A6DEC0"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1259" w:type="dxa"/>
            <w:tcBorders>
              <w:top w:val="nil"/>
              <w:left w:val="nil"/>
              <w:bottom w:val="single" w:sz="4" w:space="0" w:color="auto"/>
              <w:right w:val="single" w:sz="4" w:space="0" w:color="auto"/>
            </w:tcBorders>
            <w:shd w:val="clear" w:color="auto" w:fill="auto"/>
            <w:noWrap/>
            <w:vAlign w:val="center"/>
            <w:hideMark/>
          </w:tcPr>
          <w:p w14:paraId="41BC67AE"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927" w:type="dxa"/>
            <w:tcBorders>
              <w:top w:val="nil"/>
              <w:left w:val="nil"/>
              <w:bottom w:val="single" w:sz="4" w:space="0" w:color="auto"/>
              <w:right w:val="single" w:sz="4" w:space="0" w:color="auto"/>
            </w:tcBorders>
            <w:shd w:val="clear" w:color="auto" w:fill="auto"/>
            <w:noWrap/>
            <w:vAlign w:val="center"/>
            <w:hideMark/>
          </w:tcPr>
          <w:p w14:paraId="73E268AE"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14:paraId="4FD6DFAF"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r>
      <w:tr w:rsidR="00452B56" w:rsidRPr="005A4440" w14:paraId="25377108" w14:textId="77777777" w:rsidTr="00D245F5">
        <w:trPr>
          <w:trHeight w:val="257"/>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14:paraId="7947A8DD"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2484" w:type="dxa"/>
            <w:tcBorders>
              <w:top w:val="nil"/>
              <w:left w:val="nil"/>
              <w:bottom w:val="single" w:sz="4" w:space="0" w:color="auto"/>
              <w:right w:val="single" w:sz="4" w:space="0" w:color="auto"/>
            </w:tcBorders>
            <w:shd w:val="clear" w:color="auto" w:fill="auto"/>
            <w:noWrap/>
            <w:vAlign w:val="bottom"/>
            <w:hideMark/>
          </w:tcPr>
          <w:p w14:paraId="4D26303B" w14:textId="77777777" w:rsidR="00452B56" w:rsidRPr="005A4440" w:rsidRDefault="00452B56" w:rsidP="006567E0">
            <w:pPr>
              <w:spacing w:after="0" w:line="240" w:lineRule="auto"/>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 xml:space="preserve">Обязательства </w:t>
            </w:r>
          </w:p>
        </w:tc>
        <w:tc>
          <w:tcPr>
            <w:tcW w:w="1418" w:type="dxa"/>
            <w:tcBorders>
              <w:top w:val="nil"/>
              <w:left w:val="nil"/>
              <w:bottom w:val="single" w:sz="4" w:space="0" w:color="auto"/>
              <w:right w:val="single" w:sz="4" w:space="0" w:color="auto"/>
            </w:tcBorders>
            <w:shd w:val="clear" w:color="auto" w:fill="auto"/>
            <w:noWrap/>
            <w:vAlign w:val="center"/>
            <w:hideMark/>
          </w:tcPr>
          <w:p w14:paraId="4D1515E2"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1357" w:type="dxa"/>
            <w:tcBorders>
              <w:top w:val="nil"/>
              <w:left w:val="nil"/>
              <w:bottom w:val="single" w:sz="4" w:space="0" w:color="auto"/>
              <w:right w:val="single" w:sz="4" w:space="0" w:color="auto"/>
            </w:tcBorders>
            <w:shd w:val="clear" w:color="auto" w:fill="auto"/>
            <w:noWrap/>
            <w:vAlign w:val="center"/>
            <w:hideMark/>
          </w:tcPr>
          <w:p w14:paraId="3CF55FC2"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0,7</w:t>
            </w:r>
          </w:p>
        </w:tc>
        <w:tc>
          <w:tcPr>
            <w:tcW w:w="1259" w:type="dxa"/>
            <w:tcBorders>
              <w:top w:val="nil"/>
              <w:left w:val="nil"/>
              <w:bottom w:val="single" w:sz="4" w:space="0" w:color="auto"/>
              <w:right w:val="single" w:sz="4" w:space="0" w:color="auto"/>
            </w:tcBorders>
            <w:shd w:val="clear" w:color="auto" w:fill="auto"/>
            <w:noWrap/>
            <w:vAlign w:val="center"/>
            <w:hideMark/>
          </w:tcPr>
          <w:p w14:paraId="2C677B75"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p>
        </w:tc>
        <w:tc>
          <w:tcPr>
            <w:tcW w:w="927" w:type="dxa"/>
            <w:tcBorders>
              <w:top w:val="nil"/>
              <w:left w:val="nil"/>
              <w:bottom w:val="single" w:sz="4" w:space="0" w:color="auto"/>
              <w:right w:val="single" w:sz="4" w:space="0" w:color="auto"/>
            </w:tcBorders>
            <w:shd w:val="clear" w:color="auto" w:fill="auto"/>
            <w:noWrap/>
            <w:vAlign w:val="center"/>
            <w:hideMark/>
          </w:tcPr>
          <w:p w14:paraId="18F7F326" w14:textId="77777777" w:rsidR="00452B56" w:rsidRPr="005A4440" w:rsidRDefault="00452B56" w:rsidP="00D245F5">
            <w:pPr>
              <w:spacing w:after="0" w:line="240" w:lineRule="auto"/>
              <w:jc w:val="center"/>
              <w:rPr>
                <w:rFonts w:ascii="Times New Roman" w:eastAsia="Times New Roman" w:hAnsi="Times New Roman" w:cs="Times New Roman"/>
                <w:i/>
                <w:iCs/>
                <w:color w:val="000000" w:themeColor="text1"/>
                <w:lang w:eastAsia="ru-RU"/>
              </w:rPr>
            </w:pPr>
            <w:r w:rsidRPr="005A4440">
              <w:rPr>
                <w:rFonts w:ascii="Times New Roman" w:eastAsia="Times New Roman" w:hAnsi="Times New Roman" w:cs="Times New Roman"/>
                <w:i/>
                <w:iCs/>
                <w:color w:val="000000" w:themeColor="text1"/>
                <w:lang w:eastAsia="ru-RU"/>
              </w:rPr>
              <w:t>-0,7</w:t>
            </w:r>
          </w:p>
        </w:tc>
        <w:tc>
          <w:tcPr>
            <w:tcW w:w="1276" w:type="dxa"/>
            <w:tcBorders>
              <w:top w:val="nil"/>
              <w:left w:val="nil"/>
              <w:bottom w:val="single" w:sz="4" w:space="0" w:color="auto"/>
              <w:right w:val="single" w:sz="4" w:space="0" w:color="auto"/>
            </w:tcBorders>
            <w:shd w:val="clear" w:color="auto" w:fill="auto"/>
            <w:noWrap/>
            <w:vAlign w:val="center"/>
            <w:hideMark/>
          </w:tcPr>
          <w:p w14:paraId="7B37C2C1" w14:textId="77777777" w:rsidR="00452B56" w:rsidRPr="005A4440" w:rsidRDefault="00452B56" w:rsidP="00D245F5">
            <w:pPr>
              <w:spacing w:after="0" w:line="240" w:lineRule="auto"/>
              <w:jc w:val="center"/>
              <w:rPr>
                <w:rFonts w:ascii="Times New Roman" w:eastAsia="Times New Roman" w:hAnsi="Times New Roman" w:cs="Times New Roman"/>
                <w:i/>
                <w:color w:val="000000" w:themeColor="text1"/>
                <w:lang w:eastAsia="ru-RU"/>
              </w:rPr>
            </w:pPr>
          </w:p>
        </w:tc>
      </w:tr>
    </w:tbl>
    <w:p w14:paraId="5AF810C1" w14:textId="77777777" w:rsidR="00452B56" w:rsidRPr="005A4440" w:rsidRDefault="00452B56" w:rsidP="00452B56">
      <w:pPr>
        <w:spacing w:after="0" w:line="240" w:lineRule="auto"/>
        <w:ind w:firstLine="567"/>
        <w:jc w:val="both"/>
        <w:rPr>
          <w:rFonts w:ascii="Times New Roman" w:eastAsia="Times New Roman" w:hAnsi="Times New Roman" w:cs="Times New Roman"/>
          <w:color w:val="000000" w:themeColor="text1"/>
          <w:lang w:eastAsia="ru-RU"/>
        </w:rPr>
      </w:pPr>
    </w:p>
    <w:p w14:paraId="79A79593" w14:textId="77777777" w:rsidR="00452B56" w:rsidRPr="005A4440" w:rsidRDefault="00452B56" w:rsidP="001B050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Кассовое (факт) исполнение расходной части местных бюджетов за 12 месяцев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года составил </w:t>
      </w:r>
      <w:r w:rsidRPr="005A4440">
        <w:rPr>
          <w:rFonts w:ascii="Times New Roman" w:eastAsia="Times New Roman" w:hAnsi="Times New Roman" w:cs="Times New Roman"/>
          <w:color w:val="000000" w:themeColor="text1"/>
          <w:sz w:val="24"/>
          <w:szCs w:val="24"/>
          <w:lang w:val="ky-KG" w:eastAsia="ru-RU"/>
        </w:rPr>
        <w:t>51</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041</w:t>
      </w:r>
      <w:r w:rsidRPr="005A4440">
        <w:rPr>
          <w:rFonts w:ascii="Times New Roman" w:eastAsia="Times New Roman" w:hAnsi="Times New Roman" w:cs="Times New Roman"/>
          <w:color w:val="000000" w:themeColor="text1"/>
          <w:sz w:val="24"/>
          <w:szCs w:val="24"/>
          <w:lang w:eastAsia="ru-RU"/>
        </w:rPr>
        <w:t>,5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при уточненном плане </w:t>
      </w:r>
      <w:r w:rsidRPr="005A4440">
        <w:rPr>
          <w:rFonts w:ascii="Times New Roman" w:eastAsia="Times New Roman" w:hAnsi="Times New Roman" w:cs="Times New Roman"/>
          <w:color w:val="000000" w:themeColor="text1"/>
          <w:sz w:val="24"/>
          <w:szCs w:val="24"/>
          <w:lang w:val="ky-KG" w:eastAsia="ru-RU"/>
        </w:rPr>
        <w:t>55</w:t>
      </w:r>
      <w:r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val="ky-KG" w:eastAsia="ru-RU"/>
        </w:rPr>
        <w:t>286</w:t>
      </w:r>
      <w:r w:rsidRPr="005A4440">
        <w:rPr>
          <w:rFonts w:ascii="Times New Roman" w:eastAsia="Times New Roman" w:hAnsi="Times New Roman" w:cs="Times New Roman"/>
          <w:color w:val="000000" w:themeColor="text1"/>
          <w:sz w:val="24"/>
          <w:szCs w:val="24"/>
          <w:lang w:eastAsia="ru-RU"/>
        </w:rPr>
        <w:t>,3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или исполнено на </w:t>
      </w:r>
      <w:r w:rsidRPr="005A4440">
        <w:rPr>
          <w:rFonts w:ascii="Times New Roman" w:eastAsia="Times New Roman" w:hAnsi="Times New Roman" w:cs="Times New Roman"/>
          <w:color w:val="000000" w:themeColor="text1"/>
          <w:sz w:val="24"/>
          <w:szCs w:val="24"/>
          <w:lang w:val="ky-KG" w:eastAsia="ru-RU"/>
        </w:rPr>
        <w:t>92</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от уточненного плана, неисполнение составило  4 244,8 млн</w:t>
      </w:r>
      <w:r w:rsidR="001C0C9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tbl>
      <w:tblPr>
        <w:tblW w:w="9337" w:type="dxa"/>
        <w:tblInd w:w="93" w:type="dxa"/>
        <w:tblLook w:val="04A0" w:firstRow="1" w:lastRow="0" w:firstColumn="1" w:lastColumn="0" w:noHBand="0" w:noVBand="1"/>
      </w:tblPr>
      <w:tblGrid>
        <w:gridCol w:w="439"/>
        <w:gridCol w:w="3120"/>
        <w:gridCol w:w="992"/>
        <w:gridCol w:w="1418"/>
        <w:gridCol w:w="1417"/>
        <w:gridCol w:w="993"/>
        <w:gridCol w:w="958"/>
      </w:tblGrid>
      <w:tr w:rsidR="005A4440" w:rsidRPr="005A4440" w14:paraId="6B0DA8B6" w14:textId="77777777" w:rsidTr="00C8083E">
        <w:trPr>
          <w:trHeight w:val="259"/>
        </w:trPr>
        <w:tc>
          <w:tcPr>
            <w:tcW w:w="439" w:type="dxa"/>
            <w:tcBorders>
              <w:top w:val="nil"/>
              <w:left w:val="nil"/>
              <w:bottom w:val="nil"/>
              <w:right w:val="nil"/>
            </w:tcBorders>
            <w:shd w:val="clear" w:color="auto" w:fill="auto"/>
            <w:noWrap/>
            <w:vAlign w:val="bottom"/>
            <w:hideMark/>
          </w:tcPr>
          <w:p w14:paraId="2D2223F6"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sz w:val="20"/>
                <w:szCs w:val="20"/>
                <w:lang w:eastAsia="ru-RU"/>
              </w:rPr>
            </w:pPr>
          </w:p>
        </w:tc>
        <w:tc>
          <w:tcPr>
            <w:tcW w:w="3120" w:type="dxa"/>
            <w:tcBorders>
              <w:top w:val="nil"/>
              <w:left w:val="nil"/>
              <w:bottom w:val="nil"/>
              <w:right w:val="nil"/>
            </w:tcBorders>
            <w:shd w:val="clear" w:color="auto" w:fill="auto"/>
            <w:noWrap/>
            <w:vAlign w:val="bottom"/>
            <w:hideMark/>
          </w:tcPr>
          <w:p w14:paraId="11CA5C14" w14:textId="77777777" w:rsidR="00452B56" w:rsidRPr="005A4440" w:rsidRDefault="00452B56" w:rsidP="006567E0">
            <w:pPr>
              <w:spacing w:after="0" w:line="240" w:lineRule="auto"/>
              <w:rPr>
                <w:rFonts w:ascii="Times New Roman" w:eastAsia="Times New Roman" w:hAnsi="Times New Roman" w:cs="Times New Roman"/>
                <w:color w:val="000000" w:themeColor="text1"/>
                <w:sz w:val="20"/>
                <w:szCs w:val="20"/>
                <w:lang w:eastAsia="ru-RU"/>
              </w:rPr>
            </w:pPr>
          </w:p>
        </w:tc>
        <w:tc>
          <w:tcPr>
            <w:tcW w:w="992" w:type="dxa"/>
            <w:tcBorders>
              <w:top w:val="nil"/>
              <w:left w:val="nil"/>
              <w:bottom w:val="nil"/>
              <w:right w:val="nil"/>
            </w:tcBorders>
            <w:shd w:val="clear" w:color="auto" w:fill="auto"/>
            <w:noWrap/>
            <w:vAlign w:val="bottom"/>
            <w:hideMark/>
          </w:tcPr>
          <w:p w14:paraId="1B3B183A" w14:textId="77777777" w:rsidR="00452B56" w:rsidRPr="005A4440" w:rsidRDefault="00452B56" w:rsidP="006567E0">
            <w:pPr>
              <w:spacing w:after="0" w:line="240" w:lineRule="auto"/>
              <w:rPr>
                <w:rFonts w:ascii="Times New Roman" w:eastAsia="Times New Roman" w:hAnsi="Times New Roman" w:cs="Times New Roman"/>
                <w:color w:val="000000" w:themeColor="text1"/>
                <w:sz w:val="20"/>
                <w:szCs w:val="20"/>
                <w:lang w:eastAsia="ru-RU"/>
              </w:rPr>
            </w:pPr>
          </w:p>
        </w:tc>
        <w:tc>
          <w:tcPr>
            <w:tcW w:w="1418" w:type="dxa"/>
            <w:tcBorders>
              <w:top w:val="nil"/>
              <w:left w:val="nil"/>
              <w:bottom w:val="nil"/>
              <w:right w:val="nil"/>
            </w:tcBorders>
            <w:shd w:val="clear" w:color="auto" w:fill="auto"/>
            <w:noWrap/>
            <w:vAlign w:val="bottom"/>
            <w:hideMark/>
          </w:tcPr>
          <w:p w14:paraId="451D1BF2" w14:textId="77777777" w:rsidR="00452B56" w:rsidRPr="005A4440" w:rsidRDefault="00452B56" w:rsidP="006567E0">
            <w:pPr>
              <w:spacing w:after="0" w:line="240" w:lineRule="auto"/>
              <w:rPr>
                <w:rFonts w:ascii="Times New Roman" w:eastAsia="Times New Roman" w:hAnsi="Times New Roman" w:cs="Times New Roman"/>
                <w:color w:val="000000" w:themeColor="text1"/>
                <w:sz w:val="20"/>
                <w:szCs w:val="20"/>
                <w:lang w:eastAsia="ru-RU"/>
              </w:rPr>
            </w:pPr>
          </w:p>
        </w:tc>
        <w:tc>
          <w:tcPr>
            <w:tcW w:w="1417" w:type="dxa"/>
            <w:tcBorders>
              <w:top w:val="nil"/>
              <w:left w:val="nil"/>
              <w:bottom w:val="nil"/>
              <w:right w:val="nil"/>
            </w:tcBorders>
            <w:shd w:val="clear" w:color="auto" w:fill="auto"/>
            <w:noWrap/>
            <w:vAlign w:val="bottom"/>
            <w:hideMark/>
          </w:tcPr>
          <w:p w14:paraId="08C5F992" w14:textId="77777777" w:rsidR="00452B56" w:rsidRPr="005A4440" w:rsidRDefault="00452B56" w:rsidP="006567E0">
            <w:pPr>
              <w:spacing w:after="0" w:line="240" w:lineRule="auto"/>
              <w:rPr>
                <w:rFonts w:ascii="Times New Roman" w:eastAsia="Times New Roman" w:hAnsi="Times New Roman" w:cs="Times New Roman"/>
                <w:color w:val="000000" w:themeColor="text1"/>
                <w:sz w:val="20"/>
                <w:szCs w:val="20"/>
                <w:lang w:eastAsia="ru-RU"/>
              </w:rPr>
            </w:pPr>
          </w:p>
        </w:tc>
        <w:tc>
          <w:tcPr>
            <w:tcW w:w="1951" w:type="dxa"/>
            <w:gridSpan w:val="2"/>
            <w:tcBorders>
              <w:top w:val="nil"/>
              <w:left w:val="nil"/>
              <w:bottom w:val="nil"/>
              <w:right w:val="nil"/>
            </w:tcBorders>
            <w:shd w:val="clear" w:color="auto" w:fill="auto"/>
            <w:noWrap/>
            <w:vAlign w:val="bottom"/>
            <w:hideMark/>
          </w:tcPr>
          <w:p w14:paraId="2E0403AC" w14:textId="77777777" w:rsidR="00452B56" w:rsidRPr="005A4440" w:rsidRDefault="00452B56" w:rsidP="006567E0">
            <w:pPr>
              <w:spacing w:after="0" w:line="240" w:lineRule="auto"/>
              <w:jc w:val="right"/>
              <w:rPr>
                <w:rFonts w:ascii="Times New Roman" w:eastAsia="Times New Roman" w:hAnsi="Times New Roman" w:cs="Times New Roman"/>
                <w:iCs/>
                <w:color w:val="000000" w:themeColor="text1"/>
                <w:lang w:eastAsia="ru-RU"/>
              </w:rPr>
            </w:pPr>
            <w:r w:rsidRPr="005A4440">
              <w:rPr>
                <w:rFonts w:ascii="Times New Roman" w:eastAsia="Times New Roman" w:hAnsi="Times New Roman" w:cs="Times New Roman"/>
                <w:iCs/>
                <w:color w:val="000000" w:themeColor="text1"/>
                <w:lang w:eastAsia="ru-RU"/>
              </w:rPr>
              <w:t xml:space="preserve">                 </w:t>
            </w:r>
            <w:r w:rsidRPr="005A4440">
              <w:rPr>
                <w:rFonts w:ascii="Times New Roman" w:eastAsia="Times New Roman" w:hAnsi="Times New Roman" w:cs="Times New Roman"/>
                <w:iCs/>
                <w:color w:val="000000" w:themeColor="text1"/>
                <w:lang w:val="ky-KG" w:eastAsia="ru-RU"/>
              </w:rPr>
              <w:t xml:space="preserve"> </w:t>
            </w:r>
            <w:r w:rsidR="00D21704" w:rsidRPr="005A4440">
              <w:rPr>
                <w:rFonts w:ascii="Times New Roman" w:eastAsia="Times New Roman" w:hAnsi="Times New Roman" w:cs="Times New Roman"/>
                <w:iCs/>
                <w:color w:val="000000" w:themeColor="text1"/>
                <w:lang w:eastAsia="ru-RU"/>
              </w:rPr>
              <w:t>(млн.</w:t>
            </w:r>
            <w:r w:rsidRPr="005A4440">
              <w:rPr>
                <w:rFonts w:ascii="Times New Roman" w:eastAsia="Times New Roman" w:hAnsi="Times New Roman" w:cs="Times New Roman"/>
                <w:iCs/>
                <w:color w:val="000000" w:themeColor="text1"/>
                <w:lang w:eastAsia="ru-RU"/>
              </w:rPr>
              <w:t>сом)</w:t>
            </w:r>
          </w:p>
        </w:tc>
      </w:tr>
      <w:tr w:rsidR="005A4440" w:rsidRPr="005A4440" w14:paraId="0985CD5B" w14:textId="77777777" w:rsidTr="009E61C0">
        <w:trPr>
          <w:trHeight w:val="51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E360C"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w:t>
            </w:r>
          </w:p>
        </w:tc>
        <w:tc>
          <w:tcPr>
            <w:tcW w:w="3120" w:type="dxa"/>
            <w:tcBorders>
              <w:top w:val="single" w:sz="4" w:space="0" w:color="auto"/>
              <w:left w:val="nil"/>
              <w:bottom w:val="single" w:sz="4" w:space="0" w:color="auto"/>
              <w:right w:val="single" w:sz="4" w:space="0" w:color="auto"/>
            </w:tcBorders>
            <w:shd w:val="clear" w:color="auto" w:fill="auto"/>
            <w:noWrap/>
            <w:vAlign w:val="center"/>
            <w:hideMark/>
          </w:tcPr>
          <w:p w14:paraId="6A3C1B6F"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Наименование</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EF5708E"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статьи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EBBB65"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Уточ. план на 2023 год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680FA4B"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Факт                    за 2023 год</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D0ED899"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Откл.</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6D985F1D" w14:textId="77777777" w:rsidR="00452B56" w:rsidRPr="005A4440" w:rsidRDefault="00452B56" w:rsidP="009E61C0">
            <w:pPr>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 исп.</w:t>
            </w:r>
          </w:p>
        </w:tc>
      </w:tr>
      <w:tr w:rsidR="005A4440" w:rsidRPr="005A4440" w14:paraId="3A8647D7" w14:textId="77777777" w:rsidTr="00C8083E">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6D23CC3C"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3120" w:type="dxa"/>
            <w:tcBorders>
              <w:top w:val="nil"/>
              <w:left w:val="nil"/>
              <w:bottom w:val="single" w:sz="4" w:space="0" w:color="auto"/>
              <w:right w:val="single" w:sz="4" w:space="0" w:color="auto"/>
            </w:tcBorders>
            <w:shd w:val="clear" w:color="auto" w:fill="auto"/>
            <w:noWrap/>
            <w:vAlign w:val="bottom"/>
            <w:hideMark/>
          </w:tcPr>
          <w:p w14:paraId="115F1223"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07477168"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14:paraId="5AD64818"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6998AC17"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14:paraId="210ED35C"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958" w:type="dxa"/>
            <w:tcBorders>
              <w:top w:val="nil"/>
              <w:left w:val="nil"/>
              <w:bottom w:val="single" w:sz="4" w:space="0" w:color="auto"/>
              <w:right w:val="single" w:sz="4" w:space="0" w:color="auto"/>
            </w:tcBorders>
            <w:shd w:val="clear" w:color="auto" w:fill="auto"/>
            <w:noWrap/>
            <w:vAlign w:val="bottom"/>
            <w:hideMark/>
          </w:tcPr>
          <w:p w14:paraId="50CF449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r>
      <w:tr w:rsidR="005A4440" w:rsidRPr="005A4440" w14:paraId="604DAB42" w14:textId="77777777" w:rsidTr="00BA3981">
        <w:trPr>
          <w:trHeight w:val="259"/>
        </w:trPr>
        <w:tc>
          <w:tcPr>
            <w:tcW w:w="439" w:type="dxa"/>
            <w:tcBorders>
              <w:top w:val="nil"/>
              <w:left w:val="single" w:sz="4" w:space="0" w:color="auto"/>
              <w:bottom w:val="single" w:sz="4" w:space="0" w:color="auto"/>
              <w:right w:val="single" w:sz="4" w:space="0" w:color="auto"/>
            </w:tcBorders>
            <w:shd w:val="clear" w:color="000000" w:fill="FFFFFF"/>
            <w:noWrap/>
            <w:vAlign w:val="bottom"/>
            <w:hideMark/>
          </w:tcPr>
          <w:p w14:paraId="4C7EE2CA"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3120" w:type="dxa"/>
            <w:tcBorders>
              <w:top w:val="nil"/>
              <w:left w:val="nil"/>
              <w:bottom w:val="single" w:sz="4" w:space="0" w:color="auto"/>
              <w:right w:val="single" w:sz="4" w:space="0" w:color="auto"/>
            </w:tcBorders>
            <w:shd w:val="clear" w:color="000000" w:fill="FFFFFF"/>
            <w:noWrap/>
            <w:vAlign w:val="center"/>
            <w:hideMark/>
          </w:tcPr>
          <w:p w14:paraId="3ACF3780"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Всего</w:t>
            </w:r>
          </w:p>
        </w:tc>
        <w:tc>
          <w:tcPr>
            <w:tcW w:w="992" w:type="dxa"/>
            <w:tcBorders>
              <w:top w:val="nil"/>
              <w:left w:val="nil"/>
              <w:bottom w:val="single" w:sz="4" w:space="0" w:color="auto"/>
              <w:right w:val="single" w:sz="4" w:space="0" w:color="auto"/>
            </w:tcBorders>
            <w:shd w:val="clear" w:color="000000" w:fill="FFFFFF"/>
            <w:noWrap/>
            <w:vAlign w:val="bottom"/>
            <w:hideMark/>
          </w:tcPr>
          <w:p w14:paraId="3A90F45B"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65FB0C24"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55 286,3</w:t>
            </w:r>
          </w:p>
        </w:tc>
        <w:tc>
          <w:tcPr>
            <w:tcW w:w="1417" w:type="dxa"/>
            <w:tcBorders>
              <w:top w:val="nil"/>
              <w:left w:val="nil"/>
              <w:bottom w:val="single" w:sz="4" w:space="0" w:color="auto"/>
              <w:right w:val="single" w:sz="4" w:space="0" w:color="auto"/>
            </w:tcBorders>
            <w:shd w:val="clear" w:color="000000" w:fill="FFFFFF"/>
            <w:noWrap/>
            <w:vAlign w:val="center"/>
            <w:hideMark/>
          </w:tcPr>
          <w:p w14:paraId="6B0DAD0C"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51 041,5</w:t>
            </w:r>
          </w:p>
        </w:tc>
        <w:tc>
          <w:tcPr>
            <w:tcW w:w="993" w:type="dxa"/>
            <w:tcBorders>
              <w:top w:val="nil"/>
              <w:left w:val="nil"/>
              <w:bottom w:val="single" w:sz="4" w:space="0" w:color="auto"/>
              <w:right w:val="single" w:sz="4" w:space="0" w:color="auto"/>
            </w:tcBorders>
            <w:shd w:val="clear" w:color="000000" w:fill="FFFFFF"/>
            <w:noWrap/>
            <w:vAlign w:val="center"/>
            <w:hideMark/>
          </w:tcPr>
          <w:p w14:paraId="06B49BC0"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-4 244,8</w:t>
            </w:r>
          </w:p>
        </w:tc>
        <w:tc>
          <w:tcPr>
            <w:tcW w:w="958" w:type="dxa"/>
            <w:tcBorders>
              <w:top w:val="nil"/>
              <w:left w:val="nil"/>
              <w:bottom w:val="single" w:sz="4" w:space="0" w:color="auto"/>
              <w:right w:val="single" w:sz="4" w:space="0" w:color="auto"/>
            </w:tcBorders>
            <w:shd w:val="clear" w:color="auto" w:fill="auto"/>
            <w:noWrap/>
            <w:vAlign w:val="center"/>
            <w:hideMark/>
          </w:tcPr>
          <w:p w14:paraId="59C7C7ED"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92,3%</w:t>
            </w:r>
          </w:p>
        </w:tc>
      </w:tr>
      <w:tr w:rsidR="005A4440" w:rsidRPr="005A4440" w14:paraId="441C5718" w14:textId="77777777" w:rsidTr="00BA3981">
        <w:trPr>
          <w:trHeight w:val="259"/>
        </w:trPr>
        <w:tc>
          <w:tcPr>
            <w:tcW w:w="439" w:type="dxa"/>
            <w:tcBorders>
              <w:top w:val="nil"/>
              <w:left w:val="single" w:sz="4" w:space="0" w:color="auto"/>
              <w:bottom w:val="single" w:sz="4" w:space="0" w:color="auto"/>
              <w:right w:val="single" w:sz="4" w:space="0" w:color="auto"/>
            </w:tcBorders>
            <w:shd w:val="clear" w:color="000000" w:fill="FFFFFF"/>
            <w:noWrap/>
            <w:vAlign w:val="bottom"/>
            <w:hideMark/>
          </w:tcPr>
          <w:p w14:paraId="1EAFECDA"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w:t>
            </w:r>
          </w:p>
        </w:tc>
        <w:tc>
          <w:tcPr>
            <w:tcW w:w="3120" w:type="dxa"/>
            <w:tcBorders>
              <w:top w:val="nil"/>
              <w:left w:val="nil"/>
              <w:bottom w:val="single" w:sz="4" w:space="0" w:color="auto"/>
              <w:right w:val="single" w:sz="4" w:space="0" w:color="auto"/>
            </w:tcBorders>
            <w:shd w:val="clear" w:color="000000" w:fill="FFFFFF"/>
            <w:noWrap/>
            <w:vAlign w:val="center"/>
            <w:hideMark/>
          </w:tcPr>
          <w:p w14:paraId="5E1E33EC"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За счет бюджетных средств</w:t>
            </w:r>
          </w:p>
        </w:tc>
        <w:tc>
          <w:tcPr>
            <w:tcW w:w="992" w:type="dxa"/>
            <w:tcBorders>
              <w:top w:val="nil"/>
              <w:left w:val="nil"/>
              <w:bottom w:val="single" w:sz="4" w:space="0" w:color="auto"/>
              <w:right w:val="single" w:sz="4" w:space="0" w:color="auto"/>
            </w:tcBorders>
            <w:shd w:val="clear" w:color="000000" w:fill="FFFFFF"/>
            <w:noWrap/>
            <w:vAlign w:val="bottom"/>
            <w:hideMark/>
          </w:tcPr>
          <w:p w14:paraId="47BABE93"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622DDF13"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52 755,0</w:t>
            </w:r>
          </w:p>
        </w:tc>
        <w:tc>
          <w:tcPr>
            <w:tcW w:w="1417" w:type="dxa"/>
            <w:tcBorders>
              <w:top w:val="nil"/>
              <w:left w:val="nil"/>
              <w:bottom w:val="single" w:sz="4" w:space="0" w:color="auto"/>
              <w:right w:val="single" w:sz="4" w:space="0" w:color="auto"/>
            </w:tcBorders>
            <w:shd w:val="clear" w:color="000000" w:fill="FFFFFF"/>
            <w:noWrap/>
            <w:vAlign w:val="center"/>
            <w:hideMark/>
          </w:tcPr>
          <w:p w14:paraId="14D3B54B"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48 975,6</w:t>
            </w:r>
          </w:p>
        </w:tc>
        <w:tc>
          <w:tcPr>
            <w:tcW w:w="993" w:type="dxa"/>
            <w:tcBorders>
              <w:top w:val="nil"/>
              <w:left w:val="nil"/>
              <w:bottom w:val="single" w:sz="4" w:space="0" w:color="auto"/>
              <w:right w:val="single" w:sz="4" w:space="0" w:color="auto"/>
            </w:tcBorders>
            <w:shd w:val="clear" w:color="000000" w:fill="FFFFFF"/>
            <w:noWrap/>
            <w:vAlign w:val="center"/>
            <w:hideMark/>
          </w:tcPr>
          <w:p w14:paraId="18DECC79"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-3 779,4</w:t>
            </w:r>
          </w:p>
        </w:tc>
        <w:tc>
          <w:tcPr>
            <w:tcW w:w="958" w:type="dxa"/>
            <w:tcBorders>
              <w:top w:val="nil"/>
              <w:left w:val="nil"/>
              <w:bottom w:val="single" w:sz="4" w:space="0" w:color="auto"/>
              <w:right w:val="single" w:sz="4" w:space="0" w:color="auto"/>
            </w:tcBorders>
            <w:shd w:val="clear" w:color="auto" w:fill="auto"/>
            <w:noWrap/>
            <w:vAlign w:val="center"/>
            <w:hideMark/>
          </w:tcPr>
          <w:p w14:paraId="365709B6"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92,8%</w:t>
            </w:r>
          </w:p>
        </w:tc>
      </w:tr>
      <w:tr w:rsidR="005A4440" w:rsidRPr="005A4440" w14:paraId="506653CC" w14:textId="77777777" w:rsidTr="00BA3981">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E46149B"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3120" w:type="dxa"/>
            <w:tcBorders>
              <w:top w:val="nil"/>
              <w:left w:val="nil"/>
              <w:bottom w:val="single" w:sz="4" w:space="0" w:color="auto"/>
              <w:right w:val="single" w:sz="4" w:space="0" w:color="auto"/>
            </w:tcBorders>
            <w:shd w:val="clear" w:color="auto" w:fill="auto"/>
            <w:vAlign w:val="center"/>
            <w:hideMark/>
          </w:tcPr>
          <w:p w14:paraId="31912C77"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Заработная плата</w:t>
            </w:r>
          </w:p>
        </w:tc>
        <w:tc>
          <w:tcPr>
            <w:tcW w:w="992" w:type="dxa"/>
            <w:tcBorders>
              <w:top w:val="nil"/>
              <w:left w:val="nil"/>
              <w:bottom w:val="single" w:sz="4" w:space="0" w:color="auto"/>
              <w:right w:val="single" w:sz="4" w:space="0" w:color="auto"/>
            </w:tcBorders>
            <w:shd w:val="clear" w:color="auto" w:fill="auto"/>
            <w:noWrap/>
            <w:vAlign w:val="center"/>
            <w:hideMark/>
          </w:tcPr>
          <w:p w14:paraId="2963A6E0"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211</w:t>
            </w:r>
          </w:p>
        </w:tc>
        <w:tc>
          <w:tcPr>
            <w:tcW w:w="1418" w:type="dxa"/>
            <w:tcBorders>
              <w:top w:val="nil"/>
              <w:left w:val="nil"/>
              <w:bottom w:val="single" w:sz="4" w:space="0" w:color="auto"/>
              <w:right w:val="single" w:sz="4" w:space="0" w:color="auto"/>
            </w:tcBorders>
            <w:shd w:val="clear" w:color="auto" w:fill="auto"/>
            <w:noWrap/>
            <w:vAlign w:val="center"/>
            <w:hideMark/>
          </w:tcPr>
          <w:p w14:paraId="6F05AA73"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12 715,5</w:t>
            </w:r>
          </w:p>
        </w:tc>
        <w:tc>
          <w:tcPr>
            <w:tcW w:w="1417" w:type="dxa"/>
            <w:tcBorders>
              <w:top w:val="nil"/>
              <w:left w:val="nil"/>
              <w:bottom w:val="single" w:sz="4" w:space="0" w:color="auto"/>
              <w:right w:val="single" w:sz="4" w:space="0" w:color="auto"/>
            </w:tcBorders>
            <w:shd w:val="clear" w:color="auto" w:fill="auto"/>
            <w:noWrap/>
            <w:vAlign w:val="center"/>
            <w:hideMark/>
          </w:tcPr>
          <w:p w14:paraId="4768FE2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12 345,1</w:t>
            </w:r>
          </w:p>
        </w:tc>
        <w:tc>
          <w:tcPr>
            <w:tcW w:w="993" w:type="dxa"/>
            <w:tcBorders>
              <w:top w:val="nil"/>
              <w:left w:val="nil"/>
              <w:bottom w:val="single" w:sz="4" w:space="0" w:color="auto"/>
              <w:right w:val="single" w:sz="4" w:space="0" w:color="auto"/>
            </w:tcBorders>
            <w:shd w:val="clear" w:color="auto" w:fill="auto"/>
            <w:noWrap/>
            <w:vAlign w:val="center"/>
            <w:hideMark/>
          </w:tcPr>
          <w:p w14:paraId="21EA17AD"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-370,4</w:t>
            </w:r>
          </w:p>
        </w:tc>
        <w:tc>
          <w:tcPr>
            <w:tcW w:w="958" w:type="dxa"/>
            <w:tcBorders>
              <w:top w:val="nil"/>
              <w:left w:val="nil"/>
              <w:bottom w:val="single" w:sz="4" w:space="0" w:color="auto"/>
              <w:right w:val="single" w:sz="4" w:space="0" w:color="auto"/>
            </w:tcBorders>
            <w:shd w:val="clear" w:color="auto" w:fill="auto"/>
            <w:noWrap/>
            <w:vAlign w:val="center"/>
            <w:hideMark/>
          </w:tcPr>
          <w:p w14:paraId="2C9AF99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97,1%</w:t>
            </w:r>
          </w:p>
        </w:tc>
      </w:tr>
      <w:tr w:rsidR="005A4440" w:rsidRPr="005A4440" w14:paraId="4A63E377" w14:textId="77777777" w:rsidTr="00BA3981">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0A9A490"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w:t>
            </w:r>
          </w:p>
        </w:tc>
        <w:tc>
          <w:tcPr>
            <w:tcW w:w="3120" w:type="dxa"/>
            <w:tcBorders>
              <w:top w:val="nil"/>
              <w:left w:val="nil"/>
              <w:bottom w:val="single" w:sz="4" w:space="0" w:color="auto"/>
              <w:right w:val="single" w:sz="4" w:space="0" w:color="auto"/>
            </w:tcBorders>
            <w:shd w:val="clear" w:color="auto" w:fill="auto"/>
            <w:vAlign w:val="center"/>
            <w:hideMark/>
          </w:tcPr>
          <w:p w14:paraId="071AC790"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Отчисления в Соц.фонд</w:t>
            </w:r>
          </w:p>
        </w:tc>
        <w:tc>
          <w:tcPr>
            <w:tcW w:w="992" w:type="dxa"/>
            <w:tcBorders>
              <w:top w:val="nil"/>
              <w:left w:val="nil"/>
              <w:bottom w:val="single" w:sz="4" w:space="0" w:color="auto"/>
              <w:right w:val="single" w:sz="4" w:space="0" w:color="auto"/>
            </w:tcBorders>
            <w:shd w:val="clear" w:color="auto" w:fill="auto"/>
            <w:noWrap/>
            <w:vAlign w:val="center"/>
            <w:hideMark/>
          </w:tcPr>
          <w:p w14:paraId="296688FA"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212</w:t>
            </w:r>
          </w:p>
        </w:tc>
        <w:tc>
          <w:tcPr>
            <w:tcW w:w="1418" w:type="dxa"/>
            <w:tcBorders>
              <w:top w:val="nil"/>
              <w:left w:val="nil"/>
              <w:bottom w:val="single" w:sz="4" w:space="0" w:color="auto"/>
              <w:right w:val="single" w:sz="4" w:space="0" w:color="auto"/>
            </w:tcBorders>
            <w:shd w:val="clear" w:color="auto" w:fill="auto"/>
            <w:noWrap/>
            <w:vAlign w:val="center"/>
            <w:hideMark/>
          </w:tcPr>
          <w:p w14:paraId="5DA19D7F"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1 939,7</w:t>
            </w:r>
          </w:p>
        </w:tc>
        <w:tc>
          <w:tcPr>
            <w:tcW w:w="1417" w:type="dxa"/>
            <w:tcBorders>
              <w:top w:val="nil"/>
              <w:left w:val="nil"/>
              <w:bottom w:val="single" w:sz="4" w:space="0" w:color="auto"/>
              <w:right w:val="single" w:sz="4" w:space="0" w:color="auto"/>
            </w:tcBorders>
            <w:shd w:val="clear" w:color="auto" w:fill="auto"/>
            <w:noWrap/>
            <w:vAlign w:val="center"/>
            <w:hideMark/>
          </w:tcPr>
          <w:p w14:paraId="1C23FBF3"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1 860,3</w:t>
            </w:r>
          </w:p>
        </w:tc>
        <w:tc>
          <w:tcPr>
            <w:tcW w:w="993" w:type="dxa"/>
            <w:tcBorders>
              <w:top w:val="nil"/>
              <w:left w:val="nil"/>
              <w:bottom w:val="single" w:sz="4" w:space="0" w:color="auto"/>
              <w:right w:val="single" w:sz="4" w:space="0" w:color="auto"/>
            </w:tcBorders>
            <w:shd w:val="clear" w:color="auto" w:fill="auto"/>
            <w:noWrap/>
            <w:vAlign w:val="center"/>
            <w:hideMark/>
          </w:tcPr>
          <w:p w14:paraId="2B855D2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-79,4</w:t>
            </w:r>
          </w:p>
        </w:tc>
        <w:tc>
          <w:tcPr>
            <w:tcW w:w="958" w:type="dxa"/>
            <w:tcBorders>
              <w:top w:val="nil"/>
              <w:left w:val="nil"/>
              <w:bottom w:val="single" w:sz="4" w:space="0" w:color="auto"/>
              <w:right w:val="single" w:sz="4" w:space="0" w:color="auto"/>
            </w:tcBorders>
            <w:shd w:val="clear" w:color="auto" w:fill="auto"/>
            <w:noWrap/>
            <w:vAlign w:val="center"/>
            <w:hideMark/>
          </w:tcPr>
          <w:p w14:paraId="3653DD77"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95,9%</w:t>
            </w:r>
          </w:p>
        </w:tc>
      </w:tr>
      <w:tr w:rsidR="005A4440" w:rsidRPr="005A4440" w14:paraId="617CA327" w14:textId="77777777" w:rsidTr="00BA3981">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751A1FC6"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w:t>
            </w:r>
          </w:p>
        </w:tc>
        <w:tc>
          <w:tcPr>
            <w:tcW w:w="3120" w:type="dxa"/>
            <w:tcBorders>
              <w:top w:val="nil"/>
              <w:left w:val="nil"/>
              <w:bottom w:val="single" w:sz="4" w:space="0" w:color="auto"/>
              <w:right w:val="single" w:sz="4" w:space="0" w:color="auto"/>
            </w:tcBorders>
            <w:shd w:val="clear" w:color="auto" w:fill="auto"/>
            <w:vAlign w:val="center"/>
            <w:hideMark/>
          </w:tcPr>
          <w:p w14:paraId="0641DD14"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Использование товаров и услуг</w:t>
            </w:r>
          </w:p>
        </w:tc>
        <w:tc>
          <w:tcPr>
            <w:tcW w:w="992" w:type="dxa"/>
            <w:tcBorders>
              <w:top w:val="nil"/>
              <w:left w:val="nil"/>
              <w:bottom w:val="single" w:sz="4" w:space="0" w:color="auto"/>
              <w:right w:val="single" w:sz="4" w:space="0" w:color="auto"/>
            </w:tcBorders>
            <w:shd w:val="clear" w:color="auto" w:fill="auto"/>
            <w:noWrap/>
            <w:vAlign w:val="center"/>
            <w:hideMark/>
          </w:tcPr>
          <w:p w14:paraId="27CAFC58"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221</w:t>
            </w:r>
          </w:p>
        </w:tc>
        <w:tc>
          <w:tcPr>
            <w:tcW w:w="1418" w:type="dxa"/>
            <w:tcBorders>
              <w:top w:val="nil"/>
              <w:left w:val="nil"/>
              <w:bottom w:val="single" w:sz="4" w:space="0" w:color="auto"/>
              <w:right w:val="single" w:sz="4" w:space="0" w:color="auto"/>
            </w:tcBorders>
            <w:shd w:val="clear" w:color="auto" w:fill="auto"/>
            <w:noWrap/>
            <w:vAlign w:val="center"/>
            <w:hideMark/>
          </w:tcPr>
          <w:p w14:paraId="313F78A9"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6 546,5</w:t>
            </w:r>
          </w:p>
        </w:tc>
        <w:tc>
          <w:tcPr>
            <w:tcW w:w="1417" w:type="dxa"/>
            <w:tcBorders>
              <w:top w:val="nil"/>
              <w:left w:val="nil"/>
              <w:bottom w:val="single" w:sz="4" w:space="0" w:color="auto"/>
              <w:right w:val="single" w:sz="4" w:space="0" w:color="auto"/>
            </w:tcBorders>
            <w:shd w:val="clear" w:color="auto" w:fill="auto"/>
            <w:noWrap/>
            <w:vAlign w:val="center"/>
            <w:hideMark/>
          </w:tcPr>
          <w:p w14:paraId="6B04CA2D"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5 920,2</w:t>
            </w:r>
          </w:p>
        </w:tc>
        <w:tc>
          <w:tcPr>
            <w:tcW w:w="993" w:type="dxa"/>
            <w:tcBorders>
              <w:top w:val="nil"/>
              <w:left w:val="nil"/>
              <w:bottom w:val="single" w:sz="4" w:space="0" w:color="auto"/>
              <w:right w:val="single" w:sz="4" w:space="0" w:color="auto"/>
            </w:tcBorders>
            <w:shd w:val="clear" w:color="auto" w:fill="auto"/>
            <w:noWrap/>
            <w:vAlign w:val="center"/>
            <w:hideMark/>
          </w:tcPr>
          <w:p w14:paraId="31CD17EF"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-626,3</w:t>
            </w:r>
          </w:p>
        </w:tc>
        <w:tc>
          <w:tcPr>
            <w:tcW w:w="958" w:type="dxa"/>
            <w:tcBorders>
              <w:top w:val="nil"/>
              <w:left w:val="nil"/>
              <w:bottom w:val="single" w:sz="4" w:space="0" w:color="auto"/>
              <w:right w:val="single" w:sz="4" w:space="0" w:color="auto"/>
            </w:tcBorders>
            <w:shd w:val="clear" w:color="auto" w:fill="auto"/>
            <w:noWrap/>
            <w:vAlign w:val="center"/>
            <w:hideMark/>
          </w:tcPr>
          <w:p w14:paraId="241C01C5"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90,4%</w:t>
            </w:r>
          </w:p>
        </w:tc>
      </w:tr>
      <w:tr w:rsidR="005A4440" w:rsidRPr="005A4440" w14:paraId="40C37C65" w14:textId="77777777" w:rsidTr="00586295">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58BFF0A"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w:t>
            </w:r>
          </w:p>
        </w:tc>
        <w:tc>
          <w:tcPr>
            <w:tcW w:w="3120" w:type="dxa"/>
            <w:tcBorders>
              <w:top w:val="nil"/>
              <w:left w:val="nil"/>
              <w:bottom w:val="single" w:sz="4" w:space="0" w:color="auto"/>
              <w:right w:val="single" w:sz="4" w:space="0" w:color="auto"/>
            </w:tcBorders>
            <w:shd w:val="clear" w:color="auto" w:fill="auto"/>
            <w:vAlign w:val="center"/>
            <w:hideMark/>
          </w:tcPr>
          <w:p w14:paraId="66C3DD60"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Приобретение товаров и услуг</w:t>
            </w:r>
          </w:p>
        </w:tc>
        <w:tc>
          <w:tcPr>
            <w:tcW w:w="992" w:type="dxa"/>
            <w:tcBorders>
              <w:top w:val="nil"/>
              <w:left w:val="nil"/>
              <w:bottom w:val="single" w:sz="4" w:space="0" w:color="auto"/>
              <w:right w:val="single" w:sz="4" w:space="0" w:color="auto"/>
            </w:tcBorders>
            <w:shd w:val="clear" w:color="auto" w:fill="auto"/>
            <w:noWrap/>
            <w:vAlign w:val="center"/>
            <w:hideMark/>
          </w:tcPr>
          <w:p w14:paraId="0310954E"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222</w:t>
            </w:r>
          </w:p>
        </w:tc>
        <w:tc>
          <w:tcPr>
            <w:tcW w:w="1418" w:type="dxa"/>
            <w:tcBorders>
              <w:top w:val="nil"/>
              <w:left w:val="nil"/>
              <w:bottom w:val="single" w:sz="4" w:space="0" w:color="auto"/>
              <w:right w:val="single" w:sz="4" w:space="0" w:color="auto"/>
            </w:tcBorders>
            <w:shd w:val="clear" w:color="auto" w:fill="auto"/>
            <w:noWrap/>
            <w:vAlign w:val="center"/>
            <w:hideMark/>
          </w:tcPr>
          <w:p w14:paraId="2E3C744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3 098,3</w:t>
            </w:r>
          </w:p>
        </w:tc>
        <w:tc>
          <w:tcPr>
            <w:tcW w:w="1417" w:type="dxa"/>
            <w:tcBorders>
              <w:top w:val="nil"/>
              <w:left w:val="nil"/>
              <w:bottom w:val="single" w:sz="4" w:space="0" w:color="auto"/>
              <w:right w:val="single" w:sz="4" w:space="0" w:color="auto"/>
            </w:tcBorders>
            <w:shd w:val="clear" w:color="auto" w:fill="auto"/>
            <w:noWrap/>
            <w:vAlign w:val="center"/>
            <w:hideMark/>
          </w:tcPr>
          <w:p w14:paraId="6044ADD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2 762,8</w:t>
            </w:r>
          </w:p>
        </w:tc>
        <w:tc>
          <w:tcPr>
            <w:tcW w:w="993" w:type="dxa"/>
            <w:tcBorders>
              <w:top w:val="nil"/>
              <w:left w:val="nil"/>
              <w:bottom w:val="single" w:sz="4" w:space="0" w:color="auto"/>
              <w:right w:val="single" w:sz="4" w:space="0" w:color="auto"/>
            </w:tcBorders>
            <w:shd w:val="clear" w:color="auto" w:fill="auto"/>
            <w:noWrap/>
            <w:vAlign w:val="center"/>
            <w:hideMark/>
          </w:tcPr>
          <w:p w14:paraId="45CD115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-335,5</w:t>
            </w:r>
          </w:p>
        </w:tc>
        <w:tc>
          <w:tcPr>
            <w:tcW w:w="958" w:type="dxa"/>
            <w:tcBorders>
              <w:top w:val="nil"/>
              <w:left w:val="nil"/>
              <w:bottom w:val="single" w:sz="4" w:space="0" w:color="auto"/>
              <w:right w:val="single" w:sz="4" w:space="0" w:color="auto"/>
            </w:tcBorders>
            <w:shd w:val="clear" w:color="auto" w:fill="auto"/>
            <w:noWrap/>
            <w:vAlign w:val="center"/>
            <w:hideMark/>
          </w:tcPr>
          <w:p w14:paraId="671F8F25"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89,2%</w:t>
            </w:r>
          </w:p>
        </w:tc>
      </w:tr>
      <w:tr w:rsidR="005A4440" w:rsidRPr="005A4440" w14:paraId="457A9B6E" w14:textId="77777777" w:rsidTr="00586295">
        <w:trPr>
          <w:trHeight w:val="259"/>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8157F"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D64B4"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Коммунальные услуги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D36BE"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9D957"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1 028,4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38890"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953,1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AF1B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-75,3</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846A2"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92,7%</w:t>
            </w:r>
          </w:p>
        </w:tc>
      </w:tr>
      <w:tr w:rsidR="005A4440" w:rsidRPr="005A4440" w14:paraId="1265C0B4" w14:textId="77777777" w:rsidTr="00586295">
        <w:trPr>
          <w:trHeight w:val="259"/>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99811"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w:t>
            </w:r>
          </w:p>
        </w:tc>
        <w:tc>
          <w:tcPr>
            <w:tcW w:w="3120" w:type="dxa"/>
            <w:tcBorders>
              <w:top w:val="single" w:sz="4" w:space="0" w:color="auto"/>
              <w:left w:val="nil"/>
              <w:bottom w:val="single" w:sz="4" w:space="0" w:color="auto"/>
              <w:right w:val="single" w:sz="4" w:space="0" w:color="auto"/>
            </w:tcBorders>
            <w:shd w:val="clear" w:color="auto" w:fill="auto"/>
            <w:vAlign w:val="center"/>
            <w:hideMark/>
          </w:tcPr>
          <w:p w14:paraId="043B7422"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Проценты нерезидентам</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7E2F96A"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241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9875922"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225,8</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73507C"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223,4</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AE36470"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-2,4</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4090E9C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98,9%</w:t>
            </w:r>
          </w:p>
        </w:tc>
      </w:tr>
      <w:tr w:rsidR="005A4440" w:rsidRPr="005A4440" w14:paraId="4B2C5209" w14:textId="77777777" w:rsidTr="00A13802">
        <w:trPr>
          <w:trHeight w:val="51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E7675"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341C5"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Проценты другим единицам сектора госуправления</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EDF2E"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val="ky-KG" w:eastAsia="ru-RU"/>
              </w:rPr>
            </w:pPr>
          </w:p>
          <w:p w14:paraId="5B74E5E4"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243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4312C"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F3A8D"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61DB2"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0,0</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E13D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99,0%</w:t>
            </w:r>
          </w:p>
        </w:tc>
      </w:tr>
      <w:tr w:rsidR="005A4440" w:rsidRPr="005A4440" w14:paraId="0B54F658" w14:textId="77777777" w:rsidTr="002F4DE6">
        <w:trPr>
          <w:trHeight w:val="51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3F3D0"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7CE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Cубсидии государственным предприятиям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CA992"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val="ky-KG" w:eastAsia="ru-RU"/>
              </w:rPr>
            </w:pPr>
          </w:p>
          <w:p w14:paraId="40B1F3D2"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39875"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4 497,9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C854B"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4 389,9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237FC"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-108,0</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A78B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97,6%</w:t>
            </w:r>
          </w:p>
        </w:tc>
      </w:tr>
      <w:tr w:rsidR="005A4440" w:rsidRPr="005A4440" w14:paraId="17A7A7EB" w14:textId="77777777" w:rsidTr="00973EF7">
        <w:trPr>
          <w:trHeight w:val="259"/>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B51DA"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lastRenderedPageBreak/>
              <w:t>9</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007C3"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Субсидии частным предприятиям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6AF70"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52F3B"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1D894"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19,2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E800D"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-3,0</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36E34"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86,3%</w:t>
            </w:r>
          </w:p>
        </w:tc>
      </w:tr>
      <w:tr w:rsidR="005A4440" w:rsidRPr="005A4440" w14:paraId="3B397DBB" w14:textId="77777777" w:rsidTr="00973EF7">
        <w:trPr>
          <w:trHeight w:val="51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1B2D9" w14:textId="77777777" w:rsidR="00452B56" w:rsidRPr="005A4440" w:rsidRDefault="00452B56" w:rsidP="006567E0">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6E575"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Гранты международным организациям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D7CF0"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val="ky-KG" w:eastAsia="ru-RU"/>
              </w:rPr>
            </w:pPr>
          </w:p>
          <w:p w14:paraId="2ADEEF50"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262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F87A9"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42FB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67636"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-0,2</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1D872"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94,0%</w:t>
            </w:r>
          </w:p>
        </w:tc>
      </w:tr>
      <w:tr w:rsidR="005A4440" w:rsidRPr="005A4440" w14:paraId="142B9685" w14:textId="77777777" w:rsidTr="00973EF7">
        <w:trPr>
          <w:trHeight w:val="51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9537D" w14:textId="77777777" w:rsidR="00452B56" w:rsidRPr="005A4440" w:rsidRDefault="00973EF7" w:rsidP="006567E0">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w:t>
            </w:r>
            <w:r w:rsidRPr="005A4440">
              <w:rPr>
                <w:rFonts w:ascii="Times New Roman" w:eastAsia="Times New Roman" w:hAnsi="Times New Roman" w:cs="Times New Roman"/>
                <w:color w:val="000000" w:themeColor="text1"/>
                <w:lang w:val="ky-KG" w:eastAsia="ru-RU"/>
              </w:rPr>
              <w:t>1</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4B31C"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Пособия по социальной помощи населению</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804B3"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val="ky-KG" w:eastAsia="ru-RU"/>
              </w:rPr>
            </w:pPr>
          </w:p>
          <w:p w14:paraId="77D92476"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272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8B01C"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748,7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91C15"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720,6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71968"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-28,1</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6AB6F"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96,2%</w:t>
            </w:r>
          </w:p>
        </w:tc>
      </w:tr>
      <w:tr w:rsidR="005A4440" w:rsidRPr="005A4440" w14:paraId="097D2260" w14:textId="77777777" w:rsidTr="00973EF7">
        <w:trPr>
          <w:trHeight w:val="259"/>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A33F2" w14:textId="77777777" w:rsidR="00452B56" w:rsidRPr="005A4440" w:rsidRDefault="00973EF7" w:rsidP="006567E0">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w:t>
            </w:r>
            <w:r w:rsidRPr="005A4440">
              <w:rPr>
                <w:rFonts w:ascii="Times New Roman" w:eastAsia="Times New Roman" w:hAnsi="Times New Roman" w:cs="Times New Roman"/>
                <w:color w:val="000000" w:themeColor="text1"/>
                <w:lang w:val="ky-KG" w:eastAsia="ru-RU"/>
              </w:rPr>
              <w:t>2</w:t>
            </w:r>
          </w:p>
        </w:tc>
        <w:tc>
          <w:tcPr>
            <w:tcW w:w="3120" w:type="dxa"/>
            <w:tcBorders>
              <w:top w:val="single" w:sz="4" w:space="0" w:color="auto"/>
              <w:left w:val="nil"/>
              <w:bottom w:val="single" w:sz="4" w:space="0" w:color="auto"/>
              <w:right w:val="single" w:sz="4" w:space="0" w:color="auto"/>
            </w:tcBorders>
            <w:shd w:val="clear" w:color="auto" w:fill="auto"/>
            <w:vAlign w:val="center"/>
            <w:hideMark/>
          </w:tcPr>
          <w:p w14:paraId="3EE7BDA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Различные прочие расходы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B62A6D9"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282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2A7B91B"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264,6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753EB1"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230,1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7F2C5C5"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-34,5</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1799FC9F"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87,0%</w:t>
            </w:r>
          </w:p>
        </w:tc>
      </w:tr>
      <w:tr w:rsidR="005A4440" w:rsidRPr="005A4440" w14:paraId="3A71A919" w14:textId="77777777" w:rsidTr="00BA3981">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209C82B6" w14:textId="77777777" w:rsidR="00452B56" w:rsidRPr="005A4440" w:rsidRDefault="00973EF7" w:rsidP="006567E0">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w:t>
            </w:r>
            <w:r w:rsidRPr="005A4440">
              <w:rPr>
                <w:rFonts w:ascii="Times New Roman" w:eastAsia="Times New Roman" w:hAnsi="Times New Roman" w:cs="Times New Roman"/>
                <w:color w:val="000000" w:themeColor="text1"/>
                <w:lang w:val="ky-KG" w:eastAsia="ru-RU"/>
              </w:rPr>
              <w:t>3</w:t>
            </w:r>
          </w:p>
        </w:tc>
        <w:tc>
          <w:tcPr>
            <w:tcW w:w="3120" w:type="dxa"/>
            <w:tcBorders>
              <w:top w:val="nil"/>
              <w:left w:val="nil"/>
              <w:bottom w:val="single" w:sz="4" w:space="0" w:color="auto"/>
              <w:right w:val="single" w:sz="4" w:space="0" w:color="auto"/>
            </w:tcBorders>
            <w:shd w:val="clear" w:color="auto" w:fill="auto"/>
            <w:vAlign w:val="center"/>
            <w:hideMark/>
          </w:tcPr>
          <w:p w14:paraId="2F4F3EAF"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Нефинансовые активы</w:t>
            </w:r>
          </w:p>
        </w:tc>
        <w:tc>
          <w:tcPr>
            <w:tcW w:w="992" w:type="dxa"/>
            <w:tcBorders>
              <w:top w:val="nil"/>
              <w:left w:val="nil"/>
              <w:bottom w:val="single" w:sz="4" w:space="0" w:color="auto"/>
              <w:right w:val="single" w:sz="4" w:space="0" w:color="auto"/>
            </w:tcBorders>
            <w:shd w:val="clear" w:color="auto" w:fill="auto"/>
            <w:noWrap/>
            <w:vAlign w:val="bottom"/>
            <w:hideMark/>
          </w:tcPr>
          <w:p w14:paraId="0E248CC1"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31</w:t>
            </w:r>
          </w:p>
        </w:tc>
        <w:tc>
          <w:tcPr>
            <w:tcW w:w="1418" w:type="dxa"/>
            <w:tcBorders>
              <w:top w:val="nil"/>
              <w:left w:val="nil"/>
              <w:bottom w:val="single" w:sz="4" w:space="0" w:color="auto"/>
              <w:right w:val="single" w:sz="4" w:space="0" w:color="auto"/>
            </w:tcBorders>
            <w:shd w:val="clear" w:color="auto" w:fill="auto"/>
            <w:noWrap/>
            <w:vAlign w:val="center"/>
            <w:hideMark/>
          </w:tcPr>
          <w:p w14:paraId="2B387F0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21 175,7</w:t>
            </w:r>
          </w:p>
        </w:tc>
        <w:tc>
          <w:tcPr>
            <w:tcW w:w="1417" w:type="dxa"/>
            <w:tcBorders>
              <w:top w:val="nil"/>
              <w:left w:val="nil"/>
              <w:bottom w:val="single" w:sz="4" w:space="0" w:color="auto"/>
              <w:right w:val="single" w:sz="4" w:space="0" w:color="auto"/>
            </w:tcBorders>
            <w:shd w:val="clear" w:color="auto" w:fill="auto"/>
            <w:noWrap/>
            <w:vAlign w:val="center"/>
            <w:hideMark/>
          </w:tcPr>
          <w:p w14:paraId="316E5B94"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19 070,6</w:t>
            </w:r>
          </w:p>
        </w:tc>
        <w:tc>
          <w:tcPr>
            <w:tcW w:w="993" w:type="dxa"/>
            <w:tcBorders>
              <w:top w:val="nil"/>
              <w:left w:val="nil"/>
              <w:bottom w:val="single" w:sz="4" w:space="0" w:color="auto"/>
              <w:right w:val="single" w:sz="4" w:space="0" w:color="auto"/>
            </w:tcBorders>
            <w:shd w:val="clear" w:color="auto" w:fill="auto"/>
            <w:noWrap/>
            <w:vAlign w:val="center"/>
            <w:hideMark/>
          </w:tcPr>
          <w:p w14:paraId="71BC1866"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-2 105,1</w:t>
            </w:r>
          </w:p>
        </w:tc>
        <w:tc>
          <w:tcPr>
            <w:tcW w:w="958" w:type="dxa"/>
            <w:tcBorders>
              <w:top w:val="nil"/>
              <w:left w:val="nil"/>
              <w:bottom w:val="single" w:sz="4" w:space="0" w:color="auto"/>
              <w:right w:val="single" w:sz="4" w:space="0" w:color="auto"/>
            </w:tcBorders>
            <w:shd w:val="clear" w:color="auto" w:fill="auto"/>
            <w:noWrap/>
            <w:vAlign w:val="center"/>
            <w:hideMark/>
          </w:tcPr>
          <w:p w14:paraId="580106E0"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90,1%</w:t>
            </w:r>
          </w:p>
        </w:tc>
      </w:tr>
      <w:tr w:rsidR="005A4440" w:rsidRPr="005A4440" w14:paraId="7F5F88CD" w14:textId="77777777" w:rsidTr="00A864D6">
        <w:trPr>
          <w:trHeight w:val="259"/>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3571093C" w14:textId="77777777" w:rsidR="00452B56" w:rsidRPr="005A4440" w:rsidRDefault="00973EF7" w:rsidP="006567E0">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w:t>
            </w:r>
            <w:r w:rsidRPr="005A4440">
              <w:rPr>
                <w:rFonts w:ascii="Times New Roman" w:eastAsia="Times New Roman" w:hAnsi="Times New Roman" w:cs="Times New Roman"/>
                <w:color w:val="000000" w:themeColor="text1"/>
                <w:lang w:val="ky-KG" w:eastAsia="ru-RU"/>
              </w:rPr>
              <w:t>4</w:t>
            </w:r>
          </w:p>
        </w:tc>
        <w:tc>
          <w:tcPr>
            <w:tcW w:w="3120" w:type="dxa"/>
            <w:tcBorders>
              <w:top w:val="nil"/>
              <w:left w:val="nil"/>
              <w:bottom w:val="single" w:sz="4" w:space="0" w:color="auto"/>
              <w:right w:val="single" w:sz="4" w:space="0" w:color="auto"/>
            </w:tcBorders>
            <w:shd w:val="clear" w:color="auto" w:fill="auto"/>
            <w:vAlign w:val="center"/>
            <w:hideMark/>
          </w:tcPr>
          <w:p w14:paraId="4C7C24E1"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Финансовые активы</w:t>
            </w:r>
          </w:p>
        </w:tc>
        <w:tc>
          <w:tcPr>
            <w:tcW w:w="992" w:type="dxa"/>
            <w:tcBorders>
              <w:top w:val="nil"/>
              <w:left w:val="nil"/>
              <w:bottom w:val="single" w:sz="4" w:space="0" w:color="auto"/>
              <w:right w:val="single" w:sz="4" w:space="0" w:color="auto"/>
            </w:tcBorders>
            <w:shd w:val="clear" w:color="auto" w:fill="auto"/>
            <w:noWrap/>
            <w:vAlign w:val="bottom"/>
            <w:hideMark/>
          </w:tcPr>
          <w:p w14:paraId="519F9CA9"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32</w:t>
            </w:r>
          </w:p>
        </w:tc>
        <w:tc>
          <w:tcPr>
            <w:tcW w:w="1418" w:type="dxa"/>
            <w:tcBorders>
              <w:top w:val="nil"/>
              <w:left w:val="nil"/>
              <w:bottom w:val="single" w:sz="4" w:space="0" w:color="auto"/>
              <w:right w:val="single" w:sz="4" w:space="0" w:color="auto"/>
            </w:tcBorders>
            <w:shd w:val="clear" w:color="auto" w:fill="auto"/>
            <w:noWrap/>
            <w:vAlign w:val="center"/>
            <w:hideMark/>
          </w:tcPr>
          <w:p w14:paraId="7349DFD3"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250,8</w:t>
            </w:r>
          </w:p>
        </w:tc>
        <w:tc>
          <w:tcPr>
            <w:tcW w:w="1417" w:type="dxa"/>
            <w:tcBorders>
              <w:top w:val="nil"/>
              <w:left w:val="nil"/>
              <w:bottom w:val="single" w:sz="4" w:space="0" w:color="auto"/>
              <w:right w:val="single" w:sz="4" w:space="0" w:color="auto"/>
            </w:tcBorders>
            <w:shd w:val="clear" w:color="auto" w:fill="auto"/>
            <w:noWrap/>
            <w:vAlign w:val="center"/>
            <w:hideMark/>
          </w:tcPr>
          <w:p w14:paraId="741C9916"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249,8</w:t>
            </w:r>
          </w:p>
        </w:tc>
        <w:tc>
          <w:tcPr>
            <w:tcW w:w="993" w:type="dxa"/>
            <w:tcBorders>
              <w:top w:val="nil"/>
              <w:left w:val="nil"/>
              <w:bottom w:val="single" w:sz="4" w:space="0" w:color="auto"/>
              <w:right w:val="single" w:sz="4" w:space="0" w:color="auto"/>
            </w:tcBorders>
            <w:shd w:val="clear" w:color="auto" w:fill="auto"/>
            <w:noWrap/>
            <w:vAlign w:val="center"/>
            <w:hideMark/>
          </w:tcPr>
          <w:p w14:paraId="0829CF84"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-0,9</w:t>
            </w:r>
          </w:p>
        </w:tc>
        <w:tc>
          <w:tcPr>
            <w:tcW w:w="958" w:type="dxa"/>
            <w:tcBorders>
              <w:top w:val="nil"/>
              <w:left w:val="nil"/>
              <w:bottom w:val="single" w:sz="4" w:space="0" w:color="auto"/>
              <w:right w:val="single" w:sz="4" w:space="0" w:color="auto"/>
            </w:tcBorders>
            <w:shd w:val="clear" w:color="auto" w:fill="auto"/>
            <w:noWrap/>
            <w:vAlign w:val="center"/>
            <w:hideMark/>
          </w:tcPr>
          <w:p w14:paraId="470AAB6E"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99,6%</w:t>
            </w:r>
          </w:p>
        </w:tc>
      </w:tr>
      <w:tr w:rsidR="005A4440" w:rsidRPr="005A4440" w14:paraId="65DD9D86" w14:textId="77777777" w:rsidTr="00A864D6">
        <w:trPr>
          <w:trHeight w:val="259"/>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02B9E" w14:textId="77777777" w:rsidR="00452B56" w:rsidRPr="005A4440" w:rsidRDefault="00973EF7" w:rsidP="006567E0">
            <w:pPr>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w:t>
            </w:r>
            <w:r w:rsidRPr="005A4440">
              <w:rPr>
                <w:rFonts w:ascii="Times New Roman" w:eastAsia="Times New Roman" w:hAnsi="Times New Roman" w:cs="Times New Roman"/>
                <w:color w:val="000000" w:themeColor="text1"/>
                <w:lang w:val="ky-KG" w:eastAsia="ru-RU"/>
              </w:rPr>
              <w:t>5</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60BB6" w14:textId="77777777" w:rsidR="00452B56" w:rsidRPr="005A4440" w:rsidRDefault="00452B56"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Обязательства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C319D" w14:textId="77777777" w:rsidR="00452B56" w:rsidRPr="005A4440" w:rsidRDefault="00452B56" w:rsidP="006567E0">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82E7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231,6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BBB03"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221,5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240E0"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-10,1</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FA29A" w14:textId="77777777" w:rsidR="00452B56" w:rsidRPr="005A4440" w:rsidRDefault="00452B56" w:rsidP="00BA398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95,6%</w:t>
            </w:r>
          </w:p>
        </w:tc>
      </w:tr>
      <w:tr w:rsidR="005A4440" w:rsidRPr="005A4440" w14:paraId="31300224" w14:textId="77777777" w:rsidTr="00A864D6">
        <w:trPr>
          <w:trHeight w:val="259"/>
        </w:trPr>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F104A3" w14:textId="77777777" w:rsidR="00452B56" w:rsidRPr="005A4440" w:rsidRDefault="00452B56" w:rsidP="006567E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31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4B845C"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За счет специальных средств</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21782A" w14:textId="77777777" w:rsidR="00452B56" w:rsidRPr="005A4440" w:rsidRDefault="00452B56"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0BE3B0" w14:textId="77777777" w:rsidR="00452B56" w:rsidRPr="005A4440" w:rsidRDefault="00740262"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2 531,2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2A9726"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2 065,9</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F58031"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-465,4</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3CD83" w14:textId="77777777" w:rsidR="00452B56" w:rsidRPr="005A4440" w:rsidRDefault="00452B56" w:rsidP="00BA3981">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81,6%</w:t>
            </w:r>
          </w:p>
        </w:tc>
      </w:tr>
    </w:tbl>
    <w:p w14:paraId="19CEF9F8" w14:textId="77777777" w:rsidR="00452B56" w:rsidRPr="005A4440" w:rsidRDefault="00452B56" w:rsidP="00452B56">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34585F3C" w14:textId="77777777" w:rsidR="00452B56" w:rsidRPr="005A4440" w:rsidRDefault="00452B56" w:rsidP="003B12BB">
      <w:pPr>
        <w:spacing w:after="0" w:line="240" w:lineRule="auto"/>
        <w:ind w:firstLine="567"/>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 xml:space="preserve">Учреждения, переданные из местного бюджета на республиканский бюджет </w:t>
      </w:r>
      <w:r w:rsidRPr="005A4440">
        <w:rPr>
          <w:rFonts w:ascii="Times New Roman" w:eastAsia="Calibri" w:hAnsi="Times New Roman" w:cs="Times New Roman"/>
          <w:b/>
          <w:color w:val="000000" w:themeColor="text1"/>
          <w:sz w:val="24"/>
          <w:szCs w:val="24"/>
          <w:lang w:val="ky-KG"/>
        </w:rPr>
        <w:t>за 2023 год</w:t>
      </w:r>
    </w:p>
    <w:p w14:paraId="3D4A46DB"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val="ky-KG"/>
        </w:rPr>
        <w:t>Уточненный бюджет на 2023 год по учреждениям, переданным из местного бюджета на республиканский бюджет (Аппараты полномочных представителей Президента Кыргызской Республики в областях) предусмотрено 6</w:t>
      </w:r>
      <w:r w:rsidR="00407930" w:rsidRPr="005A4440">
        <w:rPr>
          <w:rFonts w:ascii="Times New Roman" w:eastAsia="Calibri" w:hAnsi="Times New Roman" w:cs="Times New Roman"/>
          <w:color w:val="000000" w:themeColor="text1"/>
          <w:sz w:val="24"/>
          <w:szCs w:val="24"/>
          <w:lang w:val="ky-KG"/>
        </w:rPr>
        <w:t>76,3</w:t>
      </w:r>
      <w:r w:rsidRPr="005A4440">
        <w:rPr>
          <w:rFonts w:ascii="Times New Roman" w:eastAsia="Calibri" w:hAnsi="Times New Roman" w:cs="Times New Roman"/>
          <w:color w:val="000000" w:themeColor="text1"/>
          <w:sz w:val="24"/>
          <w:szCs w:val="24"/>
          <w:lang w:val="ky-KG"/>
        </w:rPr>
        <w:t xml:space="preserve">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(без учета резервных фондов полномочных представителей Президента Кыргызской Республики в областях), из них бюд</w:t>
      </w:r>
      <w:r w:rsidR="00407930" w:rsidRPr="005A4440">
        <w:rPr>
          <w:rFonts w:ascii="Times New Roman" w:eastAsia="Calibri" w:hAnsi="Times New Roman" w:cs="Times New Roman"/>
          <w:color w:val="000000" w:themeColor="text1"/>
          <w:sz w:val="24"/>
          <w:szCs w:val="24"/>
          <w:lang w:val="ky-KG"/>
        </w:rPr>
        <w:t>жетные средства составляют 468,5</w:t>
      </w:r>
      <w:r w:rsidRPr="005A4440">
        <w:rPr>
          <w:rFonts w:ascii="Times New Roman" w:eastAsia="Calibri" w:hAnsi="Times New Roman" w:cs="Times New Roman"/>
          <w:color w:val="000000" w:themeColor="text1"/>
          <w:sz w:val="24"/>
          <w:szCs w:val="24"/>
          <w:lang w:val="ky-KG"/>
        </w:rPr>
        <w:t xml:space="preserve">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специальные средства составляют 207,8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658D1307"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За счет выделяемых средств содержатся 7 Полномочных Представителей Президента Кыргызской Республики в областях и учреждения, переданные с местного бюджета на республиканский бюджет (областные советы ветеранов войны, вооруженных сил и труженников тыла).</w:t>
      </w:r>
    </w:p>
    <w:p w14:paraId="701FDAB7"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Увеличение бюджетных сре</w:t>
      </w:r>
      <w:r w:rsidR="00407930" w:rsidRPr="005A4440">
        <w:rPr>
          <w:rFonts w:ascii="Times New Roman" w:eastAsia="Calibri" w:hAnsi="Times New Roman" w:cs="Times New Roman"/>
          <w:color w:val="000000" w:themeColor="text1"/>
          <w:sz w:val="24"/>
          <w:szCs w:val="24"/>
          <w:lang w:val="ky-KG"/>
        </w:rPr>
        <w:t>дств произошло всего в сумме 223,9</w:t>
      </w:r>
      <w:r w:rsidRPr="005A4440">
        <w:rPr>
          <w:rFonts w:ascii="Times New Roman" w:eastAsia="Calibri" w:hAnsi="Times New Roman" w:cs="Times New Roman"/>
          <w:color w:val="000000" w:themeColor="text1"/>
          <w:sz w:val="24"/>
          <w:szCs w:val="24"/>
          <w:lang w:val="ky-KG"/>
        </w:rPr>
        <w:t xml:space="preserve">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в том числе:</w:t>
      </w:r>
    </w:p>
    <w:p w14:paraId="1116A342"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за счет выделения полномочному представителю Президента КР в Баткенской области для выплату компенсаций пострадавшим собственникам  сельскохозяйственных животных и автотранспортных средств, понесшим ущерб в результате событий на кыргызско-таджикском участке государственной границы 14-17 сентября 2022 года в сумме 12,1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2C81C95C"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за счет выделения полномочному представителю Президента КР в Баткенской области средств  для выплаты единовременной компенсации по возмещению ущерба предпринимателям Баткенской области, пострадавшим в результате конфликта  на кыргызско-таджикском участке государственной границы 14-17 сентября 2022 года, за счет остатков бюджетных средств на начало года в сумме 10,6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 xml:space="preserve">сом; </w:t>
      </w:r>
    </w:p>
    <w:p w14:paraId="0A16929C"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за счет выделения дополнительных средств Аппаратам полномочных представителей Президента К</w:t>
      </w:r>
      <w:r w:rsidR="00B27345" w:rsidRPr="005A4440">
        <w:rPr>
          <w:rFonts w:ascii="Times New Roman" w:eastAsia="Calibri" w:hAnsi="Times New Roman" w:cs="Times New Roman"/>
          <w:color w:val="000000" w:themeColor="text1"/>
          <w:sz w:val="24"/>
          <w:szCs w:val="24"/>
          <w:lang w:val="ky-KG"/>
        </w:rPr>
        <w:t xml:space="preserve">ыргзской </w:t>
      </w:r>
      <w:r w:rsidRPr="005A4440">
        <w:rPr>
          <w:rFonts w:ascii="Times New Roman" w:eastAsia="Calibri" w:hAnsi="Times New Roman" w:cs="Times New Roman"/>
          <w:color w:val="000000" w:themeColor="text1"/>
          <w:sz w:val="24"/>
          <w:szCs w:val="24"/>
          <w:lang w:val="ky-KG"/>
        </w:rPr>
        <w:t>Р</w:t>
      </w:r>
      <w:r w:rsidR="00B27345" w:rsidRPr="005A4440">
        <w:rPr>
          <w:rFonts w:ascii="Times New Roman" w:eastAsia="Calibri" w:hAnsi="Times New Roman" w:cs="Times New Roman"/>
          <w:color w:val="000000" w:themeColor="text1"/>
          <w:sz w:val="24"/>
          <w:szCs w:val="24"/>
          <w:lang w:val="ky-KG"/>
        </w:rPr>
        <w:t>еспублики</w:t>
      </w:r>
      <w:r w:rsidRPr="005A4440">
        <w:rPr>
          <w:rFonts w:ascii="Times New Roman" w:eastAsia="Calibri" w:hAnsi="Times New Roman" w:cs="Times New Roman"/>
          <w:color w:val="000000" w:themeColor="text1"/>
          <w:sz w:val="24"/>
          <w:szCs w:val="24"/>
          <w:lang w:val="ky-KG"/>
        </w:rPr>
        <w:t xml:space="preserve"> в областях на выплату заработной платы и отчислениям в Социальный фонд в связи с повышением заработной платы с 1 августа 2022 года со средств, предусмотренных в общегосударственных расходах на повышение социальных выплат в сумме </w:t>
      </w:r>
      <w:r w:rsidR="00407930" w:rsidRPr="005A4440">
        <w:rPr>
          <w:rFonts w:ascii="Times New Roman" w:eastAsia="Calibri" w:hAnsi="Times New Roman" w:cs="Times New Roman"/>
          <w:color w:val="000000" w:themeColor="text1"/>
          <w:sz w:val="24"/>
          <w:szCs w:val="24"/>
          <w:lang w:val="ky-KG"/>
        </w:rPr>
        <w:t>184,4</w:t>
      </w:r>
      <w:r w:rsidRPr="005A4440">
        <w:rPr>
          <w:rFonts w:ascii="Times New Roman" w:eastAsia="Calibri" w:hAnsi="Times New Roman" w:cs="Times New Roman"/>
          <w:color w:val="000000" w:themeColor="text1"/>
          <w:sz w:val="24"/>
          <w:szCs w:val="24"/>
          <w:lang w:val="ky-KG"/>
        </w:rPr>
        <w:t xml:space="preserve">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 xml:space="preserve">сом; </w:t>
      </w:r>
    </w:p>
    <w:p w14:paraId="1F032964"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за счет выделения дополнительных средств Аппаратам полномочных представителей Президента Кыргызской Республики в Таласской, Иссык-Кульской, Нарынской, Ошской областях в целях погашения кредиторской задолженности, а также обеспечения деятельности в сумме 16,8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57579614"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Увеличение по специальным средствам составило всего в сумме 207,5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в том числе:</w:t>
      </w:r>
    </w:p>
    <w:p w14:paraId="5625524F"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имеющихся остатков средств на специальном счете полномочного представителя Президента Кыргызской Респубики в Баткенской области по состоянию на 01.01.2023 года в сумме 194,6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 xml:space="preserve">сом; </w:t>
      </w:r>
    </w:p>
    <w:p w14:paraId="70D380C1"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с дополнительными поступлениями в целях эффективного использования средств, аккумулируемых на специальных счетах</w:t>
      </w:r>
      <w:r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lang w:val="ky-KG"/>
        </w:rPr>
        <w:t>в сумме 20,0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7CFF6711"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lastRenderedPageBreak/>
        <w:t>- с дополнительным поступлением средств в сумме 6,0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6D21FA39" w14:textId="77777777" w:rsidR="00452B56" w:rsidRPr="005A4440" w:rsidRDefault="00452B56" w:rsidP="00D669B5">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с передачей на специальные счета учреждений, переданных из районного бюджета на республиканский бюджет в сумме 13,1 млн</w:t>
      </w:r>
      <w:r w:rsidR="001C0C90"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4B895112" w14:textId="77777777" w:rsidR="00D669B5" w:rsidRPr="005A4440" w:rsidRDefault="00D669B5" w:rsidP="00452B56">
      <w:pPr>
        <w:spacing w:after="0" w:line="240" w:lineRule="auto"/>
        <w:ind w:firstLine="708"/>
        <w:jc w:val="both"/>
        <w:rPr>
          <w:rFonts w:ascii="Times New Roman" w:eastAsia="Calibri" w:hAnsi="Times New Roman" w:cs="Times New Roman"/>
          <w:b/>
          <w:i/>
          <w:color w:val="000000" w:themeColor="text1"/>
          <w:sz w:val="24"/>
          <w:szCs w:val="24"/>
        </w:rPr>
      </w:pPr>
    </w:p>
    <w:p w14:paraId="6DF7FCD3" w14:textId="77777777" w:rsidR="00452B56" w:rsidRPr="005A4440" w:rsidRDefault="00452B56" w:rsidP="00764E19">
      <w:pPr>
        <w:spacing w:after="0" w:line="240" w:lineRule="auto"/>
        <w:ind w:firstLine="567"/>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Учреждения, переданные из районного бю</w:t>
      </w:r>
      <w:r w:rsidR="009572C7" w:rsidRPr="005A4440">
        <w:rPr>
          <w:rFonts w:ascii="Times New Roman" w:eastAsia="Calibri" w:hAnsi="Times New Roman" w:cs="Times New Roman"/>
          <w:b/>
          <w:color w:val="000000" w:themeColor="text1"/>
          <w:sz w:val="24"/>
          <w:szCs w:val="24"/>
        </w:rPr>
        <w:t>джета на республиканский бюджет</w:t>
      </w:r>
    </w:p>
    <w:p w14:paraId="5DAB09F6"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Уточненный бюджет на 2023 год по учреждениям, переданным из районного бюджета на республиканский бюджет (Районные государственные администрации) составил - 868,5 млн</w:t>
      </w:r>
      <w:r w:rsidR="001C0C90"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(утв. бюджет на 2023 год – 729,0 млн</w:t>
      </w:r>
      <w:r w:rsidR="001C0C90"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из них: бюджетные средства - 828,7 млн</w:t>
      </w:r>
      <w:r w:rsidR="001C0C90"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(утв. бюджет 728,0 млн</w:t>
      </w:r>
      <w:r w:rsidR="002264B9"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специальные средства - 39,8 млн</w:t>
      </w:r>
      <w:r w:rsidR="001C0C90"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(утв. бюджет 1,0 млн.сом). </w:t>
      </w:r>
    </w:p>
    <w:p w14:paraId="05A9FE02"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Увеличение утвержденного бюджета по районным государственным администрациям на 2023 год произошло за счет:</w:t>
      </w:r>
    </w:p>
    <w:p w14:paraId="65824BD2"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в соответствии с Указом Президента Кыргызской Республики от 1 августа 2022 года №266 «Об условиях оплаты труда государственных гражданских служащих и муниципальных служащих Кыргызской Республики» на повышение заработной платы государственных служащих – 93,5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w:t>
      </w:r>
    </w:p>
    <w:p w14:paraId="52A3A0DD"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в соответствии с распоряжением Кабинета Министров Кыргызской Республики от 15 мая 2023 года №201-р выделено 7,0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по статье 3111 «Здания и сооружения» Чуйской районной государственной админисрации для капитального ремонта административного здания общей площадью 737,7 квадратных метров, находящегося в с.Чуй ул.</w:t>
      </w: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 xml:space="preserve">Ветгородок; </w:t>
      </w:r>
    </w:p>
    <w:p w14:paraId="6A5F1580" w14:textId="77777777" w:rsidR="00452B56" w:rsidRPr="005A4440" w:rsidRDefault="00921645"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в</w:t>
      </w:r>
      <w:r w:rsidR="00452B56" w:rsidRPr="005A4440">
        <w:rPr>
          <w:rFonts w:ascii="Times New Roman" w:eastAsia="Calibri" w:hAnsi="Times New Roman" w:cs="Times New Roman"/>
          <w:color w:val="000000" w:themeColor="text1"/>
          <w:sz w:val="24"/>
          <w:szCs w:val="24"/>
        </w:rPr>
        <w:t xml:space="preserve"> соответствии с Законом Кыргызской Республики «О внесении изменений в Закон Кыргызской Республики «О республиканском бюджете на 2023 год и плановом периоде 2024-2025 годы» увеличены средства в сумме 3,9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по районным государственным администрациям (Араванский РГА -1,0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Чон-Алайский РГА – 1,0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Тогуз-Тороузкий РГА – 0,3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Узгенский РГА – 0,3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Кадамжайский РГА – 0,3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Джети-Огузский РГА – 0,6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Тюпский РГА – 0,2 млн</w:t>
      </w:r>
      <w:r w:rsidRPr="005A4440">
        <w:rPr>
          <w:rFonts w:ascii="Times New Roman" w:eastAsia="Calibri" w:hAnsi="Times New Roman" w:cs="Times New Roman"/>
          <w:color w:val="000000" w:themeColor="text1"/>
          <w:sz w:val="24"/>
          <w:szCs w:val="24"/>
        </w:rPr>
        <w:t>.</w:t>
      </w:r>
      <w:r w:rsidR="00452B56" w:rsidRPr="005A4440">
        <w:rPr>
          <w:rFonts w:ascii="Times New Roman" w:eastAsia="Calibri" w:hAnsi="Times New Roman" w:cs="Times New Roman"/>
          <w:color w:val="000000" w:themeColor="text1"/>
          <w:sz w:val="24"/>
          <w:szCs w:val="24"/>
        </w:rPr>
        <w:t>сом и</w:t>
      </w:r>
      <w:r w:rsidRPr="005A4440">
        <w:rPr>
          <w:rFonts w:ascii="Times New Roman" w:eastAsia="Calibri" w:hAnsi="Times New Roman" w:cs="Times New Roman"/>
          <w:color w:val="000000" w:themeColor="text1"/>
          <w:sz w:val="24"/>
          <w:szCs w:val="24"/>
        </w:rPr>
        <w:t xml:space="preserve"> </w:t>
      </w:r>
      <w:r w:rsidR="00452B56" w:rsidRPr="005A4440">
        <w:rPr>
          <w:rFonts w:ascii="Times New Roman" w:eastAsia="Calibri" w:hAnsi="Times New Roman" w:cs="Times New Roman"/>
          <w:color w:val="000000" w:themeColor="text1"/>
          <w:sz w:val="24"/>
          <w:szCs w:val="24"/>
        </w:rPr>
        <w:t>т.</w:t>
      </w:r>
      <w:r w:rsidRPr="005A4440">
        <w:rPr>
          <w:rFonts w:ascii="Times New Roman" w:eastAsia="Calibri" w:hAnsi="Times New Roman" w:cs="Times New Roman"/>
          <w:color w:val="000000" w:themeColor="text1"/>
          <w:sz w:val="24"/>
          <w:szCs w:val="24"/>
        </w:rPr>
        <w:t>д.</w:t>
      </w:r>
      <w:r w:rsidR="00452B5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w:t>
      </w:r>
    </w:p>
    <w:p w14:paraId="5CC8B9D2"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Также, в соответствии с Законом Кыргызской Республики “О внесении изменений в Закон Кыргызской Республики «О республиканском бюджете на 2023 год и плановом периоде 2024-2025 годы» уменьшены средства в сумме 3,7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по статье «Заработная плата»</w:t>
      </w:r>
      <w:r w:rsidR="00921645" w:rsidRPr="005A4440">
        <w:rPr>
          <w:rFonts w:ascii="Times New Roman" w:eastAsia="Calibri" w:hAnsi="Times New Roman" w:cs="Times New Roman"/>
          <w:color w:val="000000" w:themeColor="text1"/>
          <w:sz w:val="24"/>
          <w:szCs w:val="24"/>
        </w:rPr>
        <w:t>.</w:t>
      </w:r>
    </w:p>
    <w:p w14:paraId="1B8DA3D4"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Увеличение по средствам специального счета на 2023 год составляет 39,8 млн</w:t>
      </w:r>
      <w:r w:rsidR="00921645" w:rsidRPr="005A4440">
        <w:rPr>
          <w:rFonts w:ascii="Times New Roman" w:eastAsia="Calibri" w:hAnsi="Times New Roman" w:cs="Times New Roman"/>
          <w:color w:val="000000" w:themeColor="text1"/>
          <w:sz w:val="24"/>
          <w:szCs w:val="24"/>
        </w:rPr>
        <w:t>.</w:t>
      </w:r>
      <w:r w:rsidR="00A643BE" w:rsidRPr="005A4440">
        <w:rPr>
          <w:rFonts w:ascii="Times New Roman" w:eastAsia="Calibri" w:hAnsi="Times New Roman" w:cs="Times New Roman"/>
          <w:color w:val="000000" w:themeColor="text1"/>
          <w:sz w:val="24"/>
          <w:szCs w:val="24"/>
        </w:rPr>
        <w:t>сом (утв.</w:t>
      </w:r>
      <w:r w:rsidRPr="005A4440">
        <w:rPr>
          <w:rFonts w:ascii="Times New Roman" w:eastAsia="Calibri" w:hAnsi="Times New Roman" w:cs="Times New Roman"/>
          <w:color w:val="000000" w:themeColor="text1"/>
          <w:sz w:val="24"/>
          <w:szCs w:val="24"/>
        </w:rPr>
        <w:t>бюджет на начало года 1,0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из них: Тонский РГА - 3,0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Тюпский РГА – 25,0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Ала-Букинский РГА -3,2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Чаткальский РГА – 7,1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Ысык-Атинский РГА 0,1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и Чон –Алайский – 0,2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и.т.</w:t>
      </w:r>
      <w:r w:rsidRPr="005A4440">
        <w:rPr>
          <w:rFonts w:ascii="Times New Roman" w:eastAsia="Calibri" w:hAnsi="Times New Roman" w:cs="Times New Roman"/>
          <w:color w:val="000000" w:themeColor="text1"/>
          <w:sz w:val="24"/>
          <w:szCs w:val="24"/>
          <w:lang w:val="ky-KG"/>
        </w:rPr>
        <w:t>д.</w:t>
      </w:r>
      <w:r w:rsidR="00921645"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rPr>
        <w:t xml:space="preserve"> а также за счет остатков средств на начало года в размере 0,6 млн</w:t>
      </w:r>
      <w:r w:rsidR="0092164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p>
    <w:p w14:paraId="23D2BD21" w14:textId="77777777" w:rsidR="00452B56" w:rsidRPr="005A4440" w:rsidRDefault="00452B56" w:rsidP="00452B56">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За счет выделяемых средств содержатся районные государственные администрации в количестве 40 учреждений и районные советы ветеранов в количестве 40 учреждений.</w:t>
      </w:r>
    </w:p>
    <w:p w14:paraId="66AE6EE8" w14:textId="77777777" w:rsidR="008D42FC" w:rsidRPr="005A4440" w:rsidRDefault="008D42FC" w:rsidP="000F342E">
      <w:pPr>
        <w:widowControl w:val="0"/>
        <w:spacing w:after="0" w:line="240" w:lineRule="auto"/>
        <w:ind w:firstLine="567"/>
        <w:contextualSpacing/>
        <w:rPr>
          <w:rFonts w:ascii="Times New Roman" w:eastAsiaTheme="minorEastAsia" w:hAnsi="Times New Roman" w:cs="Times New Roman"/>
          <w:b/>
          <w:bCs/>
          <w:color w:val="000000" w:themeColor="text1"/>
          <w:sz w:val="24"/>
          <w:szCs w:val="24"/>
          <w:lang w:val="ky-KG" w:eastAsia="ru-RU"/>
        </w:rPr>
      </w:pPr>
    </w:p>
    <w:p w14:paraId="4CE1A4E7" w14:textId="77777777" w:rsidR="000F342E" w:rsidRPr="005A4440" w:rsidRDefault="00DA5068" w:rsidP="000F342E">
      <w:pPr>
        <w:widowControl w:val="0"/>
        <w:spacing w:after="0" w:line="240" w:lineRule="auto"/>
        <w:ind w:firstLine="567"/>
        <w:contextualSpacing/>
        <w:rPr>
          <w:rFonts w:ascii="Times New Roman" w:eastAsiaTheme="minorEastAsia" w:hAnsi="Times New Roman" w:cs="Times New Roman"/>
          <w:b/>
          <w:bCs/>
          <w:color w:val="000000" w:themeColor="text1"/>
          <w:sz w:val="24"/>
          <w:szCs w:val="24"/>
          <w:lang w:eastAsia="ru-RU"/>
        </w:rPr>
      </w:pPr>
      <w:r w:rsidRPr="005A4440">
        <w:rPr>
          <w:rFonts w:ascii="Times New Roman" w:eastAsiaTheme="minorEastAsia" w:hAnsi="Times New Roman" w:cs="Times New Roman"/>
          <w:b/>
          <w:bCs/>
          <w:color w:val="000000" w:themeColor="text1"/>
          <w:sz w:val="24"/>
          <w:szCs w:val="24"/>
          <w:lang w:eastAsia="ru-RU"/>
        </w:rPr>
        <w:t>Финансирование расходов за э</w:t>
      </w:r>
      <w:r w:rsidR="000F342E" w:rsidRPr="005A4440">
        <w:rPr>
          <w:rFonts w:ascii="Times New Roman" w:eastAsiaTheme="minorEastAsia" w:hAnsi="Times New Roman" w:cs="Times New Roman"/>
          <w:b/>
          <w:bCs/>
          <w:color w:val="000000" w:themeColor="text1"/>
          <w:sz w:val="24"/>
          <w:szCs w:val="24"/>
          <w:lang w:eastAsia="ru-RU"/>
        </w:rPr>
        <w:t>лектроэнерги</w:t>
      </w:r>
      <w:r w:rsidRPr="005A4440">
        <w:rPr>
          <w:rFonts w:ascii="Times New Roman" w:eastAsiaTheme="minorEastAsia" w:hAnsi="Times New Roman" w:cs="Times New Roman"/>
          <w:b/>
          <w:bCs/>
          <w:color w:val="000000" w:themeColor="text1"/>
          <w:sz w:val="24"/>
          <w:szCs w:val="24"/>
          <w:lang w:eastAsia="ru-RU"/>
        </w:rPr>
        <w:t>ю</w:t>
      </w:r>
      <w:r w:rsidR="000F342E" w:rsidRPr="005A4440">
        <w:rPr>
          <w:rFonts w:ascii="Times New Roman" w:eastAsiaTheme="minorEastAsia" w:hAnsi="Times New Roman" w:cs="Times New Roman"/>
          <w:b/>
          <w:bCs/>
          <w:color w:val="000000" w:themeColor="text1"/>
          <w:sz w:val="24"/>
          <w:szCs w:val="24"/>
          <w:lang w:eastAsia="ru-RU"/>
        </w:rPr>
        <w:t xml:space="preserve"> ОМСУ</w:t>
      </w:r>
    </w:p>
    <w:p w14:paraId="07801DF8" w14:textId="77777777" w:rsidR="009A76D9" w:rsidRPr="005A4440" w:rsidRDefault="000F342E" w:rsidP="003B12BB">
      <w:pPr>
        <w:spacing w:after="0" w:line="240" w:lineRule="auto"/>
        <w:ind w:firstLine="567"/>
        <w:jc w:val="both"/>
        <w:rPr>
          <w:rFonts w:ascii="Times New Roman" w:eastAsiaTheme="minorEastAsia" w:hAnsi="Times New Roman" w:cs="Times New Roman"/>
          <w:color w:val="000000" w:themeColor="text1"/>
          <w:sz w:val="24"/>
          <w:szCs w:val="24"/>
          <w:lang w:eastAsia="ru-RU"/>
        </w:rPr>
      </w:pPr>
      <w:r w:rsidRPr="005A4440">
        <w:rPr>
          <w:rFonts w:ascii="inherit" w:eastAsiaTheme="minorEastAsia" w:hAnsi="inherit" w:cs="Arial"/>
          <w:color w:val="000000" w:themeColor="text1"/>
          <w:sz w:val="24"/>
          <w:szCs w:val="24"/>
          <w:lang w:eastAsia="ru-RU"/>
        </w:rPr>
        <w:t>Также, в 202</w:t>
      </w:r>
      <w:r w:rsidRPr="005A4440">
        <w:rPr>
          <w:rFonts w:ascii="inherit" w:eastAsiaTheme="minorEastAsia" w:hAnsi="inherit" w:cs="Arial"/>
          <w:color w:val="000000" w:themeColor="text1"/>
          <w:sz w:val="24"/>
          <w:szCs w:val="24"/>
          <w:lang w:val="ky-KG" w:eastAsia="ru-RU"/>
        </w:rPr>
        <w:t>3</w:t>
      </w:r>
      <w:r w:rsidRPr="005A4440">
        <w:rPr>
          <w:rFonts w:ascii="inherit" w:eastAsiaTheme="minorEastAsia" w:hAnsi="inherit" w:cs="Arial"/>
          <w:color w:val="000000" w:themeColor="text1"/>
          <w:sz w:val="24"/>
          <w:szCs w:val="24"/>
          <w:lang w:eastAsia="ru-RU"/>
        </w:rPr>
        <w:t xml:space="preserve"> году </w:t>
      </w:r>
      <w:r w:rsidRPr="005A4440">
        <w:rPr>
          <w:rFonts w:ascii="Times New Roman" w:eastAsiaTheme="minorEastAsia" w:hAnsi="Times New Roman" w:cs="Times New Roman"/>
          <w:color w:val="000000" w:themeColor="text1"/>
          <w:sz w:val="24"/>
          <w:szCs w:val="24"/>
          <w:lang w:eastAsia="ru-RU"/>
        </w:rPr>
        <w:t xml:space="preserve">финансирование </w:t>
      </w:r>
      <w:r w:rsidRPr="005A4440">
        <w:rPr>
          <w:rFonts w:ascii="inherit" w:eastAsiaTheme="minorEastAsia" w:hAnsi="inherit" w:cs="Arial"/>
          <w:color w:val="000000" w:themeColor="text1"/>
          <w:sz w:val="24"/>
          <w:szCs w:val="24"/>
          <w:lang w:eastAsia="ru-RU"/>
        </w:rPr>
        <w:t>расходов на электроэнергию органов МСУ</w:t>
      </w:r>
      <w:r w:rsidR="00DA5068" w:rsidRPr="005A4440">
        <w:rPr>
          <w:rFonts w:ascii="inherit" w:eastAsiaTheme="minorEastAsia" w:hAnsi="inherit" w:cs="Arial"/>
          <w:color w:val="000000" w:themeColor="text1"/>
          <w:sz w:val="24"/>
          <w:szCs w:val="24"/>
          <w:lang w:eastAsia="ru-RU"/>
        </w:rPr>
        <w:t>,</w:t>
      </w:r>
      <w:r w:rsidRPr="005A4440">
        <w:rPr>
          <w:rFonts w:ascii="inherit" w:eastAsiaTheme="minorEastAsia" w:hAnsi="inherit" w:cs="Arial"/>
          <w:color w:val="000000" w:themeColor="text1"/>
          <w:sz w:val="24"/>
          <w:szCs w:val="24"/>
          <w:lang w:eastAsia="ru-RU"/>
        </w:rPr>
        <w:t xml:space="preserve"> районов (айыл окмоты и города районного значения) </w:t>
      </w:r>
      <w:r w:rsidRPr="005A4440">
        <w:rPr>
          <w:rFonts w:ascii="Times New Roman" w:eastAsiaTheme="minorEastAsia" w:hAnsi="Times New Roman" w:cs="Times New Roman"/>
          <w:color w:val="000000" w:themeColor="text1"/>
          <w:sz w:val="24"/>
          <w:szCs w:val="24"/>
          <w:lang w:eastAsia="ru-RU"/>
        </w:rPr>
        <w:t xml:space="preserve">осуществлялись через районные государственные администрации (РГА). Уточненный план составил </w:t>
      </w:r>
      <w:r w:rsidRPr="005A4440">
        <w:rPr>
          <w:rFonts w:ascii="Times New Roman" w:eastAsiaTheme="minorEastAsia" w:hAnsi="Times New Roman" w:cs="Times New Roman"/>
          <w:b/>
          <w:color w:val="000000" w:themeColor="text1"/>
          <w:sz w:val="24"/>
          <w:szCs w:val="24"/>
          <w:lang w:val="ky-KG" w:eastAsia="ru-RU"/>
        </w:rPr>
        <w:t>1 156</w:t>
      </w:r>
      <w:r w:rsidRPr="005A4440">
        <w:rPr>
          <w:rFonts w:ascii="Times New Roman" w:eastAsiaTheme="minorEastAsia" w:hAnsi="Times New Roman" w:cs="Times New Roman"/>
          <w:b/>
          <w:color w:val="000000" w:themeColor="text1"/>
          <w:sz w:val="24"/>
          <w:szCs w:val="24"/>
          <w:lang w:eastAsia="ru-RU"/>
        </w:rPr>
        <w:t>,</w:t>
      </w:r>
      <w:r w:rsidRPr="005A4440">
        <w:rPr>
          <w:rFonts w:ascii="Times New Roman" w:eastAsiaTheme="minorEastAsia" w:hAnsi="Times New Roman" w:cs="Times New Roman"/>
          <w:b/>
          <w:color w:val="000000" w:themeColor="text1"/>
          <w:sz w:val="24"/>
          <w:szCs w:val="24"/>
          <w:lang w:val="ky-KG" w:eastAsia="ru-RU"/>
        </w:rPr>
        <w:t>8</w:t>
      </w:r>
      <w:r w:rsidRPr="005A4440">
        <w:rPr>
          <w:rFonts w:ascii="Times New Roman" w:eastAsiaTheme="minorEastAsia" w:hAnsi="Times New Roman" w:cs="Times New Roman"/>
          <w:b/>
          <w:color w:val="000000" w:themeColor="text1"/>
          <w:sz w:val="24"/>
          <w:szCs w:val="24"/>
          <w:lang w:eastAsia="ru-RU"/>
        </w:rPr>
        <w:t xml:space="preserve"> млн</w:t>
      </w:r>
      <w:r w:rsidR="00DA5068" w:rsidRPr="005A4440">
        <w:rPr>
          <w:rFonts w:ascii="Times New Roman" w:eastAsiaTheme="minorEastAsia" w:hAnsi="Times New Roman" w:cs="Times New Roman"/>
          <w:b/>
          <w:color w:val="000000" w:themeColor="text1"/>
          <w:sz w:val="24"/>
          <w:szCs w:val="24"/>
          <w:lang w:eastAsia="ru-RU"/>
        </w:rPr>
        <w:t>.</w:t>
      </w:r>
      <w:r w:rsidRPr="005A4440">
        <w:rPr>
          <w:rFonts w:ascii="Times New Roman" w:eastAsiaTheme="minorEastAsia" w:hAnsi="Times New Roman" w:cs="Times New Roman"/>
          <w:b/>
          <w:color w:val="000000" w:themeColor="text1"/>
          <w:sz w:val="24"/>
          <w:szCs w:val="24"/>
          <w:lang w:eastAsia="ru-RU"/>
        </w:rPr>
        <w:t>сом</w:t>
      </w:r>
      <w:r w:rsidRPr="005A4440">
        <w:rPr>
          <w:rFonts w:ascii="Times New Roman" w:eastAsiaTheme="minorEastAsia" w:hAnsi="Times New Roman" w:cs="Times New Roman"/>
          <w:color w:val="000000" w:themeColor="text1"/>
          <w:sz w:val="24"/>
          <w:szCs w:val="24"/>
          <w:lang w:eastAsia="ru-RU"/>
        </w:rPr>
        <w:t xml:space="preserve">, фактическое исполнение составило </w:t>
      </w:r>
      <w:r w:rsidRPr="005A4440">
        <w:rPr>
          <w:rFonts w:ascii="Times New Roman" w:eastAsiaTheme="minorEastAsia" w:hAnsi="Times New Roman" w:cs="Times New Roman"/>
          <w:b/>
          <w:color w:val="000000" w:themeColor="text1"/>
          <w:sz w:val="24"/>
          <w:szCs w:val="24"/>
          <w:lang w:eastAsia="ru-RU"/>
        </w:rPr>
        <w:t>1 003,4 млн</w:t>
      </w:r>
      <w:r w:rsidR="00DA5068" w:rsidRPr="005A4440">
        <w:rPr>
          <w:rFonts w:ascii="Times New Roman" w:eastAsiaTheme="minorEastAsia" w:hAnsi="Times New Roman" w:cs="Times New Roman"/>
          <w:b/>
          <w:color w:val="000000" w:themeColor="text1"/>
          <w:sz w:val="24"/>
          <w:szCs w:val="24"/>
          <w:lang w:eastAsia="ru-RU"/>
        </w:rPr>
        <w:t>.</w:t>
      </w:r>
      <w:r w:rsidRPr="005A4440">
        <w:rPr>
          <w:rFonts w:ascii="Times New Roman" w:eastAsiaTheme="minorEastAsia" w:hAnsi="Times New Roman" w:cs="Times New Roman"/>
          <w:b/>
          <w:color w:val="000000" w:themeColor="text1"/>
          <w:sz w:val="24"/>
          <w:szCs w:val="24"/>
          <w:lang w:eastAsia="ru-RU"/>
        </w:rPr>
        <w:t>сом</w:t>
      </w:r>
      <w:r w:rsidRPr="005A4440">
        <w:rPr>
          <w:rFonts w:ascii="Times New Roman" w:eastAsiaTheme="minorEastAsia" w:hAnsi="Times New Roman" w:cs="Times New Roman"/>
          <w:color w:val="000000" w:themeColor="text1"/>
          <w:sz w:val="24"/>
          <w:szCs w:val="24"/>
          <w:lang w:eastAsia="ru-RU"/>
        </w:rPr>
        <w:t>. При этом, контроль за соблюдением лимитов органов МСУ и эффективностью использования средств осуществляют Акимиаты.</w:t>
      </w:r>
    </w:p>
    <w:p w14:paraId="590A63B9" w14:textId="77777777" w:rsidR="009A76D9" w:rsidRPr="005A4440" w:rsidRDefault="009A76D9" w:rsidP="000F342E">
      <w:pPr>
        <w:spacing w:after="0" w:line="240" w:lineRule="auto"/>
        <w:ind w:firstLine="567"/>
        <w:jc w:val="center"/>
        <w:rPr>
          <w:rFonts w:ascii="Times New Roman" w:hAnsi="Times New Roman" w:cs="Times New Roman"/>
          <w:b/>
          <w:color w:val="000000" w:themeColor="text1"/>
          <w:sz w:val="24"/>
          <w:szCs w:val="24"/>
        </w:rPr>
      </w:pPr>
    </w:p>
    <w:p w14:paraId="7EA0859F" w14:textId="77777777" w:rsidR="00C36DE8" w:rsidRPr="005A4440" w:rsidRDefault="00C36DE8" w:rsidP="003B12BB">
      <w:pPr>
        <w:spacing w:after="0" w:line="240" w:lineRule="auto"/>
        <w:ind w:firstLine="567"/>
        <w:jc w:val="center"/>
        <w:rPr>
          <w:rFonts w:ascii="Times New Roman" w:hAnsi="Times New Roman" w:cs="Times New Roman"/>
          <w:b/>
          <w:color w:val="000000" w:themeColor="text1"/>
          <w:sz w:val="24"/>
          <w:szCs w:val="24"/>
        </w:rPr>
      </w:pPr>
    </w:p>
    <w:p w14:paraId="6F3327A9" w14:textId="77777777" w:rsidR="00301847" w:rsidRPr="005A4440" w:rsidRDefault="00301847" w:rsidP="003B12BB">
      <w:pPr>
        <w:spacing w:after="0" w:line="240" w:lineRule="auto"/>
        <w:ind w:firstLine="567"/>
        <w:jc w:val="center"/>
        <w:rPr>
          <w:rFonts w:ascii="Times New Roman" w:hAnsi="Times New Roman" w:cs="Times New Roman"/>
          <w:b/>
          <w:color w:val="000000" w:themeColor="text1"/>
          <w:sz w:val="24"/>
          <w:szCs w:val="24"/>
        </w:rPr>
      </w:pPr>
    </w:p>
    <w:p w14:paraId="188564D3" w14:textId="77777777" w:rsidR="00301847" w:rsidRPr="005A4440" w:rsidRDefault="00301847" w:rsidP="003B12BB">
      <w:pPr>
        <w:spacing w:after="0" w:line="240" w:lineRule="auto"/>
        <w:ind w:firstLine="567"/>
        <w:jc w:val="center"/>
        <w:rPr>
          <w:rFonts w:ascii="Times New Roman" w:hAnsi="Times New Roman" w:cs="Times New Roman"/>
          <w:b/>
          <w:color w:val="000000" w:themeColor="text1"/>
          <w:sz w:val="24"/>
          <w:szCs w:val="24"/>
        </w:rPr>
      </w:pPr>
    </w:p>
    <w:p w14:paraId="5079B1D1" w14:textId="77777777" w:rsidR="00301847" w:rsidRPr="005A4440" w:rsidRDefault="00301847" w:rsidP="003B12BB">
      <w:pPr>
        <w:spacing w:after="0" w:line="240" w:lineRule="auto"/>
        <w:ind w:firstLine="567"/>
        <w:jc w:val="center"/>
        <w:rPr>
          <w:rFonts w:ascii="Times New Roman" w:hAnsi="Times New Roman" w:cs="Times New Roman"/>
          <w:b/>
          <w:color w:val="000000" w:themeColor="text1"/>
          <w:sz w:val="24"/>
          <w:szCs w:val="24"/>
        </w:rPr>
      </w:pPr>
    </w:p>
    <w:p w14:paraId="67A77D7C" w14:textId="77777777" w:rsidR="003B12BB" w:rsidRPr="005A4440" w:rsidRDefault="000F342E" w:rsidP="003B12BB">
      <w:pPr>
        <w:spacing w:after="0" w:line="240" w:lineRule="auto"/>
        <w:ind w:firstLine="567"/>
        <w:jc w:val="center"/>
        <w:rPr>
          <w:rFonts w:ascii="Times New Roman" w:hAnsi="Times New Roman" w:cs="Times New Roman"/>
          <w:color w:val="000000" w:themeColor="text1"/>
        </w:rPr>
      </w:pPr>
      <w:r w:rsidRPr="005A4440">
        <w:rPr>
          <w:rFonts w:ascii="Times New Roman" w:hAnsi="Times New Roman" w:cs="Times New Roman"/>
          <w:b/>
          <w:color w:val="000000" w:themeColor="text1"/>
          <w:sz w:val="24"/>
          <w:szCs w:val="24"/>
        </w:rPr>
        <w:lastRenderedPageBreak/>
        <w:t>Гранты (трансферты) другим секто</w:t>
      </w:r>
      <w:r w:rsidR="003B12BB" w:rsidRPr="005A4440">
        <w:rPr>
          <w:rFonts w:ascii="Times New Roman" w:hAnsi="Times New Roman" w:cs="Times New Roman"/>
          <w:b/>
          <w:color w:val="000000" w:themeColor="text1"/>
          <w:sz w:val="24"/>
          <w:szCs w:val="24"/>
        </w:rPr>
        <w:t>рам государственного управления</w:t>
      </w:r>
      <w:r w:rsidRPr="005A4440">
        <w:rPr>
          <w:rFonts w:ascii="Times New Roman" w:hAnsi="Times New Roman" w:cs="Times New Roman"/>
          <w:color w:val="000000" w:themeColor="text1"/>
        </w:rPr>
        <w:t xml:space="preserve">                                                                                                                                             </w:t>
      </w:r>
      <w:r w:rsidR="00277757" w:rsidRPr="005A4440">
        <w:rPr>
          <w:rFonts w:ascii="Times New Roman" w:hAnsi="Times New Roman" w:cs="Times New Roman"/>
          <w:color w:val="000000" w:themeColor="text1"/>
          <w:lang w:val="ky-KG"/>
        </w:rPr>
        <w:t xml:space="preserve">               </w:t>
      </w:r>
      <w:r w:rsidR="003B12BB" w:rsidRPr="005A4440">
        <w:rPr>
          <w:rFonts w:ascii="Times New Roman" w:hAnsi="Times New Roman" w:cs="Times New Roman"/>
          <w:color w:val="000000" w:themeColor="text1"/>
        </w:rPr>
        <w:t xml:space="preserve">     </w:t>
      </w:r>
    </w:p>
    <w:p w14:paraId="1F85E0BB" w14:textId="77777777" w:rsidR="000F342E" w:rsidRPr="005A4440" w:rsidRDefault="003B12BB" w:rsidP="003B12BB">
      <w:pPr>
        <w:spacing w:after="0" w:line="240" w:lineRule="auto"/>
        <w:ind w:firstLine="567"/>
        <w:jc w:val="center"/>
        <w:rPr>
          <w:rFonts w:ascii="Times New Roman" w:hAnsi="Times New Roman" w:cs="Times New Roman"/>
          <w:b/>
          <w:color w:val="000000" w:themeColor="text1"/>
          <w:sz w:val="20"/>
          <w:szCs w:val="20"/>
        </w:rPr>
      </w:pPr>
      <w:r w:rsidRPr="005A4440">
        <w:rPr>
          <w:rFonts w:ascii="Times New Roman" w:hAnsi="Times New Roman" w:cs="Times New Roman"/>
          <w:color w:val="000000" w:themeColor="text1"/>
          <w:sz w:val="20"/>
          <w:szCs w:val="20"/>
        </w:rPr>
        <w:t xml:space="preserve">                                                                                                                                    </w:t>
      </w:r>
      <w:r w:rsidR="00277757" w:rsidRPr="005A4440">
        <w:rPr>
          <w:rFonts w:ascii="Times New Roman" w:hAnsi="Times New Roman" w:cs="Times New Roman"/>
          <w:color w:val="000000" w:themeColor="text1"/>
          <w:sz w:val="20"/>
          <w:szCs w:val="20"/>
        </w:rPr>
        <w:t>(млн.</w:t>
      </w:r>
      <w:r w:rsidR="000F342E" w:rsidRPr="005A4440">
        <w:rPr>
          <w:rFonts w:ascii="Times New Roman" w:hAnsi="Times New Roman" w:cs="Times New Roman"/>
          <w:color w:val="000000" w:themeColor="text1"/>
          <w:sz w:val="20"/>
          <w:szCs w:val="20"/>
        </w:rPr>
        <w:t>сом)</w:t>
      </w:r>
    </w:p>
    <w:tbl>
      <w:tblPr>
        <w:tblW w:w="9214" w:type="dxa"/>
        <w:tblInd w:w="108" w:type="dxa"/>
        <w:tblLayout w:type="fixed"/>
        <w:tblLook w:val="04A0" w:firstRow="1" w:lastRow="0" w:firstColumn="1" w:lastColumn="0" w:noHBand="0" w:noVBand="1"/>
      </w:tblPr>
      <w:tblGrid>
        <w:gridCol w:w="2977"/>
        <w:gridCol w:w="1134"/>
        <w:gridCol w:w="992"/>
        <w:gridCol w:w="1134"/>
        <w:gridCol w:w="1418"/>
        <w:gridCol w:w="1559"/>
      </w:tblGrid>
      <w:tr w:rsidR="00BE1022" w:rsidRPr="005A4440" w14:paraId="4C59D6F9" w14:textId="77777777" w:rsidTr="001E7870">
        <w:trPr>
          <w:trHeight w:val="766"/>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B21E0" w14:textId="77777777" w:rsidR="000F342E" w:rsidRPr="005A4440" w:rsidRDefault="000F342E"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F7434" w14:textId="77777777" w:rsidR="000F342E" w:rsidRPr="005A4440" w:rsidRDefault="000F342E"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p w14:paraId="1DB9C30A" w14:textId="77777777" w:rsidR="000F342E" w:rsidRPr="005A4440" w:rsidRDefault="00BE1022"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2021 год</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C096E" w14:textId="77777777" w:rsidR="000F342E" w:rsidRPr="005A4440" w:rsidRDefault="00BE1022"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 2022 год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2C703" w14:textId="77777777" w:rsidR="000F342E" w:rsidRPr="005A4440" w:rsidRDefault="000F342E"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p w14:paraId="4B196FEB" w14:textId="77777777" w:rsidR="000F342E" w:rsidRPr="005A4440" w:rsidRDefault="00BE1022"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75C32" w14:textId="77777777" w:rsidR="000F342E" w:rsidRPr="005A4440" w:rsidRDefault="000F342E"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w:t>
            </w:r>
            <w:r w:rsidR="00D93FC0" w:rsidRPr="005A4440">
              <w:rPr>
                <w:rFonts w:ascii="Times New Roman" w:eastAsia="Times New Roman" w:hAnsi="Times New Roman" w:cs="Times New Roman"/>
                <w:b/>
                <w:bCs/>
                <w:color w:val="000000" w:themeColor="text1"/>
                <w:lang w:eastAsia="ru-RU"/>
              </w:rPr>
              <w:t xml:space="preserve">        </w:t>
            </w:r>
            <w:r w:rsidRPr="005A4440">
              <w:rPr>
                <w:rFonts w:ascii="Times New Roman" w:eastAsia="Times New Roman" w:hAnsi="Times New Roman" w:cs="Times New Roman"/>
                <w:b/>
                <w:bCs/>
                <w:color w:val="000000" w:themeColor="text1"/>
                <w:lang w:eastAsia="ru-RU"/>
              </w:rPr>
              <w:t>от факта 2021 г.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C8AB21" w14:textId="77777777" w:rsidR="000F342E" w:rsidRPr="005A4440" w:rsidRDefault="00D93FC0" w:rsidP="009E61C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Откл.от </w:t>
            </w:r>
            <w:r w:rsidR="000F342E" w:rsidRPr="005A4440">
              <w:rPr>
                <w:rFonts w:ascii="Times New Roman" w:eastAsia="Times New Roman" w:hAnsi="Times New Roman" w:cs="Times New Roman"/>
                <w:b/>
                <w:bCs/>
                <w:color w:val="000000" w:themeColor="text1"/>
                <w:lang w:eastAsia="ru-RU"/>
              </w:rPr>
              <w:t>факта 2022 г. (+/-)</w:t>
            </w:r>
          </w:p>
        </w:tc>
      </w:tr>
      <w:tr w:rsidR="00BE1022" w:rsidRPr="005A4440" w14:paraId="0790BC0C" w14:textId="77777777" w:rsidTr="001E7870">
        <w:trPr>
          <w:trHeight w:val="197"/>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8DAF6" w14:textId="77777777" w:rsidR="000F342E" w:rsidRPr="005A4440" w:rsidRDefault="000F342E"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4D44D" w14:textId="77777777" w:rsidR="000F342E" w:rsidRPr="005A4440" w:rsidRDefault="000F342E"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16C02" w14:textId="77777777" w:rsidR="000F342E" w:rsidRPr="005A4440" w:rsidRDefault="000F342E" w:rsidP="006567E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960FD" w14:textId="77777777" w:rsidR="000F342E" w:rsidRPr="005A4440" w:rsidRDefault="000F342E" w:rsidP="006567E0">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AC911" w14:textId="77777777" w:rsidR="000F342E" w:rsidRPr="005A4440" w:rsidRDefault="000F342E"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04E18" w14:textId="77777777" w:rsidR="000F342E" w:rsidRPr="005A4440" w:rsidRDefault="000F342E"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r>
      <w:tr w:rsidR="00BE1022" w:rsidRPr="005A4440" w14:paraId="5DFDD3D9" w14:textId="77777777" w:rsidTr="001E7870">
        <w:trPr>
          <w:trHeight w:val="326"/>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ADD38" w14:textId="77777777" w:rsidR="000F342E" w:rsidRPr="005A4440" w:rsidRDefault="000F342E" w:rsidP="006567E0">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5846A" w14:textId="77777777" w:rsidR="000F342E" w:rsidRPr="005A4440" w:rsidRDefault="000F342E" w:rsidP="00525ABE">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3 575,2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C58C87" w14:textId="77777777" w:rsidR="000F342E" w:rsidRPr="005A4440" w:rsidRDefault="000F342E" w:rsidP="00525ABE">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6 581,6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D15D1" w14:textId="77777777" w:rsidR="000F342E" w:rsidRPr="005A4440" w:rsidRDefault="000F342E" w:rsidP="00525ABE">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15 261,5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B0005" w14:textId="77777777" w:rsidR="000F342E" w:rsidRPr="005A4440" w:rsidRDefault="000F342E" w:rsidP="00525ABE">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3 006,4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C747D" w14:textId="77777777" w:rsidR="000F342E" w:rsidRPr="005A4440" w:rsidRDefault="000F342E" w:rsidP="00525ABE">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8 679,9</w:t>
            </w:r>
          </w:p>
        </w:tc>
      </w:tr>
      <w:tr w:rsidR="00BE1022" w:rsidRPr="005A4440" w14:paraId="52AACB3A" w14:textId="77777777" w:rsidTr="00F73CA8">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51002" w14:textId="77777777" w:rsidR="000F342E" w:rsidRPr="005A4440" w:rsidRDefault="000F342E"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Выравнивающие трансферты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4174F"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1 966,4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F11D6"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1 415,7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BF3F0"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3 079,4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9A3D0B"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-550,7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49666"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1 663,7</w:t>
            </w:r>
          </w:p>
        </w:tc>
      </w:tr>
      <w:tr w:rsidR="00BE1022" w:rsidRPr="005A4440" w14:paraId="1FF33F5B" w14:textId="77777777" w:rsidTr="00F73CA8">
        <w:trPr>
          <w:trHeight w:val="326"/>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359CA" w14:textId="77777777" w:rsidR="000F342E" w:rsidRPr="005A4440" w:rsidRDefault="000F342E" w:rsidP="006567E0">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Целевые трансферты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D8A5E7"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1 608,8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14AC9"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5 165,9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EDFE0"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12 182,1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F92ED"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3 557,1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4865C" w14:textId="77777777" w:rsidR="000F342E" w:rsidRPr="005A4440" w:rsidRDefault="000F342E" w:rsidP="00525ABE">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7 016,2</w:t>
            </w:r>
          </w:p>
        </w:tc>
      </w:tr>
    </w:tbl>
    <w:p w14:paraId="51D247EB" w14:textId="77777777" w:rsidR="000F342E" w:rsidRPr="005A4440" w:rsidRDefault="000F342E" w:rsidP="003B12BB">
      <w:pPr>
        <w:spacing w:after="0" w:line="240" w:lineRule="auto"/>
        <w:rPr>
          <w:rFonts w:ascii="Times New Roman" w:hAnsi="Times New Roman" w:cs="Times New Roman"/>
          <w:b/>
          <w:color w:val="000000" w:themeColor="text1"/>
          <w:sz w:val="24"/>
          <w:szCs w:val="24"/>
          <w:lang w:val="en-US"/>
        </w:rPr>
      </w:pPr>
    </w:p>
    <w:p w14:paraId="0B1DF59D" w14:textId="77777777" w:rsidR="000F342E" w:rsidRPr="005A4440" w:rsidRDefault="000F342E" w:rsidP="000F342E">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МЕЖБЮДЖЕТНЫЕ ТРАНСФЕРТЫ</w:t>
      </w:r>
    </w:p>
    <w:p w14:paraId="17644973" w14:textId="77777777" w:rsidR="000F342E" w:rsidRPr="005A4440" w:rsidRDefault="000F342E" w:rsidP="000F342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З</w:t>
      </w:r>
      <w:r w:rsidRPr="005A4440">
        <w:rPr>
          <w:rFonts w:ascii="Times New Roman" w:eastAsia="Times New Roman" w:hAnsi="Times New Roman" w:cs="Times New Roman"/>
          <w:color w:val="000000" w:themeColor="text1"/>
          <w:sz w:val="24"/>
          <w:szCs w:val="24"/>
          <w:lang w:eastAsia="ru-RU"/>
        </w:rPr>
        <w:t xml:space="preserve">а </w:t>
      </w:r>
      <w:r w:rsidRPr="005A4440">
        <w:rPr>
          <w:rFonts w:ascii="Times New Roman" w:eastAsia="Times New Roman" w:hAnsi="Times New Roman" w:cs="Times New Roman"/>
          <w:color w:val="000000" w:themeColor="text1"/>
          <w:sz w:val="24"/>
          <w:szCs w:val="24"/>
          <w:lang w:val="ky-KG" w:eastAsia="ru-RU"/>
        </w:rPr>
        <w:t>январь-декабрь месяцы</w:t>
      </w:r>
      <w:r w:rsidRPr="005A4440">
        <w:rPr>
          <w:rFonts w:ascii="Times New Roman" w:eastAsia="Times New Roman" w:hAnsi="Times New Roman" w:cs="Times New Roman"/>
          <w:color w:val="000000" w:themeColor="text1"/>
          <w:sz w:val="24"/>
          <w:szCs w:val="24"/>
          <w:lang w:eastAsia="ru-RU"/>
        </w:rPr>
        <w:t xml:space="preserve"> 2023 года в соответствии с Законом Кыргызской Республики «О республиканском бюджете Кыргызской Республики на 2023 год и п</w:t>
      </w:r>
      <w:r w:rsidRPr="005A4440">
        <w:rPr>
          <w:rFonts w:ascii="Times New Roman" w:eastAsia="Times New Roman" w:hAnsi="Times New Roman" w:cs="Times New Roman"/>
          <w:color w:val="000000" w:themeColor="text1"/>
          <w:sz w:val="24"/>
          <w:szCs w:val="24"/>
          <w:lang w:val="ky-KG" w:eastAsia="ru-RU"/>
        </w:rPr>
        <w:t>лановый период</w:t>
      </w:r>
      <w:r w:rsidRPr="005A4440">
        <w:rPr>
          <w:rFonts w:ascii="Times New Roman" w:eastAsia="Times New Roman" w:hAnsi="Times New Roman" w:cs="Times New Roman"/>
          <w:color w:val="000000" w:themeColor="text1"/>
          <w:sz w:val="24"/>
          <w:szCs w:val="24"/>
          <w:lang w:eastAsia="ru-RU"/>
        </w:rPr>
        <w:t xml:space="preserve"> на 202</w:t>
      </w:r>
      <w:r w:rsidRPr="005A4440">
        <w:rPr>
          <w:rFonts w:ascii="Times New Roman" w:eastAsia="Times New Roman" w:hAnsi="Times New Roman" w:cs="Times New Roman"/>
          <w:color w:val="000000" w:themeColor="text1"/>
          <w:sz w:val="24"/>
          <w:szCs w:val="24"/>
          <w:lang w:val="ky-KG" w:eastAsia="ru-RU"/>
        </w:rPr>
        <w:t>4</w:t>
      </w:r>
      <w:r w:rsidRPr="005A4440">
        <w:rPr>
          <w:rFonts w:ascii="Times New Roman" w:eastAsia="Times New Roman" w:hAnsi="Times New Roman" w:cs="Times New Roman"/>
          <w:color w:val="000000" w:themeColor="text1"/>
          <w:sz w:val="24"/>
          <w:szCs w:val="24"/>
          <w:lang w:eastAsia="ru-RU"/>
        </w:rPr>
        <w:t>-202</w:t>
      </w:r>
      <w:r w:rsidRPr="005A4440">
        <w:rPr>
          <w:rFonts w:ascii="Times New Roman" w:eastAsia="Times New Roman" w:hAnsi="Times New Roman" w:cs="Times New Roman"/>
          <w:color w:val="000000" w:themeColor="text1"/>
          <w:sz w:val="24"/>
          <w:szCs w:val="24"/>
          <w:lang w:val="ky-KG" w:eastAsia="ru-RU"/>
        </w:rPr>
        <w:t xml:space="preserve">5 </w:t>
      </w:r>
      <w:r w:rsidRPr="005A4440">
        <w:rPr>
          <w:rFonts w:ascii="Times New Roman" w:eastAsia="Times New Roman" w:hAnsi="Times New Roman" w:cs="Times New Roman"/>
          <w:color w:val="000000" w:themeColor="text1"/>
          <w:sz w:val="24"/>
          <w:szCs w:val="24"/>
          <w:lang w:eastAsia="ru-RU"/>
        </w:rPr>
        <w:t>год</w:t>
      </w:r>
      <w:r w:rsidRPr="005A4440">
        <w:rPr>
          <w:rFonts w:ascii="Times New Roman" w:eastAsia="Times New Roman" w:hAnsi="Times New Roman" w:cs="Times New Roman"/>
          <w:color w:val="000000" w:themeColor="text1"/>
          <w:sz w:val="24"/>
          <w:szCs w:val="24"/>
          <w:lang w:val="ky-KG" w:eastAsia="ru-RU"/>
        </w:rPr>
        <w:t>ов</w:t>
      </w:r>
      <w:r w:rsidRPr="005A4440">
        <w:rPr>
          <w:rFonts w:ascii="Times New Roman" w:eastAsia="Times New Roman" w:hAnsi="Times New Roman" w:cs="Times New Roman"/>
          <w:color w:val="000000" w:themeColor="text1"/>
          <w:sz w:val="24"/>
          <w:szCs w:val="24"/>
          <w:lang w:eastAsia="ru-RU"/>
        </w:rPr>
        <w:t>» и нормативно-правовыми актами Кыргызской Республики из республиканского бюджета местным бюджетам выделены межбюджетные трансферты в сумме 15</w:t>
      </w:r>
      <w:r w:rsidR="00902F3C" w:rsidRPr="005A4440">
        <w:rPr>
          <w:rFonts w:ascii="Times New Roman" w:eastAsia="Times New Roman" w:hAnsi="Times New Roman" w:cs="Times New Roman"/>
          <w:color w:val="000000" w:themeColor="text1"/>
          <w:sz w:val="24"/>
          <w:szCs w:val="24"/>
          <w:lang w:eastAsia="ru-RU"/>
        </w:rPr>
        <w:t> 261,5</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в том числе:</w:t>
      </w:r>
    </w:p>
    <w:p w14:paraId="7D628A34" w14:textId="77777777" w:rsidR="000F342E" w:rsidRPr="005A4440" w:rsidRDefault="000F342E" w:rsidP="00581F29">
      <w:pPr>
        <w:pStyle w:val="a5"/>
        <w:numPr>
          <w:ilvl w:val="0"/>
          <w:numId w:val="17"/>
        </w:numPr>
        <w:tabs>
          <w:tab w:val="left" w:pos="360"/>
        </w:tabs>
        <w:spacing w:after="0" w:line="240" w:lineRule="auto"/>
        <w:ind w:left="0" w:hanging="11"/>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Выравнивающий трансферты фактически профинансирован</w:t>
      </w:r>
      <w:r w:rsidRPr="005A4440">
        <w:rPr>
          <w:rFonts w:ascii="Times New Roman" w:eastAsia="Times New Roman" w:hAnsi="Times New Roman" w:cs="Times New Roman"/>
          <w:color w:val="000000" w:themeColor="text1"/>
          <w:sz w:val="24"/>
          <w:szCs w:val="24"/>
          <w:lang w:val="ky-KG" w:eastAsia="ru-RU"/>
        </w:rPr>
        <w:t>ы 3</w:t>
      </w:r>
      <w:r w:rsidR="00902F3C" w:rsidRPr="005A4440">
        <w:rPr>
          <w:rFonts w:ascii="Times New Roman" w:eastAsia="Times New Roman" w:hAnsi="Times New Roman" w:cs="Times New Roman"/>
          <w:color w:val="000000" w:themeColor="text1"/>
          <w:sz w:val="24"/>
          <w:szCs w:val="24"/>
          <w:lang w:val="ky-KG" w:eastAsia="ru-RU"/>
        </w:rPr>
        <w:t> 079,4</w:t>
      </w:r>
      <w:r w:rsidRPr="005A4440">
        <w:rPr>
          <w:rFonts w:ascii="Times New Roman" w:eastAsia="Times New Roman" w:hAnsi="Times New Roman" w:cs="Times New Roman"/>
          <w:color w:val="000000" w:themeColor="text1"/>
          <w:sz w:val="24"/>
          <w:szCs w:val="24"/>
          <w:lang w:val="ky-KG" w:eastAsia="ru-RU"/>
        </w:rPr>
        <w:t xml:space="preserve">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w:t>
      </w:r>
    </w:p>
    <w:p w14:paraId="485CED64" w14:textId="77777777" w:rsidR="000F342E" w:rsidRPr="005A4440" w:rsidRDefault="000F342E" w:rsidP="00511C64">
      <w:pPr>
        <w:pStyle w:val="a5"/>
        <w:numPr>
          <w:ilvl w:val="0"/>
          <w:numId w:val="17"/>
        </w:numPr>
        <w:tabs>
          <w:tab w:val="left" w:pos="360"/>
        </w:tabs>
        <w:spacing w:after="0" w:line="240" w:lineRule="auto"/>
        <w:ind w:left="0" w:hanging="11"/>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Целевые трансферты фактически профинансированы </w:t>
      </w:r>
      <w:r w:rsidRPr="005A4440">
        <w:rPr>
          <w:rFonts w:ascii="Times New Roman" w:eastAsia="Times New Roman" w:hAnsi="Times New Roman" w:cs="Times New Roman"/>
          <w:color w:val="000000" w:themeColor="text1"/>
          <w:sz w:val="24"/>
          <w:szCs w:val="24"/>
          <w:lang w:val="ky-KG" w:eastAsia="ru-RU"/>
        </w:rPr>
        <w:t>12</w:t>
      </w:r>
      <w:r w:rsidR="00902F3C" w:rsidRPr="005A4440">
        <w:rPr>
          <w:rFonts w:ascii="Times New Roman" w:eastAsia="Times New Roman" w:hAnsi="Times New Roman" w:cs="Times New Roman"/>
          <w:color w:val="000000" w:themeColor="text1"/>
          <w:sz w:val="24"/>
          <w:szCs w:val="24"/>
          <w:lang w:val="ky-KG" w:eastAsia="ru-RU"/>
        </w:rPr>
        <w:t> 182,1</w:t>
      </w:r>
      <w:r w:rsidRPr="005A4440">
        <w:rPr>
          <w:rFonts w:ascii="Times New Roman" w:eastAsia="Times New Roman" w:hAnsi="Times New Roman" w:cs="Times New Roman"/>
          <w:color w:val="000000" w:themeColor="text1"/>
          <w:sz w:val="24"/>
          <w:szCs w:val="24"/>
          <w:lang w:val="ky-KG" w:eastAsia="ru-RU"/>
        </w:rPr>
        <w:t xml:space="preserve">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 из них:</w:t>
      </w:r>
    </w:p>
    <w:p w14:paraId="300C02F3"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на компенсацию в размере 50</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при оплате за пользование электрической энергией согласно постановлению Правительства </w:t>
      </w:r>
      <w:r w:rsidRPr="005A4440">
        <w:rPr>
          <w:rFonts w:ascii="Times New Roman" w:eastAsia="Calibri" w:hAnsi="Times New Roman" w:cs="Times New Roman"/>
          <w:color w:val="000000" w:themeColor="text1"/>
          <w:sz w:val="24"/>
          <w:szCs w:val="24"/>
          <w:lang w:val="ky-KG"/>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№206 от 02.04.2010</w:t>
      </w:r>
      <w:r w:rsidR="00902F3C"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г.</w:t>
      </w:r>
      <w:r w:rsidRPr="005A4440">
        <w:rPr>
          <w:rFonts w:ascii="Times New Roman" w:eastAsia="Times New Roman" w:hAnsi="Times New Roman" w:cs="Times New Roman"/>
          <w:color w:val="000000" w:themeColor="text1"/>
          <w:sz w:val="24"/>
          <w:szCs w:val="24"/>
          <w:lang w:eastAsia="ru-RU"/>
        </w:rPr>
        <w:t xml:space="preserve"> «О дополнительных мерах государственной поддержки лиц, проживающих в тяжелых, неблагоприятных природно-климатических условиях высокогорья и отдаленных труднодоступных зонах» профинансировано 160,2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57D9F426"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делегирование отдельных государственных полномочий органам местного самоуправления профинансировано из республиканского бюджета (зарплата </w:t>
      </w:r>
      <w:r w:rsidR="00F45BC8" w:rsidRPr="005A4440">
        <w:rPr>
          <w:rFonts w:ascii="Times New Roman" w:eastAsia="Times New Roman" w:hAnsi="Times New Roman" w:cs="Times New Roman"/>
          <w:color w:val="000000" w:themeColor="text1"/>
          <w:sz w:val="24"/>
          <w:szCs w:val="24"/>
          <w:lang w:val="ky-KG" w:eastAsia="ru-RU"/>
        </w:rPr>
        <w:t xml:space="preserve">Статистов </w:t>
      </w:r>
      <w:r w:rsidRPr="005A4440">
        <w:rPr>
          <w:rFonts w:ascii="Times New Roman" w:eastAsia="Times New Roman" w:hAnsi="Times New Roman" w:cs="Times New Roman"/>
          <w:color w:val="000000" w:themeColor="text1"/>
          <w:sz w:val="24"/>
          <w:szCs w:val="24"/>
          <w:lang w:val="ky-KG" w:eastAsia="ru-RU"/>
        </w:rPr>
        <w:t>и ГРС</w:t>
      </w:r>
      <w:r w:rsidRPr="005A4440">
        <w:rPr>
          <w:rFonts w:ascii="Times New Roman" w:eastAsia="Times New Roman" w:hAnsi="Times New Roman" w:cs="Times New Roman"/>
          <w:color w:val="000000" w:themeColor="text1"/>
          <w:sz w:val="24"/>
          <w:szCs w:val="24"/>
          <w:lang w:eastAsia="ru-RU"/>
        </w:rPr>
        <w:t>) – 2</w:t>
      </w:r>
      <w:r w:rsidR="00F45BC8" w:rsidRPr="005A4440">
        <w:rPr>
          <w:rFonts w:ascii="Times New Roman" w:eastAsia="Times New Roman" w:hAnsi="Times New Roman" w:cs="Times New Roman"/>
          <w:color w:val="000000" w:themeColor="text1"/>
          <w:sz w:val="24"/>
          <w:szCs w:val="24"/>
          <w:lang w:val="ky-KG" w:eastAsia="ru-RU"/>
        </w:rPr>
        <w:t>94,7</w:t>
      </w:r>
      <w:r w:rsidRPr="005A4440">
        <w:rPr>
          <w:rFonts w:ascii="Times New Roman" w:eastAsia="Times New Roman" w:hAnsi="Times New Roman" w:cs="Times New Roman"/>
          <w:color w:val="000000" w:themeColor="text1"/>
          <w:sz w:val="24"/>
          <w:szCs w:val="24"/>
          <w:lang w:val="ky-KG" w:eastAsia="ru-RU"/>
        </w:rPr>
        <w:t xml:space="preserve">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5F7847C5"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разработку генеральных планов населенных пунктов КР согласно постановлению ПКР от 17.08.2017 года №490 «Об утверждении Программы Правительства </w:t>
      </w:r>
      <w:r w:rsidRPr="005A4440">
        <w:rPr>
          <w:rFonts w:ascii="Times New Roman" w:eastAsia="Calibri" w:hAnsi="Times New Roman" w:cs="Times New Roman"/>
          <w:color w:val="000000" w:themeColor="text1"/>
          <w:sz w:val="24"/>
          <w:szCs w:val="24"/>
          <w:lang w:val="ky-KG"/>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по разработке генеральных планов населенных пунктов Кыргызской Республики на 2018-2025 годы» профинансировано </w:t>
      </w:r>
      <w:r w:rsidR="00995CDD" w:rsidRPr="005A4440">
        <w:rPr>
          <w:rFonts w:ascii="Times New Roman" w:eastAsia="Times New Roman" w:hAnsi="Times New Roman" w:cs="Times New Roman"/>
          <w:color w:val="000000" w:themeColor="text1"/>
          <w:sz w:val="24"/>
          <w:szCs w:val="24"/>
          <w:lang w:eastAsia="ru-RU"/>
        </w:rPr>
        <w:t>– 266,4</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246634F9"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на приобретение автобусов мэрии г.Бишкек согласно распоряжению Кабинета Министров КР за №211-р от 29.04.2023 года профина</w:t>
      </w:r>
      <w:r w:rsidR="00B1083D" w:rsidRPr="005A4440">
        <w:rPr>
          <w:rFonts w:ascii="Times New Roman" w:eastAsia="Times New Roman" w:hAnsi="Times New Roman" w:cs="Times New Roman"/>
          <w:color w:val="000000" w:themeColor="text1"/>
          <w:sz w:val="24"/>
          <w:szCs w:val="24"/>
          <w:lang w:eastAsia="ru-RU"/>
        </w:rPr>
        <w:t>нсировано 4 513,8</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000AF739"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компенсацию выпадения единого налога в соответствии </w:t>
      </w:r>
      <w:r w:rsidR="00B1083D" w:rsidRPr="005A4440">
        <w:rPr>
          <w:rFonts w:ascii="Times New Roman" w:eastAsia="Times New Roman" w:hAnsi="Times New Roman" w:cs="Times New Roman"/>
          <w:color w:val="000000" w:themeColor="text1"/>
          <w:sz w:val="24"/>
          <w:szCs w:val="24"/>
          <w:lang w:eastAsia="ru-RU"/>
        </w:rPr>
        <w:t xml:space="preserve">с </w:t>
      </w:r>
      <w:r w:rsidRPr="005A4440">
        <w:rPr>
          <w:rFonts w:ascii="Times New Roman" w:eastAsia="Times New Roman" w:hAnsi="Times New Roman" w:cs="Times New Roman"/>
          <w:color w:val="000000" w:themeColor="text1"/>
          <w:sz w:val="24"/>
          <w:szCs w:val="24"/>
          <w:lang w:eastAsia="ru-RU"/>
        </w:rPr>
        <w:t xml:space="preserve">Законом о республиканском бюджете на 2023 год  профинансировано </w:t>
      </w:r>
      <w:r w:rsidRPr="005A4440">
        <w:rPr>
          <w:rFonts w:ascii="Times New Roman" w:eastAsia="Times New Roman" w:hAnsi="Times New Roman" w:cs="Times New Roman"/>
          <w:color w:val="000000" w:themeColor="text1"/>
          <w:sz w:val="24"/>
          <w:szCs w:val="24"/>
          <w:lang w:val="ky-KG" w:eastAsia="ru-RU"/>
        </w:rPr>
        <w:t>2</w:t>
      </w:r>
      <w:r w:rsidR="00B1083D" w:rsidRPr="005A4440">
        <w:rPr>
          <w:rFonts w:ascii="Times New Roman" w:eastAsia="Times New Roman" w:hAnsi="Times New Roman" w:cs="Times New Roman"/>
          <w:color w:val="000000" w:themeColor="text1"/>
          <w:sz w:val="24"/>
          <w:szCs w:val="24"/>
          <w:lang w:val="ky-KG" w:eastAsia="ru-RU"/>
        </w:rPr>
        <w:t> 436,6</w:t>
      </w:r>
      <w:r w:rsidRPr="005A4440">
        <w:rPr>
          <w:rFonts w:ascii="Times New Roman" w:eastAsia="Times New Roman" w:hAnsi="Times New Roman" w:cs="Times New Roman"/>
          <w:color w:val="000000" w:themeColor="text1"/>
          <w:sz w:val="24"/>
          <w:szCs w:val="24"/>
          <w:lang w:val="ky-KG" w:eastAsia="ru-RU"/>
        </w:rPr>
        <w:t xml:space="preserve">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3FBAF31D"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на административно-территориальную реформу Нарынской области и Тюпского района профинансиро</w:t>
      </w:r>
      <w:r w:rsidR="00853D79" w:rsidRPr="005A4440">
        <w:rPr>
          <w:rFonts w:ascii="Times New Roman" w:eastAsia="Times New Roman" w:hAnsi="Times New Roman" w:cs="Times New Roman"/>
          <w:color w:val="000000" w:themeColor="text1"/>
          <w:sz w:val="24"/>
          <w:szCs w:val="24"/>
          <w:lang w:eastAsia="ru-RU"/>
        </w:rPr>
        <w:t>вано 319,8</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020D7C3A"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на погашение задолженности по теплоэнергии </w:t>
      </w:r>
      <w:r w:rsidRPr="005A4440">
        <w:rPr>
          <w:rFonts w:ascii="Times New Roman" w:eastAsia="Times New Roman" w:hAnsi="Times New Roman" w:cs="Times New Roman"/>
          <w:color w:val="000000" w:themeColor="text1"/>
          <w:sz w:val="24"/>
          <w:szCs w:val="24"/>
          <w:lang w:val="ky-KG" w:eastAsia="ru-RU"/>
        </w:rPr>
        <w:t>423,6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сом; </w:t>
      </w:r>
    </w:p>
    <w:p w14:paraId="5A637245"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на программу развития г.Джалал-Абад профинансировано 1</w:t>
      </w:r>
      <w:r w:rsidR="009C3F35" w:rsidRPr="005A4440">
        <w:rPr>
          <w:rFonts w:ascii="Times New Roman" w:eastAsia="Times New Roman" w:hAnsi="Times New Roman" w:cs="Times New Roman"/>
          <w:color w:val="000000" w:themeColor="text1"/>
          <w:sz w:val="24"/>
          <w:szCs w:val="24"/>
          <w:lang w:eastAsia="ru-RU"/>
        </w:rPr>
        <w:t> 617,8</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3423998F"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программу развития г.Каракол согласно постановлению Кабинета Министров КР №114 от 22.03.2023 года «Об утверждении Плана мероприятий по развитию города Каракол на 2023 год» профинансировано </w:t>
      </w:r>
      <w:r w:rsidR="009C3F35" w:rsidRPr="005A4440">
        <w:rPr>
          <w:rFonts w:ascii="Times New Roman" w:eastAsia="Times New Roman" w:hAnsi="Times New Roman" w:cs="Times New Roman"/>
          <w:color w:val="000000" w:themeColor="text1"/>
          <w:sz w:val="24"/>
          <w:szCs w:val="24"/>
          <w:lang w:eastAsia="ru-RU"/>
        </w:rPr>
        <w:t>640,1</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54C6E148" w14:textId="77777777" w:rsidR="000F342E" w:rsidRPr="005A4440" w:rsidRDefault="000F342E" w:rsidP="00581F29">
      <w:pPr>
        <w:numPr>
          <w:ilvl w:val="3"/>
          <w:numId w:val="10"/>
        </w:numPr>
        <w:autoSpaceDE w:val="0"/>
        <w:autoSpaceDN w:val="0"/>
        <w:adjustRightInd w:val="0"/>
        <w:spacing w:after="0" w:line="240" w:lineRule="auto"/>
        <w:ind w:left="709" w:hanging="283"/>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на компенсацию выпадения земельного налога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31</w:t>
      </w:r>
      <w:r w:rsidR="00C06A99"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val="ky-KG" w:eastAsia="ru-RU"/>
        </w:rPr>
        <w:t>,4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val="ky-KG" w:eastAsia="ru-RU"/>
        </w:rPr>
        <w:t>;</w:t>
      </w:r>
    </w:p>
    <w:p w14:paraId="6CBD7B4B" w14:textId="77777777" w:rsidR="000F342E" w:rsidRPr="005A4440" w:rsidRDefault="000F342E" w:rsidP="00581F29">
      <w:pPr>
        <w:numPr>
          <w:ilvl w:val="3"/>
          <w:numId w:val="10"/>
        </w:numPr>
        <w:autoSpaceDE w:val="0"/>
        <w:autoSpaceDN w:val="0"/>
        <w:adjustRightInd w:val="0"/>
        <w:spacing w:after="0" w:line="240" w:lineRule="auto"/>
        <w:ind w:left="709" w:hanging="283"/>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на передачу расходов по з</w:t>
      </w:r>
      <w:r w:rsidR="002D1E1C" w:rsidRPr="005A4440">
        <w:rPr>
          <w:rFonts w:ascii="Times New Roman" w:eastAsia="Times New Roman" w:hAnsi="Times New Roman" w:cs="Times New Roman"/>
          <w:color w:val="000000" w:themeColor="text1"/>
          <w:sz w:val="24"/>
          <w:szCs w:val="24"/>
          <w:lang w:val="ky-KG" w:eastAsia="ru-RU"/>
        </w:rPr>
        <w:t>арплате</w:t>
      </w:r>
      <w:r w:rsidRPr="005A4440">
        <w:rPr>
          <w:rFonts w:ascii="Times New Roman" w:eastAsia="Times New Roman" w:hAnsi="Times New Roman" w:cs="Times New Roman"/>
          <w:color w:val="000000" w:themeColor="text1"/>
          <w:sz w:val="24"/>
          <w:szCs w:val="24"/>
          <w:lang w:val="ky-KG" w:eastAsia="ru-RU"/>
        </w:rPr>
        <w:t xml:space="preserve"> образования г.Бишкек профинансировано  1 000,0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сом;</w:t>
      </w:r>
    </w:p>
    <w:p w14:paraId="3C2FDAEA"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реализацию компонента «Безопасный город» в рамках проекта «Умный город» г.Бишкек выделено </w:t>
      </w:r>
      <w:r w:rsidRPr="005A4440">
        <w:rPr>
          <w:rFonts w:ascii="Times New Roman" w:eastAsia="Times New Roman" w:hAnsi="Times New Roman" w:cs="Times New Roman"/>
          <w:color w:val="000000" w:themeColor="text1"/>
          <w:sz w:val="24"/>
          <w:szCs w:val="24"/>
          <w:lang w:val="ky-KG" w:eastAsia="ru-RU"/>
        </w:rPr>
        <w:t>66,1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val="ky-KG" w:eastAsia="ru-RU"/>
        </w:rPr>
        <w:t>;</w:t>
      </w:r>
    </w:p>
    <w:p w14:paraId="12EE27CA"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целевые трансферты г.Бишкек (Бишкекасфальтсервис) 25,2 млн</w:t>
      </w:r>
      <w:r w:rsidR="00454CF1"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сом;</w:t>
      </w:r>
    </w:p>
    <w:p w14:paraId="55792F9F"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финансирование конкурса самый лучший айыл окмоту согласно распоряжению Кабинета Министров </w:t>
      </w:r>
      <w:r w:rsidRPr="005A4440">
        <w:rPr>
          <w:rFonts w:ascii="Times New Roman" w:eastAsia="Calibri" w:hAnsi="Times New Roman" w:cs="Times New Roman"/>
          <w:color w:val="000000" w:themeColor="text1"/>
          <w:sz w:val="24"/>
          <w:szCs w:val="24"/>
          <w:lang w:val="ky-KG"/>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№533-р от 14.09.2023 года профинансировано  2,5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2524CC4B" w14:textId="77777777" w:rsidR="000F342E" w:rsidRPr="005A4440" w:rsidRDefault="000F342E" w:rsidP="00581F29">
      <w:pPr>
        <w:numPr>
          <w:ilvl w:val="3"/>
          <w:numId w:val="10"/>
        </w:numPr>
        <w:autoSpaceDE w:val="0"/>
        <w:autoSpaceDN w:val="0"/>
        <w:adjustRightInd w:val="0"/>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целевые трансферты Памирским кыргызам  2,0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0FBE1172" w14:textId="77777777" w:rsidR="000F342E" w:rsidRPr="005A4440" w:rsidRDefault="000F342E" w:rsidP="00581F29">
      <w:pPr>
        <w:numPr>
          <w:ilvl w:val="3"/>
          <w:numId w:val="10"/>
        </w:numPr>
        <w:spacing w:after="0" w:line="240" w:lineRule="auto"/>
        <w:ind w:left="426" w:firstLine="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н</w:t>
      </w:r>
      <w:r w:rsidRPr="005A4440">
        <w:rPr>
          <w:rFonts w:ascii="Times New Roman" w:eastAsia="Times New Roman" w:hAnsi="Times New Roman" w:cs="Times New Roman"/>
          <w:color w:val="000000" w:themeColor="text1"/>
          <w:sz w:val="24"/>
          <w:szCs w:val="24"/>
          <w:lang w:eastAsia="ru-RU"/>
        </w:rPr>
        <w:t xml:space="preserve">а другие расходы согласно распоряжениям Кабинета Министров </w:t>
      </w:r>
      <w:r w:rsidR="00571A76" w:rsidRPr="005A4440">
        <w:rPr>
          <w:rFonts w:ascii="Times New Roman" w:eastAsia="Times New Roman" w:hAnsi="Times New Roman" w:cs="Times New Roman"/>
          <w:color w:val="000000" w:themeColor="text1"/>
          <w:sz w:val="24"/>
          <w:szCs w:val="24"/>
          <w:lang w:eastAsia="ru-RU"/>
        </w:rPr>
        <w:t>95,9</w:t>
      </w:r>
      <w:r w:rsidRPr="005A4440">
        <w:rPr>
          <w:rFonts w:ascii="Times New Roman" w:eastAsia="Times New Roman" w:hAnsi="Times New Roman" w:cs="Times New Roman"/>
          <w:color w:val="000000" w:themeColor="text1"/>
          <w:sz w:val="24"/>
          <w:szCs w:val="24"/>
          <w:lang w:eastAsia="ru-RU"/>
        </w:rPr>
        <w:t xml:space="preserve"> млн</w:t>
      </w:r>
      <w:r w:rsidR="00454CF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09AFFEBC" w14:textId="77777777" w:rsidR="000F342E" w:rsidRPr="005A4440" w:rsidRDefault="000F342E" w:rsidP="000F342E">
      <w:pPr>
        <w:keepLines/>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3FCC2E3D" w14:textId="77777777" w:rsidR="000F342E" w:rsidRPr="005A4440" w:rsidRDefault="000F342E" w:rsidP="000F342E">
      <w:pPr>
        <w:keepLines/>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Межбюджетные трансферты на 202</w:t>
      </w:r>
      <w:r w:rsidRPr="005A4440">
        <w:rPr>
          <w:rFonts w:ascii="Times New Roman" w:eastAsia="Times New Roman" w:hAnsi="Times New Roman" w:cs="Times New Roman"/>
          <w:b/>
          <w:color w:val="000000" w:themeColor="text1"/>
          <w:sz w:val="24"/>
          <w:szCs w:val="24"/>
          <w:lang w:val="ky-KG" w:eastAsia="ru-RU"/>
        </w:rPr>
        <w:t>3</w:t>
      </w:r>
      <w:r w:rsidRPr="005A4440">
        <w:rPr>
          <w:rFonts w:ascii="Times New Roman" w:eastAsia="Times New Roman" w:hAnsi="Times New Roman" w:cs="Times New Roman"/>
          <w:b/>
          <w:color w:val="000000" w:themeColor="text1"/>
          <w:sz w:val="24"/>
          <w:szCs w:val="24"/>
          <w:lang w:eastAsia="ru-RU"/>
        </w:rPr>
        <w:t xml:space="preserve"> год</w:t>
      </w:r>
    </w:p>
    <w:p w14:paraId="1716BFFE" w14:textId="77777777" w:rsidR="000F342E" w:rsidRPr="005A4440" w:rsidRDefault="00910B67" w:rsidP="000F342E">
      <w:pPr>
        <w:keepLines/>
        <w:spacing w:after="0" w:line="240" w:lineRule="auto"/>
        <w:ind w:left="7090" w:firstLine="709"/>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     </w:t>
      </w:r>
      <w:r w:rsidR="006567E0" w:rsidRPr="005A4440">
        <w:rPr>
          <w:rFonts w:ascii="Times New Roman" w:eastAsia="Times New Roman" w:hAnsi="Times New Roman" w:cs="Times New Roman"/>
          <w:color w:val="000000" w:themeColor="text1"/>
          <w:lang w:eastAsia="ru-RU"/>
        </w:rPr>
        <w:t>(млн.</w:t>
      </w:r>
      <w:r w:rsidR="000F342E" w:rsidRPr="005A4440">
        <w:rPr>
          <w:rFonts w:ascii="Times New Roman" w:eastAsia="Times New Roman" w:hAnsi="Times New Roman" w:cs="Times New Roman"/>
          <w:color w:val="000000" w:themeColor="text1"/>
          <w:lang w:eastAsia="ru-RU"/>
        </w:rPr>
        <w:t>сом)</w:t>
      </w:r>
    </w:p>
    <w:tbl>
      <w:tblPr>
        <w:tblStyle w:val="150"/>
        <w:tblW w:w="0" w:type="auto"/>
        <w:tblInd w:w="392" w:type="dxa"/>
        <w:tblLook w:val="04A0" w:firstRow="1" w:lastRow="0" w:firstColumn="1" w:lastColumn="0" w:noHBand="0" w:noVBand="1"/>
      </w:tblPr>
      <w:tblGrid>
        <w:gridCol w:w="1843"/>
        <w:gridCol w:w="2126"/>
        <w:gridCol w:w="1984"/>
        <w:gridCol w:w="1540"/>
        <w:gridCol w:w="1545"/>
      </w:tblGrid>
      <w:tr w:rsidR="005A4440" w:rsidRPr="005A4440" w14:paraId="504594D4" w14:textId="77777777" w:rsidTr="008D42FC">
        <w:trPr>
          <w:trHeight w:val="859"/>
        </w:trPr>
        <w:tc>
          <w:tcPr>
            <w:tcW w:w="1843" w:type="dxa"/>
            <w:vAlign w:val="center"/>
          </w:tcPr>
          <w:p w14:paraId="5ED020FA" w14:textId="77777777" w:rsidR="000F342E" w:rsidRPr="005A4440" w:rsidRDefault="000F342E" w:rsidP="00174C5E">
            <w:pPr>
              <w:keepLines/>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 xml:space="preserve">Наименование </w:t>
            </w:r>
          </w:p>
        </w:tc>
        <w:tc>
          <w:tcPr>
            <w:tcW w:w="2126" w:type="dxa"/>
          </w:tcPr>
          <w:p w14:paraId="718E0F61" w14:textId="77777777" w:rsidR="000F342E" w:rsidRPr="005A4440" w:rsidRDefault="000F342E" w:rsidP="00065B59">
            <w:pPr>
              <w:keepLines/>
              <w:ind w:firstLine="34"/>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Выравнивающие гранты (план)</w:t>
            </w:r>
          </w:p>
        </w:tc>
        <w:tc>
          <w:tcPr>
            <w:tcW w:w="1984" w:type="dxa"/>
          </w:tcPr>
          <w:p w14:paraId="71F0E00A" w14:textId="77777777" w:rsidR="000F342E" w:rsidRPr="005A4440" w:rsidRDefault="000F342E" w:rsidP="00065B59">
            <w:pPr>
              <w:keepLines/>
              <w:ind w:firstLine="34"/>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Выравнивающие гранты (факт)</w:t>
            </w:r>
          </w:p>
        </w:tc>
        <w:tc>
          <w:tcPr>
            <w:tcW w:w="1540" w:type="dxa"/>
          </w:tcPr>
          <w:p w14:paraId="40CFDDBD" w14:textId="77777777" w:rsidR="000F342E" w:rsidRPr="005A4440" w:rsidRDefault="000F342E" w:rsidP="00174C5E">
            <w:pPr>
              <w:keepLines/>
              <w:ind w:firstLine="34"/>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Целевые трансферты (план</w:t>
            </w:r>
            <w:r w:rsidR="00174C5E" w:rsidRPr="005A4440">
              <w:rPr>
                <w:rFonts w:ascii="Times New Roman" w:eastAsia="Times New Roman" w:hAnsi="Times New Roman" w:cs="Times New Roman"/>
                <w:b/>
                <w:color w:val="000000" w:themeColor="text1"/>
                <w:lang w:eastAsia="ru-RU"/>
              </w:rPr>
              <w:t>)</w:t>
            </w:r>
          </w:p>
        </w:tc>
        <w:tc>
          <w:tcPr>
            <w:tcW w:w="1545" w:type="dxa"/>
          </w:tcPr>
          <w:p w14:paraId="017A6A1D" w14:textId="77777777" w:rsidR="000F342E" w:rsidRPr="005A4440" w:rsidRDefault="000F342E" w:rsidP="00174C5E">
            <w:pPr>
              <w:keepLines/>
              <w:ind w:firstLine="34"/>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Целевые трансферты (факт)</w:t>
            </w:r>
          </w:p>
        </w:tc>
      </w:tr>
      <w:tr w:rsidR="000F342E" w:rsidRPr="005A4440" w14:paraId="68105C33" w14:textId="77777777" w:rsidTr="005E265A">
        <w:trPr>
          <w:trHeight w:val="345"/>
        </w:trPr>
        <w:tc>
          <w:tcPr>
            <w:tcW w:w="1843" w:type="dxa"/>
            <w:vAlign w:val="center"/>
          </w:tcPr>
          <w:p w14:paraId="186B6EFF" w14:textId="77777777" w:rsidR="000F342E" w:rsidRPr="005A4440" w:rsidRDefault="000F342E" w:rsidP="00065B59">
            <w:pPr>
              <w:keepLines/>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Всего по республике</w:t>
            </w:r>
          </w:p>
        </w:tc>
        <w:tc>
          <w:tcPr>
            <w:tcW w:w="2126" w:type="dxa"/>
            <w:vAlign w:val="center"/>
          </w:tcPr>
          <w:p w14:paraId="6C8DF3BE" w14:textId="77777777" w:rsidR="000F342E" w:rsidRPr="005A4440" w:rsidRDefault="000F342E" w:rsidP="00065B59">
            <w:pPr>
              <w:jc w:val="center"/>
              <w:rPr>
                <w:rFonts w:ascii="Times New Roman" w:hAnsi="Times New Roman" w:cs="Times New Roman"/>
                <w:color w:val="000000" w:themeColor="text1"/>
              </w:rPr>
            </w:pPr>
            <w:r w:rsidRPr="005A4440">
              <w:rPr>
                <w:rFonts w:ascii="Times New Roman" w:hAnsi="Times New Roman" w:cs="Times New Roman"/>
                <w:color w:val="000000" w:themeColor="text1"/>
              </w:rPr>
              <w:t>3 098</w:t>
            </w:r>
            <w:r w:rsidRPr="005A4440">
              <w:rPr>
                <w:rFonts w:ascii="Times New Roman" w:hAnsi="Times New Roman" w:cs="Times New Roman"/>
                <w:color w:val="000000" w:themeColor="text1"/>
                <w:lang w:val="ky-KG"/>
              </w:rPr>
              <w:t>,</w:t>
            </w:r>
            <w:r w:rsidRPr="005A4440">
              <w:rPr>
                <w:rFonts w:ascii="Times New Roman" w:hAnsi="Times New Roman" w:cs="Times New Roman"/>
                <w:color w:val="000000" w:themeColor="text1"/>
              </w:rPr>
              <w:t>6</w:t>
            </w:r>
          </w:p>
        </w:tc>
        <w:tc>
          <w:tcPr>
            <w:tcW w:w="1984" w:type="dxa"/>
            <w:vAlign w:val="center"/>
          </w:tcPr>
          <w:p w14:paraId="1CCCA853" w14:textId="77777777" w:rsidR="000F342E" w:rsidRPr="005A4440" w:rsidRDefault="000F342E" w:rsidP="005C5332">
            <w:pPr>
              <w:jc w:val="center"/>
              <w:rPr>
                <w:rFonts w:ascii="Times New Roman" w:hAnsi="Times New Roman" w:cs="Times New Roman"/>
                <w:color w:val="000000" w:themeColor="text1"/>
              </w:rPr>
            </w:pPr>
            <w:r w:rsidRPr="005A4440">
              <w:rPr>
                <w:rFonts w:ascii="Times New Roman" w:hAnsi="Times New Roman" w:cs="Times New Roman"/>
                <w:color w:val="000000" w:themeColor="text1"/>
              </w:rPr>
              <w:t>3</w:t>
            </w:r>
            <w:r w:rsidR="005C5332" w:rsidRPr="005A4440">
              <w:rPr>
                <w:rFonts w:ascii="Times New Roman" w:hAnsi="Times New Roman" w:cs="Times New Roman"/>
                <w:color w:val="000000" w:themeColor="text1"/>
              </w:rPr>
              <w:t> 079,4</w:t>
            </w:r>
          </w:p>
        </w:tc>
        <w:tc>
          <w:tcPr>
            <w:tcW w:w="1540" w:type="dxa"/>
            <w:vAlign w:val="center"/>
          </w:tcPr>
          <w:p w14:paraId="72624BFF" w14:textId="77777777" w:rsidR="000F342E" w:rsidRPr="005A4440" w:rsidRDefault="000F342E" w:rsidP="00065B59">
            <w:pPr>
              <w:jc w:val="center"/>
              <w:rPr>
                <w:rFonts w:ascii="Times New Roman" w:hAnsi="Times New Roman" w:cs="Times New Roman"/>
                <w:bCs/>
                <w:color w:val="000000" w:themeColor="text1"/>
              </w:rPr>
            </w:pPr>
            <w:r w:rsidRPr="005A4440">
              <w:rPr>
                <w:rFonts w:ascii="Times New Roman" w:hAnsi="Times New Roman" w:cs="Times New Roman"/>
                <w:bCs/>
                <w:color w:val="000000" w:themeColor="text1"/>
              </w:rPr>
              <w:t>12 599</w:t>
            </w:r>
            <w:r w:rsidRPr="005A4440">
              <w:rPr>
                <w:rFonts w:ascii="Times New Roman" w:hAnsi="Times New Roman" w:cs="Times New Roman"/>
                <w:bCs/>
                <w:color w:val="000000" w:themeColor="text1"/>
                <w:lang w:val="ky-KG"/>
              </w:rPr>
              <w:t>,5</w:t>
            </w:r>
          </w:p>
        </w:tc>
        <w:tc>
          <w:tcPr>
            <w:tcW w:w="1545" w:type="dxa"/>
            <w:vAlign w:val="center"/>
          </w:tcPr>
          <w:p w14:paraId="400A594B" w14:textId="77777777" w:rsidR="000F342E" w:rsidRPr="005A4440" w:rsidRDefault="000F342E" w:rsidP="005C5332">
            <w:pPr>
              <w:jc w:val="center"/>
              <w:rPr>
                <w:rFonts w:ascii="Times New Roman" w:hAnsi="Times New Roman" w:cs="Times New Roman"/>
                <w:bCs/>
                <w:color w:val="000000" w:themeColor="text1"/>
              </w:rPr>
            </w:pPr>
            <w:r w:rsidRPr="005A4440">
              <w:rPr>
                <w:rFonts w:ascii="Times New Roman" w:hAnsi="Times New Roman" w:cs="Times New Roman"/>
                <w:bCs/>
                <w:color w:val="000000" w:themeColor="text1"/>
              </w:rPr>
              <w:t>12</w:t>
            </w:r>
            <w:r w:rsidR="005C5332" w:rsidRPr="005A4440">
              <w:rPr>
                <w:rFonts w:ascii="Times New Roman" w:hAnsi="Times New Roman" w:cs="Times New Roman"/>
                <w:bCs/>
                <w:color w:val="000000" w:themeColor="text1"/>
              </w:rPr>
              <w:t> 182,1</w:t>
            </w:r>
          </w:p>
        </w:tc>
      </w:tr>
    </w:tbl>
    <w:p w14:paraId="56ADF514" w14:textId="77777777" w:rsidR="000F342E" w:rsidRPr="005A4440" w:rsidRDefault="000F342E" w:rsidP="000F342E">
      <w:pPr>
        <w:spacing w:after="0" w:line="240" w:lineRule="auto"/>
        <w:ind w:firstLine="567"/>
        <w:jc w:val="both"/>
        <w:rPr>
          <w:rFonts w:ascii="Times New Roman" w:hAnsi="Times New Roman" w:cs="Times New Roman"/>
          <w:b/>
          <w:color w:val="000000" w:themeColor="text1"/>
          <w:sz w:val="24"/>
          <w:szCs w:val="24"/>
        </w:rPr>
      </w:pPr>
    </w:p>
    <w:p w14:paraId="6A9FF753" w14:textId="77777777" w:rsidR="00232433" w:rsidRPr="005A4440" w:rsidRDefault="00232433" w:rsidP="00232433">
      <w:pPr>
        <w:spacing w:after="0" w:line="240" w:lineRule="auto"/>
        <w:ind w:firstLine="720"/>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Трансферты Социальному фонду Кыргызской Республики</w:t>
      </w:r>
    </w:p>
    <w:p w14:paraId="15E01D0C" w14:textId="77777777" w:rsidR="00232433" w:rsidRPr="005A4440" w:rsidRDefault="00232433" w:rsidP="002007AB">
      <w:pPr>
        <w:spacing w:after="0" w:line="240" w:lineRule="auto"/>
        <w:ind w:firstLine="720"/>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За 2023 год Социальному фонду Кыргызской Республики на выполнение обязательств государства по финансированию расходов, связанных с пенсионным обеспечением (базовая часть пенсий; надбавки к пенсиям; компенсации; пенсии многодетным матерям и матерям детей инвалидов; пенсии лицам, проживающим в условиях высокогорья, отдаленности и труднодоступности; пенсии военнослужащих) из республиканского бюджета было выделено 37 788,9 млн.сом или исполнение составило 100%, из них:</w:t>
      </w:r>
    </w:p>
    <w:p w14:paraId="51C70C6E" w14:textId="77777777" w:rsidR="00232433" w:rsidRPr="005A4440" w:rsidRDefault="00232433" w:rsidP="00581F29">
      <w:pPr>
        <w:numPr>
          <w:ilvl w:val="0"/>
          <w:numId w:val="13"/>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финансирование базовой части пенсии по государственному пенсионному социальному страхованию 26 582,1 млн.сом;</w:t>
      </w:r>
    </w:p>
    <w:p w14:paraId="5C34C534" w14:textId="77777777" w:rsidR="00232433" w:rsidRPr="005A4440" w:rsidRDefault="00232433" w:rsidP="00581F29">
      <w:pPr>
        <w:numPr>
          <w:ilvl w:val="0"/>
          <w:numId w:val="13"/>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финансирование компенсационных выплат к пенсиям за электроэнергию 2 000,1 млн.сом;</w:t>
      </w:r>
    </w:p>
    <w:p w14:paraId="6F7E55A6" w14:textId="77777777" w:rsidR="00232433" w:rsidRPr="005A4440" w:rsidRDefault="00232433" w:rsidP="00581F29">
      <w:pPr>
        <w:numPr>
          <w:ilvl w:val="0"/>
          <w:numId w:val="13"/>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финансирование пенсионного обеспечения военнослужащих 4 204,8 млн.сом;</w:t>
      </w:r>
    </w:p>
    <w:p w14:paraId="5CA8A183" w14:textId="77777777" w:rsidR="00232433" w:rsidRPr="005A4440" w:rsidRDefault="00232433" w:rsidP="00581F29">
      <w:pPr>
        <w:numPr>
          <w:ilvl w:val="0"/>
          <w:numId w:val="13"/>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финансирование льготного пенсионного обеспечения отдельным категориям населения и выплаты надбавок, компенсаций к пенсиям (многодетным матерям и матерям инвалидов с детства, за работу в условиях высокогорья, проживающим в отдаленных и труднодоступных районах и т.д.) 4 779,6 млн.сом;</w:t>
      </w:r>
    </w:p>
    <w:p w14:paraId="4C49011F" w14:textId="77777777" w:rsidR="00232433" w:rsidRPr="005A4440" w:rsidRDefault="00232433" w:rsidP="00581F29">
      <w:pPr>
        <w:numPr>
          <w:ilvl w:val="0"/>
          <w:numId w:val="13"/>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на компенсационные выплаты к пенсиям для пенсионеров постоянно проживающих в приграничных территориях Баткенской области, имеющих особый статус 222,2 млн.сом. </w:t>
      </w:r>
    </w:p>
    <w:p w14:paraId="27BCD6A2" w14:textId="77777777" w:rsidR="00232433" w:rsidRPr="005A4440" w:rsidRDefault="00232433" w:rsidP="002007AB">
      <w:pPr>
        <w:spacing w:after="0" w:line="240" w:lineRule="auto"/>
        <w:ind w:firstLine="708"/>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По сравнению с аналогичным периодом прошлого года, объем трансфертов Социальному фонду Кыргызской Республики увеличился на 28,7</w:t>
      </w:r>
      <w:r w:rsidR="00454CF1"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xml:space="preserve"> или на 8 437,0 млн.сом. В основном, изменения связаны с демографическими изменениями (увеличением количества получателей пенсий). </w:t>
      </w:r>
    </w:p>
    <w:p w14:paraId="1282CC90" w14:textId="77777777" w:rsidR="00454CF1" w:rsidRPr="005A4440" w:rsidRDefault="00454CF1" w:rsidP="008324F3">
      <w:pPr>
        <w:spacing w:after="0" w:line="240" w:lineRule="auto"/>
        <w:ind w:firstLine="708"/>
        <w:jc w:val="both"/>
        <w:rPr>
          <w:rFonts w:ascii="Times New Roman" w:eastAsia="Calibri" w:hAnsi="Times New Roman" w:cs="Times New Roman"/>
          <w:b/>
          <w:color w:val="000000" w:themeColor="text1"/>
          <w:sz w:val="24"/>
          <w:szCs w:val="24"/>
        </w:rPr>
      </w:pPr>
    </w:p>
    <w:p w14:paraId="3EEE5D45" w14:textId="77777777" w:rsidR="00232433" w:rsidRPr="005A4440" w:rsidRDefault="00232433" w:rsidP="008324F3">
      <w:pPr>
        <w:spacing w:after="0" w:line="240" w:lineRule="auto"/>
        <w:ind w:firstLine="708"/>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По Фонду обязательного медицинского страхования при М</w:t>
      </w:r>
      <w:r w:rsidR="00EB5681" w:rsidRPr="005A4440">
        <w:rPr>
          <w:rFonts w:ascii="Times New Roman" w:eastAsia="Calibri" w:hAnsi="Times New Roman" w:cs="Times New Roman"/>
          <w:b/>
          <w:color w:val="000000" w:themeColor="text1"/>
          <w:sz w:val="24"/>
          <w:szCs w:val="24"/>
        </w:rPr>
        <w:t>инистерстве здравоохранения  Кыргызской Республики</w:t>
      </w:r>
    </w:p>
    <w:p w14:paraId="597CF94E" w14:textId="77777777" w:rsidR="00232433" w:rsidRPr="005A4440" w:rsidRDefault="00232433" w:rsidP="00614C9E">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Исполнение расходной части за 12 месяцев 2023 года по Ф</w:t>
      </w:r>
      <w:r w:rsidR="001A2809" w:rsidRPr="005A4440">
        <w:rPr>
          <w:rFonts w:ascii="Times New Roman" w:eastAsia="Calibri" w:hAnsi="Times New Roman" w:cs="Times New Roman"/>
          <w:color w:val="000000" w:themeColor="text1"/>
          <w:sz w:val="24"/>
          <w:szCs w:val="24"/>
          <w:lang w:eastAsia="ru-RU"/>
        </w:rPr>
        <w:t xml:space="preserve">онду обязательного медцинского страхования </w:t>
      </w:r>
      <w:r w:rsidRPr="005A4440">
        <w:rPr>
          <w:rFonts w:ascii="Times New Roman" w:eastAsia="Calibri" w:hAnsi="Times New Roman" w:cs="Times New Roman"/>
          <w:color w:val="000000" w:themeColor="text1"/>
          <w:sz w:val="24"/>
          <w:szCs w:val="24"/>
          <w:lang w:eastAsia="ru-RU"/>
        </w:rPr>
        <w:t>составило 22 632,7 млн.сом, в том числе:</w:t>
      </w:r>
    </w:p>
    <w:p w14:paraId="2A750BFD"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- 10 189,6 млн.сом выделены на БГМС;</w:t>
      </w:r>
    </w:p>
    <w:p w14:paraId="6759BCE7"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- 389,3 млн.сом на ОМС льготников (ст.9) ;</w:t>
      </w:r>
    </w:p>
    <w:p w14:paraId="78B0DB82"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- 40,0 млн.сом на льготное лекарственное обеспечение;</w:t>
      </w:r>
    </w:p>
    <w:p w14:paraId="33E1F227"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- 60,0 млн.сом на противотуберкулезную службу (препараты второго ряда);</w:t>
      </w:r>
    </w:p>
    <w:p w14:paraId="7E13999B"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-35,7 млн.сом на противотуберкулезную службу (стим.выпл.мед.работникам ПМПС);</w:t>
      </w:r>
    </w:p>
    <w:p w14:paraId="50F8CE89"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- 60,0 млн.сом на химиопрепараты для онкологической службы; </w:t>
      </w:r>
    </w:p>
    <w:p w14:paraId="74184817" w14:textId="77777777" w:rsidR="00232433" w:rsidRPr="005A4440" w:rsidRDefault="00232433" w:rsidP="002F74BF">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- 7,9 млн.сом на предоставление охранных услуг Кызыл-Жар;</w:t>
      </w:r>
    </w:p>
    <w:p w14:paraId="629290E4"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-8 917,2 млн.сом на повышение зарплаты медикам с 01.07.2021г (постановление ПКР от 08.04.2021г. № 134) (постановление ПКР от 2022г. №182);</w:t>
      </w:r>
    </w:p>
    <w:p w14:paraId="2BCD6275" w14:textId="77777777" w:rsidR="00232433" w:rsidRPr="005A4440" w:rsidRDefault="00232433" w:rsidP="002F74B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 xml:space="preserve">-  2 237,4 млн.сом на предоставление услуг гемодиализа (2310 пациентов). </w:t>
      </w:r>
    </w:p>
    <w:p w14:paraId="0146DE00"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- 152,0 млн.сом на проведение ремонтных работ, оснащение, строительство корпуса для оказания услуг магнитно-резонансной томографии и приобретение медицинского оборудования для Национального центра охраны материнства  и детства при Министерстве здравоохранения в целях укрепления материально-технической базы за счет доходов, обращенных в пользу государства;</w:t>
      </w:r>
    </w:p>
    <w:p w14:paraId="16BF6205"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w:t>
      </w:r>
      <w:r w:rsidR="005E2F2A"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122,4млн.сом на оплату коммунальных услуг организациям здравоохранения, финансируемых через систему Единого плательщика за счет средств, предусмотренных на повышение тарифов;</w:t>
      </w:r>
    </w:p>
    <w:p w14:paraId="47202040"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- 58,0 млн.сом на строительство здания для установки высокотехнологичного медоборудования в Ошской городской клинической больнице;</w:t>
      </w:r>
    </w:p>
    <w:p w14:paraId="368212B3"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- 15,0 млн.сом для Национального хирургического центра при Министерстве здравоохранения, на капитальный ремонт и замену кровли (10,0 млн.сом) и на капитальный ремонт специализированного отделения хирургии печени и портальной гипертензии (5,0 млн.сом);</w:t>
      </w:r>
    </w:p>
    <w:p w14:paraId="37143E49" w14:textId="77777777" w:rsidR="00232433" w:rsidRPr="005A4440" w:rsidRDefault="00232433" w:rsidP="000E434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-10,9 млн.сом в рамках реализации судебно-правовой реформы для республиканских психиатрических больниц на содержание постов охраны (Кызыл-Жар);</w:t>
      </w:r>
    </w:p>
    <w:p w14:paraId="1EA64785"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-10,5 млн.сом на закупку генераторов организациям здравоохранения, финансируемых через систему Единого плательщика;</w:t>
      </w:r>
    </w:p>
    <w:p w14:paraId="6C127A5A"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- 4,7 млн.сом на капитальный ремонт здания Научно-исследовательского института хирургии сердца и трансплантации органов;</w:t>
      </w:r>
    </w:p>
    <w:p w14:paraId="1BECC203"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-5,3 млн.сом Клинической многопрофильной больнице №2 города Бишкек на приобретение рентген-диагностического комплекса (РДК); </w:t>
      </w:r>
    </w:p>
    <w:p w14:paraId="64DBB58B"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- 3,5 млн.сом на приобретение и установку лифта в здании Национального госпиталя при  Министерстве здравоохранения;</w:t>
      </w:r>
    </w:p>
    <w:p w14:paraId="5BD08823"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- 3,0 млн.сом на приобретение и установку лифта в Чуйской областной объединенной больнице; </w:t>
      </w:r>
    </w:p>
    <w:p w14:paraId="6A037D1B"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- 14,0 млн.сом на 2 очистительных сооружения Ноокатской территориальной больнице,</w:t>
      </w:r>
    </w:p>
    <w:p w14:paraId="22E35F35"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- 1,3 млн.сом на закупку медоборудования, инструментов и препаратов для отделения челюстно-лицевой хирургии Национального центра охраны материнства  и детства при Министерстве здравоохранения.</w:t>
      </w:r>
    </w:p>
    <w:p w14:paraId="07C84B66"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- 800,0 млн.сом переданы на подведомственные учреждения Министерства здравоохранения в целях осуществления централизованных прямых поставок лекарственных средств и медицинских изделий для нужд государственных организаций  здравоохранения;</w:t>
      </w:r>
    </w:p>
    <w:p w14:paraId="2A01450C"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- 197, 2 млн.сом расходы в рамках проекта «Программа, ориентированная на результат»;</w:t>
      </w:r>
    </w:p>
    <w:p w14:paraId="0DC2B1A8" w14:textId="77777777" w:rsidR="00232433" w:rsidRPr="005A4440" w:rsidRDefault="00232433" w:rsidP="0023243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- 27,8 млн.сом уменьшены расходы за счет сэкономленных средств от оплаты труда и средств на противотуберкулезные препараты.</w:t>
      </w:r>
    </w:p>
    <w:p w14:paraId="01263AC6" w14:textId="77777777" w:rsidR="008D1421" w:rsidRPr="005A4440" w:rsidRDefault="00232433" w:rsidP="00B1638E">
      <w:pPr>
        <w:spacing w:after="0" w:line="240" w:lineRule="auto"/>
        <w:ind w:firstLine="567"/>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lang w:eastAsia="ru-RU"/>
        </w:rPr>
        <w:t>- 70,0 млн.сом на улучшение материально-технической базы ЦОВП Кызыл-Кия</w:t>
      </w:r>
      <w:r w:rsidR="003B12BB" w:rsidRPr="005A4440">
        <w:rPr>
          <w:rFonts w:ascii="Times New Roman" w:eastAsia="Calibri" w:hAnsi="Times New Roman" w:cs="Times New Roman"/>
          <w:color w:val="000000" w:themeColor="text1"/>
          <w:sz w:val="24"/>
          <w:szCs w:val="24"/>
        </w:rPr>
        <w:t>.</w:t>
      </w:r>
    </w:p>
    <w:p w14:paraId="32A96F02" w14:textId="77777777" w:rsidR="00586295" w:rsidRPr="005A4440" w:rsidRDefault="00586295" w:rsidP="009E61C0">
      <w:pPr>
        <w:spacing w:after="0" w:line="240" w:lineRule="auto"/>
        <w:rPr>
          <w:rFonts w:ascii="Times New Roman" w:hAnsi="Times New Roman" w:cs="Times New Roman"/>
          <w:b/>
          <w:color w:val="000000" w:themeColor="text1"/>
          <w:sz w:val="24"/>
          <w:szCs w:val="24"/>
          <w:lang w:val="ky-KG"/>
        </w:rPr>
      </w:pPr>
    </w:p>
    <w:p w14:paraId="29147898" w14:textId="77777777" w:rsidR="00D12BD5" w:rsidRPr="005A4440" w:rsidRDefault="00EF2C2A" w:rsidP="00D96068">
      <w:pPr>
        <w:spacing w:after="0" w:line="240" w:lineRule="auto"/>
        <w:ind w:firstLine="567"/>
        <w:jc w:val="both"/>
        <w:rPr>
          <w:rFonts w:ascii="Times New Roman" w:eastAsiaTheme="minorEastAsia" w:hAnsi="Times New Roman" w:cs="Times New Roman"/>
          <w:b/>
          <w:color w:val="000000" w:themeColor="text1"/>
          <w:sz w:val="24"/>
          <w:szCs w:val="24"/>
          <w:lang w:eastAsia="ru-RU"/>
        </w:rPr>
      </w:pPr>
      <w:r w:rsidRPr="005A4440">
        <w:rPr>
          <w:rFonts w:ascii="Times New Roman" w:eastAsiaTheme="minorEastAsia" w:hAnsi="Times New Roman" w:cs="Times New Roman"/>
          <w:b/>
          <w:color w:val="000000" w:themeColor="text1"/>
          <w:sz w:val="24"/>
          <w:szCs w:val="24"/>
          <w:lang w:eastAsia="ru-RU"/>
        </w:rPr>
        <w:t>ГОСУДАРСТВЕННЫЕ ПРОГРАММЫ, МЕРОПРИЯТИЯ И ВЫПЛАТЫ</w:t>
      </w:r>
    </w:p>
    <w:p w14:paraId="11632E89" w14:textId="77777777" w:rsidR="00D12BD5" w:rsidRPr="005A4440" w:rsidRDefault="00D12BD5" w:rsidP="0074534C">
      <w:pPr>
        <w:spacing w:after="0" w:line="240" w:lineRule="auto"/>
        <w:ind w:firstLine="567"/>
        <w:jc w:val="both"/>
        <w:rPr>
          <w:rFonts w:ascii="Times New Roman" w:eastAsiaTheme="minorEastAsia" w:hAnsi="Times New Roman" w:cs="Times New Roman"/>
          <w:b/>
          <w:color w:val="000000" w:themeColor="text1"/>
          <w:sz w:val="24"/>
          <w:szCs w:val="24"/>
          <w:lang w:eastAsia="ru-RU"/>
        </w:rPr>
      </w:pPr>
    </w:p>
    <w:p w14:paraId="24FCE84B" w14:textId="77777777" w:rsidR="003E0170" w:rsidRPr="005A4440" w:rsidRDefault="003E0170" w:rsidP="0074534C">
      <w:pPr>
        <w:spacing w:after="0" w:line="240" w:lineRule="auto"/>
        <w:ind w:firstLine="567"/>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Проект «Кредитован</w:t>
      </w:r>
      <w:r w:rsidR="0074534C" w:rsidRPr="005A4440">
        <w:rPr>
          <w:rFonts w:ascii="Times New Roman" w:eastAsia="Calibri" w:hAnsi="Times New Roman" w:cs="Times New Roman"/>
          <w:b/>
          <w:color w:val="000000" w:themeColor="text1"/>
          <w:sz w:val="24"/>
          <w:szCs w:val="24"/>
        </w:rPr>
        <w:t>ие агропромышленного комплекса»</w:t>
      </w:r>
    </w:p>
    <w:p w14:paraId="15684F04" w14:textId="77777777" w:rsidR="003E0170" w:rsidRPr="005A4440" w:rsidRDefault="003E0170" w:rsidP="00F6533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В 2023 году для продолжения реализации проекта «Кредитование агропромышленного комплекса» из республиканского бюджета выделены средства в сумме 6 812,3 млн.сом для капитализации двух государственных банков, из них:</w:t>
      </w:r>
    </w:p>
    <w:p w14:paraId="5DAC0C67" w14:textId="77777777" w:rsidR="003E0170" w:rsidRPr="005A4440" w:rsidRDefault="003E0170" w:rsidP="00F6533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ОАО «Айыл Банк» - 4 512,2 млн.сом;</w:t>
      </w:r>
    </w:p>
    <w:p w14:paraId="2C64B99A" w14:textId="77777777" w:rsidR="003E0170" w:rsidRPr="005A4440" w:rsidRDefault="003E0170" w:rsidP="00F6533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ОАО «РСК Банк» - 2 300,0  млн.сом.</w:t>
      </w:r>
    </w:p>
    <w:p w14:paraId="2F311393" w14:textId="77777777" w:rsidR="003E0170" w:rsidRPr="005A4440" w:rsidRDefault="003E0170" w:rsidP="00F6533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Данные средства позволят банкам выдавать льготные кредиты под 6% предпринимателям агропромышленного комплекса путем кластерного финансирования.</w:t>
      </w:r>
    </w:p>
    <w:p w14:paraId="08C8C4F3" w14:textId="77777777" w:rsidR="0084794F" w:rsidRPr="005A4440" w:rsidRDefault="003E0170" w:rsidP="003B12B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lastRenderedPageBreak/>
        <w:t xml:space="preserve">По итогам 2023 года </w:t>
      </w:r>
      <w:r w:rsidRPr="005A4440">
        <w:rPr>
          <w:rFonts w:ascii="Times New Roman" w:eastAsia="Times New Roman" w:hAnsi="Times New Roman" w:cs="Times New Roman"/>
          <w:color w:val="000000" w:themeColor="text1"/>
          <w:sz w:val="24"/>
          <w:szCs w:val="24"/>
          <w:lang w:eastAsia="ru-RU"/>
        </w:rPr>
        <w:t>выдано 2 130 льготных кредитов на общую сумму 4 281,0 млн</w:t>
      </w:r>
      <w:r w:rsidR="0010611B"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193849E3" w14:textId="77777777" w:rsidR="003B12BB" w:rsidRPr="005A4440" w:rsidRDefault="003B12BB" w:rsidP="003B12BB">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F77585E" w14:textId="77777777" w:rsidR="003E0170" w:rsidRPr="005A4440" w:rsidRDefault="003E0170" w:rsidP="00BA37E5">
      <w:pPr>
        <w:spacing w:after="0" w:line="240" w:lineRule="auto"/>
        <w:ind w:firstLine="709"/>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«Цифровая экономика»</w:t>
      </w:r>
    </w:p>
    <w:p w14:paraId="4085CBE4"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В Законе Кыргызской Республики «О республиканском бюджете Кыргызской Республики на 2023 год и плановый период 2024-2025 годов» для реализации проектов в рамках цифровой трансформации Кыргызской Республики на «Цифровую экономику» Министерством финансов Кыргызской Республики предусмотрены средства в сумме     500,0 млн.сом.    </w:t>
      </w:r>
    </w:p>
    <w:p w14:paraId="67EBB714"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итогам 2023 года приняты следующие решения КМ КР:</w:t>
      </w:r>
    </w:p>
    <w:p w14:paraId="58DB5E85"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-распоряжение КМ КР «О выделении средств в сумме 100,0 млн.сом на проектирование Государственного центра обработки данных» от 23.03.2023г. №166-р;</w:t>
      </w:r>
    </w:p>
    <w:p w14:paraId="72C5EF80"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-распоряжение КМ КР «О выделении 46,8 млн.сом на погашение кредиторской задолженности» в рамках предусмотренных средств на цифровизацию» от 18 апреля                    2023 года №188-р;</w:t>
      </w:r>
    </w:p>
    <w:p w14:paraId="2E8203E0"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-распоряжение КМ КР «О выделении денежных средств на модернизацию автоматизированных информационных систем и обеспечение информационной безопасности органа финансовой разведки Кыргызской Республики на сумму                              9,4 млн.сом</w:t>
      </w:r>
      <w:r w:rsidR="0010611B"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 от 13.06.2023г. №326-р (ДСП);</w:t>
      </w:r>
    </w:p>
    <w:p w14:paraId="4CDB8450"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-распоряжение Кабинета Министров Кыргызской Республики «О распределении финансовых средств в сумме 237,6 млн.сом на мероприятия и проекты в рамках цифровой экономики» от 12.07.2023г. №424-р;</w:t>
      </w:r>
    </w:p>
    <w:p w14:paraId="1C6FC609" w14:textId="77777777" w:rsidR="003E0170" w:rsidRPr="005A4440" w:rsidRDefault="003E0170" w:rsidP="00BA37E5">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распоряжение Кабинета Министров Кыргызской Республики «О распределении финансовых средств в сумме 105,9 млн.сомов на мероприятия и проекты в рамках цифровой экономики» от 31.10.2023г. №663-р.</w:t>
      </w:r>
    </w:p>
    <w:p w14:paraId="070CFA00" w14:textId="77777777" w:rsidR="003E0170" w:rsidRPr="005A4440" w:rsidRDefault="003E0170" w:rsidP="003F2639">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В итоге согласно принятым решениям КМ КР распределены средства из                          500,0 млн. сом на сумму 499,7 млн.сом, остаток нераспределенных средств составил 0,3 млн.сом. Освоено министерствами и ведомствами по итогам 2023 года                            241,4 млн.сом.</w:t>
      </w:r>
    </w:p>
    <w:p w14:paraId="17DF845B" w14:textId="77777777" w:rsidR="00F31AE1" w:rsidRPr="005A4440" w:rsidRDefault="00F31AE1" w:rsidP="003F2639">
      <w:pPr>
        <w:spacing w:after="0" w:line="240" w:lineRule="auto"/>
        <w:ind w:firstLine="709"/>
        <w:jc w:val="both"/>
        <w:rPr>
          <w:rFonts w:ascii="Times New Roman" w:eastAsia="Calibri" w:hAnsi="Times New Roman" w:cs="Times New Roman"/>
          <w:color w:val="000000" w:themeColor="text1"/>
          <w:sz w:val="24"/>
          <w:szCs w:val="24"/>
          <w:lang w:val="ky-KG"/>
        </w:rPr>
      </w:pPr>
    </w:p>
    <w:p w14:paraId="74E54CEE" w14:textId="77777777" w:rsidR="003E0170" w:rsidRPr="005A4440" w:rsidRDefault="003E0170" w:rsidP="00E51571">
      <w:pPr>
        <w:spacing w:after="0" w:line="240" w:lineRule="auto"/>
        <w:ind w:firstLine="709"/>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Проект «Безопасный город»</w:t>
      </w:r>
    </w:p>
    <w:p w14:paraId="1BC5374E" w14:textId="77777777" w:rsidR="003E0170" w:rsidRPr="005A4440" w:rsidRDefault="003E0170" w:rsidP="00E51571">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В Законе Кыргызской Республики «О республиканском бюджете Кыргызской Республики на 2023 год и плановый период 2024-2025 годов», с учетом реализации второго этапа проекта на реализацию компонента «Безопасный город» проекта «Умный город»  предусмотрены финансовые средства в сумме 900,0 </w:t>
      </w:r>
      <w:r w:rsidR="0010611B" w:rsidRPr="005A4440">
        <w:rPr>
          <w:rFonts w:ascii="Times New Roman" w:eastAsia="Calibri" w:hAnsi="Times New Roman" w:cs="Times New Roman"/>
          <w:color w:val="000000" w:themeColor="text1"/>
          <w:sz w:val="24"/>
          <w:szCs w:val="24"/>
        </w:rPr>
        <w:t>млн</w:t>
      </w:r>
      <w:r w:rsidRPr="005A4440">
        <w:rPr>
          <w:rFonts w:ascii="Times New Roman" w:eastAsia="Calibri" w:hAnsi="Times New Roman" w:cs="Times New Roman"/>
          <w:color w:val="000000" w:themeColor="text1"/>
          <w:sz w:val="24"/>
          <w:szCs w:val="24"/>
        </w:rPr>
        <w:t>.сом.</w:t>
      </w:r>
      <w:r w:rsidR="00242312" w:rsidRPr="005A4440">
        <w:rPr>
          <w:rFonts w:ascii="Times New Roman" w:eastAsia="Calibri" w:hAnsi="Times New Roman" w:cs="Times New Roman"/>
          <w:color w:val="000000" w:themeColor="text1"/>
          <w:sz w:val="24"/>
          <w:szCs w:val="24"/>
        </w:rPr>
        <w:t xml:space="preserve"> </w:t>
      </w:r>
    </w:p>
    <w:p w14:paraId="77E77417" w14:textId="77777777" w:rsidR="00586295" w:rsidRPr="005A4440" w:rsidRDefault="003E0170" w:rsidP="009E61C0">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итогам 2023 года из предусмотренных средств в 2023 году Министерству цифрового развития Кыргызской Республики, в соответствии с постановлением Правительства Кыргызской Республики  от 6 июня 2022 года № 299, а также согласно актам сверок ЦК МФ КР для осуществления расчетов за фактически оплаченный штраф с подрядчиками согласно Договорам,</w:t>
      </w:r>
      <w:r w:rsidR="00B81B55" w:rsidRPr="005A4440">
        <w:rPr>
          <w:rFonts w:ascii="Times New Roman" w:eastAsia="Calibri" w:hAnsi="Times New Roman" w:cs="Times New Roman"/>
          <w:color w:val="000000" w:themeColor="text1"/>
          <w:sz w:val="24"/>
          <w:szCs w:val="24"/>
        </w:rPr>
        <w:t xml:space="preserve"> заключенным по итогам конкурса</w:t>
      </w:r>
      <w:r w:rsidRPr="005A4440">
        <w:rPr>
          <w:rFonts w:ascii="Times New Roman" w:eastAsia="Calibri" w:hAnsi="Times New Roman" w:cs="Times New Roman"/>
          <w:color w:val="000000" w:themeColor="text1"/>
          <w:sz w:val="24"/>
          <w:szCs w:val="24"/>
        </w:rPr>
        <w:t>(ов), выделены средства в сумме 162,2 млн.сом за 4-квартал 2022 года и 10 месяцев 2023 года.</w:t>
      </w:r>
    </w:p>
    <w:p w14:paraId="055D7E82" w14:textId="77777777" w:rsidR="009E61C0" w:rsidRPr="005A4440" w:rsidRDefault="009E61C0" w:rsidP="009E61C0">
      <w:pPr>
        <w:spacing w:after="0" w:line="240" w:lineRule="auto"/>
        <w:ind w:firstLine="709"/>
        <w:jc w:val="both"/>
        <w:rPr>
          <w:rFonts w:ascii="Times New Roman" w:eastAsia="Calibri" w:hAnsi="Times New Roman" w:cs="Times New Roman"/>
          <w:color w:val="000000" w:themeColor="text1"/>
          <w:sz w:val="24"/>
          <w:szCs w:val="24"/>
        </w:rPr>
      </w:pPr>
    </w:p>
    <w:p w14:paraId="6ECB0748" w14:textId="77777777" w:rsidR="00630D2C" w:rsidRPr="005A4440" w:rsidRDefault="00242B31" w:rsidP="00E51571">
      <w:pPr>
        <w:spacing w:after="0" w:line="240" w:lineRule="auto"/>
        <w:ind w:left="-426" w:firstLine="1135"/>
        <w:jc w:val="both"/>
        <w:rPr>
          <w:rFonts w:ascii="Times New Roman" w:eastAsia="Calibri" w:hAnsi="Times New Roman" w:cs="Times New Roman"/>
          <w:b/>
          <w:color w:val="000000" w:themeColor="text1"/>
          <w:sz w:val="24"/>
          <w:szCs w:val="24"/>
          <w:lang w:val="ky-KG"/>
        </w:rPr>
      </w:pPr>
      <w:r w:rsidRPr="005A4440">
        <w:rPr>
          <w:rFonts w:ascii="Times New Roman" w:eastAsia="Calibri" w:hAnsi="Times New Roman" w:cs="Times New Roman"/>
          <w:b/>
          <w:color w:val="000000" w:themeColor="text1"/>
          <w:sz w:val="24"/>
          <w:szCs w:val="24"/>
          <w:lang w:val="ky-KG"/>
        </w:rPr>
        <w:t xml:space="preserve">ОАО </w:t>
      </w:r>
      <w:r w:rsidRPr="005A4440">
        <w:rPr>
          <w:rFonts w:ascii="Times New Roman" w:eastAsia="Calibri" w:hAnsi="Times New Roman" w:cs="Times New Roman"/>
          <w:b/>
          <w:color w:val="000000" w:themeColor="text1"/>
          <w:sz w:val="24"/>
          <w:szCs w:val="24"/>
        </w:rPr>
        <w:t>«</w:t>
      </w:r>
      <w:r w:rsidR="00630D2C" w:rsidRPr="005A4440">
        <w:rPr>
          <w:rFonts w:ascii="Times New Roman" w:eastAsia="Calibri" w:hAnsi="Times New Roman" w:cs="Times New Roman"/>
          <w:b/>
          <w:color w:val="000000" w:themeColor="text1"/>
          <w:sz w:val="24"/>
          <w:szCs w:val="24"/>
          <w:lang w:val="ky-KG"/>
        </w:rPr>
        <w:t>ГИК</w:t>
      </w:r>
      <w:r w:rsidRPr="005A4440">
        <w:rPr>
          <w:rFonts w:ascii="Times New Roman" w:eastAsia="Calibri" w:hAnsi="Times New Roman" w:cs="Times New Roman"/>
          <w:b/>
          <w:color w:val="000000" w:themeColor="text1"/>
          <w:sz w:val="24"/>
          <w:szCs w:val="24"/>
        </w:rPr>
        <w:t>»</w:t>
      </w:r>
    </w:p>
    <w:p w14:paraId="7DE34EFC" w14:textId="77777777" w:rsidR="00630D2C" w:rsidRPr="005A4440" w:rsidRDefault="00630D2C" w:rsidP="007A7590">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По состоянию на 30.12.23г. в целях реализации государственной программы “Мой дом 2021-2026”  и обечпечения с </w:t>
      </w:r>
      <w:r w:rsidRPr="005A4440">
        <w:rPr>
          <w:rFonts w:ascii="Times New Roman" w:eastAsia="Calibri" w:hAnsi="Times New Roman" w:cs="Times New Roman"/>
          <w:color w:val="000000" w:themeColor="text1"/>
          <w:sz w:val="24"/>
          <w:szCs w:val="24"/>
        </w:rPr>
        <w:t xml:space="preserve">финансовыми ресурсами для полноценного функционирования ОАО «ГИК» </w:t>
      </w:r>
      <w:r w:rsidRPr="005A4440">
        <w:rPr>
          <w:rFonts w:ascii="Times New Roman" w:eastAsia="Calibri" w:hAnsi="Times New Roman" w:cs="Times New Roman"/>
          <w:color w:val="000000" w:themeColor="text1"/>
          <w:sz w:val="24"/>
          <w:szCs w:val="24"/>
          <w:lang w:val="ky-KG"/>
        </w:rPr>
        <w:t>выделены бюджетные средства в сумме 4 260,8 млн.сом, из них:</w:t>
      </w:r>
    </w:p>
    <w:p w14:paraId="145A273D" w14:textId="77777777" w:rsidR="00630D2C" w:rsidRPr="005A4440" w:rsidRDefault="00630D2C" w:rsidP="00630D2C">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lang w:val="ky-KG"/>
        </w:rPr>
        <w:t xml:space="preserve">-  969,05 млн.сом  </w:t>
      </w:r>
      <w:r w:rsidRPr="005A4440">
        <w:rPr>
          <w:rFonts w:ascii="Times New Roman" w:eastAsia="Calibri" w:hAnsi="Times New Roman" w:cs="Times New Roman"/>
          <w:bCs/>
          <w:color w:val="000000" w:themeColor="text1"/>
          <w:sz w:val="24"/>
          <w:szCs w:val="24"/>
          <w:shd w:val="clear" w:color="auto" w:fill="FFFFFF"/>
          <w:lang w:val="ky-KG"/>
        </w:rPr>
        <w:t xml:space="preserve"> на первый и второй транш за счет конверсии госдолга перед Германским банком развития </w:t>
      </w:r>
      <w:r w:rsidRPr="005A4440">
        <w:rPr>
          <w:rFonts w:ascii="Times New Roman" w:eastAsia="Calibri" w:hAnsi="Times New Roman" w:cs="Times New Roman"/>
          <w:color w:val="000000" w:themeColor="text1"/>
          <w:sz w:val="24"/>
          <w:szCs w:val="24"/>
          <w:lang w:val="en-US"/>
        </w:rPr>
        <w:t>KfW</w:t>
      </w:r>
      <w:r w:rsidRPr="005A4440">
        <w:rPr>
          <w:rFonts w:ascii="Times New Roman" w:eastAsia="Calibri" w:hAnsi="Times New Roman" w:cs="Times New Roman"/>
          <w:color w:val="000000" w:themeColor="text1"/>
          <w:sz w:val="24"/>
          <w:szCs w:val="24"/>
          <w:lang w:val="ky-KG"/>
        </w:rPr>
        <w:t>;</w:t>
      </w:r>
    </w:p>
    <w:p w14:paraId="61A01537" w14:textId="77777777" w:rsidR="00630D2C" w:rsidRPr="005A4440" w:rsidRDefault="00630D2C" w:rsidP="00630D2C">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- 2 216,8 млн.сом  на увеличение уставного капитала (обществом данные средства направлены на строительства жилья в г.Бишкек);</w:t>
      </w:r>
    </w:p>
    <w:p w14:paraId="555AD8D0" w14:textId="77777777" w:rsidR="00630D2C" w:rsidRPr="005A4440" w:rsidRDefault="00630D2C" w:rsidP="00630D2C">
      <w:pPr>
        <w:spacing w:after="0" w:line="240" w:lineRule="auto"/>
        <w:ind w:firstLine="708"/>
        <w:jc w:val="both"/>
        <w:rPr>
          <w:rFonts w:ascii="Times New Roman" w:eastAsia="Calibri" w:hAnsi="Times New Roman" w:cs="Times New Roman"/>
          <w:bCs/>
          <w:color w:val="000000" w:themeColor="text1"/>
          <w:sz w:val="24"/>
          <w:szCs w:val="24"/>
          <w:shd w:val="clear" w:color="auto" w:fill="FFFFFF"/>
          <w:lang w:val="ky-KG"/>
        </w:rPr>
      </w:pPr>
      <w:r w:rsidRPr="005A4440">
        <w:rPr>
          <w:rFonts w:ascii="Times New Roman" w:eastAsia="Calibri" w:hAnsi="Times New Roman" w:cs="Times New Roman"/>
          <w:bCs/>
          <w:color w:val="000000" w:themeColor="text1"/>
          <w:sz w:val="24"/>
          <w:szCs w:val="24"/>
          <w:shd w:val="clear" w:color="auto" w:fill="FFFFFF"/>
          <w:lang w:val="ky-KG"/>
        </w:rPr>
        <w:lastRenderedPageBreak/>
        <w:t xml:space="preserve">-75,0 млн.сом из Фонда Президента КР на </w:t>
      </w:r>
      <w:r w:rsidRPr="005A4440">
        <w:rPr>
          <w:rFonts w:ascii="Times New Roman" w:eastAsia="Calibri" w:hAnsi="Times New Roman" w:cs="Times New Roman"/>
          <w:bCs/>
          <w:color w:val="000000" w:themeColor="text1"/>
          <w:sz w:val="24"/>
          <w:szCs w:val="24"/>
          <w:shd w:val="clear" w:color="auto" w:fill="FFFFFF"/>
        </w:rPr>
        <w:t xml:space="preserve"> </w:t>
      </w:r>
      <w:r w:rsidRPr="005A4440">
        <w:rPr>
          <w:rFonts w:ascii="Times New Roman" w:eastAsia="Calibri" w:hAnsi="Times New Roman" w:cs="Times New Roman"/>
          <w:bCs/>
          <w:color w:val="000000" w:themeColor="text1"/>
          <w:sz w:val="24"/>
          <w:szCs w:val="24"/>
          <w:shd w:val="clear" w:color="auto" w:fill="FFFFFF"/>
          <w:lang w:val="ky-KG"/>
        </w:rPr>
        <w:t xml:space="preserve">увеличения уставного капитала ОАО “ГИК” для жилья сотрудникам  ГКНБ г.Джалал-Абад; </w:t>
      </w:r>
    </w:p>
    <w:p w14:paraId="193C8ABE" w14:textId="77777777" w:rsidR="00630D2C" w:rsidRPr="005A4440" w:rsidRDefault="00630D2C" w:rsidP="00630D2C">
      <w:pPr>
        <w:spacing w:after="0" w:line="240" w:lineRule="auto"/>
        <w:ind w:firstLine="708"/>
        <w:jc w:val="both"/>
        <w:rPr>
          <w:rFonts w:ascii="Times New Roman" w:eastAsia="Calibri" w:hAnsi="Times New Roman" w:cs="Times New Roman"/>
          <w:bCs/>
          <w:color w:val="000000" w:themeColor="text1"/>
          <w:sz w:val="24"/>
          <w:szCs w:val="24"/>
          <w:shd w:val="clear" w:color="auto" w:fill="FFFFFF"/>
          <w:lang w:val="ky-KG"/>
        </w:rPr>
      </w:pPr>
      <w:r w:rsidRPr="005A4440">
        <w:rPr>
          <w:rFonts w:ascii="Times New Roman" w:eastAsia="Calibri" w:hAnsi="Times New Roman" w:cs="Times New Roman"/>
          <w:bCs/>
          <w:color w:val="000000" w:themeColor="text1"/>
          <w:sz w:val="24"/>
          <w:szCs w:val="24"/>
          <w:shd w:val="clear" w:color="auto" w:fill="FFFFFF"/>
          <w:lang w:val="ky-KG"/>
        </w:rPr>
        <w:t xml:space="preserve">- </w:t>
      </w:r>
      <w:r w:rsidRPr="005A4440">
        <w:rPr>
          <w:rFonts w:ascii="Times New Roman" w:eastAsia="Calibri" w:hAnsi="Times New Roman" w:cs="Times New Roman"/>
          <w:bCs/>
          <w:color w:val="000000" w:themeColor="text1"/>
          <w:sz w:val="24"/>
          <w:szCs w:val="24"/>
          <w:shd w:val="clear" w:color="auto" w:fill="FFFFFF"/>
        </w:rPr>
        <w:t>1 00</w:t>
      </w:r>
      <w:r w:rsidRPr="005A4440">
        <w:rPr>
          <w:rFonts w:ascii="Times New Roman" w:eastAsia="Calibri" w:hAnsi="Times New Roman" w:cs="Times New Roman"/>
          <w:bCs/>
          <w:color w:val="000000" w:themeColor="text1"/>
          <w:sz w:val="24"/>
          <w:szCs w:val="24"/>
          <w:shd w:val="clear" w:color="auto" w:fill="FFFFFF"/>
          <w:lang w:val="ky-KG"/>
        </w:rPr>
        <w:t xml:space="preserve">0,0 млн.сом  из  Стабилизационного фонда на увеличения уставного капитала ОАО “ГИК”  для строительства жилого комплекса  в г.Джалал-Абад). </w:t>
      </w:r>
    </w:p>
    <w:p w14:paraId="42A35312" w14:textId="77777777" w:rsidR="000E23D9" w:rsidRPr="005A4440" w:rsidRDefault="000E23D9" w:rsidP="008622CD">
      <w:pPr>
        <w:spacing w:after="0" w:line="240" w:lineRule="auto"/>
        <w:ind w:firstLine="567"/>
        <w:jc w:val="both"/>
        <w:rPr>
          <w:rFonts w:ascii="Times New Roman" w:eastAsiaTheme="minorEastAsia" w:hAnsi="Times New Roman" w:cs="Times New Roman"/>
          <w:b/>
          <w:color w:val="000000" w:themeColor="text1"/>
          <w:sz w:val="24"/>
          <w:szCs w:val="24"/>
          <w:lang w:eastAsia="ru-RU"/>
        </w:rPr>
      </w:pPr>
    </w:p>
    <w:p w14:paraId="0EB6AE49" w14:textId="77777777" w:rsidR="000F342E" w:rsidRPr="005A4440" w:rsidRDefault="000F342E" w:rsidP="008622CD">
      <w:pPr>
        <w:spacing w:after="0" w:line="240" w:lineRule="auto"/>
        <w:ind w:firstLine="567"/>
        <w:jc w:val="both"/>
        <w:rPr>
          <w:rFonts w:ascii="Times New Roman" w:eastAsiaTheme="minorEastAsia" w:hAnsi="Times New Roman" w:cs="Times New Roman"/>
          <w:b/>
          <w:color w:val="000000" w:themeColor="text1"/>
          <w:sz w:val="24"/>
          <w:szCs w:val="24"/>
          <w:lang w:eastAsia="ru-RU"/>
        </w:rPr>
      </w:pPr>
      <w:r w:rsidRPr="005A4440">
        <w:rPr>
          <w:rFonts w:ascii="Times New Roman" w:eastAsiaTheme="minorEastAsia" w:hAnsi="Times New Roman" w:cs="Times New Roman"/>
          <w:b/>
          <w:color w:val="000000" w:themeColor="text1"/>
          <w:sz w:val="24"/>
          <w:szCs w:val="24"/>
          <w:lang w:eastAsia="ru-RU"/>
        </w:rPr>
        <w:t>Баткенская область</w:t>
      </w:r>
    </w:p>
    <w:p w14:paraId="1148EAB5" w14:textId="77777777" w:rsidR="000F342E" w:rsidRPr="005A4440" w:rsidRDefault="000F342E" w:rsidP="008622CD">
      <w:pPr>
        <w:spacing w:after="0" w:line="240" w:lineRule="auto"/>
        <w:ind w:firstLine="567"/>
        <w:jc w:val="both"/>
        <w:rPr>
          <w:rFonts w:ascii="Times New Roman" w:eastAsiaTheme="minorEastAsia" w:hAnsi="Times New Roman" w:cs="Times New Roman"/>
          <w:color w:val="000000" w:themeColor="text1"/>
          <w:sz w:val="24"/>
          <w:szCs w:val="24"/>
          <w:lang w:eastAsia="ru-RU"/>
        </w:rPr>
      </w:pPr>
      <w:r w:rsidRPr="005A4440">
        <w:rPr>
          <w:rFonts w:ascii="Times New Roman" w:eastAsiaTheme="minorEastAsia" w:hAnsi="Times New Roman" w:cs="Times New Roman"/>
          <w:color w:val="000000" w:themeColor="text1"/>
          <w:sz w:val="24"/>
          <w:szCs w:val="24"/>
          <w:lang w:eastAsia="ru-RU"/>
        </w:rPr>
        <w:t>В результате событий, произошедших на кыргызско-таджикских участках государственной границы в Баткенской области, ежегодно в республиканском бюджете предусматирваются средства в размере  500,0 млн</w:t>
      </w:r>
      <w:r w:rsidR="00DA4A48" w:rsidRPr="005A4440">
        <w:rPr>
          <w:rFonts w:ascii="Times New Roman" w:eastAsiaTheme="minorEastAsia" w:hAnsi="Times New Roman" w:cs="Times New Roman"/>
          <w:color w:val="000000" w:themeColor="text1"/>
          <w:sz w:val="24"/>
          <w:szCs w:val="24"/>
          <w:lang w:eastAsia="ru-RU"/>
        </w:rPr>
        <w:t>.</w:t>
      </w:r>
      <w:r w:rsidRPr="005A4440">
        <w:rPr>
          <w:rFonts w:ascii="Times New Roman" w:eastAsiaTheme="minorEastAsia" w:hAnsi="Times New Roman" w:cs="Times New Roman"/>
          <w:color w:val="000000" w:themeColor="text1"/>
          <w:sz w:val="24"/>
          <w:szCs w:val="24"/>
          <w:lang w:eastAsia="ru-RU"/>
        </w:rPr>
        <w:t>сом на реализацию Государственной программы по обеспечению безопасности и социально-экономическому развитию Баткенской области. Предусмотренные средства на 2023 год профинансированы в полном обьеме.</w:t>
      </w:r>
    </w:p>
    <w:p w14:paraId="3560E078" w14:textId="77777777" w:rsidR="000F342E" w:rsidRPr="005A4440" w:rsidRDefault="000F342E" w:rsidP="008622CD">
      <w:pPr>
        <w:spacing w:after="0" w:line="240" w:lineRule="auto"/>
        <w:ind w:firstLine="708"/>
        <w:jc w:val="both"/>
        <w:rPr>
          <w:rFonts w:ascii="Times New Roman" w:eastAsiaTheme="minorEastAsia" w:hAnsi="Times New Roman" w:cs="Times New Roman"/>
          <w:color w:val="000000" w:themeColor="text1"/>
          <w:sz w:val="24"/>
          <w:szCs w:val="24"/>
          <w:lang w:eastAsia="ru-RU"/>
        </w:rPr>
      </w:pPr>
      <w:r w:rsidRPr="005A4440">
        <w:rPr>
          <w:rFonts w:ascii="Times New Roman" w:eastAsiaTheme="minorEastAsia" w:hAnsi="Times New Roman" w:cs="Times New Roman"/>
          <w:color w:val="000000" w:themeColor="text1"/>
          <w:sz w:val="24"/>
          <w:szCs w:val="24"/>
          <w:lang w:eastAsia="ru-RU"/>
        </w:rPr>
        <w:t>Кроме этого, выделена единовременная компенсационная выплата индивидуальным предпринимателям на 2023 год в размере 39,0 млн</w:t>
      </w:r>
      <w:r w:rsidR="00DA4A48" w:rsidRPr="005A4440">
        <w:rPr>
          <w:rFonts w:ascii="Times New Roman" w:eastAsiaTheme="minorEastAsia" w:hAnsi="Times New Roman" w:cs="Times New Roman"/>
          <w:color w:val="000000" w:themeColor="text1"/>
          <w:sz w:val="24"/>
          <w:szCs w:val="24"/>
          <w:lang w:eastAsia="ru-RU"/>
        </w:rPr>
        <w:t>.</w:t>
      </w:r>
      <w:r w:rsidRPr="005A4440">
        <w:rPr>
          <w:rFonts w:ascii="Times New Roman" w:eastAsiaTheme="minorEastAsia" w:hAnsi="Times New Roman" w:cs="Times New Roman"/>
          <w:color w:val="000000" w:themeColor="text1"/>
          <w:sz w:val="24"/>
          <w:szCs w:val="24"/>
          <w:lang w:eastAsia="ru-RU"/>
        </w:rPr>
        <w:t>сом, которые профинансированы в полном обьеме (130 индивидуальным предпринимателям выплачена единовременная компенсация в размере 300,0 тыс.сом).</w:t>
      </w:r>
    </w:p>
    <w:p w14:paraId="609036B4" w14:textId="77777777" w:rsidR="000F342E" w:rsidRPr="005A4440" w:rsidRDefault="000F342E" w:rsidP="000F342E">
      <w:pPr>
        <w:spacing w:after="0" w:line="240" w:lineRule="auto"/>
        <w:ind w:firstLine="567"/>
        <w:jc w:val="both"/>
        <w:rPr>
          <w:rFonts w:ascii="Times New Roman" w:eastAsiaTheme="minorEastAsia" w:hAnsi="Times New Roman" w:cs="Times New Roman"/>
          <w:b/>
          <w:color w:val="000000" w:themeColor="text1"/>
          <w:sz w:val="24"/>
          <w:szCs w:val="24"/>
          <w:lang w:eastAsia="ru-RU"/>
        </w:rPr>
      </w:pPr>
    </w:p>
    <w:p w14:paraId="178F92CD" w14:textId="77777777" w:rsidR="000F342E" w:rsidRPr="005A4440" w:rsidRDefault="000F342E" w:rsidP="00501AC5">
      <w:pPr>
        <w:spacing w:after="0" w:line="240" w:lineRule="auto"/>
        <w:ind w:firstLine="567"/>
        <w:jc w:val="both"/>
        <w:rPr>
          <w:rFonts w:ascii="Times New Roman" w:eastAsiaTheme="minorEastAsia" w:hAnsi="Times New Roman" w:cs="Times New Roman"/>
          <w:b/>
          <w:color w:val="000000" w:themeColor="text1"/>
          <w:sz w:val="24"/>
          <w:szCs w:val="24"/>
          <w:lang w:val="ky-KG" w:eastAsia="ru-RU"/>
        </w:rPr>
      </w:pPr>
      <w:r w:rsidRPr="005A4440">
        <w:rPr>
          <w:rFonts w:ascii="Times New Roman" w:eastAsiaTheme="minorEastAsia" w:hAnsi="Times New Roman" w:cs="Times New Roman"/>
          <w:b/>
          <w:color w:val="000000" w:themeColor="text1"/>
          <w:sz w:val="24"/>
          <w:szCs w:val="24"/>
          <w:lang w:val="ky-KG" w:eastAsia="ru-RU"/>
        </w:rPr>
        <w:t>Административно-территориальная реформа</w:t>
      </w:r>
    </w:p>
    <w:p w14:paraId="79FF7C2A" w14:textId="77777777" w:rsidR="000F342E" w:rsidRPr="005A4440" w:rsidRDefault="000F342E" w:rsidP="00501AC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Основной целью административно-территориальной реформы является улучшение социально-экономической ситуации в айылных аймаках на основе рационального использования социально-экономического и природно-ресурсного потенциала регионов, повышение эффективности деятельности органов местного самоуправления, осуществление структурных изменений в управлении, улучшение качества предоставляемых услуг и обеспечение благосостояния населения. </w:t>
      </w:r>
    </w:p>
    <w:p w14:paraId="594B5237" w14:textId="77777777" w:rsidR="000F342E" w:rsidRPr="005A4440" w:rsidRDefault="000F342E" w:rsidP="00501AC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Таким образом, во исполнение Указов Президента Кыргызской Республики от 28 декабря 2022 года №414 «Об административно-территориальной реформе на уровне айылных аймаков Тюпского района Иссык-Кульской области Кыргызской Республики в пилотном режиме» и от 3 апреля 2023 года №85 «Об административно-территориальной реформе на уровне айылных аймаков Нарынской области Кыргызской Республики в пилотном режиме» осуществлены укрупнения органов местного самоуправления </w:t>
      </w:r>
      <w:r w:rsidRPr="005A4440">
        <w:rPr>
          <w:rFonts w:ascii="Times New Roman" w:eastAsia="Times New Roman" w:hAnsi="Times New Roman" w:cs="Times New Roman"/>
          <w:color w:val="000000" w:themeColor="text1"/>
          <w:sz w:val="24"/>
          <w:szCs w:val="24"/>
          <w:lang w:val="ky-KG" w:eastAsia="ru-RU"/>
        </w:rPr>
        <w:t xml:space="preserve">в </w:t>
      </w:r>
      <w:r w:rsidRPr="005A4440">
        <w:rPr>
          <w:rFonts w:ascii="Times New Roman" w:eastAsia="Times New Roman" w:hAnsi="Times New Roman" w:cs="Times New Roman"/>
          <w:color w:val="000000" w:themeColor="text1"/>
          <w:sz w:val="24"/>
          <w:szCs w:val="24"/>
          <w:lang w:eastAsia="ru-RU"/>
        </w:rPr>
        <w:t xml:space="preserve">Тюпском районе Иссык-Кульской области </w:t>
      </w:r>
      <w:r w:rsidRPr="005A4440">
        <w:rPr>
          <w:rFonts w:ascii="Times New Roman" w:eastAsia="Times New Roman" w:hAnsi="Times New Roman" w:cs="Times New Roman"/>
          <w:color w:val="000000" w:themeColor="text1"/>
          <w:sz w:val="24"/>
          <w:szCs w:val="24"/>
          <w:lang w:val="ky-KG" w:eastAsia="ru-RU"/>
        </w:rPr>
        <w:t>из</w:t>
      </w:r>
      <w:r w:rsidRPr="005A4440">
        <w:rPr>
          <w:rFonts w:ascii="Times New Roman" w:eastAsia="Times New Roman" w:hAnsi="Times New Roman" w:cs="Times New Roman"/>
          <w:color w:val="000000" w:themeColor="text1"/>
          <w:sz w:val="24"/>
          <w:szCs w:val="24"/>
          <w:lang w:eastAsia="ru-RU"/>
        </w:rPr>
        <w:t xml:space="preserve"> 13 </w:t>
      </w:r>
      <w:r w:rsidRPr="005A4440">
        <w:rPr>
          <w:rFonts w:ascii="Times New Roman" w:eastAsia="Times New Roman" w:hAnsi="Times New Roman" w:cs="Times New Roman"/>
          <w:color w:val="000000" w:themeColor="text1"/>
          <w:sz w:val="24"/>
          <w:szCs w:val="24"/>
          <w:lang w:val="ky-KG" w:eastAsia="ru-RU"/>
        </w:rPr>
        <w:t>айыл окмоту</w:t>
      </w:r>
      <w:r w:rsidRPr="005A4440">
        <w:rPr>
          <w:rFonts w:ascii="Times New Roman" w:eastAsia="Times New Roman" w:hAnsi="Times New Roman" w:cs="Times New Roman"/>
          <w:color w:val="000000" w:themeColor="text1"/>
          <w:sz w:val="24"/>
          <w:szCs w:val="24"/>
          <w:lang w:eastAsia="ru-RU"/>
        </w:rPr>
        <w:t xml:space="preserve"> были объединены в 5 </w:t>
      </w:r>
      <w:r w:rsidRPr="005A4440">
        <w:rPr>
          <w:rFonts w:ascii="Times New Roman" w:eastAsia="Times New Roman" w:hAnsi="Times New Roman" w:cs="Times New Roman"/>
          <w:color w:val="000000" w:themeColor="text1"/>
          <w:sz w:val="24"/>
          <w:szCs w:val="24"/>
          <w:lang w:val="ky-KG" w:eastAsia="ru-RU"/>
        </w:rPr>
        <w:t xml:space="preserve">айыл окмоту, в Нарынской области из </w:t>
      </w:r>
      <w:r w:rsidRPr="005A4440">
        <w:rPr>
          <w:rFonts w:ascii="Times New Roman" w:eastAsia="Times New Roman" w:hAnsi="Times New Roman" w:cs="Times New Roman"/>
          <w:color w:val="000000" w:themeColor="text1"/>
          <w:sz w:val="24"/>
          <w:szCs w:val="24"/>
          <w:lang w:eastAsia="ru-RU"/>
        </w:rPr>
        <w:t xml:space="preserve">63 </w:t>
      </w:r>
      <w:r w:rsidRPr="005A4440">
        <w:rPr>
          <w:rFonts w:ascii="Times New Roman" w:eastAsia="Times New Roman" w:hAnsi="Times New Roman" w:cs="Times New Roman"/>
          <w:color w:val="000000" w:themeColor="text1"/>
          <w:sz w:val="24"/>
          <w:szCs w:val="24"/>
          <w:lang w:val="ky-KG" w:eastAsia="ru-RU"/>
        </w:rPr>
        <w:t>айыл окмоту</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обьеденены в </w:t>
      </w:r>
      <w:r w:rsidRPr="005A4440">
        <w:rPr>
          <w:rFonts w:ascii="Times New Roman" w:eastAsia="Times New Roman" w:hAnsi="Times New Roman" w:cs="Times New Roman"/>
          <w:color w:val="000000" w:themeColor="text1"/>
          <w:sz w:val="24"/>
          <w:szCs w:val="24"/>
          <w:lang w:eastAsia="ru-RU"/>
        </w:rPr>
        <w:t xml:space="preserve">27 </w:t>
      </w:r>
      <w:r w:rsidRPr="005A4440">
        <w:rPr>
          <w:rFonts w:ascii="Times New Roman" w:eastAsia="Times New Roman" w:hAnsi="Times New Roman" w:cs="Times New Roman"/>
          <w:color w:val="000000" w:themeColor="text1"/>
          <w:sz w:val="24"/>
          <w:szCs w:val="24"/>
          <w:lang w:val="ky-KG" w:eastAsia="ru-RU"/>
        </w:rPr>
        <w:t xml:space="preserve">айыл окмоту. </w:t>
      </w:r>
      <w:r w:rsidRPr="005A4440">
        <w:rPr>
          <w:rFonts w:ascii="Times New Roman" w:eastAsia="Times New Roman" w:hAnsi="Times New Roman" w:cs="Times New Roman"/>
          <w:color w:val="000000" w:themeColor="text1"/>
          <w:sz w:val="24"/>
          <w:szCs w:val="24"/>
          <w:lang w:eastAsia="ru-RU"/>
        </w:rPr>
        <w:t xml:space="preserve">При этом, Министерством финансов Кыргызской Республики дополнительно выделено по 10,0 млн.сом местным бюджетам объединенных айылных аймаков. Всего выделено </w:t>
      </w:r>
      <w:r w:rsidRPr="005A4440">
        <w:rPr>
          <w:rFonts w:ascii="Times New Roman" w:eastAsia="Times New Roman" w:hAnsi="Times New Roman" w:cs="Times New Roman"/>
          <w:b/>
          <w:color w:val="000000" w:themeColor="text1"/>
          <w:sz w:val="24"/>
          <w:szCs w:val="24"/>
          <w:lang w:eastAsia="ru-RU"/>
        </w:rPr>
        <w:t>320,0 млн</w:t>
      </w:r>
      <w:r w:rsidR="00DA4A48" w:rsidRPr="005A4440">
        <w:rPr>
          <w:rFonts w:ascii="Times New Roman" w:eastAsia="Times New Roman" w:hAnsi="Times New Roman" w:cs="Times New Roman"/>
          <w:b/>
          <w:color w:val="000000" w:themeColor="text1"/>
          <w:sz w:val="24"/>
          <w:szCs w:val="24"/>
          <w:lang w:eastAsia="ru-RU"/>
        </w:rPr>
        <w:t>.</w:t>
      </w:r>
      <w:r w:rsidRPr="005A4440">
        <w:rPr>
          <w:rFonts w:ascii="Times New Roman" w:eastAsia="Times New Roman" w:hAnsi="Times New Roman" w:cs="Times New Roman"/>
          <w:b/>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из республиканского бюджета из них:</w:t>
      </w:r>
    </w:p>
    <w:p w14:paraId="399DE4AB" w14:textId="77777777" w:rsidR="000F342E" w:rsidRPr="005A4440" w:rsidRDefault="000F342E" w:rsidP="00581F29">
      <w:pPr>
        <w:pStyle w:val="a5"/>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Тюпский район – 50,0 млн</w:t>
      </w:r>
      <w:r w:rsidR="00DA4A48"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w:t>
      </w:r>
    </w:p>
    <w:p w14:paraId="795A420B" w14:textId="77777777" w:rsidR="000F342E" w:rsidRPr="005A4440" w:rsidRDefault="000F342E" w:rsidP="00581F29">
      <w:pPr>
        <w:pStyle w:val="a5"/>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Нарынская область – 270,0 млн</w:t>
      </w:r>
      <w:r w:rsidR="00DA4A48"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w:t>
      </w:r>
    </w:p>
    <w:p w14:paraId="16A49C9B" w14:textId="77777777" w:rsidR="00D12BD5" w:rsidRPr="005A4440" w:rsidRDefault="00D12BD5" w:rsidP="00D96068">
      <w:pPr>
        <w:spacing w:after="0" w:line="240" w:lineRule="auto"/>
        <w:ind w:firstLine="567"/>
        <w:jc w:val="both"/>
        <w:rPr>
          <w:rFonts w:ascii="Times New Roman" w:eastAsiaTheme="minorEastAsia" w:hAnsi="Times New Roman" w:cs="Times New Roman"/>
          <w:b/>
          <w:color w:val="000000" w:themeColor="text1"/>
          <w:sz w:val="24"/>
          <w:szCs w:val="24"/>
          <w:lang w:eastAsia="ru-RU"/>
        </w:rPr>
      </w:pPr>
    </w:p>
    <w:p w14:paraId="44189C7B" w14:textId="77777777" w:rsidR="005E380E" w:rsidRPr="005A4440" w:rsidRDefault="007E03C1" w:rsidP="00C916B4">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Стабилизационный фонд</w:t>
      </w:r>
    </w:p>
    <w:p w14:paraId="7F380108" w14:textId="77777777" w:rsidR="007E03C1" w:rsidRPr="005A4440" w:rsidRDefault="007E03C1" w:rsidP="00FE42B6">
      <w:pPr>
        <w:spacing w:after="0" w:line="240" w:lineRule="auto"/>
        <w:ind w:firstLine="567"/>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Согласно пункту 7 Порядка формирования и использования Стабилизационного фонда Кыргызской Республики утвержденному Указом Президента Кыргызской Республики от 4 марта 2022 года УП № 70, Стабилизационный фонд формируется за счет источников, предусмотренных Бюджетным кодексом, которые поступают на Единый казначейский счет, открытый в Национальном банке Кыргызской Республики и средств депозитных счетов правоохранительных органов Кыргызской Республики (за исключением всех обязательств перед бюджетом).</w:t>
      </w:r>
    </w:p>
    <w:p w14:paraId="228C94C2"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В соответствии со статьей 43-2 Бюджетного кодекса Кыргызской Республики источниками формирования Стабилизационного фонда являются:</w:t>
      </w:r>
    </w:p>
    <w:p w14:paraId="06338BE7"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1) приватизация стратегических объектов;</w:t>
      </w:r>
    </w:p>
    <w:p w14:paraId="028AE3F4"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2) реализация участков недр общегосударственного значения;</w:t>
      </w:r>
    </w:p>
    <w:p w14:paraId="2557C29C"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3) инвестиционные доходы от управления Стабилизационным фондом;</w:t>
      </w:r>
    </w:p>
    <w:p w14:paraId="32D1B2A4"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4) иные доходы.</w:t>
      </w:r>
    </w:p>
    <w:p w14:paraId="31BF1180" w14:textId="77777777" w:rsidR="007E03C1" w:rsidRPr="005A4440" w:rsidRDefault="007E03C1" w:rsidP="007E03C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lastRenderedPageBreak/>
        <w:t>В свою очередь, в 2023 году на расчетный счет Стабилизационного фонда в Национальном банке Кыргызской Республики были перечислены поступившие средства за реализованные акции закрытого акционерного общества «Альф</w:t>
      </w:r>
      <w:r w:rsidR="000D003C" w:rsidRPr="005A4440">
        <w:rPr>
          <w:rFonts w:ascii="Times New Roman" w:hAnsi="Times New Roman" w:cs="Times New Roman"/>
          <w:color w:val="000000" w:themeColor="text1"/>
          <w:sz w:val="24"/>
          <w:szCs w:val="24"/>
        </w:rPr>
        <w:t>а Телеком» в сумме 5 000,0 млн.</w:t>
      </w:r>
      <w:r w:rsidR="00171EB8"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 xml:space="preserve"> </w:t>
      </w:r>
    </w:p>
    <w:p w14:paraId="0A0F1FC3" w14:textId="77777777" w:rsidR="007E03C1" w:rsidRPr="005A4440" w:rsidRDefault="007E03C1" w:rsidP="00D228E5">
      <w:pPr>
        <w:spacing w:after="0" w:line="240" w:lineRule="auto"/>
        <w:ind w:firstLine="567"/>
        <w:jc w:val="both"/>
        <w:rPr>
          <w:rFonts w:ascii="Times New Roman" w:hAnsi="Times New Roman" w:cs="Times New Roman"/>
          <w:b/>
          <w:color w:val="000000" w:themeColor="text1"/>
          <w:sz w:val="24"/>
          <w:szCs w:val="24"/>
        </w:rPr>
      </w:pPr>
    </w:p>
    <w:p w14:paraId="01424187" w14:textId="77777777" w:rsidR="00FE55A1" w:rsidRPr="005A4440" w:rsidRDefault="00FE55A1"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Специальный счет по предупреждению и ликвидации последствий чрезвычайных ситуаций</w:t>
      </w:r>
    </w:p>
    <w:p w14:paraId="65D888AB" w14:textId="77777777" w:rsidR="00F01689" w:rsidRPr="005A4440" w:rsidRDefault="00F01689" w:rsidP="00F01689">
      <w:pPr>
        <w:spacing w:after="0" w:line="240" w:lineRule="auto"/>
        <w:ind w:firstLine="708"/>
        <w:jc w:val="both"/>
        <w:outlineLvl w:val="4"/>
        <w:rPr>
          <w:rFonts w:ascii="Times New Roman" w:eastAsia="Times New Roman" w:hAnsi="Times New Roman" w:cs="Times New Roman"/>
          <w:bCs/>
          <w:iCs/>
          <w:color w:val="000000" w:themeColor="text1"/>
          <w:sz w:val="24"/>
          <w:szCs w:val="24"/>
          <w:lang w:eastAsia="ru-RU"/>
        </w:rPr>
      </w:pPr>
      <w:r w:rsidRPr="005A4440">
        <w:rPr>
          <w:rFonts w:ascii="Times New Roman" w:eastAsia="Times New Roman" w:hAnsi="Times New Roman" w:cs="Times New Roman"/>
          <w:bCs/>
          <w:iCs/>
          <w:color w:val="000000" w:themeColor="text1"/>
          <w:sz w:val="24"/>
          <w:szCs w:val="24"/>
          <w:lang w:eastAsia="ru-RU"/>
        </w:rPr>
        <w:t xml:space="preserve">Специальный счет по предупреждению и ликвидации последствий чрезвычайных ситуаций уточнен в сумме 94,1 млн.сом, с уменьшением на 5,9 млн.сом. </w:t>
      </w:r>
    </w:p>
    <w:p w14:paraId="3F0003E7" w14:textId="77777777" w:rsidR="00F01689" w:rsidRPr="005A4440" w:rsidRDefault="00581981" w:rsidP="00581981">
      <w:pPr>
        <w:spacing w:after="0" w:line="240" w:lineRule="auto"/>
        <w:ind w:firstLine="708"/>
        <w:jc w:val="right"/>
        <w:outlineLvl w:val="4"/>
        <w:rPr>
          <w:rFonts w:ascii="Times New Roman" w:eastAsia="Times New Roman" w:hAnsi="Times New Roman" w:cs="Times New Roman"/>
          <w:bCs/>
          <w:iCs/>
          <w:color w:val="000000" w:themeColor="text1"/>
          <w:sz w:val="20"/>
          <w:szCs w:val="20"/>
          <w:lang w:eastAsia="ru-RU"/>
        </w:rPr>
      </w:pPr>
      <w:r w:rsidRPr="005A4440">
        <w:rPr>
          <w:rFonts w:ascii="Times New Roman" w:eastAsia="Times New Roman" w:hAnsi="Times New Roman" w:cs="Times New Roman"/>
          <w:bCs/>
          <w:iCs/>
          <w:color w:val="000000" w:themeColor="text1"/>
          <w:sz w:val="20"/>
          <w:szCs w:val="20"/>
          <w:lang w:eastAsia="ru-RU"/>
        </w:rPr>
        <w:t>(млн.сом)</w:t>
      </w:r>
    </w:p>
    <w:tbl>
      <w:tblPr>
        <w:tblpPr w:leftFromText="180" w:rightFromText="180" w:bottomFromText="200" w:vertAnchor="text" w:horzAnchor="margin" w:tblpX="157" w:tblpY="31"/>
        <w:tblW w:w="4908" w:type="pct"/>
        <w:tblCellMar>
          <w:left w:w="0" w:type="dxa"/>
          <w:right w:w="0" w:type="dxa"/>
        </w:tblCellMar>
        <w:tblLook w:val="04A0" w:firstRow="1" w:lastRow="0" w:firstColumn="1" w:lastColumn="0" w:noHBand="0" w:noVBand="1"/>
      </w:tblPr>
      <w:tblGrid>
        <w:gridCol w:w="2781"/>
        <w:gridCol w:w="1034"/>
        <w:gridCol w:w="1056"/>
        <w:gridCol w:w="1278"/>
        <w:gridCol w:w="1110"/>
        <w:gridCol w:w="924"/>
        <w:gridCol w:w="1020"/>
      </w:tblGrid>
      <w:tr w:rsidR="005A4440" w:rsidRPr="005A4440" w14:paraId="13E7BE20" w14:textId="77777777" w:rsidTr="009E61C0">
        <w:trPr>
          <w:trHeight w:val="656"/>
        </w:trPr>
        <w:tc>
          <w:tcPr>
            <w:tcW w:w="153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EA29CEA" w14:textId="77777777" w:rsidR="00F01689" w:rsidRPr="005A4440" w:rsidRDefault="005A2C3A" w:rsidP="009E61C0">
            <w:pPr>
              <w:spacing w:after="0" w:line="240" w:lineRule="auto"/>
              <w:jc w:val="center"/>
              <w:rPr>
                <w:rFonts w:ascii="Times New Roman" w:hAnsi="Times New Roman" w:cs="Times New Roman"/>
                <w:b/>
                <w:bCs/>
                <w:color w:val="000000" w:themeColor="text1"/>
                <w:lang w:val="ky-KG"/>
              </w:rPr>
            </w:pPr>
            <w:r w:rsidRPr="005A4440">
              <w:rPr>
                <w:rFonts w:ascii="Times New Roman" w:hAnsi="Times New Roman" w:cs="Times New Roman"/>
                <w:b/>
                <w:bCs/>
                <w:color w:val="000000" w:themeColor="text1"/>
              </w:rPr>
              <w:t>Наименование</w:t>
            </w:r>
          </w:p>
        </w:tc>
        <w:tc>
          <w:tcPr>
            <w:tcW w:w="581"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F6AC1B5" w14:textId="77777777" w:rsidR="00F01689" w:rsidRPr="005A4440" w:rsidRDefault="00F01689" w:rsidP="009E61C0">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2022 год</w:t>
            </w:r>
          </w:p>
          <w:p w14:paraId="7D960A9A" w14:textId="77777777" w:rsidR="00F01689" w:rsidRPr="005A4440" w:rsidRDefault="00515844" w:rsidP="009E61C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01689" w:rsidRPr="005A4440">
              <w:rPr>
                <w:rFonts w:ascii="Times New Roman" w:eastAsia="Calibri" w:hAnsi="Times New Roman" w:cs="Times New Roman"/>
                <w:b/>
                <w:bCs/>
                <w:color w:val="000000" w:themeColor="text1"/>
                <w:lang w:eastAsia="ru-RU"/>
              </w:rPr>
              <w:t>факт</w:t>
            </w:r>
            <w:r w:rsidRPr="005A4440">
              <w:rPr>
                <w:rFonts w:ascii="Times New Roman" w:eastAsia="Calibri" w:hAnsi="Times New Roman" w:cs="Times New Roman"/>
                <w:b/>
                <w:bCs/>
                <w:color w:val="000000" w:themeColor="text1"/>
                <w:lang w:eastAsia="ru-RU"/>
              </w:rPr>
              <w:t>)</w:t>
            </w:r>
          </w:p>
        </w:tc>
        <w:tc>
          <w:tcPr>
            <w:tcW w:w="58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21AB96" w14:textId="77777777" w:rsidR="00F01689" w:rsidRPr="005A4440" w:rsidRDefault="00F01689" w:rsidP="009E61C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00515844" w:rsidRPr="005A4440">
              <w:rPr>
                <w:rFonts w:ascii="Times New Roman" w:eastAsia="Calibri" w:hAnsi="Times New Roman" w:cs="Times New Roman"/>
                <w:b/>
                <w:bCs/>
                <w:color w:val="000000" w:themeColor="text1"/>
                <w:lang w:eastAsia="ru-RU"/>
              </w:rPr>
              <w:t>(утв.план)</w:t>
            </w:r>
          </w:p>
        </w:tc>
        <w:tc>
          <w:tcPr>
            <w:tcW w:w="580" w:type="pct"/>
            <w:tcBorders>
              <w:top w:val="single" w:sz="4" w:space="0" w:color="auto"/>
              <w:left w:val="single" w:sz="4" w:space="0" w:color="auto"/>
              <w:bottom w:val="single" w:sz="4" w:space="0" w:color="auto"/>
              <w:right w:val="single" w:sz="4" w:space="0" w:color="auto"/>
            </w:tcBorders>
            <w:vAlign w:val="center"/>
          </w:tcPr>
          <w:p w14:paraId="26C053DD" w14:textId="77777777" w:rsidR="00F01689" w:rsidRPr="005A4440" w:rsidRDefault="00F01689" w:rsidP="009E61C0">
            <w:pPr>
              <w:spacing w:after="0" w:line="240" w:lineRule="auto"/>
              <w:jc w:val="center"/>
              <w:rPr>
                <w:rFonts w:ascii="Times New Roman" w:eastAsia="Times New Roman" w:hAnsi="Times New Roman" w:cs="Times New Roman"/>
                <w:b/>
                <w:bCs/>
                <w:color w:val="000000" w:themeColor="text1"/>
                <w:lang w:val="ky-KG" w:eastAsia="ky-KG"/>
              </w:rPr>
            </w:pPr>
            <w:r w:rsidRPr="005A4440">
              <w:rPr>
                <w:rFonts w:ascii="Times New Roman" w:eastAsia="Times New Roman" w:hAnsi="Times New Roman" w:cs="Times New Roman"/>
                <w:b/>
                <w:bCs/>
                <w:color w:val="000000" w:themeColor="text1"/>
                <w:lang w:val="ky-KG" w:eastAsia="ky-KG"/>
              </w:rPr>
              <w:t xml:space="preserve">2023 год </w:t>
            </w:r>
            <w:r w:rsidR="00181C36" w:rsidRPr="005A4440">
              <w:rPr>
                <w:rFonts w:ascii="Times New Roman" w:eastAsia="Times New Roman" w:hAnsi="Times New Roman" w:cs="Times New Roman"/>
                <w:b/>
                <w:bCs/>
                <w:color w:val="000000" w:themeColor="text1"/>
                <w:lang w:val="ky-KG" w:eastAsia="ky-KG"/>
              </w:rPr>
              <w:t>(</w:t>
            </w:r>
            <w:r w:rsidRPr="005A4440">
              <w:rPr>
                <w:rFonts w:ascii="Times New Roman" w:eastAsia="Times New Roman" w:hAnsi="Times New Roman" w:cs="Times New Roman"/>
                <w:b/>
                <w:bCs/>
                <w:color w:val="000000" w:themeColor="text1"/>
                <w:lang w:val="ky-KG" w:eastAsia="ky-KG"/>
              </w:rPr>
              <w:t>уточн</w:t>
            </w:r>
            <w:r w:rsidR="00181C36" w:rsidRPr="005A4440">
              <w:rPr>
                <w:rFonts w:ascii="Times New Roman" w:eastAsia="Times New Roman" w:hAnsi="Times New Roman" w:cs="Times New Roman"/>
                <w:b/>
                <w:bCs/>
                <w:color w:val="000000" w:themeColor="text1"/>
                <w:lang w:val="ky-KG" w:eastAsia="ky-KG"/>
              </w:rPr>
              <w:t>.план)</w:t>
            </w:r>
          </w:p>
        </w:tc>
        <w:tc>
          <w:tcPr>
            <w:tcW w:w="632" w:type="pct"/>
            <w:tcBorders>
              <w:top w:val="single" w:sz="4" w:space="0" w:color="auto"/>
              <w:left w:val="nil"/>
              <w:bottom w:val="single" w:sz="4" w:space="0" w:color="auto"/>
              <w:right w:val="single" w:sz="4" w:space="0" w:color="auto"/>
            </w:tcBorders>
            <w:vAlign w:val="center"/>
          </w:tcPr>
          <w:p w14:paraId="3B5E0BDF" w14:textId="77777777" w:rsidR="00F01689" w:rsidRPr="005A4440" w:rsidRDefault="00F01689" w:rsidP="009E61C0">
            <w:pPr>
              <w:spacing w:after="0" w:line="240" w:lineRule="auto"/>
              <w:jc w:val="center"/>
              <w:rPr>
                <w:rFonts w:ascii="Times New Roman" w:eastAsia="Times New Roman" w:hAnsi="Times New Roman" w:cs="Times New Roman"/>
                <w:b/>
                <w:bCs/>
                <w:color w:val="000000" w:themeColor="text1"/>
                <w:lang w:val="ky-KG" w:eastAsia="ky-KG"/>
              </w:rPr>
            </w:pPr>
            <w:r w:rsidRPr="005A4440">
              <w:rPr>
                <w:rFonts w:ascii="Times New Roman" w:eastAsia="Times New Roman" w:hAnsi="Times New Roman" w:cs="Times New Roman"/>
                <w:b/>
                <w:bCs/>
                <w:color w:val="000000" w:themeColor="text1"/>
                <w:lang w:val="ky-KG" w:eastAsia="ky-KG"/>
              </w:rPr>
              <w:t xml:space="preserve">2023 год </w:t>
            </w:r>
            <w:r w:rsidR="00181C36" w:rsidRPr="005A4440">
              <w:rPr>
                <w:rFonts w:ascii="Times New Roman" w:eastAsia="Times New Roman" w:hAnsi="Times New Roman" w:cs="Times New Roman"/>
                <w:b/>
                <w:bCs/>
                <w:color w:val="000000" w:themeColor="text1"/>
                <w:lang w:val="ky-KG" w:eastAsia="ky-KG"/>
              </w:rPr>
              <w:t>(факт)</w:t>
            </w:r>
          </w:p>
        </w:tc>
        <w:tc>
          <w:tcPr>
            <w:tcW w:w="521" w:type="pct"/>
            <w:tcBorders>
              <w:top w:val="single" w:sz="4" w:space="0" w:color="auto"/>
              <w:left w:val="single" w:sz="4" w:space="0" w:color="auto"/>
              <w:bottom w:val="single" w:sz="4" w:space="0" w:color="auto"/>
              <w:right w:val="single" w:sz="4" w:space="0" w:color="auto"/>
            </w:tcBorders>
            <w:vAlign w:val="center"/>
          </w:tcPr>
          <w:p w14:paraId="21FA2FEC" w14:textId="77777777" w:rsidR="00F01689" w:rsidRPr="005A4440" w:rsidRDefault="00F01689" w:rsidP="009E61C0">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20</w:t>
            </w:r>
            <w:r w:rsidRPr="005A4440">
              <w:rPr>
                <w:rFonts w:ascii="Times New Roman" w:eastAsia="Calibri" w:hAnsi="Times New Roman" w:cs="Times New Roman"/>
                <w:b/>
                <w:bCs/>
                <w:color w:val="000000" w:themeColor="text1"/>
                <w:lang w:val="ky-KG" w:eastAsia="ru-RU"/>
              </w:rPr>
              <w:t>24</w:t>
            </w:r>
            <w:r w:rsidR="0065675D" w:rsidRPr="005A4440">
              <w:rPr>
                <w:rFonts w:ascii="Times New Roman" w:eastAsia="Calibri" w:hAnsi="Times New Roman" w:cs="Times New Roman"/>
                <w:b/>
                <w:bCs/>
                <w:color w:val="000000" w:themeColor="text1"/>
                <w:lang w:eastAsia="ru-RU"/>
              </w:rPr>
              <w:t xml:space="preserve"> год </w:t>
            </w:r>
            <w:r w:rsidR="00181C36" w:rsidRPr="005A4440">
              <w:rPr>
                <w:rFonts w:ascii="Times New Roman" w:eastAsia="Calibri" w:hAnsi="Times New Roman" w:cs="Times New Roman"/>
                <w:b/>
                <w:bCs/>
                <w:color w:val="000000" w:themeColor="text1"/>
                <w:lang w:val="ky-KG" w:eastAsia="ru-RU"/>
              </w:rPr>
              <w:t>проект</w:t>
            </w:r>
          </w:p>
        </w:tc>
        <w:tc>
          <w:tcPr>
            <w:tcW w:w="574" w:type="pct"/>
            <w:tcBorders>
              <w:top w:val="single" w:sz="4" w:space="0" w:color="auto"/>
              <w:left w:val="single" w:sz="4" w:space="0" w:color="auto"/>
              <w:bottom w:val="single" w:sz="4" w:space="0" w:color="auto"/>
              <w:right w:val="single" w:sz="4" w:space="0" w:color="auto"/>
            </w:tcBorders>
            <w:vAlign w:val="center"/>
          </w:tcPr>
          <w:p w14:paraId="160D3645" w14:textId="77777777" w:rsidR="00F01689" w:rsidRPr="005A4440" w:rsidRDefault="00F01689" w:rsidP="009E61C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w:t>
            </w:r>
            <w:r w:rsidRPr="005A4440">
              <w:rPr>
                <w:rFonts w:ascii="Times New Roman" w:eastAsia="Calibri" w:hAnsi="Times New Roman" w:cs="Times New Roman"/>
                <w:b/>
                <w:bCs/>
                <w:color w:val="000000" w:themeColor="text1"/>
                <w:lang w:val="ky-KG" w:eastAsia="ru-RU"/>
              </w:rPr>
              <w:t>25</w:t>
            </w:r>
            <w:r w:rsidRPr="005A4440">
              <w:rPr>
                <w:rFonts w:ascii="Times New Roman" w:eastAsia="Calibri" w:hAnsi="Times New Roman" w:cs="Times New Roman"/>
                <w:b/>
                <w:bCs/>
                <w:color w:val="000000" w:themeColor="text1"/>
                <w:lang w:eastAsia="ru-RU"/>
              </w:rPr>
              <w:t xml:space="preserve"> год прогноз</w:t>
            </w:r>
          </w:p>
        </w:tc>
      </w:tr>
      <w:tr w:rsidR="005A4440" w:rsidRPr="005A4440" w14:paraId="3EC6919E" w14:textId="77777777" w:rsidTr="00EF7A77">
        <w:trPr>
          <w:trHeight w:val="300"/>
        </w:trPr>
        <w:tc>
          <w:tcPr>
            <w:tcW w:w="153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7588EC" w14:textId="77777777" w:rsidR="00F01689" w:rsidRPr="005A4440" w:rsidRDefault="00F01689" w:rsidP="00CC74BC">
            <w:pPr>
              <w:spacing w:after="0" w:line="240" w:lineRule="auto"/>
              <w:rPr>
                <w:rFonts w:ascii="Times New Roman" w:hAnsi="Times New Roman" w:cs="Times New Roman"/>
                <w:b/>
                <w:bCs/>
                <w:color w:val="000000" w:themeColor="text1"/>
                <w:lang w:val="ky-KG"/>
              </w:rPr>
            </w:pPr>
            <w:r w:rsidRPr="005A4440">
              <w:rPr>
                <w:rFonts w:ascii="Times New Roman" w:hAnsi="Times New Roman" w:cs="Times New Roman"/>
                <w:b/>
                <w:bCs/>
                <w:color w:val="000000" w:themeColor="text1"/>
              </w:rPr>
              <w:t>Всего</w:t>
            </w:r>
          </w:p>
        </w:tc>
        <w:tc>
          <w:tcPr>
            <w:tcW w:w="581"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412A187"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96,3</w:t>
            </w:r>
          </w:p>
        </w:tc>
        <w:tc>
          <w:tcPr>
            <w:tcW w:w="58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9CB58B6"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100,0</w:t>
            </w:r>
          </w:p>
        </w:tc>
        <w:tc>
          <w:tcPr>
            <w:tcW w:w="580" w:type="pct"/>
            <w:tcBorders>
              <w:top w:val="single" w:sz="4" w:space="0" w:color="auto"/>
              <w:left w:val="single" w:sz="4" w:space="0" w:color="auto"/>
              <w:bottom w:val="single" w:sz="4" w:space="0" w:color="auto"/>
              <w:right w:val="single" w:sz="4" w:space="0" w:color="auto"/>
            </w:tcBorders>
            <w:vAlign w:val="center"/>
          </w:tcPr>
          <w:p w14:paraId="69171F72"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94,1</w:t>
            </w:r>
          </w:p>
        </w:tc>
        <w:tc>
          <w:tcPr>
            <w:tcW w:w="632" w:type="pct"/>
            <w:tcBorders>
              <w:top w:val="single" w:sz="4" w:space="0" w:color="auto"/>
              <w:left w:val="nil"/>
              <w:bottom w:val="single" w:sz="4" w:space="0" w:color="auto"/>
              <w:right w:val="single" w:sz="4" w:space="0" w:color="auto"/>
            </w:tcBorders>
            <w:vAlign w:val="center"/>
          </w:tcPr>
          <w:p w14:paraId="371E56BE"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79,1</w:t>
            </w:r>
          </w:p>
        </w:tc>
        <w:tc>
          <w:tcPr>
            <w:tcW w:w="521" w:type="pct"/>
            <w:tcBorders>
              <w:top w:val="single" w:sz="4" w:space="0" w:color="auto"/>
              <w:left w:val="single" w:sz="4" w:space="0" w:color="auto"/>
              <w:bottom w:val="single" w:sz="4" w:space="0" w:color="auto"/>
              <w:right w:val="single" w:sz="4" w:space="0" w:color="auto"/>
            </w:tcBorders>
            <w:vAlign w:val="center"/>
          </w:tcPr>
          <w:p w14:paraId="21F29A4E"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200,0</w:t>
            </w:r>
          </w:p>
        </w:tc>
        <w:tc>
          <w:tcPr>
            <w:tcW w:w="574" w:type="pct"/>
            <w:tcBorders>
              <w:top w:val="single" w:sz="4" w:space="0" w:color="auto"/>
              <w:left w:val="single" w:sz="4" w:space="0" w:color="auto"/>
              <w:bottom w:val="single" w:sz="4" w:space="0" w:color="auto"/>
              <w:right w:val="single" w:sz="4" w:space="0" w:color="auto"/>
            </w:tcBorders>
            <w:vAlign w:val="center"/>
          </w:tcPr>
          <w:p w14:paraId="73166FA9"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250,0</w:t>
            </w:r>
          </w:p>
        </w:tc>
      </w:tr>
      <w:tr w:rsidR="005A4440" w:rsidRPr="005A4440" w14:paraId="149AAEBB" w14:textId="77777777" w:rsidTr="00EF7A77">
        <w:trPr>
          <w:trHeight w:val="396"/>
        </w:trPr>
        <w:tc>
          <w:tcPr>
            <w:tcW w:w="153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2CD318A" w14:textId="77777777" w:rsidR="00F01689" w:rsidRPr="005A4440" w:rsidRDefault="00F01689" w:rsidP="003F2639">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Средства</w:t>
            </w:r>
          </w:p>
          <w:p w14:paraId="74F25E7C" w14:textId="77777777" w:rsidR="00F01689" w:rsidRPr="005A4440" w:rsidRDefault="00F01689" w:rsidP="003F2639">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специального счета</w:t>
            </w:r>
          </w:p>
          <w:p w14:paraId="111FB5B5" w14:textId="77777777" w:rsidR="00F01689" w:rsidRPr="005A4440" w:rsidRDefault="00F01689" w:rsidP="003F2639">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по предупреждению и</w:t>
            </w:r>
          </w:p>
          <w:p w14:paraId="088AA192" w14:textId="77777777" w:rsidR="00F01689" w:rsidRPr="005A4440" w:rsidRDefault="00F01689" w:rsidP="003F2639">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ликвидации последствий ЧС</w:t>
            </w:r>
          </w:p>
        </w:tc>
        <w:tc>
          <w:tcPr>
            <w:tcW w:w="581"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9651616"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96,3</w:t>
            </w:r>
          </w:p>
        </w:tc>
        <w:tc>
          <w:tcPr>
            <w:tcW w:w="5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0D1EBC"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100,0</w:t>
            </w:r>
          </w:p>
        </w:tc>
        <w:tc>
          <w:tcPr>
            <w:tcW w:w="580" w:type="pct"/>
            <w:tcBorders>
              <w:top w:val="single" w:sz="4" w:space="0" w:color="auto"/>
              <w:left w:val="single" w:sz="4" w:space="0" w:color="auto"/>
              <w:bottom w:val="single" w:sz="4" w:space="0" w:color="auto"/>
              <w:right w:val="single" w:sz="4" w:space="0" w:color="auto"/>
            </w:tcBorders>
            <w:vAlign w:val="center"/>
          </w:tcPr>
          <w:p w14:paraId="0060FCD9"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94,1</w:t>
            </w:r>
          </w:p>
        </w:tc>
        <w:tc>
          <w:tcPr>
            <w:tcW w:w="632" w:type="pct"/>
            <w:tcBorders>
              <w:top w:val="single" w:sz="4" w:space="0" w:color="auto"/>
              <w:left w:val="nil"/>
              <w:bottom w:val="single" w:sz="4" w:space="0" w:color="auto"/>
              <w:right w:val="single" w:sz="4" w:space="0" w:color="auto"/>
            </w:tcBorders>
            <w:vAlign w:val="center"/>
          </w:tcPr>
          <w:p w14:paraId="23D0CF8D"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79,1</w:t>
            </w:r>
          </w:p>
        </w:tc>
        <w:tc>
          <w:tcPr>
            <w:tcW w:w="521" w:type="pct"/>
            <w:tcBorders>
              <w:top w:val="single" w:sz="4" w:space="0" w:color="auto"/>
              <w:left w:val="single" w:sz="4" w:space="0" w:color="auto"/>
              <w:bottom w:val="single" w:sz="4" w:space="0" w:color="auto"/>
              <w:right w:val="single" w:sz="4" w:space="0" w:color="auto"/>
            </w:tcBorders>
            <w:vAlign w:val="center"/>
          </w:tcPr>
          <w:p w14:paraId="1CB708FA"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200,0</w:t>
            </w:r>
          </w:p>
        </w:tc>
        <w:tc>
          <w:tcPr>
            <w:tcW w:w="574" w:type="pct"/>
            <w:tcBorders>
              <w:top w:val="single" w:sz="4" w:space="0" w:color="auto"/>
              <w:left w:val="single" w:sz="4" w:space="0" w:color="auto"/>
              <w:bottom w:val="single" w:sz="4" w:space="0" w:color="auto"/>
              <w:right w:val="single" w:sz="4" w:space="0" w:color="auto"/>
            </w:tcBorders>
            <w:vAlign w:val="center"/>
          </w:tcPr>
          <w:p w14:paraId="34E01BE3" w14:textId="77777777" w:rsidR="00F01689" w:rsidRPr="005A4440" w:rsidRDefault="00F01689" w:rsidP="00EF7A77">
            <w:pPr>
              <w:spacing w:after="0" w:line="240" w:lineRule="auto"/>
              <w:jc w:val="center"/>
              <w:rPr>
                <w:rFonts w:ascii="Times New Roman" w:hAnsi="Times New Roman" w:cs="Times New Roman"/>
                <w:bCs/>
                <w:color w:val="000000" w:themeColor="text1"/>
                <w:lang w:val="ky-KG"/>
              </w:rPr>
            </w:pPr>
            <w:r w:rsidRPr="005A4440">
              <w:rPr>
                <w:rFonts w:ascii="Times New Roman" w:hAnsi="Times New Roman" w:cs="Times New Roman"/>
                <w:bCs/>
                <w:color w:val="000000" w:themeColor="text1"/>
                <w:lang w:val="ky-KG"/>
              </w:rPr>
              <w:t>250,0</w:t>
            </w:r>
          </w:p>
        </w:tc>
      </w:tr>
    </w:tbl>
    <w:p w14:paraId="0D2DF88E" w14:textId="77777777" w:rsidR="00F01689" w:rsidRPr="005A4440" w:rsidRDefault="00F01689" w:rsidP="00F01689">
      <w:pPr>
        <w:spacing w:after="0" w:line="240" w:lineRule="auto"/>
        <w:ind w:firstLine="708"/>
        <w:jc w:val="both"/>
        <w:outlineLvl w:val="4"/>
        <w:rPr>
          <w:rFonts w:ascii="Times New Roman" w:eastAsia="Times New Roman" w:hAnsi="Times New Roman" w:cs="Times New Roman"/>
          <w:bCs/>
          <w:iCs/>
          <w:color w:val="000000" w:themeColor="text1"/>
          <w:sz w:val="24"/>
          <w:szCs w:val="24"/>
          <w:lang w:eastAsia="ru-RU"/>
        </w:rPr>
      </w:pPr>
      <w:r w:rsidRPr="005A4440">
        <w:rPr>
          <w:rFonts w:ascii="Times New Roman" w:eastAsia="Times New Roman" w:hAnsi="Times New Roman" w:cs="Times New Roman"/>
          <w:bCs/>
          <w:iCs/>
          <w:color w:val="000000" w:themeColor="text1"/>
          <w:sz w:val="24"/>
          <w:szCs w:val="24"/>
          <w:lang w:eastAsia="ru-RU"/>
        </w:rPr>
        <w:t>79,</w:t>
      </w:r>
      <w:r w:rsidRPr="005A4440">
        <w:rPr>
          <w:rFonts w:ascii="Times New Roman" w:eastAsia="Times New Roman" w:hAnsi="Times New Roman" w:cs="Times New Roman"/>
          <w:bCs/>
          <w:iCs/>
          <w:color w:val="000000" w:themeColor="text1"/>
          <w:sz w:val="24"/>
          <w:szCs w:val="24"/>
          <w:lang w:val="ky-KG" w:eastAsia="ru-RU"/>
        </w:rPr>
        <w:t>1</w:t>
      </w:r>
      <w:r w:rsidRPr="005A4440">
        <w:rPr>
          <w:rFonts w:ascii="Times New Roman" w:eastAsia="Times New Roman" w:hAnsi="Times New Roman" w:cs="Times New Roman"/>
          <w:bCs/>
          <w:iCs/>
          <w:color w:val="000000" w:themeColor="text1"/>
          <w:sz w:val="24"/>
          <w:szCs w:val="24"/>
          <w:lang w:eastAsia="ru-RU"/>
        </w:rPr>
        <w:t xml:space="preserve"> млн.сом</w:t>
      </w:r>
      <w:r w:rsidR="006D3753" w:rsidRPr="005A4440">
        <w:rPr>
          <w:rFonts w:ascii="Times New Roman" w:eastAsia="Times New Roman" w:hAnsi="Times New Roman" w:cs="Times New Roman"/>
          <w:bCs/>
          <w:iCs/>
          <w:color w:val="000000" w:themeColor="text1"/>
          <w:sz w:val="24"/>
          <w:szCs w:val="24"/>
          <w:lang w:eastAsia="ru-RU"/>
        </w:rPr>
        <w:t xml:space="preserve"> </w:t>
      </w:r>
      <w:r w:rsidRPr="005A4440">
        <w:rPr>
          <w:rFonts w:ascii="Times New Roman" w:eastAsia="Times New Roman" w:hAnsi="Times New Roman" w:cs="Times New Roman"/>
          <w:bCs/>
          <w:iCs/>
          <w:color w:val="000000" w:themeColor="text1"/>
          <w:sz w:val="24"/>
          <w:szCs w:val="24"/>
          <w:lang w:eastAsia="ru-RU"/>
        </w:rPr>
        <w:t>подведомственным учреждениям Министерства чрезвычайных ситуаций Кыргызской Республики для проведения неотложных аварийно-восстановительных работ: 23,</w:t>
      </w:r>
      <w:r w:rsidRPr="005A4440">
        <w:rPr>
          <w:rFonts w:ascii="Times New Roman" w:eastAsia="Times New Roman" w:hAnsi="Times New Roman" w:cs="Times New Roman"/>
          <w:bCs/>
          <w:iCs/>
          <w:color w:val="000000" w:themeColor="text1"/>
          <w:sz w:val="24"/>
          <w:szCs w:val="24"/>
          <w:lang w:val="ky-KG" w:eastAsia="ru-RU"/>
        </w:rPr>
        <w:t>3</w:t>
      </w:r>
      <w:r w:rsidRPr="005A4440">
        <w:rPr>
          <w:rFonts w:ascii="Times New Roman" w:eastAsia="Times New Roman" w:hAnsi="Times New Roman" w:cs="Times New Roman"/>
          <w:bCs/>
          <w:iCs/>
          <w:color w:val="000000" w:themeColor="text1"/>
          <w:sz w:val="24"/>
          <w:szCs w:val="24"/>
          <w:lang w:eastAsia="ru-RU"/>
        </w:rPr>
        <w:t xml:space="preserve"> млн.сом на реке Ат-Башы в селе Баш-Кайынды Ат-Башинского района  Нарынской области, 19,3</w:t>
      </w:r>
      <w:r w:rsidRPr="005A4440">
        <w:rPr>
          <w:rFonts w:ascii="Times New Roman" w:eastAsia="Times New Roman" w:hAnsi="Times New Roman" w:cs="Times New Roman"/>
          <w:bCs/>
          <w:iCs/>
          <w:color w:val="000000" w:themeColor="text1"/>
          <w:sz w:val="24"/>
          <w:szCs w:val="24"/>
          <w:lang w:val="ky-KG" w:eastAsia="ru-RU"/>
        </w:rPr>
        <w:t xml:space="preserve"> </w:t>
      </w:r>
      <w:r w:rsidRPr="005A4440">
        <w:rPr>
          <w:rFonts w:ascii="Times New Roman" w:eastAsia="Times New Roman" w:hAnsi="Times New Roman" w:cs="Times New Roman"/>
          <w:bCs/>
          <w:iCs/>
          <w:color w:val="000000" w:themeColor="text1"/>
          <w:sz w:val="24"/>
          <w:szCs w:val="24"/>
          <w:lang w:eastAsia="ru-RU"/>
        </w:rPr>
        <w:t>млн.сом  на территории Иссык-Кульской области, 36,</w:t>
      </w:r>
      <w:r w:rsidRPr="005A4440">
        <w:rPr>
          <w:rFonts w:ascii="Times New Roman" w:eastAsia="Times New Roman" w:hAnsi="Times New Roman" w:cs="Times New Roman"/>
          <w:bCs/>
          <w:iCs/>
          <w:color w:val="000000" w:themeColor="text1"/>
          <w:sz w:val="24"/>
          <w:szCs w:val="24"/>
          <w:lang w:val="ky-KG" w:eastAsia="ru-RU"/>
        </w:rPr>
        <w:t>5</w:t>
      </w:r>
      <w:r w:rsidRPr="005A4440">
        <w:rPr>
          <w:rFonts w:ascii="Times New Roman" w:eastAsia="Times New Roman" w:hAnsi="Times New Roman" w:cs="Times New Roman"/>
          <w:bCs/>
          <w:iCs/>
          <w:color w:val="000000" w:themeColor="text1"/>
          <w:sz w:val="24"/>
          <w:szCs w:val="24"/>
          <w:lang w:eastAsia="ru-RU"/>
        </w:rPr>
        <w:t xml:space="preserve"> млн.сом на территории айылного аймака Каркыра Тюпского района Иссык-Кульской области со средств Специального счет по предупреждению и ликвидации последствий чрезвычайных ситуаций в общегосударственных расходах в разделе «Государственные программы, мероприятия и выплаты»</w:t>
      </w:r>
    </w:p>
    <w:p w14:paraId="37A5110A" w14:textId="77777777" w:rsidR="00F01689" w:rsidRPr="005A4440" w:rsidRDefault="00F01689" w:rsidP="00F01689">
      <w:pPr>
        <w:spacing w:after="0" w:line="240" w:lineRule="auto"/>
        <w:ind w:firstLine="708"/>
        <w:jc w:val="both"/>
        <w:outlineLvl w:val="4"/>
        <w:rPr>
          <w:rFonts w:ascii="Times New Roman" w:eastAsia="Times New Roman" w:hAnsi="Times New Roman" w:cs="Times New Roman"/>
          <w:bCs/>
          <w:iCs/>
          <w:color w:val="000000" w:themeColor="text1"/>
          <w:sz w:val="24"/>
          <w:szCs w:val="24"/>
          <w:lang w:eastAsia="ru-RU"/>
        </w:rPr>
      </w:pPr>
      <w:r w:rsidRPr="005A4440">
        <w:rPr>
          <w:rFonts w:ascii="Times New Roman" w:eastAsia="Times New Roman" w:hAnsi="Times New Roman" w:cs="Times New Roman"/>
          <w:bCs/>
          <w:iCs/>
          <w:color w:val="000000" w:themeColor="text1"/>
          <w:sz w:val="24"/>
          <w:szCs w:val="24"/>
          <w:lang w:eastAsia="ru-RU"/>
        </w:rPr>
        <w:t xml:space="preserve">Средства Специального счета по предупреждению и ликвидации последствий чрезвычайных  ситуаций будут направлены на финансирование мероприятий для оперативного решения принятия незамедлительных мер в случае угрозы и возникновения чрезвычайных ситуаций, а также на обеспечение  продовольственной безопасности, защиты социально-уязвимых слоев населения; на первоочередные мероприятия по восстановлению селезащитных сооружений, дамб, автомобильных дорог, мостов, берегоукрепительных работ, инженерных коммуникаций и других объектов взамен разрушенных вследствие чрезвычайных ситуаций и не предусмотренные планом строительства. </w:t>
      </w:r>
    </w:p>
    <w:p w14:paraId="528B81FA" w14:textId="77777777" w:rsidR="00586295" w:rsidRPr="005A4440" w:rsidRDefault="00F01689" w:rsidP="009E61C0">
      <w:pPr>
        <w:spacing w:after="0" w:line="240" w:lineRule="auto"/>
        <w:ind w:firstLine="708"/>
        <w:jc w:val="both"/>
        <w:outlineLvl w:val="4"/>
        <w:rPr>
          <w:rFonts w:ascii="Times New Roman" w:eastAsia="Times New Roman" w:hAnsi="Times New Roman" w:cs="Times New Roman"/>
          <w:bCs/>
          <w:iCs/>
          <w:color w:val="000000" w:themeColor="text1"/>
          <w:sz w:val="24"/>
          <w:szCs w:val="24"/>
          <w:lang w:eastAsia="ru-RU"/>
        </w:rPr>
      </w:pPr>
      <w:r w:rsidRPr="005A4440">
        <w:rPr>
          <w:rFonts w:ascii="Times New Roman" w:eastAsia="Times New Roman" w:hAnsi="Times New Roman" w:cs="Times New Roman"/>
          <w:bCs/>
          <w:iCs/>
          <w:color w:val="000000" w:themeColor="text1"/>
          <w:sz w:val="24"/>
          <w:szCs w:val="24"/>
          <w:lang w:eastAsia="ru-RU"/>
        </w:rPr>
        <w:t>Кассовый расход по бюджетным средствам по итогам 2023 года</w:t>
      </w:r>
      <w:r w:rsidR="0073601F" w:rsidRPr="005A4440">
        <w:rPr>
          <w:rFonts w:ascii="Times New Roman" w:eastAsia="Times New Roman" w:hAnsi="Times New Roman" w:cs="Times New Roman"/>
          <w:bCs/>
          <w:iCs/>
          <w:color w:val="000000" w:themeColor="text1"/>
          <w:sz w:val="24"/>
          <w:szCs w:val="24"/>
          <w:lang w:eastAsia="ru-RU"/>
        </w:rPr>
        <w:t xml:space="preserve"> составил в сумме  79,1 млн.сом.</w:t>
      </w:r>
    </w:p>
    <w:p w14:paraId="4D062963" w14:textId="77777777" w:rsidR="00586295" w:rsidRPr="005A4440" w:rsidRDefault="00586295" w:rsidP="00D228E5">
      <w:pPr>
        <w:spacing w:after="0" w:line="240" w:lineRule="auto"/>
        <w:ind w:firstLine="567"/>
        <w:jc w:val="center"/>
        <w:rPr>
          <w:rFonts w:ascii="Times New Roman" w:hAnsi="Times New Roman" w:cs="Times New Roman"/>
          <w:b/>
          <w:color w:val="000000" w:themeColor="text1"/>
          <w:sz w:val="24"/>
          <w:szCs w:val="24"/>
          <w:lang w:val="ky-KG"/>
        </w:rPr>
      </w:pPr>
    </w:p>
    <w:p w14:paraId="006EA571" w14:textId="77777777" w:rsidR="005E380E" w:rsidRPr="005A4440" w:rsidRDefault="003B12BB" w:rsidP="003B12BB">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РЕЗЕРВНЫЕ ФОНДЫ</w:t>
      </w:r>
    </w:p>
    <w:p w14:paraId="2FCD97CC" w14:textId="77777777" w:rsidR="009948ED" w:rsidRPr="005A4440" w:rsidRDefault="009948ED" w:rsidP="00EC1DDF">
      <w:pPr>
        <w:spacing w:after="0" w:line="240" w:lineRule="auto"/>
        <w:ind w:firstLine="567"/>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Государственный бюджетный резерв</w:t>
      </w:r>
      <w:r w:rsidR="00CB2F0D" w:rsidRPr="005A4440">
        <w:rPr>
          <w:rFonts w:ascii="Times New Roman" w:hAnsi="Times New Roman" w:cs="Times New Roman"/>
          <w:b/>
          <w:color w:val="000000" w:themeColor="text1"/>
          <w:sz w:val="24"/>
          <w:szCs w:val="24"/>
        </w:rPr>
        <w:t xml:space="preserve"> </w:t>
      </w:r>
    </w:p>
    <w:p w14:paraId="7D454C57" w14:textId="77777777" w:rsidR="005C496F" w:rsidRPr="005A4440" w:rsidRDefault="005C496F" w:rsidP="00EC1DD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Государственный бюджетный резерв в утвержденном бюджете </w:t>
      </w:r>
      <w:r w:rsidRPr="005A4440">
        <w:rPr>
          <w:rFonts w:ascii="Times New Roman" w:eastAsia="Times New Roman" w:hAnsi="Times New Roman" w:cs="Times New Roman"/>
          <w:color w:val="000000" w:themeColor="text1"/>
          <w:sz w:val="24"/>
          <w:szCs w:val="24"/>
          <w:lang w:eastAsia="ru-RU"/>
        </w:rPr>
        <w:t xml:space="preserve">Законом Кыргызской Республики от </w:t>
      </w:r>
      <w:r w:rsidRPr="005A4440">
        <w:rPr>
          <w:rFonts w:ascii="Times New Roman" w:eastAsia="Times New Roman" w:hAnsi="Times New Roman" w:cs="Times New Roman"/>
          <w:color w:val="000000" w:themeColor="text1"/>
          <w:sz w:val="24"/>
          <w:szCs w:val="24"/>
          <w:lang w:val="ky-KG" w:eastAsia="ru-RU"/>
        </w:rPr>
        <w:t>17</w:t>
      </w:r>
      <w:r w:rsidRPr="005A4440">
        <w:rPr>
          <w:rFonts w:ascii="Times New Roman" w:eastAsia="Times New Roman" w:hAnsi="Times New Roman" w:cs="Times New Roman"/>
          <w:color w:val="000000" w:themeColor="text1"/>
          <w:sz w:val="24"/>
          <w:szCs w:val="24"/>
          <w:lang w:eastAsia="ru-RU"/>
        </w:rPr>
        <w:t xml:space="preserve"> января 2023 года N</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«О республиканском бюджете Кыргызской Республики на 2023 год и плановый период  20</w:t>
      </w:r>
      <w:r w:rsidRPr="005A4440">
        <w:rPr>
          <w:rFonts w:ascii="Times New Roman" w:eastAsia="Times New Roman" w:hAnsi="Times New Roman" w:cs="Times New Roman"/>
          <w:color w:val="000000" w:themeColor="text1"/>
          <w:sz w:val="24"/>
          <w:szCs w:val="24"/>
          <w:lang w:val="ky-KG" w:eastAsia="ru-RU"/>
        </w:rPr>
        <w:t>24</w:t>
      </w:r>
      <w:r w:rsidRPr="005A4440">
        <w:rPr>
          <w:rFonts w:ascii="Times New Roman" w:eastAsia="Times New Roman" w:hAnsi="Times New Roman" w:cs="Times New Roman"/>
          <w:color w:val="000000" w:themeColor="text1"/>
          <w:sz w:val="24"/>
          <w:szCs w:val="24"/>
          <w:lang w:eastAsia="ru-RU"/>
        </w:rPr>
        <w:t>-20</w:t>
      </w:r>
      <w:r w:rsidRPr="005A4440">
        <w:rPr>
          <w:rFonts w:ascii="Times New Roman" w:eastAsia="Times New Roman" w:hAnsi="Times New Roman" w:cs="Times New Roman"/>
          <w:color w:val="000000" w:themeColor="text1"/>
          <w:sz w:val="24"/>
          <w:szCs w:val="24"/>
          <w:lang w:val="ky-KG" w:eastAsia="ru-RU"/>
        </w:rPr>
        <w:t>25</w:t>
      </w:r>
      <w:r w:rsidRPr="005A4440">
        <w:rPr>
          <w:rFonts w:ascii="Times New Roman" w:eastAsia="Times New Roman" w:hAnsi="Times New Roman" w:cs="Times New Roman"/>
          <w:color w:val="000000" w:themeColor="text1"/>
          <w:sz w:val="24"/>
          <w:szCs w:val="24"/>
          <w:lang w:eastAsia="ru-RU"/>
        </w:rPr>
        <w:t xml:space="preserve"> годов» </w:t>
      </w:r>
      <w:r w:rsidRPr="005A4440">
        <w:rPr>
          <w:rFonts w:ascii="Times New Roman" w:eastAsia="Times New Roman" w:hAnsi="Times New Roman" w:cs="Times New Roman"/>
          <w:color w:val="000000" w:themeColor="text1"/>
          <w:sz w:val="24"/>
          <w:szCs w:val="24"/>
          <w:lang w:val="ky-KG" w:eastAsia="ru-RU"/>
        </w:rPr>
        <w:t xml:space="preserve"> предусмотрен в сумме 3 080,0 млн.сом.</w:t>
      </w:r>
    </w:p>
    <w:p w14:paraId="668EAC23" w14:textId="77777777" w:rsidR="005C496F" w:rsidRPr="005A4440" w:rsidRDefault="005C496F" w:rsidP="00A53A1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В уточненном бюджете Законом Кыргызской Республики от </w:t>
      </w:r>
      <w:r w:rsidRPr="005A4440">
        <w:rPr>
          <w:rFonts w:ascii="Times New Roman" w:eastAsia="Times New Roman" w:hAnsi="Times New Roman" w:cs="Times New Roman"/>
          <w:color w:val="000000" w:themeColor="text1"/>
          <w:sz w:val="24"/>
          <w:szCs w:val="24"/>
          <w:lang w:val="ky-KG" w:eastAsia="ru-RU"/>
        </w:rPr>
        <w:t>16</w:t>
      </w:r>
      <w:r w:rsidRPr="005A4440">
        <w:rPr>
          <w:rFonts w:ascii="Times New Roman" w:eastAsia="Times New Roman" w:hAnsi="Times New Roman" w:cs="Times New Roman"/>
          <w:color w:val="000000" w:themeColor="text1"/>
          <w:sz w:val="24"/>
          <w:szCs w:val="24"/>
          <w:lang w:eastAsia="ru-RU"/>
        </w:rPr>
        <w:t xml:space="preserve"> января 2024 года </w:t>
      </w:r>
      <w:r w:rsidRPr="005A4440">
        <w:rPr>
          <w:rFonts w:ascii="Times New Roman" w:eastAsia="Times New Roman" w:hAnsi="Times New Roman" w:cs="Times New Roman"/>
          <w:color w:val="000000" w:themeColor="text1"/>
          <w:sz w:val="24"/>
          <w:szCs w:val="24"/>
          <w:lang w:val="ky-KG" w:eastAsia="ru-RU"/>
        </w:rPr>
        <w:t>№15 «</w:t>
      </w:r>
      <w:r w:rsidRPr="005A4440">
        <w:rPr>
          <w:rFonts w:ascii="Times New Roman" w:eastAsia="Times New Roman" w:hAnsi="Times New Roman" w:cs="Times New Roman"/>
          <w:color w:val="000000" w:themeColor="text1"/>
          <w:sz w:val="24"/>
          <w:szCs w:val="24"/>
          <w:lang w:eastAsia="ru-RU"/>
        </w:rPr>
        <w:t>О внесении изменений в Закон Кыргызской Республики «О республиканском бюджете Кыргызской Республики на 2023 год и плановый период 2024-20</w:t>
      </w:r>
      <w:r w:rsidRPr="005A4440">
        <w:rPr>
          <w:rFonts w:ascii="Times New Roman" w:eastAsia="Times New Roman" w:hAnsi="Times New Roman" w:cs="Times New Roman"/>
          <w:color w:val="000000" w:themeColor="text1"/>
          <w:sz w:val="24"/>
          <w:szCs w:val="24"/>
          <w:lang w:val="ky-KG" w:eastAsia="ru-RU"/>
        </w:rPr>
        <w:t>25</w:t>
      </w:r>
      <w:r w:rsidRPr="005A4440">
        <w:rPr>
          <w:rFonts w:ascii="Times New Roman" w:eastAsia="Times New Roman" w:hAnsi="Times New Roman" w:cs="Times New Roman"/>
          <w:color w:val="000000" w:themeColor="text1"/>
          <w:sz w:val="24"/>
          <w:szCs w:val="24"/>
          <w:lang w:eastAsia="ru-RU"/>
        </w:rPr>
        <w:t xml:space="preserve"> годов» </w:t>
      </w:r>
      <w:r w:rsidRPr="005A4440">
        <w:rPr>
          <w:rFonts w:ascii="Times New Roman" w:eastAsia="Times New Roman" w:hAnsi="Times New Roman" w:cs="Times New Roman"/>
          <w:color w:val="000000" w:themeColor="text1"/>
          <w:sz w:val="24"/>
          <w:szCs w:val="24"/>
          <w:lang w:val="ky-KG" w:eastAsia="ru-RU"/>
        </w:rPr>
        <w:t xml:space="preserve">Государственный бюджетный резерв не предусмотрен. </w:t>
      </w:r>
    </w:p>
    <w:p w14:paraId="0A6EACFC" w14:textId="77777777" w:rsidR="005C496F" w:rsidRPr="005A4440" w:rsidRDefault="005C496F" w:rsidP="00FA2E2E">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Неиспользованные средства Государственного бюджетного резерва в сумме</w:t>
      </w:r>
      <w:r w:rsidR="00FA2E2E" w:rsidRPr="005A4440">
        <w:rPr>
          <w:rFonts w:ascii="Times New Roman" w:eastAsia="Times New Roman" w:hAnsi="Times New Roman" w:cs="Times New Roman"/>
          <w:color w:val="000000" w:themeColor="text1"/>
          <w:sz w:val="24"/>
          <w:szCs w:val="24"/>
          <w:lang w:val="ky-KG" w:eastAsia="ru-RU"/>
        </w:rPr>
        <w:t xml:space="preserve">     3 080</w:t>
      </w:r>
      <w:r w:rsidRPr="005A4440">
        <w:rPr>
          <w:rFonts w:ascii="Times New Roman" w:eastAsia="Times New Roman" w:hAnsi="Times New Roman" w:cs="Times New Roman"/>
          <w:color w:val="000000" w:themeColor="text1"/>
          <w:sz w:val="24"/>
          <w:szCs w:val="24"/>
          <w:lang w:val="ky-KG" w:eastAsia="ru-RU"/>
        </w:rPr>
        <w:t>,0 млн.сом направлены на сокращение дефицита бюджета.</w:t>
      </w:r>
    </w:p>
    <w:p w14:paraId="52EEF319" w14:textId="77777777" w:rsidR="00FA2E2E" w:rsidRPr="005A4440" w:rsidRDefault="00FA2E2E" w:rsidP="00FA2E2E">
      <w:pPr>
        <w:pStyle w:val="afc"/>
        <w:ind w:firstLine="567"/>
        <w:rPr>
          <w:rFonts w:ascii="Times New Roman" w:hAnsi="Times New Roman" w:cs="Times New Roman"/>
          <w:b/>
          <w:color w:val="000000" w:themeColor="text1"/>
          <w:sz w:val="24"/>
          <w:szCs w:val="24"/>
          <w:lang w:val="ky-KG"/>
        </w:rPr>
      </w:pPr>
    </w:p>
    <w:p w14:paraId="33F0DEB9" w14:textId="77777777" w:rsidR="00C760F2" w:rsidRPr="005A4440" w:rsidRDefault="00C760F2" w:rsidP="00FA2E2E">
      <w:pPr>
        <w:pStyle w:val="afc"/>
        <w:ind w:firstLine="567"/>
        <w:rPr>
          <w:rFonts w:ascii="Times New Roman" w:hAnsi="Times New Roman" w:cs="Times New Roman"/>
          <w:b/>
          <w:color w:val="000000" w:themeColor="text1"/>
          <w:sz w:val="24"/>
          <w:szCs w:val="24"/>
        </w:rPr>
      </w:pPr>
    </w:p>
    <w:p w14:paraId="3A9D347A" w14:textId="77777777" w:rsidR="00FA2E2E" w:rsidRPr="005A4440" w:rsidRDefault="00FA2E2E" w:rsidP="00FA2E2E">
      <w:pPr>
        <w:pStyle w:val="afc"/>
        <w:ind w:firstLine="567"/>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lastRenderedPageBreak/>
        <w:t>Фонд Президента Кыргызской Республики за 2023 год</w:t>
      </w:r>
    </w:p>
    <w:p w14:paraId="3BF2FAEC"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rPr>
        <w:t>В 2023 году в фонде Президента Кыргызской Республики было предусмотрено 3</w:t>
      </w:r>
      <w:r w:rsidRPr="005A4440">
        <w:rPr>
          <w:rFonts w:ascii="Times New Roman" w:eastAsia="Calibri" w:hAnsi="Times New Roman" w:cs="Times New Roman"/>
          <w:color w:val="000000" w:themeColor="text1"/>
          <w:sz w:val="24"/>
          <w:szCs w:val="24"/>
          <w:lang w:val="ky-KG"/>
        </w:rPr>
        <w:t> 450,0</w:t>
      </w:r>
      <w:r w:rsidRPr="005A4440">
        <w:rPr>
          <w:rFonts w:ascii="Times New Roman" w:eastAsia="Calibri" w:hAnsi="Times New Roman" w:cs="Times New Roman"/>
          <w:color w:val="000000" w:themeColor="text1"/>
          <w:sz w:val="24"/>
          <w:szCs w:val="24"/>
        </w:rPr>
        <w:t xml:space="preserve"> млн</w:t>
      </w:r>
      <w:r w:rsidR="006D3753"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w:t>
      </w:r>
      <w:r w:rsidRPr="005A4440">
        <w:rPr>
          <w:rFonts w:ascii="Times New Roman" w:eastAsia="Calibri" w:hAnsi="Times New Roman" w:cs="Times New Roman"/>
          <w:color w:val="000000" w:themeColor="text1"/>
          <w:sz w:val="24"/>
          <w:szCs w:val="24"/>
          <w:lang w:val="ky-KG"/>
        </w:rPr>
        <w:t>Согласно распоряжению Президента Кыргызской Республики из средств фонда всего выделено 3 450,0 млн</w:t>
      </w:r>
      <w:r w:rsidR="006D3753" w:rsidRPr="005A4440">
        <w:rPr>
          <w:rFonts w:ascii="Times New Roman" w:eastAsia="Calibri" w:hAnsi="Times New Roman" w:cs="Times New Roman"/>
          <w:color w:val="000000" w:themeColor="text1"/>
          <w:sz w:val="24"/>
          <w:szCs w:val="24"/>
          <w:lang w:val="ky-KG"/>
        </w:rPr>
        <w:t>.с</w:t>
      </w:r>
      <w:r w:rsidRPr="005A4440">
        <w:rPr>
          <w:rFonts w:ascii="Times New Roman" w:eastAsia="Calibri" w:hAnsi="Times New Roman" w:cs="Times New Roman"/>
          <w:color w:val="000000" w:themeColor="text1"/>
          <w:sz w:val="24"/>
          <w:szCs w:val="24"/>
          <w:lang w:val="ky-KG"/>
        </w:rPr>
        <w:t>ом, из них по месту финансирования 1 024,2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через Управление делами Президента Кыргызской Республики 2 425,8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7390F7F6"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Средства фонда Президента Кыргызской  Республики выделены на покрытие расходов, связанных с подготовкой и проведением социально значимых мероприятий, на поощрение спортсменов К</w:t>
      </w:r>
      <w:r w:rsidR="00C47352" w:rsidRPr="005A4440">
        <w:rPr>
          <w:rFonts w:ascii="Times New Roman" w:eastAsia="Calibri" w:hAnsi="Times New Roman" w:cs="Times New Roman"/>
          <w:color w:val="000000" w:themeColor="text1"/>
          <w:sz w:val="24"/>
          <w:szCs w:val="24"/>
          <w:lang w:val="ky-KG"/>
        </w:rPr>
        <w:t xml:space="preserve">ыргызской </w:t>
      </w:r>
      <w:r w:rsidRPr="005A4440">
        <w:rPr>
          <w:rFonts w:ascii="Times New Roman" w:eastAsia="Calibri" w:hAnsi="Times New Roman" w:cs="Times New Roman"/>
          <w:color w:val="000000" w:themeColor="text1"/>
          <w:sz w:val="24"/>
          <w:szCs w:val="24"/>
          <w:lang w:val="ky-KG"/>
        </w:rPr>
        <w:t>Р</w:t>
      </w:r>
      <w:r w:rsidR="00C47352" w:rsidRPr="005A4440">
        <w:rPr>
          <w:rFonts w:ascii="Times New Roman" w:eastAsia="Calibri" w:hAnsi="Times New Roman" w:cs="Times New Roman"/>
          <w:color w:val="000000" w:themeColor="text1"/>
          <w:sz w:val="24"/>
          <w:szCs w:val="24"/>
          <w:lang w:val="ky-KG"/>
        </w:rPr>
        <w:t>еспублики</w:t>
      </w:r>
      <w:r w:rsidRPr="005A4440">
        <w:rPr>
          <w:rFonts w:ascii="Times New Roman" w:eastAsia="Calibri" w:hAnsi="Times New Roman" w:cs="Times New Roman"/>
          <w:color w:val="000000" w:themeColor="text1"/>
          <w:sz w:val="24"/>
          <w:szCs w:val="24"/>
          <w:lang w:val="ky-KG"/>
        </w:rPr>
        <w:t xml:space="preserve"> за достигнутые высокие результаты, на оказание материальной помощи семьям видных общественных деятелей, на выплату единовременного денежного пособия отдельным категориям ветеранов ВОВ, на оказание  материальной помощи гражданам для получения лечения, а также гражданам, оказавшимся в трудной жизненной ситуации, семьям погибших при чрезвычайных ситуациях, на оказания материальной помощи малоимущим семьям, социальным стационарным учреждениям ко дню инвалидов, финансовой помощи организациям на приобретение необходимого оборудования и пр</w:t>
      </w:r>
      <w:r w:rsidR="006D3753" w:rsidRPr="005A4440">
        <w:rPr>
          <w:rFonts w:ascii="Times New Roman" w:eastAsia="Calibri" w:hAnsi="Times New Roman" w:cs="Times New Roman"/>
          <w:color w:val="000000" w:themeColor="text1"/>
          <w:sz w:val="24"/>
          <w:szCs w:val="24"/>
          <w:lang w:val="ky-KG"/>
        </w:rPr>
        <w:t>очего</w:t>
      </w:r>
      <w:r w:rsidRPr="005A4440">
        <w:rPr>
          <w:rFonts w:ascii="Times New Roman" w:eastAsia="Calibri" w:hAnsi="Times New Roman" w:cs="Times New Roman"/>
          <w:color w:val="000000" w:themeColor="text1"/>
          <w:sz w:val="24"/>
          <w:szCs w:val="24"/>
          <w:lang w:val="ky-KG"/>
        </w:rPr>
        <w:t xml:space="preserve"> на общую сумму 2 425,8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в том числе:</w:t>
      </w:r>
    </w:p>
    <w:p w14:paraId="1B859C78"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25,1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материальная помощь физическим лицам и сотрудникам;</w:t>
      </w:r>
    </w:p>
    <w:p w14:paraId="6FD0640F"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481,9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финансовая поддержка на проведение спортивных, культурно-массовых мероприятий и пр.;</w:t>
      </w:r>
    </w:p>
    <w:p w14:paraId="289B83B2"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134,7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финансовая поддержка на укрепление материально-технической базы ( изготовление учебных материалов);</w:t>
      </w:r>
    </w:p>
    <w:p w14:paraId="7117FB09"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62,6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погашение задолженности;</w:t>
      </w:r>
    </w:p>
    <w:p w14:paraId="40066B06"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1</w:t>
      </w:r>
      <w:r w:rsidR="006D3753"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519,2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по благоустройству социальных объектов и для строительства объектов;</w:t>
      </w:r>
    </w:p>
    <w:p w14:paraId="5144AE9A" w14:textId="77777777" w:rsidR="00FA2E2E" w:rsidRPr="005A4440" w:rsidRDefault="00FA2E2E" w:rsidP="00581F29">
      <w:pPr>
        <w:numPr>
          <w:ilvl w:val="0"/>
          <w:numId w:val="18"/>
        </w:numPr>
        <w:spacing w:after="0" w:line="240" w:lineRule="auto"/>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202,3</w:t>
      </w:r>
      <w:r w:rsidR="006D3753"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 xml:space="preserve">сом на депозит, связанный с покупкой самолета. </w:t>
      </w:r>
    </w:p>
    <w:p w14:paraId="52EB3996" w14:textId="77777777" w:rsidR="00FA2E2E" w:rsidRPr="005A4440" w:rsidRDefault="00FA2E2E" w:rsidP="00FA2E2E">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Фактические расходы Управления делами Президента Кыргызской Республики по резервному фонду </w:t>
      </w:r>
      <w:r w:rsidRPr="005A4440">
        <w:rPr>
          <w:rFonts w:ascii="Times New Roman" w:eastAsia="Calibri" w:hAnsi="Times New Roman" w:cs="Times New Roman"/>
          <w:color w:val="000000" w:themeColor="text1"/>
          <w:sz w:val="24"/>
          <w:szCs w:val="24"/>
        </w:rPr>
        <w:t>Председателя</w:t>
      </w:r>
      <w:r w:rsidRPr="005A4440">
        <w:rPr>
          <w:rFonts w:ascii="Times New Roman" w:eastAsia="Calibri" w:hAnsi="Times New Roman" w:cs="Times New Roman"/>
          <w:color w:val="000000" w:themeColor="text1"/>
          <w:sz w:val="24"/>
          <w:szCs w:val="24"/>
          <w:lang w:val="ky-KG"/>
        </w:rPr>
        <w:t xml:space="preserve"> Кабинета М</w:t>
      </w:r>
      <w:r w:rsidRPr="005A4440">
        <w:rPr>
          <w:rFonts w:ascii="Times New Roman" w:eastAsia="Calibri" w:hAnsi="Times New Roman" w:cs="Times New Roman"/>
          <w:color w:val="000000" w:themeColor="text1"/>
          <w:sz w:val="24"/>
          <w:szCs w:val="24"/>
        </w:rPr>
        <w:t>инистр</w:t>
      </w:r>
      <w:r w:rsidRPr="005A4440">
        <w:rPr>
          <w:rFonts w:ascii="Times New Roman" w:eastAsia="Calibri" w:hAnsi="Times New Roman" w:cs="Times New Roman"/>
          <w:color w:val="000000" w:themeColor="text1"/>
          <w:sz w:val="24"/>
          <w:szCs w:val="24"/>
          <w:lang w:val="ky-KG"/>
        </w:rPr>
        <w:t>ов</w:t>
      </w:r>
      <w:r w:rsidRPr="005A4440">
        <w:rPr>
          <w:rFonts w:ascii="Times New Roman" w:eastAsia="Calibri" w:hAnsi="Times New Roman" w:cs="Times New Roman"/>
          <w:color w:val="000000" w:themeColor="text1"/>
          <w:sz w:val="24"/>
          <w:szCs w:val="24"/>
        </w:rPr>
        <w:t xml:space="preserve"> Кыргызской Республики</w:t>
      </w:r>
      <w:r w:rsidRPr="005A4440">
        <w:rPr>
          <w:rFonts w:ascii="Times New Roman" w:eastAsia="Calibri" w:hAnsi="Times New Roman" w:cs="Times New Roman"/>
          <w:color w:val="000000" w:themeColor="text1"/>
          <w:sz w:val="24"/>
          <w:szCs w:val="24"/>
          <w:lang w:val="ky-KG"/>
        </w:rPr>
        <w:t xml:space="preserve"> за 2023 год составили 2 425,8 млн</w:t>
      </w:r>
      <w:r w:rsidR="006D375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250D220F" w14:textId="77777777" w:rsidR="005C496F" w:rsidRPr="005A4440" w:rsidRDefault="005C496F" w:rsidP="00D228E5">
      <w:pPr>
        <w:spacing w:after="0" w:line="240" w:lineRule="auto"/>
        <w:ind w:firstLine="567"/>
        <w:rPr>
          <w:rFonts w:ascii="Times New Roman" w:hAnsi="Times New Roman" w:cs="Times New Roman"/>
          <w:b/>
          <w:color w:val="000000" w:themeColor="text1"/>
          <w:sz w:val="24"/>
          <w:szCs w:val="24"/>
          <w:lang w:val="ky-KG"/>
        </w:rPr>
      </w:pPr>
    </w:p>
    <w:p w14:paraId="03E068E1" w14:textId="77777777" w:rsidR="00D84FAF" w:rsidRPr="005A4440" w:rsidRDefault="00D84FAF" w:rsidP="00D84FAF">
      <w:pPr>
        <w:pStyle w:val="afc"/>
        <w:ind w:firstLine="567"/>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Резервный фонд Председателя Кабинета Министров Кыргызской Республики</w:t>
      </w:r>
      <w:r w:rsidRPr="005A4440">
        <w:rPr>
          <w:rFonts w:ascii="Times New Roman" w:hAnsi="Times New Roman" w:cs="Times New Roman"/>
          <w:b/>
          <w:color w:val="000000" w:themeColor="text1"/>
          <w:sz w:val="24"/>
          <w:szCs w:val="24"/>
          <w:lang w:val="ky-KG"/>
        </w:rPr>
        <w:t xml:space="preserve"> за 2023 год</w:t>
      </w:r>
    </w:p>
    <w:p w14:paraId="53242188"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rPr>
        <w:t>В 2023 году в резервном фонде Председателя</w:t>
      </w:r>
      <w:r w:rsidRPr="005A4440">
        <w:rPr>
          <w:rFonts w:ascii="Times New Roman" w:eastAsia="Calibri" w:hAnsi="Times New Roman" w:cs="Times New Roman"/>
          <w:color w:val="000000" w:themeColor="text1"/>
          <w:sz w:val="24"/>
          <w:szCs w:val="24"/>
          <w:lang w:val="ky-KG"/>
        </w:rPr>
        <w:t xml:space="preserve"> Кабинета М</w:t>
      </w:r>
      <w:r w:rsidRPr="005A4440">
        <w:rPr>
          <w:rFonts w:ascii="Times New Roman" w:eastAsia="Calibri" w:hAnsi="Times New Roman" w:cs="Times New Roman"/>
          <w:color w:val="000000" w:themeColor="text1"/>
          <w:sz w:val="24"/>
          <w:szCs w:val="24"/>
        </w:rPr>
        <w:t>инистр</w:t>
      </w:r>
      <w:r w:rsidRPr="005A4440">
        <w:rPr>
          <w:rFonts w:ascii="Times New Roman" w:eastAsia="Calibri" w:hAnsi="Times New Roman" w:cs="Times New Roman"/>
          <w:color w:val="000000" w:themeColor="text1"/>
          <w:sz w:val="24"/>
          <w:szCs w:val="24"/>
          <w:lang w:val="ky-KG"/>
        </w:rPr>
        <w:t>ов</w:t>
      </w:r>
      <w:r w:rsidRPr="005A4440">
        <w:rPr>
          <w:rFonts w:ascii="Times New Roman" w:eastAsia="Calibri" w:hAnsi="Times New Roman" w:cs="Times New Roman"/>
          <w:color w:val="000000" w:themeColor="text1"/>
          <w:sz w:val="24"/>
          <w:szCs w:val="24"/>
        </w:rPr>
        <w:t xml:space="preserve"> Кыргызской Республики было предусмотрено 69,0 млн</w:t>
      </w:r>
      <w:r w:rsidR="004B0BD3"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r w:rsidRPr="005A4440">
        <w:rPr>
          <w:rFonts w:ascii="Times New Roman" w:eastAsia="Calibri" w:hAnsi="Times New Roman" w:cs="Times New Roman"/>
          <w:color w:val="000000" w:themeColor="text1"/>
          <w:sz w:val="24"/>
          <w:szCs w:val="24"/>
          <w:lang w:val="ky-KG"/>
        </w:rPr>
        <w:t>. Согласно распоряжению Председателя Кабинета Министров Кыргызской Республики из средств резервного фонда всего выделено 57,4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из них по месту финансирования 35,7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rPr>
        <w:t>с</w:t>
      </w:r>
      <w:r w:rsidRPr="005A4440">
        <w:rPr>
          <w:rFonts w:ascii="Times New Roman" w:eastAsia="Calibri" w:hAnsi="Times New Roman" w:cs="Times New Roman"/>
          <w:color w:val="000000" w:themeColor="text1"/>
          <w:sz w:val="24"/>
          <w:szCs w:val="24"/>
          <w:lang w:val="ky-KG"/>
        </w:rPr>
        <w:t>ом, через Управление делами Президента Кыргызской Республики 21,7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2C27352D"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Средства из резервного фонда </w:t>
      </w:r>
      <w:r w:rsidRPr="005A4440">
        <w:rPr>
          <w:rFonts w:ascii="Times New Roman" w:eastAsia="Calibri" w:hAnsi="Times New Roman" w:cs="Times New Roman"/>
          <w:color w:val="000000" w:themeColor="text1"/>
          <w:sz w:val="24"/>
          <w:szCs w:val="24"/>
        </w:rPr>
        <w:t>Председателя Кабинета Министров</w:t>
      </w:r>
      <w:r w:rsidRPr="005A4440">
        <w:rPr>
          <w:rFonts w:ascii="Times New Roman" w:eastAsia="Calibri" w:hAnsi="Times New Roman" w:cs="Times New Roman"/>
          <w:color w:val="000000" w:themeColor="text1"/>
          <w:sz w:val="24"/>
          <w:szCs w:val="24"/>
          <w:lang w:val="ky-KG"/>
        </w:rPr>
        <w:t xml:space="preserve"> Кыргызской  Республики выделены на покрытие расходов, связанных с подготовкой и проведением социально значимых мероприятий, на поощрение спортсменов КР за достигнутые высокие результаты, на оказание материальной помощи семьям общественных деятелей, материальной помощи гражданам на лечение, а также гражданам, оказавшимся в трудной жизненной ситуации, семьям погибших при чрезвычайных ситуациях и т.д., на общую сумму 21,7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в том числе:</w:t>
      </w:r>
    </w:p>
    <w:p w14:paraId="772FBFDC"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ab/>
        <w:t>5,3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материальная помощь физическим лицам;</w:t>
      </w:r>
    </w:p>
    <w:p w14:paraId="7DE043D1"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ab/>
        <w:t>5,9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финансовая поддержка на проведение спортивных, культурно-массовых мероприятий и пр.;</w:t>
      </w:r>
    </w:p>
    <w:p w14:paraId="1F96B485"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ab/>
        <w:t>9,0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r w:rsidR="004B0BD3"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lang w:val="ky-KG"/>
        </w:rPr>
        <w:t>финансовая поддержка на укрепление материально-технической базы, организацию мероприятий и пр.;</w:t>
      </w:r>
    </w:p>
    <w:p w14:paraId="73981513" w14:textId="77777777" w:rsidR="00D84FAF" w:rsidRPr="005A4440" w:rsidRDefault="00D84FAF" w:rsidP="00581F29">
      <w:pPr>
        <w:numPr>
          <w:ilvl w:val="0"/>
          <w:numId w:val="18"/>
        </w:numPr>
        <w:spacing w:after="0" w:line="240" w:lineRule="auto"/>
        <w:ind w:left="0" w:firstLine="709"/>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1,5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для подготовки и проведения семинара-совещания и авиабилеты.</w:t>
      </w:r>
    </w:p>
    <w:p w14:paraId="2C6D7409" w14:textId="77777777" w:rsidR="00D84FAF" w:rsidRPr="005A4440" w:rsidRDefault="00D84FAF" w:rsidP="00224869">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lastRenderedPageBreak/>
        <w:t xml:space="preserve">Фактические расходы Управления делами Президента Кыргызской Республики по резервному фонду </w:t>
      </w:r>
      <w:r w:rsidRPr="005A4440">
        <w:rPr>
          <w:rFonts w:ascii="Times New Roman" w:eastAsia="Calibri" w:hAnsi="Times New Roman" w:cs="Times New Roman"/>
          <w:color w:val="000000" w:themeColor="text1"/>
          <w:sz w:val="24"/>
          <w:szCs w:val="24"/>
        </w:rPr>
        <w:t>Председателя</w:t>
      </w:r>
      <w:r w:rsidRPr="005A4440">
        <w:rPr>
          <w:rFonts w:ascii="Times New Roman" w:eastAsia="Calibri" w:hAnsi="Times New Roman" w:cs="Times New Roman"/>
          <w:color w:val="000000" w:themeColor="text1"/>
          <w:sz w:val="24"/>
          <w:szCs w:val="24"/>
          <w:lang w:val="ky-KG"/>
        </w:rPr>
        <w:t xml:space="preserve"> Кабинета М</w:t>
      </w:r>
      <w:r w:rsidRPr="005A4440">
        <w:rPr>
          <w:rFonts w:ascii="Times New Roman" w:eastAsia="Calibri" w:hAnsi="Times New Roman" w:cs="Times New Roman"/>
          <w:color w:val="000000" w:themeColor="text1"/>
          <w:sz w:val="24"/>
          <w:szCs w:val="24"/>
        </w:rPr>
        <w:t>инистр</w:t>
      </w:r>
      <w:r w:rsidRPr="005A4440">
        <w:rPr>
          <w:rFonts w:ascii="Times New Roman" w:eastAsia="Calibri" w:hAnsi="Times New Roman" w:cs="Times New Roman"/>
          <w:color w:val="000000" w:themeColor="text1"/>
          <w:sz w:val="24"/>
          <w:szCs w:val="24"/>
          <w:lang w:val="ky-KG"/>
        </w:rPr>
        <w:t>ов</w:t>
      </w:r>
      <w:r w:rsidRPr="005A4440">
        <w:rPr>
          <w:rFonts w:ascii="Times New Roman" w:eastAsia="Calibri" w:hAnsi="Times New Roman" w:cs="Times New Roman"/>
          <w:color w:val="000000" w:themeColor="text1"/>
          <w:sz w:val="24"/>
          <w:szCs w:val="24"/>
        </w:rPr>
        <w:t xml:space="preserve"> Кыргызской Республики</w:t>
      </w:r>
      <w:r w:rsidRPr="005A4440">
        <w:rPr>
          <w:rFonts w:ascii="Times New Roman" w:eastAsia="Calibri" w:hAnsi="Times New Roman" w:cs="Times New Roman"/>
          <w:color w:val="000000" w:themeColor="text1"/>
          <w:sz w:val="24"/>
          <w:szCs w:val="24"/>
          <w:lang w:val="ky-KG"/>
        </w:rPr>
        <w:t xml:space="preserve"> за 2023 год составили 21,7 млн</w:t>
      </w:r>
      <w:r w:rsidR="004B0BD3"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w:t>
      </w:r>
    </w:p>
    <w:p w14:paraId="7E095A1A" w14:textId="77777777" w:rsidR="00D84FAF" w:rsidRPr="005A4440" w:rsidRDefault="00D84FAF" w:rsidP="00AF0F4B">
      <w:pPr>
        <w:spacing w:after="0" w:line="240" w:lineRule="auto"/>
        <w:jc w:val="both"/>
        <w:rPr>
          <w:rFonts w:ascii="Times New Roman" w:eastAsia="Calibri" w:hAnsi="Times New Roman" w:cs="Times New Roman"/>
          <w:color w:val="000000" w:themeColor="text1"/>
          <w:sz w:val="24"/>
          <w:szCs w:val="24"/>
          <w:lang w:val="ky-KG"/>
        </w:rPr>
      </w:pPr>
    </w:p>
    <w:p w14:paraId="47D299AC" w14:textId="77777777" w:rsidR="009948ED" w:rsidRPr="005A4440" w:rsidRDefault="009948ED" w:rsidP="001E53E4">
      <w:pPr>
        <w:spacing w:after="0" w:line="240" w:lineRule="auto"/>
        <w:ind w:firstLine="708"/>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Резервный фонд Торага Ж</w:t>
      </w:r>
      <w:r w:rsidR="00025DC8" w:rsidRPr="005A4440">
        <w:rPr>
          <w:rFonts w:ascii="Times New Roman" w:hAnsi="Times New Roman" w:cs="Times New Roman"/>
          <w:b/>
          <w:color w:val="000000" w:themeColor="text1"/>
          <w:sz w:val="24"/>
          <w:szCs w:val="24"/>
        </w:rPr>
        <w:t xml:space="preserve">огорку </w:t>
      </w:r>
      <w:r w:rsidRPr="005A4440">
        <w:rPr>
          <w:rFonts w:ascii="Times New Roman" w:hAnsi="Times New Roman" w:cs="Times New Roman"/>
          <w:b/>
          <w:color w:val="000000" w:themeColor="text1"/>
          <w:sz w:val="24"/>
          <w:szCs w:val="24"/>
        </w:rPr>
        <w:t>К</w:t>
      </w:r>
      <w:r w:rsidR="00025DC8" w:rsidRPr="005A4440">
        <w:rPr>
          <w:rFonts w:ascii="Times New Roman" w:hAnsi="Times New Roman" w:cs="Times New Roman"/>
          <w:b/>
          <w:color w:val="000000" w:themeColor="text1"/>
          <w:sz w:val="24"/>
          <w:szCs w:val="24"/>
        </w:rPr>
        <w:t xml:space="preserve">енеша </w:t>
      </w:r>
    </w:p>
    <w:p w14:paraId="755E29A2" w14:textId="77777777" w:rsidR="00AB404F" w:rsidRPr="005A4440" w:rsidRDefault="00AB404F" w:rsidP="00262753">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rPr>
        <w:t>В 2023 году по смете Резервного фонда Торага Жогорку Кенеша Кыргызской Республики было предусмотрено 69,0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r w:rsidRPr="005A4440">
        <w:rPr>
          <w:rFonts w:ascii="Times New Roman" w:eastAsia="Calibri" w:hAnsi="Times New Roman" w:cs="Times New Roman"/>
          <w:color w:val="000000" w:themeColor="text1"/>
          <w:sz w:val="24"/>
          <w:szCs w:val="24"/>
          <w:lang w:val="ky-KG"/>
        </w:rPr>
        <w:t xml:space="preserve"> н</w:t>
      </w:r>
      <w:r w:rsidRPr="005A4440">
        <w:rPr>
          <w:rFonts w:ascii="Times New Roman" w:eastAsia="Calibri" w:hAnsi="Times New Roman" w:cs="Times New Roman"/>
          <w:color w:val="000000" w:themeColor="text1"/>
          <w:sz w:val="24"/>
          <w:szCs w:val="24"/>
        </w:rPr>
        <w:t xml:space="preserve">а оказание частичной поддержки </w:t>
      </w:r>
      <w:r w:rsidRPr="005A4440">
        <w:rPr>
          <w:rFonts w:ascii="Times New Roman" w:eastAsia="Calibri" w:hAnsi="Times New Roman" w:cs="Times New Roman"/>
          <w:color w:val="000000" w:themeColor="text1"/>
          <w:sz w:val="24"/>
          <w:szCs w:val="24"/>
          <w:lang w:val="ky-KG"/>
        </w:rPr>
        <w:t>для проведение</w:t>
      </w:r>
      <w:r w:rsidRPr="005A4440">
        <w:rPr>
          <w:rFonts w:ascii="Times New Roman" w:eastAsia="Calibri" w:hAnsi="Times New Roman" w:cs="Times New Roman"/>
          <w:color w:val="000000" w:themeColor="text1"/>
          <w:sz w:val="24"/>
          <w:szCs w:val="24"/>
        </w:rPr>
        <w:t xml:space="preserve"> ремонт и улучшение материально-технической базы социально-культурных объектов и инфраструктуры, находящихся в государственной и муниципальной собственности, на проведение мероприятий, посвященных </w:t>
      </w:r>
      <w:r w:rsidRPr="005A4440">
        <w:rPr>
          <w:rFonts w:ascii="Times New Roman" w:eastAsia="Calibri" w:hAnsi="Times New Roman" w:cs="Times New Roman"/>
          <w:color w:val="000000" w:themeColor="text1"/>
          <w:sz w:val="24"/>
          <w:szCs w:val="24"/>
          <w:lang w:val="ky-KG"/>
        </w:rPr>
        <w:t>госзначимым</w:t>
      </w:r>
      <w:r w:rsidRPr="005A4440">
        <w:rPr>
          <w:rFonts w:ascii="Times New Roman" w:eastAsia="Calibri" w:hAnsi="Times New Roman" w:cs="Times New Roman"/>
          <w:color w:val="000000" w:themeColor="text1"/>
          <w:sz w:val="24"/>
          <w:szCs w:val="24"/>
        </w:rPr>
        <w:t xml:space="preserve"> датам, на оказание поддержки при проведении спортивных и различных культурно-массовых мероприятий, на оказание единовременной помощи ветеранам </w:t>
      </w:r>
      <w:r w:rsidRPr="005A4440">
        <w:rPr>
          <w:rFonts w:ascii="Times New Roman" w:eastAsia="Calibri" w:hAnsi="Times New Roman" w:cs="Times New Roman"/>
          <w:color w:val="000000" w:themeColor="text1"/>
          <w:sz w:val="24"/>
          <w:szCs w:val="24"/>
          <w:lang w:val="ky-KG"/>
        </w:rPr>
        <w:t xml:space="preserve">труда </w:t>
      </w:r>
      <w:r w:rsidRPr="005A4440">
        <w:rPr>
          <w:rFonts w:ascii="Times New Roman" w:eastAsia="Calibri" w:hAnsi="Times New Roman" w:cs="Times New Roman"/>
          <w:color w:val="000000" w:themeColor="text1"/>
          <w:sz w:val="24"/>
          <w:szCs w:val="24"/>
        </w:rPr>
        <w:t>и участникам Великой Отечественной войны и других локальных событий, на оказание единовременной помощи социально-уязвимым и остронуждающимся слоям населения, оказавши</w:t>
      </w:r>
      <w:r w:rsidRPr="005A4440">
        <w:rPr>
          <w:rFonts w:ascii="Times New Roman" w:eastAsia="Calibri" w:hAnsi="Times New Roman" w:cs="Times New Roman"/>
          <w:color w:val="000000" w:themeColor="text1"/>
          <w:sz w:val="24"/>
          <w:szCs w:val="24"/>
          <w:lang w:val="ky-KG"/>
        </w:rPr>
        <w:t>хся</w:t>
      </w:r>
      <w:r w:rsidRPr="005A4440">
        <w:rPr>
          <w:rFonts w:ascii="Times New Roman" w:eastAsia="Calibri" w:hAnsi="Times New Roman" w:cs="Times New Roman"/>
          <w:color w:val="000000" w:themeColor="text1"/>
          <w:sz w:val="24"/>
          <w:szCs w:val="24"/>
        </w:rPr>
        <w:t xml:space="preserve"> в трудной жизненной ситуации, на оказание единовременной помощи депутатам и работникам Жогорку Кенеша на цели не связанные с деятельностью государственного служащего</w:t>
      </w:r>
      <w:r w:rsidRPr="005A4440">
        <w:rPr>
          <w:rFonts w:ascii="Times New Roman" w:eastAsia="Calibri" w:hAnsi="Times New Roman" w:cs="Times New Roman"/>
          <w:color w:val="000000" w:themeColor="text1"/>
          <w:sz w:val="24"/>
          <w:szCs w:val="24"/>
          <w:lang w:val="ky-KG"/>
        </w:rPr>
        <w:t>.</w:t>
      </w:r>
    </w:p>
    <w:p w14:paraId="38701700" w14:textId="77777777" w:rsidR="00AB404F" w:rsidRPr="005A4440" w:rsidRDefault="00AB404F" w:rsidP="00262753">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 Фактическое исполнение по резервному фонду Торага Жогорку Кенеша Кыргызской Республики за 2023 год составило </w:t>
      </w:r>
      <w:r w:rsidR="00797E53" w:rsidRPr="005A4440">
        <w:rPr>
          <w:rFonts w:ascii="Times New Roman" w:eastAsia="Calibri" w:hAnsi="Times New Roman" w:cs="Times New Roman"/>
          <w:color w:val="000000" w:themeColor="text1"/>
          <w:sz w:val="24"/>
          <w:szCs w:val="24"/>
        </w:rPr>
        <w:t>54,2</w:t>
      </w:r>
      <w:r w:rsidRPr="005A4440">
        <w:rPr>
          <w:rFonts w:ascii="Times New Roman" w:eastAsia="Calibri" w:hAnsi="Times New Roman" w:cs="Times New Roman"/>
          <w:color w:val="000000" w:themeColor="text1"/>
          <w:sz w:val="24"/>
          <w:szCs w:val="24"/>
        </w:rPr>
        <w:t xml:space="preserve">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r w:rsidR="00C13616" w:rsidRPr="005A4440">
        <w:rPr>
          <w:rFonts w:ascii="Times New Roman" w:eastAsia="Calibri" w:hAnsi="Times New Roman" w:cs="Times New Roman"/>
          <w:color w:val="000000" w:themeColor="text1"/>
          <w:sz w:val="24"/>
          <w:szCs w:val="24"/>
        </w:rPr>
        <w:t>;</w:t>
      </w:r>
    </w:p>
    <w:p w14:paraId="3F2F2B40" w14:textId="77777777" w:rsidR="00AB404F" w:rsidRPr="005A4440" w:rsidRDefault="00AB404F" w:rsidP="00594AA9">
      <w:pPr>
        <w:numPr>
          <w:ilvl w:val="0"/>
          <w:numId w:val="22"/>
        </w:numPr>
        <w:spacing w:after="0" w:line="240" w:lineRule="auto"/>
        <w:ind w:left="0" w:firstLine="72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Ремонт и улучшение материально-технической базы объектов и инфраструктуры, находящихся в государственной и муниципальной собственности</w:t>
      </w:r>
      <w:r w:rsidRPr="005A4440">
        <w:rPr>
          <w:rFonts w:ascii="Times New Roman" w:eastAsia="Calibri" w:hAnsi="Times New Roman" w:cs="Times New Roman"/>
          <w:color w:val="000000" w:themeColor="text1"/>
          <w:sz w:val="24"/>
          <w:szCs w:val="24"/>
          <w:lang w:val="ky-KG"/>
        </w:rPr>
        <w:t xml:space="preserve"> </w:t>
      </w:r>
      <w:r w:rsidR="00797E53" w:rsidRPr="005A4440">
        <w:rPr>
          <w:rFonts w:ascii="Times New Roman" w:eastAsia="Calibri" w:hAnsi="Times New Roman" w:cs="Times New Roman"/>
          <w:color w:val="000000" w:themeColor="text1"/>
          <w:sz w:val="24"/>
          <w:szCs w:val="24"/>
        </w:rPr>
        <w:t xml:space="preserve">16,4 </w:t>
      </w:r>
      <w:r w:rsidRPr="005A4440">
        <w:rPr>
          <w:rFonts w:ascii="Times New Roman" w:eastAsia="Calibri" w:hAnsi="Times New Roman" w:cs="Times New Roman"/>
          <w:color w:val="000000" w:themeColor="text1"/>
          <w:sz w:val="24"/>
          <w:szCs w:val="24"/>
        </w:rPr>
        <w:t xml:space="preserve">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w:t>
      </w:r>
    </w:p>
    <w:p w14:paraId="0F9AFE56" w14:textId="77777777" w:rsidR="00AB404F" w:rsidRPr="005A4440" w:rsidRDefault="00AB404F" w:rsidP="00594AA9">
      <w:pPr>
        <w:numPr>
          <w:ilvl w:val="0"/>
          <w:numId w:val="22"/>
        </w:numPr>
        <w:spacing w:after="0" w:line="240" w:lineRule="auto"/>
        <w:ind w:left="0" w:firstLine="72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Оказание финансовой поддержки при проведении спортивных и культурно-массовых мероприятий</w:t>
      </w: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3,3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p>
    <w:p w14:paraId="481BD2AD" w14:textId="77777777" w:rsidR="00AB404F" w:rsidRPr="005A4440" w:rsidRDefault="00AB404F" w:rsidP="00594AA9">
      <w:pPr>
        <w:numPr>
          <w:ilvl w:val="0"/>
          <w:numId w:val="22"/>
        </w:numPr>
        <w:spacing w:after="0" w:line="240" w:lineRule="auto"/>
        <w:ind w:left="0" w:firstLine="72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Оказание еди</w:t>
      </w:r>
      <w:r w:rsidR="00C823F6" w:rsidRPr="005A4440">
        <w:rPr>
          <w:rFonts w:ascii="Times New Roman" w:eastAsia="Calibri" w:hAnsi="Times New Roman" w:cs="Times New Roman"/>
          <w:color w:val="000000" w:themeColor="text1"/>
          <w:sz w:val="24"/>
          <w:szCs w:val="24"/>
        </w:rPr>
        <w:t xml:space="preserve">новременной помощи юридическим </w:t>
      </w:r>
      <w:r w:rsidRPr="005A4440">
        <w:rPr>
          <w:rFonts w:ascii="Times New Roman" w:eastAsia="Calibri" w:hAnsi="Times New Roman" w:cs="Times New Roman"/>
          <w:color w:val="000000" w:themeColor="text1"/>
          <w:sz w:val="24"/>
          <w:szCs w:val="24"/>
        </w:rPr>
        <w:t>лицам 5,4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p>
    <w:p w14:paraId="6E6E21D8" w14:textId="77777777" w:rsidR="00AB404F" w:rsidRPr="005A4440" w:rsidRDefault="00AB404F" w:rsidP="00594AA9">
      <w:pPr>
        <w:numPr>
          <w:ilvl w:val="0"/>
          <w:numId w:val="22"/>
        </w:numPr>
        <w:spacing w:after="0" w:line="240" w:lineRule="auto"/>
        <w:ind w:left="0" w:firstLine="72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Оказание единовременной помощи ветеранам труда, выдающимся личностя</w:t>
      </w:r>
      <w:r w:rsidR="00C13616" w:rsidRPr="005A4440">
        <w:rPr>
          <w:rFonts w:ascii="Times New Roman" w:eastAsia="Calibri" w:hAnsi="Times New Roman" w:cs="Times New Roman"/>
          <w:color w:val="000000" w:themeColor="text1"/>
          <w:sz w:val="24"/>
          <w:szCs w:val="24"/>
        </w:rPr>
        <w:t xml:space="preserve">м республики, малоимущим слоям </w:t>
      </w:r>
      <w:r w:rsidRPr="005A4440">
        <w:rPr>
          <w:rFonts w:ascii="Times New Roman" w:eastAsia="Calibri" w:hAnsi="Times New Roman" w:cs="Times New Roman"/>
          <w:color w:val="000000" w:themeColor="text1"/>
          <w:sz w:val="24"/>
          <w:szCs w:val="24"/>
        </w:rPr>
        <w:t>населения 28,7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w:t>
      </w:r>
    </w:p>
    <w:p w14:paraId="121543FF" w14:textId="77777777" w:rsidR="00D96068" w:rsidRPr="005A4440" w:rsidRDefault="00AB404F" w:rsidP="00594AA9">
      <w:pPr>
        <w:numPr>
          <w:ilvl w:val="0"/>
          <w:numId w:val="22"/>
        </w:numPr>
        <w:spacing w:after="0" w:line="240" w:lineRule="auto"/>
        <w:ind w:left="0" w:firstLine="72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Оказание материальной помощи депутатам Жогорку Кенеша, их консультантам и помощникам, работникам Аппарата Жогорку Кенеша и Управления делами Жогорку Кенеша 0,4 млн</w:t>
      </w:r>
      <w:r w:rsidR="00C13616"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p>
    <w:p w14:paraId="54DE5019" w14:textId="77777777" w:rsidR="00BE3E52" w:rsidRPr="005A4440" w:rsidRDefault="00BE3E52" w:rsidP="000F342E">
      <w:pPr>
        <w:spacing w:after="0" w:line="240" w:lineRule="auto"/>
        <w:ind w:firstLine="567"/>
        <w:jc w:val="both"/>
        <w:rPr>
          <w:rFonts w:ascii="Times New Roman" w:eastAsia="Calibri" w:hAnsi="Times New Roman" w:cs="Times New Roman"/>
          <w:b/>
          <w:color w:val="000000" w:themeColor="text1"/>
          <w:sz w:val="24"/>
          <w:szCs w:val="24"/>
        </w:rPr>
      </w:pPr>
    </w:p>
    <w:p w14:paraId="6FB3AD57" w14:textId="77777777" w:rsidR="000F342E" w:rsidRPr="005A4440" w:rsidRDefault="000F342E" w:rsidP="000F342E">
      <w:pPr>
        <w:spacing w:after="0" w:line="240" w:lineRule="auto"/>
        <w:ind w:firstLine="567"/>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Резервные фонды Полномочных представителей Президента Кы</w:t>
      </w:r>
      <w:r w:rsidR="005E6AB1" w:rsidRPr="005A4440">
        <w:rPr>
          <w:rFonts w:ascii="Times New Roman" w:eastAsia="Calibri" w:hAnsi="Times New Roman" w:cs="Times New Roman"/>
          <w:b/>
          <w:color w:val="000000" w:themeColor="text1"/>
          <w:sz w:val="24"/>
          <w:szCs w:val="24"/>
        </w:rPr>
        <w:t>ргызской Республики в областях</w:t>
      </w:r>
    </w:p>
    <w:p w14:paraId="5B0DCFC6" w14:textId="77777777" w:rsidR="000F342E" w:rsidRPr="005A4440" w:rsidRDefault="000F342E" w:rsidP="000F342E">
      <w:pPr>
        <w:spacing w:after="0" w:line="240" w:lineRule="auto"/>
        <w:ind w:firstLine="567"/>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lang w:val="ky-KG"/>
        </w:rPr>
        <w:t>Бюджетом на 2023 год и плановом периоде на 2024-2025 годы резервным фондам Полномочных представителей Президента Кыргызской Республики в областях предусмотрено в сумме 30,0 млн</w:t>
      </w:r>
      <w:r w:rsidR="00C13616"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уточненный бюджет составил 30,6 млн</w:t>
      </w:r>
      <w:r w:rsidR="00C13616"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сом, увеличение на 0,6 млн</w:t>
      </w:r>
      <w:r w:rsidR="00C13616" w:rsidRPr="005A4440">
        <w:rPr>
          <w:rFonts w:ascii="Times New Roman" w:eastAsia="Calibri" w:hAnsi="Times New Roman" w:cs="Times New Roman"/>
          <w:color w:val="000000" w:themeColor="text1"/>
          <w:sz w:val="24"/>
          <w:szCs w:val="24"/>
          <w:lang w:val="ky-KG"/>
        </w:rPr>
        <w:t>.</w:t>
      </w:r>
      <w:r w:rsidRPr="005A4440">
        <w:rPr>
          <w:rFonts w:ascii="Times New Roman" w:eastAsia="Calibri" w:hAnsi="Times New Roman" w:cs="Times New Roman"/>
          <w:color w:val="000000" w:themeColor="text1"/>
          <w:sz w:val="24"/>
          <w:szCs w:val="24"/>
          <w:lang w:val="ky-KG"/>
        </w:rPr>
        <w:t xml:space="preserve">сом произошло за счет выделения дополнительных средств полномочному представителю Президента Кыргызской Республики в Жалал-Абадской области. </w:t>
      </w:r>
    </w:p>
    <w:p w14:paraId="3BE8D1CC" w14:textId="77777777" w:rsidR="0000333C" w:rsidRPr="005A4440" w:rsidRDefault="0000333C" w:rsidP="00D96068">
      <w:pPr>
        <w:spacing w:after="0" w:line="240" w:lineRule="auto"/>
        <w:ind w:firstLine="567"/>
        <w:jc w:val="both"/>
        <w:rPr>
          <w:rFonts w:ascii="Times New Roman" w:hAnsi="Times New Roman" w:cs="Times New Roman"/>
          <w:b/>
          <w:color w:val="000000" w:themeColor="text1"/>
          <w:sz w:val="24"/>
          <w:szCs w:val="24"/>
          <w:lang w:val="ky-KG"/>
        </w:rPr>
      </w:pPr>
    </w:p>
    <w:p w14:paraId="6DC5440A" w14:textId="77777777" w:rsidR="00D96068" w:rsidRPr="005A4440" w:rsidRDefault="00D96068" w:rsidP="00D96068">
      <w:pPr>
        <w:spacing w:after="0" w:line="240" w:lineRule="auto"/>
        <w:ind w:firstLine="567"/>
        <w:jc w:val="both"/>
        <w:rPr>
          <w:rFonts w:ascii="Times New Roman" w:eastAsia="Calibri" w:hAnsi="Times New Roman" w:cs="Times New Roman"/>
          <w:color w:val="000000" w:themeColor="text1"/>
          <w:sz w:val="24"/>
          <w:szCs w:val="24"/>
          <w:lang w:val="ky-KG" w:eastAsia="ru-RU"/>
        </w:rPr>
      </w:pPr>
      <w:r w:rsidRPr="005A4440">
        <w:rPr>
          <w:rFonts w:ascii="Times New Roman" w:hAnsi="Times New Roman" w:cs="Times New Roman"/>
          <w:b/>
          <w:color w:val="000000" w:themeColor="text1"/>
          <w:sz w:val="24"/>
          <w:szCs w:val="24"/>
        </w:rPr>
        <w:t>Резервный фонд акимов</w:t>
      </w:r>
      <w:r w:rsidRPr="005A4440">
        <w:rPr>
          <w:rFonts w:ascii="Times New Roman" w:eastAsia="Calibri" w:hAnsi="Times New Roman" w:cs="Times New Roman"/>
          <w:color w:val="000000" w:themeColor="text1"/>
          <w:sz w:val="24"/>
          <w:szCs w:val="24"/>
          <w:lang w:val="ky-KG" w:eastAsia="ru-RU"/>
        </w:rPr>
        <w:t xml:space="preserve"> </w:t>
      </w:r>
    </w:p>
    <w:p w14:paraId="43D03808" w14:textId="77777777" w:rsidR="000F342E" w:rsidRPr="005A4440" w:rsidRDefault="000F342E" w:rsidP="005E6AB1">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val="ky-KG" w:eastAsia="ru-RU"/>
        </w:rPr>
        <w:t>Уточненный бюджет Резервных фондов акимов составляет 30 млн</w:t>
      </w:r>
      <w:r w:rsidR="00C13616" w:rsidRPr="005A4440">
        <w:rPr>
          <w:rFonts w:ascii="Times New Roman" w:eastAsia="Calibri" w:hAnsi="Times New Roman" w:cs="Times New Roman"/>
          <w:color w:val="000000" w:themeColor="text1"/>
          <w:sz w:val="24"/>
          <w:szCs w:val="24"/>
          <w:lang w:val="ky-KG" w:eastAsia="ru-RU"/>
        </w:rPr>
        <w:t>.</w:t>
      </w:r>
      <w:r w:rsidRPr="005A4440">
        <w:rPr>
          <w:rFonts w:ascii="Times New Roman" w:eastAsia="Calibri" w:hAnsi="Times New Roman" w:cs="Times New Roman"/>
          <w:color w:val="000000" w:themeColor="text1"/>
          <w:sz w:val="24"/>
          <w:szCs w:val="24"/>
          <w:lang w:val="ky-KG" w:eastAsia="ru-RU"/>
        </w:rPr>
        <w:t xml:space="preserve">сом, на уровне утвержденного бюджета, </w:t>
      </w:r>
      <w:r w:rsidRPr="005A4440">
        <w:rPr>
          <w:rFonts w:ascii="Times New Roman" w:eastAsia="Times New Roman" w:hAnsi="Times New Roman" w:cs="Times New Roman"/>
          <w:color w:val="000000" w:themeColor="text1"/>
          <w:sz w:val="24"/>
          <w:szCs w:val="24"/>
          <w:lang w:eastAsia="ru-RU"/>
        </w:rPr>
        <w:t>профинансированы в полном обьеме</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Резервные фонды глав местных государственных администраций-губернаторов областей и акимов районов определяются в соответствии с постановлением Правительства </w:t>
      </w:r>
      <w:r w:rsidRPr="005A4440">
        <w:rPr>
          <w:rFonts w:ascii="Times New Roman" w:eastAsia="Calibri" w:hAnsi="Times New Roman" w:cs="Times New Roman"/>
          <w:color w:val="000000" w:themeColor="text1"/>
          <w:sz w:val="24"/>
          <w:szCs w:val="24"/>
          <w:lang w:val="ky-KG"/>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№238 от 11 апреля 2012 года. </w:t>
      </w:r>
    </w:p>
    <w:p w14:paraId="26026340" w14:textId="77777777" w:rsidR="00F11C7A" w:rsidRPr="005A4440" w:rsidRDefault="00F11C7A" w:rsidP="003B12BB">
      <w:pPr>
        <w:spacing w:after="0" w:line="240" w:lineRule="auto"/>
        <w:rPr>
          <w:rFonts w:ascii="Times New Roman" w:hAnsi="Times New Roman" w:cs="Times New Roman"/>
          <w:b/>
          <w:color w:val="000000" w:themeColor="text1"/>
          <w:sz w:val="24"/>
          <w:szCs w:val="24"/>
        </w:rPr>
      </w:pPr>
    </w:p>
    <w:p w14:paraId="44A647A5" w14:textId="77777777" w:rsidR="00C760F2" w:rsidRPr="005A4440" w:rsidRDefault="00C760F2" w:rsidP="003B12BB">
      <w:pPr>
        <w:spacing w:after="0" w:line="240" w:lineRule="auto"/>
        <w:rPr>
          <w:rFonts w:ascii="Times New Roman" w:hAnsi="Times New Roman" w:cs="Times New Roman"/>
          <w:b/>
          <w:color w:val="000000" w:themeColor="text1"/>
          <w:sz w:val="24"/>
          <w:szCs w:val="24"/>
        </w:rPr>
      </w:pPr>
    </w:p>
    <w:p w14:paraId="3A176407" w14:textId="77777777" w:rsidR="00C760F2" w:rsidRPr="005A4440" w:rsidRDefault="00C760F2" w:rsidP="003B12BB">
      <w:pPr>
        <w:spacing w:after="0" w:line="240" w:lineRule="auto"/>
        <w:rPr>
          <w:rFonts w:ascii="Times New Roman" w:hAnsi="Times New Roman" w:cs="Times New Roman"/>
          <w:b/>
          <w:color w:val="000000" w:themeColor="text1"/>
          <w:sz w:val="24"/>
          <w:szCs w:val="24"/>
        </w:rPr>
      </w:pPr>
    </w:p>
    <w:p w14:paraId="2E652747" w14:textId="77777777" w:rsidR="00C760F2" w:rsidRPr="005A4440" w:rsidRDefault="00C760F2" w:rsidP="003B12BB">
      <w:pPr>
        <w:spacing w:after="0" w:line="240" w:lineRule="auto"/>
        <w:rPr>
          <w:rFonts w:ascii="Times New Roman" w:hAnsi="Times New Roman" w:cs="Times New Roman"/>
          <w:b/>
          <w:color w:val="000000" w:themeColor="text1"/>
          <w:sz w:val="24"/>
          <w:szCs w:val="24"/>
        </w:rPr>
      </w:pPr>
    </w:p>
    <w:p w14:paraId="79A09440" w14:textId="77777777" w:rsidR="00C760F2" w:rsidRPr="005A4440" w:rsidRDefault="00C760F2" w:rsidP="003B12BB">
      <w:pPr>
        <w:spacing w:after="0" w:line="240" w:lineRule="auto"/>
        <w:rPr>
          <w:rFonts w:ascii="Times New Roman" w:hAnsi="Times New Roman" w:cs="Times New Roman"/>
          <w:b/>
          <w:color w:val="000000" w:themeColor="text1"/>
          <w:sz w:val="24"/>
          <w:szCs w:val="24"/>
        </w:rPr>
      </w:pPr>
    </w:p>
    <w:p w14:paraId="206443B4" w14:textId="77777777" w:rsidR="00C760F2" w:rsidRPr="005A4440" w:rsidRDefault="00C760F2" w:rsidP="003B12BB">
      <w:pPr>
        <w:spacing w:after="0" w:line="240" w:lineRule="auto"/>
        <w:rPr>
          <w:rFonts w:ascii="Times New Roman" w:hAnsi="Times New Roman" w:cs="Times New Roman"/>
          <w:b/>
          <w:color w:val="000000" w:themeColor="text1"/>
          <w:sz w:val="24"/>
          <w:szCs w:val="24"/>
        </w:rPr>
      </w:pPr>
    </w:p>
    <w:p w14:paraId="41860BF5" w14:textId="77777777" w:rsidR="001148BC" w:rsidRPr="005A4440" w:rsidRDefault="001148BC" w:rsidP="001148BC">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lastRenderedPageBreak/>
        <w:t>БЮДЖЕТНЫЕ ИНВЕСТИЦИИ</w:t>
      </w:r>
    </w:p>
    <w:p w14:paraId="4E859F5A" w14:textId="77777777" w:rsidR="001148BC" w:rsidRPr="005A4440" w:rsidRDefault="001148BC" w:rsidP="001148BC">
      <w:pPr>
        <w:spacing w:after="0" w:line="240" w:lineRule="auto"/>
        <w:ind w:firstLine="567"/>
        <w:jc w:val="both"/>
        <w:rPr>
          <w:rFonts w:ascii="Times New Roman" w:hAnsi="Times New Roman" w:cs="Times New Roman"/>
          <w:b/>
          <w:color w:val="000000" w:themeColor="text1"/>
          <w:sz w:val="24"/>
          <w:szCs w:val="24"/>
        </w:rPr>
      </w:pPr>
    </w:p>
    <w:p w14:paraId="773F285E" w14:textId="77777777" w:rsidR="001148BC" w:rsidRPr="005A4440" w:rsidRDefault="001148BC" w:rsidP="001148BC">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 xml:space="preserve">Капитальные вложения </w:t>
      </w:r>
    </w:p>
    <w:p w14:paraId="4CFC94D6" w14:textId="77777777" w:rsidR="001148BC" w:rsidRPr="005A4440" w:rsidRDefault="001148BC" w:rsidP="001148BC">
      <w:pPr>
        <w:spacing w:after="0" w:line="240" w:lineRule="auto"/>
        <w:ind w:firstLine="567"/>
        <w:contextualSpacing/>
        <w:jc w:val="both"/>
        <w:rPr>
          <w:rFonts w:ascii="Times New Roman" w:eastAsia="Calibri" w:hAnsi="Times New Roman" w:cs="Times New Roman"/>
          <w:color w:val="000000" w:themeColor="text1"/>
          <w:sz w:val="24"/>
          <w:szCs w:val="24"/>
          <w:shd w:val="clear" w:color="auto" w:fill="FFFFFF"/>
          <w:lang w:bidi="en-US"/>
        </w:rPr>
      </w:pPr>
      <w:r w:rsidRPr="005A4440">
        <w:rPr>
          <w:rFonts w:ascii="Times New Roman" w:eastAsia="Calibri" w:hAnsi="Times New Roman" w:cs="Times New Roman"/>
          <w:color w:val="000000" w:themeColor="text1"/>
          <w:sz w:val="24"/>
          <w:szCs w:val="24"/>
          <w:shd w:val="clear" w:color="auto" w:fill="FFFFFF"/>
          <w:lang w:bidi="en-US"/>
        </w:rPr>
        <w:t>В Законе</w:t>
      </w:r>
      <w:r w:rsidRPr="005A4440">
        <w:rPr>
          <w:rFonts w:ascii="Times New Roman" w:eastAsia="Calibri" w:hAnsi="Times New Roman" w:cs="Times New Roman"/>
          <w:color w:val="000000" w:themeColor="text1"/>
          <w:sz w:val="24"/>
          <w:szCs w:val="24"/>
        </w:rPr>
        <w:t xml:space="preserve"> Кыргызской Республики «О республиканском бюджете Кыргызской Республики на 202</w:t>
      </w:r>
      <w:r w:rsidRPr="005A4440">
        <w:rPr>
          <w:rFonts w:ascii="Times New Roman" w:eastAsia="Calibri" w:hAnsi="Times New Roman" w:cs="Times New Roman"/>
          <w:color w:val="000000" w:themeColor="text1"/>
          <w:sz w:val="24"/>
          <w:szCs w:val="24"/>
          <w:lang w:val="ky-KG"/>
        </w:rPr>
        <w:t>3</w:t>
      </w:r>
      <w:r w:rsidRPr="005A4440">
        <w:rPr>
          <w:rFonts w:ascii="Times New Roman" w:eastAsia="Calibri" w:hAnsi="Times New Roman" w:cs="Times New Roman"/>
          <w:color w:val="000000" w:themeColor="text1"/>
          <w:sz w:val="24"/>
          <w:szCs w:val="24"/>
        </w:rPr>
        <w:t xml:space="preserve"> год и прогнозе на 202</w:t>
      </w:r>
      <w:r w:rsidRPr="005A4440">
        <w:rPr>
          <w:rFonts w:ascii="Times New Roman" w:eastAsia="Calibri" w:hAnsi="Times New Roman" w:cs="Times New Roman"/>
          <w:color w:val="000000" w:themeColor="text1"/>
          <w:sz w:val="24"/>
          <w:szCs w:val="24"/>
          <w:lang w:val="ky-KG"/>
        </w:rPr>
        <w:t>4</w:t>
      </w:r>
      <w:r w:rsidRPr="005A4440">
        <w:rPr>
          <w:rFonts w:ascii="Times New Roman" w:eastAsia="Calibri" w:hAnsi="Times New Roman" w:cs="Times New Roman"/>
          <w:color w:val="000000" w:themeColor="text1"/>
          <w:sz w:val="24"/>
          <w:szCs w:val="24"/>
        </w:rPr>
        <w:t>-202</w:t>
      </w:r>
      <w:r w:rsidRPr="005A4440">
        <w:rPr>
          <w:rFonts w:ascii="Times New Roman" w:eastAsia="Calibri" w:hAnsi="Times New Roman" w:cs="Times New Roman"/>
          <w:color w:val="000000" w:themeColor="text1"/>
          <w:sz w:val="24"/>
          <w:szCs w:val="24"/>
          <w:lang w:val="ky-KG"/>
        </w:rPr>
        <w:t>5</w:t>
      </w:r>
      <w:r w:rsidRPr="005A4440">
        <w:rPr>
          <w:rFonts w:ascii="Times New Roman" w:eastAsia="Calibri" w:hAnsi="Times New Roman" w:cs="Times New Roman"/>
          <w:color w:val="000000" w:themeColor="text1"/>
          <w:sz w:val="24"/>
          <w:szCs w:val="24"/>
        </w:rPr>
        <w:t xml:space="preserve"> годы» </w:t>
      </w:r>
      <w:r w:rsidRPr="005A4440">
        <w:rPr>
          <w:rFonts w:ascii="Times New Roman" w:eastAsia="Calibri" w:hAnsi="Times New Roman" w:cs="Times New Roman"/>
          <w:color w:val="000000" w:themeColor="text1"/>
          <w:sz w:val="24"/>
          <w:szCs w:val="24"/>
          <w:shd w:val="clear" w:color="auto" w:fill="FFFFFF"/>
          <w:lang w:bidi="en-US"/>
        </w:rPr>
        <w:t xml:space="preserve">по статье «Капитальные вложения» были предусмотрены средства в сумме </w:t>
      </w:r>
      <w:r w:rsidRPr="005A4440">
        <w:rPr>
          <w:rFonts w:ascii="Times New Roman" w:eastAsia="Calibri" w:hAnsi="Times New Roman" w:cs="Times New Roman"/>
          <w:color w:val="000000" w:themeColor="text1"/>
          <w:sz w:val="24"/>
          <w:szCs w:val="24"/>
          <w:shd w:val="clear" w:color="auto" w:fill="FFFFFF"/>
          <w:lang w:val="ky-KG" w:bidi="en-US"/>
        </w:rPr>
        <w:t>5</w:t>
      </w:r>
      <w:r w:rsidRPr="005A4440">
        <w:rPr>
          <w:rFonts w:ascii="Times New Roman" w:eastAsia="Times New Roman" w:hAnsi="Times New Roman" w:cs="Times New Roman"/>
          <w:color w:val="000000" w:themeColor="text1"/>
          <w:sz w:val="24"/>
          <w:szCs w:val="24"/>
          <w:lang w:eastAsia="ru-RU"/>
        </w:rPr>
        <w:t> 000,0 млн.сом.</w:t>
      </w:r>
      <w:r w:rsidRPr="005A4440">
        <w:rPr>
          <w:rFonts w:ascii="Times New Roman" w:eastAsia="Calibri" w:hAnsi="Times New Roman" w:cs="Times New Roman"/>
          <w:color w:val="000000" w:themeColor="text1"/>
          <w:sz w:val="24"/>
          <w:szCs w:val="24"/>
          <w:shd w:val="clear" w:color="auto" w:fill="FFFFFF"/>
          <w:lang w:bidi="en-US"/>
        </w:rPr>
        <w:t xml:space="preserve"> </w:t>
      </w:r>
    </w:p>
    <w:p w14:paraId="10E6A4CB" w14:textId="77777777" w:rsidR="001148BC" w:rsidRPr="005A4440" w:rsidRDefault="001148BC" w:rsidP="001148BC">
      <w:pPr>
        <w:tabs>
          <w:tab w:val="left" w:pos="567"/>
          <w:tab w:val="left" w:pos="709"/>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ky-KG"/>
        </w:rPr>
        <w:t>При этом</w:t>
      </w:r>
      <w:r w:rsidRPr="005A4440">
        <w:rPr>
          <w:rFonts w:ascii="Times New Roman" w:eastAsia="Times New Roman" w:hAnsi="Times New Roman" w:cs="Times New Roman"/>
          <w:color w:val="000000" w:themeColor="text1"/>
          <w:sz w:val="24"/>
          <w:szCs w:val="24"/>
          <w:lang w:val="ky-KG" w:eastAsia="ky-KG"/>
        </w:rPr>
        <w:t>,</w:t>
      </w:r>
      <w:r w:rsidRPr="005A4440">
        <w:rPr>
          <w:rFonts w:ascii="Times New Roman" w:eastAsia="Times New Roman" w:hAnsi="Times New Roman" w:cs="Times New Roman"/>
          <w:color w:val="000000" w:themeColor="text1"/>
          <w:sz w:val="24"/>
          <w:szCs w:val="24"/>
          <w:lang w:eastAsia="ky-KG"/>
        </w:rPr>
        <w:t xml:space="preserve"> в целях решения поставленных задач по дополнительному финансированию объектов сметные назначения по </w:t>
      </w:r>
      <w:r w:rsidRPr="005A4440">
        <w:rPr>
          <w:rFonts w:ascii="Times New Roman" w:eastAsia="Calibri" w:hAnsi="Times New Roman" w:cs="Times New Roman"/>
          <w:color w:val="000000" w:themeColor="text1"/>
          <w:sz w:val="24"/>
          <w:szCs w:val="24"/>
          <w:shd w:val="clear" w:color="auto" w:fill="FFFFFF"/>
          <w:lang w:bidi="en-US"/>
        </w:rPr>
        <w:t xml:space="preserve">статье «Капитальные вложения» были увеличены, в соответствии, с чем предусмотрен объем средств в размере </w:t>
      </w:r>
      <w:r w:rsidRPr="005A4440">
        <w:rPr>
          <w:rFonts w:ascii="Times New Roman" w:eastAsia="Times New Roman" w:hAnsi="Times New Roman" w:cs="Times New Roman"/>
          <w:color w:val="000000" w:themeColor="text1"/>
          <w:sz w:val="24"/>
          <w:szCs w:val="24"/>
          <w:lang w:val="ky-KG" w:eastAsia="ru-RU"/>
        </w:rPr>
        <w:t>16 830,1</w:t>
      </w:r>
      <w:r w:rsidRPr="005A4440">
        <w:rPr>
          <w:rFonts w:ascii="Times New Roman" w:eastAsia="Times New Roman" w:hAnsi="Times New Roman" w:cs="Times New Roman"/>
          <w:color w:val="000000" w:themeColor="text1"/>
          <w:sz w:val="24"/>
          <w:szCs w:val="24"/>
          <w:lang w:eastAsia="ru-RU"/>
        </w:rPr>
        <w:t xml:space="preserve"> млн.сом, из них на основании заявок государственных заказчиков выделены 1</w:t>
      </w:r>
      <w:r w:rsidRPr="005A4440">
        <w:rPr>
          <w:rFonts w:ascii="Times New Roman" w:eastAsia="Times New Roman" w:hAnsi="Times New Roman" w:cs="Times New Roman"/>
          <w:color w:val="000000" w:themeColor="text1"/>
          <w:sz w:val="24"/>
          <w:szCs w:val="24"/>
          <w:lang w:val="ky-KG" w:eastAsia="ru-RU"/>
        </w:rPr>
        <w:t>6 789,3</w:t>
      </w:r>
      <w:r w:rsidRPr="005A4440">
        <w:rPr>
          <w:rFonts w:ascii="Times New Roman" w:eastAsia="Times New Roman" w:hAnsi="Times New Roman" w:cs="Times New Roman"/>
          <w:color w:val="000000" w:themeColor="text1"/>
          <w:sz w:val="24"/>
          <w:szCs w:val="24"/>
          <w:lang w:eastAsia="ru-RU"/>
        </w:rPr>
        <w:t xml:space="preserve"> млн.сом, процент исполнения составляет 99,8%.</w:t>
      </w:r>
    </w:p>
    <w:p w14:paraId="7B4CCB6C" w14:textId="77777777" w:rsidR="001148BC" w:rsidRPr="005A4440" w:rsidRDefault="001148BC" w:rsidP="001148BC">
      <w:pPr>
        <w:spacing w:line="240" w:lineRule="auto"/>
        <w:ind w:firstLine="709"/>
        <w:contextualSpacing/>
        <w:jc w:val="both"/>
        <w:rPr>
          <w:rFonts w:ascii="Times New Roman" w:hAnsi="Times New Roman"/>
          <w:color w:val="000000" w:themeColor="text1"/>
          <w:sz w:val="24"/>
          <w:szCs w:val="24"/>
          <w:shd w:val="clear" w:color="auto" w:fill="FFFFFF"/>
          <w:lang w:bidi="en-US"/>
        </w:rPr>
      </w:pPr>
      <w:r w:rsidRPr="005A4440">
        <w:rPr>
          <w:rFonts w:ascii="Times New Roman" w:eastAsia="Times New Roman" w:hAnsi="Times New Roman" w:cs="Times New Roman"/>
          <w:color w:val="000000" w:themeColor="text1"/>
          <w:sz w:val="24"/>
          <w:szCs w:val="24"/>
          <w:lang w:eastAsia="ru-RU"/>
        </w:rPr>
        <w:t>Кроме того, в</w:t>
      </w:r>
      <w:r w:rsidRPr="005A4440">
        <w:rPr>
          <w:rFonts w:ascii="Times New Roman" w:hAnsi="Times New Roman"/>
          <w:color w:val="000000" w:themeColor="text1"/>
          <w:sz w:val="24"/>
          <w:szCs w:val="24"/>
          <w:shd w:val="clear" w:color="auto" w:fill="FFFFFF"/>
          <w:lang w:bidi="en-US"/>
        </w:rPr>
        <w:t xml:space="preserve"> целях финансирования объектов строительства и в соответствии со статьей 58 Бюджетного кодекса Кыргызской Республики, с постановлением Кабинета Министров Кыргызской Республики от 4 ноября 2022 года № 616 «О мерах по погашению кредиторской задолженности государственных органов и финансирования объектов строительства путем выпуска казначейских обязательств», а также в целях решения поставленных задач по погашению кредиторской задолженности государственных органов перед поставщиками товаров, работ и услуг, а также дополнительному финансированию объектов строительства национальной безопасности, правопорядка, вооруженных сил, социально-экономических объектов, систем питьевого водоснабжения, ирригационных сооружений и автодорог принято распоряжение Кабинета Министров Кыргызской Республики от 17.04.2023 года № 177-р, согласно которому вышеуказанные мероприятия будут осуществляться за счет выпуска казначейских обя</w:t>
      </w:r>
      <w:r w:rsidR="00BE3E52" w:rsidRPr="005A4440">
        <w:rPr>
          <w:rFonts w:ascii="Times New Roman" w:hAnsi="Times New Roman"/>
          <w:color w:val="000000" w:themeColor="text1"/>
          <w:sz w:val="24"/>
          <w:szCs w:val="24"/>
          <w:shd w:val="clear" w:color="auto" w:fill="FFFFFF"/>
          <w:lang w:bidi="en-US"/>
        </w:rPr>
        <w:t>зательств в пределах 10,0 млрд.сом.</w:t>
      </w:r>
    </w:p>
    <w:p w14:paraId="4C24D99B" w14:textId="77777777" w:rsidR="001148BC" w:rsidRPr="005A4440" w:rsidRDefault="001148BC" w:rsidP="001148BC">
      <w:pPr>
        <w:spacing w:line="240" w:lineRule="auto"/>
        <w:ind w:firstLine="709"/>
        <w:contextualSpacing/>
        <w:jc w:val="both"/>
        <w:rPr>
          <w:rFonts w:ascii="Times New Roman" w:hAnsi="Times New Roman"/>
          <w:color w:val="000000" w:themeColor="text1"/>
          <w:sz w:val="24"/>
          <w:szCs w:val="24"/>
          <w:shd w:val="clear" w:color="auto" w:fill="FFFFFF"/>
          <w:lang w:bidi="en-US"/>
        </w:rPr>
      </w:pPr>
      <w:r w:rsidRPr="005A4440">
        <w:rPr>
          <w:rFonts w:ascii="Times New Roman" w:hAnsi="Times New Roman"/>
          <w:color w:val="000000" w:themeColor="text1"/>
          <w:sz w:val="24"/>
          <w:szCs w:val="24"/>
          <w:shd w:val="clear" w:color="auto" w:fill="FFFFFF"/>
          <w:lang w:bidi="en-US"/>
        </w:rPr>
        <w:t>В связи с чем, в целях финансирования строительства важных социальных объектов страны, а именно в целях завершения строительства социальных объектов, а также стратегически важных автодорог республики Министерством финансов Кыргызской Республики в приоритетном порядке были выпущены казначейские обязательства на сумму 10,0 м</w:t>
      </w:r>
      <w:r w:rsidR="004F41A6" w:rsidRPr="005A4440">
        <w:rPr>
          <w:rFonts w:ascii="Times New Roman" w:hAnsi="Times New Roman"/>
          <w:color w:val="000000" w:themeColor="text1"/>
          <w:sz w:val="24"/>
          <w:szCs w:val="24"/>
          <w:shd w:val="clear" w:color="auto" w:fill="FFFFFF"/>
          <w:lang w:bidi="en-US"/>
        </w:rPr>
        <w:t>лрд.сом</w:t>
      </w:r>
      <w:r w:rsidRPr="005A4440">
        <w:rPr>
          <w:rFonts w:ascii="Times New Roman" w:hAnsi="Times New Roman"/>
          <w:color w:val="000000" w:themeColor="text1"/>
          <w:sz w:val="24"/>
          <w:szCs w:val="24"/>
          <w:shd w:val="clear" w:color="auto" w:fill="FFFFFF"/>
          <w:lang w:bidi="en-US"/>
        </w:rPr>
        <w:t>.</w:t>
      </w:r>
    </w:p>
    <w:p w14:paraId="3CBCF463" w14:textId="77777777" w:rsidR="001148BC" w:rsidRPr="005A4440" w:rsidRDefault="001148BC" w:rsidP="001148BC">
      <w:pPr>
        <w:spacing w:line="240" w:lineRule="auto"/>
        <w:ind w:firstLine="709"/>
        <w:contextualSpacing/>
        <w:jc w:val="both"/>
        <w:rPr>
          <w:rFonts w:ascii="Times New Roman" w:hAnsi="Times New Roman"/>
          <w:color w:val="000000" w:themeColor="text1"/>
          <w:sz w:val="24"/>
          <w:szCs w:val="24"/>
          <w:shd w:val="clear" w:color="auto" w:fill="FFFFFF"/>
          <w:lang w:bidi="en-US"/>
        </w:rPr>
      </w:pPr>
      <w:r w:rsidRPr="005A4440">
        <w:rPr>
          <w:rFonts w:ascii="Times New Roman" w:hAnsi="Times New Roman"/>
          <w:color w:val="000000" w:themeColor="text1"/>
          <w:sz w:val="24"/>
          <w:szCs w:val="24"/>
          <w:shd w:val="clear" w:color="auto" w:fill="FFFFFF"/>
          <w:lang w:bidi="en-US"/>
        </w:rPr>
        <w:t>Принимая во внимание вышеизложенное, в целях финансирования строительства важных социальных объектов страны, а именно в целях завершения строительства социальных объектов, а также стратегически важных автодорог республики</w:t>
      </w:r>
      <w:r w:rsidRPr="005A4440">
        <w:rPr>
          <w:rFonts w:ascii="Times New Roman" w:eastAsia="Times New Roman" w:hAnsi="Times New Roman" w:cs="Times New Roman"/>
          <w:color w:val="000000" w:themeColor="text1"/>
          <w:sz w:val="24"/>
          <w:szCs w:val="24"/>
          <w:lang w:eastAsia="ky-KG"/>
        </w:rPr>
        <w:t>, а также решения поставленных задач по дополнительному финансированию объектов в 2023 году были предусмотрены с</w:t>
      </w:r>
      <w:r w:rsidR="006E3BB7" w:rsidRPr="005A4440">
        <w:rPr>
          <w:rFonts w:ascii="Times New Roman" w:eastAsia="Times New Roman" w:hAnsi="Times New Roman" w:cs="Times New Roman"/>
          <w:color w:val="000000" w:themeColor="text1"/>
          <w:sz w:val="24"/>
          <w:szCs w:val="24"/>
          <w:lang w:eastAsia="ky-KG"/>
        </w:rPr>
        <w:t>редства в размере 26 830,1 млн.</w:t>
      </w:r>
      <w:r w:rsidRPr="005A4440">
        <w:rPr>
          <w:rFonts w:ascii="Times New Roman" w:eastAsia="Times New Roman" w:hAnsi="Times New Roman" w:cs="Times New Roman"/>
          <w:color w:val="000000" w:themeColor="text1"/>
          <w:sz w:val="24"/>
          <w:szCs w:val="24"/>
          <w:lang w:eastAsia="ky-KG"/>
        </w:rPr>
        <w:t>сом,</w:t>
      </w:r>
      <w:r w:rsidRPr="005A4440">
        <w:rPr>
          <w:rFonts w:ascii="Times New Roman" w:eastAsia="Times New Roman" w:hAnsi="Times New Roman" w:cs="Times New Roman"/>
          <w:color w:val="000000" w:themeColor="text1"/>
          <w:sz w:val="24"/>
          <w:szCs w:val="24"/>
          <w:lang w:eastAsia="ru-RU"/>
        </w:rPr>
        <w:t xml:space="preserve"> из них на основании заявок государственных заказчиков выделены 2</w:t>
      </w:r>
      <w:r w:rsidRPr="005A4440">
        <w:rPr>
          <w:rFonts w:ascii="Times New Roman" w:eastAsia="Times New Roman" w:hAnsi="Times New Roman" w:cs="Times New Roman"/>
          <w:color w:val="000000" w:themeColor="text1"/>
          <w:sz w:val="24"/>
          <w:szCs w:val="24"/>
          <w:lang w:val="ky-KG" w:eastAsia="ru-RU"/>
        </w:rPr>
        <w:t>6 789,3</w:t>
      </w:r>
      <w:r w:rsidRPr="005A4440">
        <w:rPr>
          <w:rFonts w:ascii="Times New Roman" w:eastAsia="Times New Roman" w:hAnsi="Times New Roman" w:cs="Times New Roman"/>
          <w:color w:val="000000" w:themeColor="text1"/>
          <w:sz w:val="24"/>
          <w:szCs w:val="24"/>
          <w:lang w:eastAsia="ru-RU"/>
        </w:rPr>
        <w:t xml:space="preserve"> млн.сом, процент исполнения составляет 99,8%.</w:t>
      </w:r>
    </w:p>
    <w:p w14:paraId="37F85514" w14:textId="77777777" w:rsidR="001148BC" w:rsidRPr="005A4440" w:rsidRDefault="001148BC" w:rsidP="001148BC">
      <w:pPr>
        <w:tabs>
          <w:tab w:val="left" w:pos="0"/>
          <w:tab w:val="left" w:pos="284"/>
        </w:tabs>
        <w:spacing w:after="0" w:line="240" w:lineRule="auto"/>
        <w:ind w:firstLine="567"/>
        <w:contextualSpacing/>
        <w:jc w:val="both"/>
        <w:rPr>
          <w:rFonts w:ascii="Times New Roman" w:eastAsia="Calibri" w:hAnsi="Times New Roman" w:cs="Times New Roman"/>
          <w:iCs/>
          <w:color w:val="000000" w:themeColor="text1"/>
          <w:lang w:val="ky-KG"/>
        </w:rPr>
      </w:pPr>
      <w:r w:rsidRPr="005A4440">
        <w:rPr>
          <w:rFonts w:ascii="Times New Roman" w:eastAsia="Times New Roman" w:hAnsi="Times New Roman" w:cs="Times New Roman"/>
          <w:color w:val="000000" w:themeColor="text1"/>
          <w:sz w:val="24"/>
          <w:szCs w:val="24"/>
          <w:lang w:eastAsia="ru-RU"/>
        </w:rPr>
        <w:t>Выделенные средства распределены согласно нижеследующей таблице:</w:t>
      </w:r>
      <w:r w:rsidRPr="005A4440">
        <w:rPr>
          <w:rFonts w:ascii="Times New Roman" w:eastAsia="Calibri" w:hAnsi="Times New Roman" w:cs="Times New Roman"/>
          <w:iCs/>
          <w:color w:val="000000" w:themeColor="text1"/>
          <w:lang w:val="ky-KG"/>
        </w:rPr>
        <w:t xml:space="preserve"> </w:t>
      </w:r>
    </w:p>
    <w:p w14:paraId="4CE4B54F" w14:textId="77777777" w:rsidR="001148BC" w:rsidRPr="005A4440" w:rsidRDefault="001148BC" w:rsidP="001148BC">
      <w:pPr>
        <w:tabs>
          <w:tab w:val="left" w:pos="567"/>
          <w:tab w:val="left" w:pos="709"/>
        </w:tabs>
        <w:spacing w:after="0" w:line="240" w:lineRule="auto"/>
        <w:ind w:firstLine="567"/>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Pr="005A4440">
        <w:rPr>
          <w:rFonts w:ascii="Times New Roman" w:eastAsia="Times New Roman" w:hAnsi="Times New Roman" w:cs="Times New Roman"/>
          <w:color w:val="000000" w:themeColor="text1"/>
          <w:sz w:val="24"/>
          <w:szCs w:val="24"/>
          <w:lang w:eastAsia="ru-RU"/>
        </w:rPr>
        <w:tab/>
      </w:r>
      <w:r w:rsidR="00907E18" w:rsidRPr="005A4440">
        <w:rPr>
          <w:rFonts w:ascii="Times New Roman" w:eastAsia="Times New Roman" w:hAnsi="Times New Roman" w:cs="Times New Roman"/>
          <w:color w:val="000000" w:themeColor="text1"/>
          <w:lang w:eastAsia="ru-RU"/>
        </w:rPr>
        <w:t>(млн.</w:t>
      </w:r>
      <w:r w:rsidRPr="005A4440">
        <w:rPr>
          <w:rFonts w:ascii="Times New Roman" w:eastAsia="Times New Roman" w:hAnsi="Times New Roman" w:cs="Times New Roman"/>
          <w:color w:val="000000" w:themeColor="text1"/>
          <w:lang w:eastAsia="ru-RU"/>
        </w:rPr>
        <w:t>сом)</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34"/>
        <w:gridCol w:w="1134"/>
        <w:gridCol w:w="1417"/>
        <w:gridCol w:w="1418"/>
        <w:gridCol w:w="1043"/>
      </w:tblGrid>
      <w:tr w:rsidR="001148BC" w:rsidRPr="005A4440" w14:paraId="615762E9" w14:textId="77777777" w:rsidTr="003A4BB5">
        <w:trPr>
          <w:trHeight w:val="768"/>
        </w:trPr>
        <w:tc>
          <w:tcPr>
            <w:tcW w:w="568" w:type="dxa"/>
            <w:shd w:val="clear" w:color="auto" w:fill="FFFFFF" w:themeFill="background1"/>
            <w:vAlign w:val="center"/>
            <w:hideMark/>
          </w:tcPr>
          <w:p w14:paraId="7D0C77C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п/п</w:t>
            </w:r>
          </w:p>
        </w:tc>
        <w:tc>
          <w:tcPr>
            <w:tcW w:w="3634" w:type="dxa"/>
            <w:shd w:val="clear" w:color="auto" w:fill="FFFFFF" w:themeFill="background1"/>
            <w:vAlign w:val="center"/>
            <w:hideMark/>
          </w:tcPr>
          <w:p w14:paraId="625B2212" w14:textId="77777777" w:rsidR="001148BC" w:rsidRPr="005A4440" w:rsidRDefault="001148BC" w:rsidP="003A4BB5">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Наименование госзаказчика</w:t>
            </w:r>
          </w:p>
        </w:tc>
        <w:tc>
          <w:tcPr>
            <w:tcW w:w="1134" w:type="dxa"/>
            <w:shd w:val="clear" w:color="auto" w:fill="FFFFFF" w:themeFill="background1"/>
            <w:vAlign w:val="center"/>
          </w:tcPr>
          <w:p w14:paraId="5D36E939" w14:textId="77777777" w:rsidR="001148BC" w:rsidRPr="005A4440" w:rsidRDefault="001148BC" w:rsidP="003A4BB5">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План на 202</w:t>
            </w:r>
            <w:r w:rsidRPr="005A4440">
              <w:rPr>
                <w:rFonts w:ascii="Times New Roman" w:eastAsia="Times New Roman" w:hAnsi="Times New Roman" w:cs="Times New Roman"/>
                <w:b/>
                <w:bCs/>
                <w:color w:val="000000" w:themeColor="text1"/>
                <w:sz w:val="20"/>
                <w:szCs w:val="20"/>
                <w:lang w:val="ky-KG" w:eastAsia="ru-RU"/>
              </w:rPr>
              <w:t>3</w:t>
            </w:r>
            <w:r w:rsidR="00907E1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г.</w:t>
            </w:r>
          </w:p>
        </w:tc>
        <w:tc>
          <w:tcPr>
            <w:tcW w:w="1417" w:type="dxa"/>
            <w:shd w:val="clear" w:color="auto" w:fill="FFFFFF" w:themeFill="background1"/>
            <w:vAlign w:val="center"/>
            <w:hideMark/>
          </w:tcPr>
          <w:p w14:paraId="1E9E2400" w14:textId="77777777" w:rsidR="001148BC" w:rsidRPr="005A4440" w:rsidRDefault="001148BC" w:rsidP="003A4BB5">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Уточн</w:t>
            </w:r>
            <w:r w:rsidRPr="005A4440">
              <w:rPr>
                <w:rFonts w:ascii="Times New Roman" w:eastAsia="Times New Roman" w:hAnsi="Times New Roman" w:cs="Times New Roman"/>
                <w:b/>
                <w:bCs/>
                <w:color w:val="000000" w:themeColor="text1"/>
                <w:sz w:val="20"/>
                <w:szCs w:val="20"/>
                <w:lang w:val="ky-KG" w:eastAsia="ru-RU"/>
              </w:rPr>
              <w:t>.</w:t>
            </w:r>
            <w:r w:rsidRPr="005A4440">
              <w:rPr>
                <w:rFonts w:ascii="Times New Roman" w:eastAsia="Times New Roman" w:hAnsi="Times New Roman" w:cs="Times New Roman"/>
                <w:b/>
                <w:bCs/>
                <w:color w:val="000000" w:themeColor="text1"/>
                <w:sz w:val="20"/>
                <w:szCs w:val="20"/>
                <w:lang w:eastAsia="ru-RU"/>
              </w:rPr>
              <w:t xml:space="preserve"> план на 202</w:t>
            </w:r>
            <w:r w:rsidRPr="005A4440">
              <w:rPr>
                <w:rFonts w:ascii="Times New Roman" w:eastAsia="Times New Roman" w:hAnsi="Times New Roman" w:cs="Times New Roman"/>
                <w:b/>
                <w:bCs/>
                <w:color w:val="000000" w:themeColor="text1"/>
                <w:sz w:val="20"/>
                <w:szCs w:val="20"/>
                <w:lang w:val="ky-KG" w:eastAsia="ru-RU"/>
              </w:rPr>
              <w:t>3</w:t>
            </w:r>
            <w:r w:rsidR="00907E1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 xml:space="preserve">г. </w:t>
            </w:r>
            <w:r w:rsidR="00907E18" w:rsidRPr="005A4440">
              <w:rPr>
                <w:rFonts w:ascii="Times New Roman" w:eastAsia="Times New Roman" w:hAnsi="Times New Roman" w:cs="Times New Roman"/>
                <w:b/>
                <w:bCs/>
                <w:color w:val="000000" w:themeColor="text1"/>
                <w:sz w:val="20"/>
                <w:szCs w:val="20"/>
                <w:lang w:eastAsia="ru-RU"/>
              </w:rPr>
              <w:t xml:space="preserve">   </w:t>
            </w:r>
            <w:r w:rsidR="00061E3F"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(с учетом КО)</w:t>
            </w:r>
          </w:p>
        </w:tc>
        <w:tc>
          <w:tcPr>
            <w:tcW w:w="1418" w:type="dxa"/>
            <w:shd w:val="clear" w:color="auto" w:fill="FFFFFF" w:themeFill="background1"/>
            <w:vAlign w:val="center"/>
            <w:hideMark/>
          </w:tcPr>
          <w:p w14:paraId="33D7C3E1" w14:textId="77777777" w:rsidR="001148BC" w:rsidRPr="005A4440" w:rsidRDefault="001148BC" w:rsidP="00061E3F">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Факт фин-я за 202</w:t>
            </w:r>
            <w:r w:rsidRPr="005A4440">
              <w:rPr>
                <w:rFonts w:ascii="Times New Roman" w:eastAsia="Times New Roman" w:hAnsi="Times New Roman" w:cs="Times New Roman"/>
                <w:b/>
                <w:bCs/>
                <w:color w:val="000000" w:themeColor="text1"/>
                <w:sz w:val="20"/>
                <w:szCs w:val="20"/>
                <w:lang w:val="ky-KG" w:eastAsia="ru-RU"/>
              </w:rPr>
              <w:t>3</w:t>
            </w:r>
            <w:r w:rsidR="00907E18"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г.</w:t>
            </w:r>
            <w:r w:rsidR="00907E18" w:rsidRPr="005A4440">
              <w:rPr>
                <w:rFonts w:ascii="Times New Roman" w:eastAsia="Times New Roman" w:hAnsi="Times New Roman" w:cs="Times New Roman"/>
                <w:b/>
                <w:bCs/>
                <w:color w:val="000000" w:themeColor="text1"/>
                <w:sz w:val="20"/>
                <w:szCs w:val="20"/>
                <w:lang w:eastAsia="ru-RU"/>
              </w:rPr>
              <w:t xml:space="preserve"> </w:t>
            </w:r>
            <w:r w:rsidR="00061E3F" w:rsidRPr="005A4440">
              <w:rPr>
                <w:rFonts w:ascii="Times New Roman" w:eastAsia="Times New Roman" w:hAnsi="Times New Roman" w:cs="Times New Roman"/>
                <w:b/>
                <w:bCs/>
                <w:color w:val="000000" w:themeColor="text1"/>
                <w:sz w:val="20"/>
                <w:szCs w:val="20"/>
                <w:lang w:val="ky-KG" w:eastAsia="ru-RU"/>
              </w:rPr>
              <w:t xml:space="preserve">           </w:t>
            </w:r>
            <w:r w:rsidRPr="005A4440">
              <w:rPr>
                <w:rFonts w:ascii="Times New Roman" w:eastAsia="Times New Roman" w:hAnsi="Times New Roman" w:cs="Times New Roman"/>
                <w:b/>
                <w:bCs/>
                <w:color w:val="000000" w:themeColor="text1"/>
                <w:sz w:val="20"/>
                <w:szCs w:val="20"/>
                <w:lang w:eastAsia="ru-RU"/>
              </w:rPr>
              <w:t>(с учетом КО)</w:t>
            </w:r>
          </w:p>
        </w:tc>
        <w:tc>
          <w:tcPr>
            <w:tcW w:w="1043" w:type="dxa"/>
            <w:shd w:val="clear" w:color="auto" w:fill="FFFFFF" w:themeFill="background1"/>
            <w:vAlign w:val="center"/>
            <w:hideMark/>
          </w:tcPr>
          <w:p w14:paraId="77826B32" w14:textId="77777777" w:rsidR="001148BC" w:rsidRPr="005A4440" w:rsidRDefault="001148BC" w:rsidP="003A4BB5">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исп-я</w:t>
            </w:r>
          </w:p>
        </w:tc>
      </w:tr>
      <w:tr w:rsidR="001148BC" w:rsidRPr="005A4440" w14:paraId="36879495" w14:textId="77777777" w:rsidTr="00907E18">
        <w:trPr>
          <w:trHeight w:val="423"/>
        </w:trPr>
        <w:tc>
          <w:tcPr>
            <w:tcW w:w="568" w:type="dxa"/>
            <w:shd w:val="clear" w:color="auto" w:fill="FFFFFF" w:themeFill="background1"/>
            <w:vAlign w:val="center"/>
            <w:hideMark/>
          </w:tcPr>
          <w:p w14:paraId="707A6753" w14:textId="77777777" w:rsidR="001148BC" w:rsidRPr="005A4440" w:rsidRDefault="001148BC" w:rsidP="00DF1100">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w:t>
            </w:r>
          </w:p>
        </w:tc>
        <w:tc>
          <w:tcPr>
            <w:tcW w:w="3634" w:type="dxa"/>
            <w:shd w:val="clear" w:color="auto" w:fill="FFFFFF" w:themeFill="background1"/>
            <w:vAlign w:val="center"/>
            <w:hideMark/>
          </w:tcPr>
          <w:p w14:paraId="22DABD76"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Всего по республике (млн.сом):</w:t>
            </w:r>
          </w:p>
        </w:tc>
        <w:tc>
          <w:tcPr>
            <w:tcW w:w="1134" w:type="dxa"/>
            <w:shd w:val="clear" w:color="auto" w:fill="FFFFFF" w:themeFill="background1"/>
            <w:vAlign w:val="center"/>
          </w:tcPr>
          <w:p w14:paraId="3CA31755"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val="ky-KG" w:eastAsia="ru-RU"/>
              </w:rPr>
              <w:t>5</w:t>
            </w:r>
            <w:r w:rsidRPr="005A4440">
              <w:rPr>
                <w:rFonts w:ascii="Times New Roman" w:eastAsia="Times New Roman" w:hAnsi="Times New Roman" w:cs="Times New Roman"/>
                <w:b/>
                <w:bCs/>
                <w:color w:val="000000" w:themeColor="text1"/>
                <w:sz w:val="20"/>
                <w:szCs w:val="20"/>
                <w:lang w:eastAsia="ru-RU"/>
              </w:rPr>
              <w:t> 000,0</w:t>
            </w:r>
          </w:p>
        </w:tc>
        <w:tc>
          <w:tcPr>
            <w:tcW w:w="1417" w:type="dxa"/>
            <w:shd w:val="clear" w:color="auto" w:fill="FFFFFF" w:themeFill="background1"/>
            <w:vAlign w:val="center"/>
            <w:hideMark/>
          </w:tcPr>
          <w:p w14:paraId="57C2EBF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val="ky-KG" w:eastAsia="ru-RU"/>
              </w:rPr>
              <w:t>26 830,1</w:t>
            </w:r>
          </w:p>
        </w:tc>
        <w:tc>
          <w:tcPr>
            <w:tcW w:w="1418" w:type="dxa"/>
            <w:shd w:val="clear" w:color="auto" w:fill="FFFFFF" w:themeFill="background1"/>
            <w:vAlign w:val="center"/>
            <w:hideMark/>
          </w:tcPr>
          <w:p w14:paraId="6BE29B79"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26 789,3</w:t>
            </w:r>
          </w:p>
        </w:tc>
        <w:tc>
          <w:tcPr>
            <w:tcW w:w="1043" w:type="dxa"/>
            <w:shd w:val="clear" w:color="auto" w:fill="FFFFFF" w:themeFill="background1"/>
            <w:vAlign w:val="center"/>
            <w:hideMark/>
          </w:tcPr>
          <w:p w14:paraId="6F7354C2"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99,8%</w:t>
            </w:r>
          </w:p>
        </w:tc>
      </w:tr>
      <w:tr w:rsidR="001148BC" w:rsidRPr="005A4440" w14:paraId="6363CE29" w14:textId="77777777" w:rsidTr="00907E18">
        <w:trPr>
          <w:trHeight w:val="982"/>
        </w:trPr>
        <w:tc>
          <w:tcPr>
            <w:tcW w:w="568" w:type="dxa"/>
            <w:shd w:val="clear" w:color="auto" w:fill="FFFFFF" w:themeFill="background1"/>
            <w:vAlign w:val="center"/>
            <w:hideMark/>
          </w:tcPr>
          <w:p w14:paraId="0A5BE695"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w:t>
            </w:r>
          </w:p>
        </w:tc>
        <w:tc>
          <w:tcPr>
            <w:tcW w:w="3634" w:type="dxa"/>
            <w:shd w:val="clear" w:color="auto" w:fill="FFFFFF" w:themeFill="background1"/>
            <w:vAlign w:val="center"/>
            <w:hideMark/>
          </w:tcPr>
          <w:p w14:paraId="02A99C6D" w14:textId="77777777" w:rsidR="001148BC" w:rsidRPr="005A4440" w:rsidRDefault="001148BC" w:rsidP="0003439B">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Государственное агентство архитектуры, строительства и жилищно-коммунального хозяйства при Кабинете Министров </w:t>
            </w:r>
            <w:r w:rsidR="0003439B" w:rsidRPr="005A4440">
              <w:rPr>
                <w:rFonts w:ascii="Times New Roman" w:eastAsia="Times New Roman" w:hAnsi="Times New Roman" w:cs="Times New Roman"/>
                <w:b/>
                <w:bCs/>
                <w:color w:val="000000" w:themeColor="text1"/>
                <w:sz w:val="20"/>
                <w:szCs w:val="20"/>
                <w:lang w:eastAsia="ru-RU"/>
              </w:rPr>
              <w:t>КР</w:t>
            </w:r>
          </w:p>
        </w:tc>
        <w:tc>
          <w:tcPr>
            <w:tcW w:w="1134" w:type="dxa"/>
            <w:shd w:val="clear" w:color="auto" w:fill="FFFFFF" w:themeFill="background1"/>
            <w:vAlign w:val="center"/>
          </w:tcPr>
          <w:p w14:paraId="3FE2C136"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val="en-US" w:eastAsia="ru-RU"/>
              </w:rPr>
            </w:pPr>
            <w:r w:rsidRPr="005A4440">
              <w:rPr>
                <w:rFonts w:ascii="Times New Roman" w:eastAsia="Times New Roman" w:hAnsi="Times New Roman" w:cs="Times New Roman"/>
                <w:b/>
                <w:bCs/>
                <w:color w:val="000000" w:themeColor="text1"/>
                <w:sz w:val="20"/>
                <w:szCs w:val="20"/>
                <w:lang w:val="ky-KG" w:eastAsia="ru-RU"/>
              </w:rPr>
              <w:t>1 350,</w:t>
            </w:r>
            <w:r w:rsidRPr="005A4440">
              <w:rPr>
                <w:rFonts w:ascii="Times New Roman" w:eastAsia="Times New Roman" w:hAnsi="Times New Roman" w:cs="Times New Roman"/>
                <w:b/>
                <w:bCs/>
                <w:color w:val="000000" w:themeColor="text1"/>
                <w:sz w:val="20"/>
                <w:szCs w:val="20"/>
                <w:lang w:val="en-US" w:eastAsia="ru-RU"/>
              </w:rPr>
              <w:t>0</w:t>
            </w:r>
          </w:p>
        </w:tc>
        <w:tc>
          <w:tcPr>
            <w:tcW w:w="1417" w:type="dxa"/>
            <w:shd w:val="clear" w:color="auto" w:fill="FFFFFF" w:themeFill="background1"/>
            <w:noWrap/>
            <w:vAlign w:val="center"/>
            <w:hideMark/>
          </w:tcPr>
          <w:p w14:paraId="791B169F"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10 926,2</w:t>
            </w:r>
          </w:p>
        </w:tc>
        <w:tc>
          <w:tcPr>
            <w:tcW w:w="1418" w:type="dxa"/>
            <w:shd w:val="clear" w:color="auto" w:fill="FFFFFF" w:themeFill="background1"/>
            <w:noWrap/>
            <w:vAlign w:val="center"/>
            <w:hideMark/>
          </w:tcPr>
          <w:p w14:paraId="1F3FD916"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10 892,6</w:t>
            </w:r>
          </w:p>
        </w:tc>
        <w:tc>
          <w:tcPr>
            <w:tcW w:w="1043" w:type="dxa"/>
            <w:shd w:val="clear" w:color="auto" w:fill="FFFFFF" w:themeFill="background1"/>
            <w:noWrap/>
            <w:vAlign w:val="center"/>
            <w:hideMark/>
          </w:tcPr>
          <w:p w14:paraId="6F77D64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99,7%</w:t>
            </w:r>
          </w:p>
        </w:tc>
      </w:tr>
      <w:tr w:rsidR="001148BC" w:rsidRPr="005A4440" w14:paraId="4843AF5A" w14:textId="77777777" w:rsidTr="00907E18">
        <w:trPr>
          <w:trHeight w:val="315"/>
        </w:trPr>
        <w:tc>
          <w:tcPr>
            <w:tcW w:w="568" w:type="dxa"/>
            <w:shd w:val="clear" w:color="auto" w:fill="auto"/>
            <w:vAlign w:val="center"/>
            <w:hideMark/>
          </w:tcPr>
          <w:p w14:paraId="06E8E49F"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1.1.</w:t>
            </w:r>
          </w:p>
        </w:tc>
        <w:tc>
          <w:tcPr>
            <w:tcW w:w="3634" w:type="dxa"/>
            <w:shd w:val="clear" w:color="auto" w:fill="auto"/>
            <w:vAlign w:val="center"/>
            <w:hideMark/>
          </w:tcPr>
          <w:p w14:paraId="2F97668E" w14:textId="77777777" w:rsidR="001148BC" w:rsidRPr="005A4440" w:rsidRDefault="001148BC" w:rsidP="00DF1100">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 xml:space="preserve">Капитальное строительство </w:t>
            </w:r>
          </w:p>
        </w:tc>
        <w:tc>
          <w:tcPr>
            <w:tcW w:w="1134" w:type="dxa"/>
            <w:vAlign w:val="center"/>
          </w:tcPr>
          <w:p w14:paraId="5E46114D"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val="en-US" w:eastAsia="ru-RU"/>
              </w:rPr>
              <w:t>1</w:t>
            </w:r>
            <w:r w:rsidRPr="005A4440">
              <w:rPr>
                <w:rFonts w:ascii="Times New Roman" w:eastAsia="Times New Roman" w:hAnsi="Times New Roman" w:cs="Times New Roman"/>
                <w:i/>
                <w:iCs/>
                <w:color w:val="000000" w:themeColor="text1"/>
                <w:sz w:val="20"/>
                <w:szCs w:val="20"/>
                <w:lang w:eastAsia="ru-RU"/>
              </w:rPr>
              <w:t xml:space="preserve"> </w:t>
            </w:r>
            <w:r w:rsidRPr="005A4440">
              <w:rPr>
                <w:rFonts w:ascii="Times New Roman" w:eastAsia="Times New Roman" w:hAnsi="Times New Roman" w:cs="Times New Roman"/>
                <w:i/>
                <w:iCs/>
                <w:color w:val="000000" w:themeColor="text1"/>
                <w:sz w:val="20"/>
                <w:szCs w:val="20"/>
                <w:lang w:val="en-US" w:eastAsia="ru-RU"/>
              </w:rPr>
              <w:t>000</w:t>
            </w:r>
            <w:r w:rsidRPr="005A4440">
              <w:rPr>
                <w:rFonts w:ascii="Times New Roman" w:eastAsia="Times New Roman" w:hAnsi="Times New Roman" w:cs="Times New Roman"/>
                <w:i/>
                <w:iCs/>
                <w:color w:val="000000" w:themeColor="text1"/>
                <w:sz w:val="20"/>
                <w:szCs w:val="20"/>
                <w:lang w:eastAsia="ru-RU"/>
              </w:rPr>
              <w:t>,0</w:t>
            </w:r>
          </w:p>
        </w:tc>
        <w:tc>
          <w:tcPr>
            <w:tcW w:w="1417" w:type="dxa"/>
            <w:shd w:val="clear" w:color="auto" w:fill="auto"/>
            <w:noWrap/>
            <w:vAlign w:val="center"/>
            <w:hideMark/>
          </w:tcPr>
          <w:p w14:paraId="4112AE42"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9 082,3</w:t>
            </w:r>
          </w:p>
        </w:tc>
        <w:tc>
          <w:tcPr>
            <w:tcW w:w="1418" w:type="dxa"/>
            <w:shd w:val="clear" w:color="auto" w:fill="auto"/>
            <w:noWrap/>
            <w:vAlign w:val="center"/>
            <w:hideMark/>
          </w:tcPr>
          <w:p w14:paraId="04B3FA6A"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9 055,2</w:t>
            </w:r>
          </w:p>
        </w:tc>
        <w:tc>
          <w:tcPr>
            <w:tcW w:w="1043" w:type="dxa"/>
            <w:shd w:val="clear" w:color="auto" w:fill="auto"/>
            <w:noWrap/>
            <w:vAlign w:val="center"/>
            <w:hideMark/>
          </w:tcPr>
          <w:p w14:paraId="079A5F39" w14:textId="77777777" w:rsidR="001148BC" w:rsidRPr="005A4440" w:rsidRDefault="001148BC" w:rsidP="00DF1100">
            <w:pPr>
              <w:spacing w:after="0" w:line="240" w:lineRule="auto"/>
              <w:ind w:right="-108"/>
              <w:jc w:val="center"/>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99,7%</w:t>
            </w:r>
          </w:p>
        </w:tc>
      </w:tr>
      <w:tr w:rsidR="001148BC" w:rsidRPr="005A4440" w14:paraId="0609C3A4" w14:textId="77777777" w:rsidTr="00907E18">
        <w:trPr>
          <w:trHeight w:val="270"/>
        </w:trPr>
        <w:tc>
          <w:tcPr>
            <w:tcW w:w="568" w:type="dxa"/>
            <w:shd w:val="clear" w:color="auto" w:fill="auto"/>
            <w:vAlign w:val="center"/>
            <w:hideMark/>
          </w:tcPr>
          <w:p w14:paraId="67AAD886"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1.2.</w:t>
            </w:r>
          </w:p>
        </w:tc>
        <w:tc>
          <w:tcPr>
            <w:tcW w:w="3634" w:type="dxa"/>
            <w:shd w:val="clear" w:color="auto" w:fill="auto"/>
            <w:vAlign w:val="center"/>
            <w:hideMark/>
          </w:tcPr>
          <w:p w14:paraId="20417BCD" w14:textId="77777777" w:rsidR="001148BC" w:rsidRPr="005A4440" w:rsidRDefault="001148BC" w:rsidP="00DF1100">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 xml:space="preserve">Капитальный ремонт </w:t>
            </w:r>
          </w:p>
        </w:tc>
        <w:tc>
          <w:tcPr>
            <w:tcW w:w="1134" w:type="dxa"/>
            <w:vAlign w:val="center"/>
          </w:tcPr>
          <w:p w14:paraId="0B372943"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1 000,0</w:t>
            </w:r>
          </w:p>
        </w:tc>
        <w:tc>
          <w:tcPr>
            <w:tcW w:w="1417" w:type="dxa"/>
            <w:shd w:val="clear" w:color="auto" w:fill="auto"/>
            <w:noWrap/>
            <w:vAlign w:val="center"/>
            <w:hideMark/>
          </w:tcPr>
          <w:p w14:paraId="5E36B53F"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856,2</w:t>
            </w:r>
          </w:p>
        </w:tc>
        <w:tc>
          <w:tcPr>
            <w:tcW w:w="1418" w:type="dxa"/>
            <w:shd w:val="clear" w:color="auto" w:fill="auto"/>
            <w:noWrap/>
            <w:vAlign w:val="center"/>
            <w:hideMark/>
          </w:tcPr>
          <w:p w14:paraId="73D41DC8"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855,3</w:t>
            </w:r>
          </w:p>
        </w:tc>
        <w:tc>
          <w:tcPr>
            <w:tcW w:w="1043" w:type="dxa"/>
            <w:shd w:val="clear" w:color="auto" w:fill="auto"/>
            <w:noWrap/>
            <w:vAlign w:val="center"/>
            <w:hideMark/>
          </w:tcPr>
          <w:p w14:paraId="2B877114" w14:textId="77777777" w:rsidR="001148BC" w:rsidRPr="005A4440" w:rsidRDefault="001148BC" w:rsidP="00DF1100">
            <w:pPr>
              <w:spacing w:after="0" w:line="240" w:lineRule="auto"/>
              <w:ind w:right="-108"/>
              <w:jc w:val="center"/>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99,9%</w:t>
            </w:r>
          </w:p>
        </w:tc>
      </w:tr>
      <w:tr w:rsidR="001148BC" w:rsidRPr="005A4440" w14:paraId="671D69BC" w14:textId="77777777" w:rsidTr="00907E18">
        <w:trPr>
          <w:trHeight w:val="287"/>
        </w:trPr>
        <w:tc>
          <w:tcPr>
            <w:tcW w:w="568" w:type="dxa"/>
            <w:shd w:val="clear" w:color="auto" w:fill="auto"/>
            <w:vAlign w:val="center"/>
            <w:hideMark/>
          </w:tcPr>
          <w:p w14:paraId="3FA326F8"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1.3.</w:t>
            </w:r>
          </w:p>
        </w:tc>
        <w:tc>
          <w:tcPr>
            <w:tcW w:w="3634" w:type="dxa"/>
            <w:shd w:val="clear" w:color="auto" w:fill="auto"/>
            <w:vAlign w:val="center"/>
            <w:hideMark/>
          </w:tcPr>
          <w:p w14:paraId="711AE15E" w14:textId="77777777" w:rsidR="001148BC" w:rsidRPr="005A4440" w:rsidRDefault="001148BC" w:rsidP="00DF1100">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 xml:space="preserve">Водоснабжение </w:t>
            </w:r>
          </w:p>
        </w:tc>
        <w:tc>
          <w:tcPr>
            <w:tcW w:w="1134" w:type="dxa"/>
            <w:vAlign w:val="center"/>
          </w:tcPr>
          <w:p w14:paraId="2F44B4DB"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200,0</w:t>
            </w:r>
          </w:p>
        </w:tc>
        <w:tc>
          <w:tcPr>
            <w:tcW w:w="1417" w:type="dxa"/>
            <w:shd w:val="clear" w:color="auto" w:fill="auto"/>
            <w:noWrap/>
            <w:vAlign w:val="center"/>
            <w:hideMark/>
          </w:tcPr>
          <w:p w14:paraId="79DB0A00"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825,6</w:t>
            </w:r>
          </w:p>
        </w:tc>
        <w:tc>
          <w:tcPr>
            <w:tcW w:w="1418" w:type="dxa"/>
            <w:shd w:val="clear" w:color="auto" w:fill="auto"/>
            <w:noWrap/>
            <w:vAlign w:val="center"/>
            <w:hideMark/>
          </w:tcPr>
          <w:p w14:paraId="631B9709"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820,0</w:t>
            </w:r>
          </w:p>
        </w:tc>
        <w:tc>
          <w:tcPr>
            <w:tcW w:w="1043" w:type="dxa"/>
            <w:shd w:val="clear" w:color="auto" w:fill="auto"/>
            <w:noWrap/>
            <w:vAlign w:val="center"/>
            <w:hideMark/>
          </w:tcPr>
          <w:p w14:paraId="347E29FC" w14:textId="77777777" w:rsidR="001148BC" w:rsidRPr="005A4440" w:rsidRDefault="001148BC" w:rsidP="00DF1100">
            <w:pPr>
              <w:spacing w:after="0" w:line="240" w:lineRule="auto"/>
              <w:ind w:right="-108"/>
              <w:jc w:val="center"/>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99,3%</w:t>
            </w:r>
          </w:p>
        </w:tc>
      </w:tr>
      <w:tr w:rsidR="001148BC" w:rsidRPr="005A4440" w14:paraId="7FF610B1" w14:textId="77777777" w:rsidTr="00907E18">
        <w:trPr>
          <w:trHeight w:val="548"/>
        </w:trPr>
        <w:tc>
          <w:tcPr>
            <w:tcW w:w="568" w:type="dxa"/>
            <w:shd w:val="clear" w:color="auto" w:fill="auto"/>
            <w:vAlign w:val="center"/>
            <w:hideMark/>
          </w:tcPr>
          <w:p w14:paraId="6E6E2C2F"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1.4.</w:t>
            </w:r>
          </w:p>
        </w:tc>
        <w:tc>
          <w:tcPr>
            <w:tcW w:w="3634" w:type="dxa"/>
            <w:shd w:val="clear" w:color="auto" w:fill="auto"/>
            <w:vAlign w:val="center"/>
            <w:hideMark/>
          </w:tcPr>
          <w:p w14:paraId="13A1ED94" w14:textId="77777777" w:rsidR="001148BC" w:rsidRPr="005A4440" w:rsidRDefault="001148BC" w:rsidP="00DF1100">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Строительство индивидуальных жилых домов в Баткенской области</w:t>
            </w:r>
          </w:p>
        </w:tc>
        <w:tc>
          <w:tcPr>
            <w:tcW w:w="1134" w:type="dxa"/>
            <w:vAlign w:val="center"/>
          </w:tcPr>
          <w:p w14:paraId="46240CD3"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50,0</w:t>
            </w:r>
          </w:p>
        </w:tc>
        <w:tc>
          <w:tcPr>
            <w:tcW w:w="1417" w:type="dxa"/>
            <w:shd w:val="clear" w:color="auto" w:fill="auto"/>
            <w:noWrap/>
            <w:vAlign w:val="center"/>
            <w:hideMark/>
          </w:tcPr>
          <w:p w14:paraId="700CCE1F"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82,0</w:t>
            </w:r>
          </w:p>
        </w:tc>
        <w:tc>
          <w:tcPr>
            <w:tcW w:w="1418" w:type="dxa"/>
            <w:shd w:val="clear" w:color="auto" w:fill="auto"/>
            <w:noWrap/>
            <w:vAlign w:val="center"/>
            <w:hideMark/>
          </w:tcPr>
          <w:p w14:paraId="364C6270"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82,0</w:t>
            </w:r>
          </w:p>
        </w:tc>
        <w:tc>
          <w:tcPr>
            <w:tcW w:w="1043" w:type="dxa"/>
            <w:shd w:val="clear" w:color="auto" w:fill="auto"/>
            <w:noWrap/>
            <w:vAlign w:val="center"/>
            <w:hideMark/>
          </w:tcPr>
          <w:p w14:paraId="2B69412C" w14:textId="77777777" w:rsidR="001148BC" w:rsidRPr="005A4440" w:rsidRDefault="001148BC" w:rsidP="00DF1100">
            <w:pPr>
              <w:spacing w:after="0" w:line="240" w:lineRule="auto"/>
              <w:ind w:right="-108"/>
              <w:jc w:val="center"/>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100,0%</w:t>
            </w:r>
          </w:p>
        </w:tc>
      </w:tr>
      <w:tr w:rsidR="001148BC" w:rsidRPr="005A4440" w14:paraId="07671198" w14:textId="77777777" w:rsidTr="00907E18">
        <w:trPr>
          <w:trHeight w:val="427"/>
        </w:trPr>
        <w:tc>
          <w:tcPr>
            <w:tcW w:w="568" w:type="dxa"/>
            <w:shd w:val="clear" w:color="auto" w:fill="auto"/>
            <w:vAlign w:val="center"/>
          </w:tcPr>
          <w:p w14:paraId="1DEB6318"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lastRenderedPageBreak/>
              <w:t>1.5.</w:t>
            </w:r>
          </w:p>
        </w:tc>
        <w:tc>
          <w:tcPr>
            <w:tcW w:w="3634" w:type="dxa"/>
            <w:shd w:val="clear" w:color="auto" w:fill="auto"/>
            <w:vAlign w:val="center"/>
          </w:tcPr>
          <w:p w14:paraId="6A454EE2" w14:textId="77777777" w:rsidR="001148BC" w:rsidRPr="005A4440" w:rsidRDefault="001148BC" w:rsidP="00DF1100">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Строительство индивидуальных жилых домов для этнических кыргызов, прибывших из Малого и Большого Памира Афганистана, в Чон-Алайском районе Ошской области (№511-р от 30.08.2023г.)</w:t>
            </w:r>
          </w:p>
        </w:tc>
        <w:tc>
          <w:tcPr>
            <w:tcW w:w="1134" w:type="dxa"/>
            <w:vAlign w:val="center"/>
          </w:tcPr>
          <w:p w14:paraId="7FF012A8"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w:t>
            </w:r>
          </w:p>
        </w:tc>
        <w:tc>
          <w:tcPr>
            <w:tcW w:w="1417" w:type="dxa"/>
            <w:shd w:val="clear" w:color="auto" w:fill="auto"/>
            <w:noWrap/>
            <w:vAlign w:val="center"/>
          </w:tcPr>
          <w:p w14:paraId="3808C013"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80,1</w:t>
            </w:r>
          </w:p>
        </w:tc>
        <w:tc>
          <w:tcPr>
            <w:tcW w:w="1418" w:type="dxa"/>
            <w:shd w:val="clear" w:color="auto" w:fill="auto"/>
            <w:noWrap/>
            <w:vAlign w:val="center"/>
          </w:tcPr>
          <w:p w14:paraId="42BD7B49"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80,1</w:t>
            </w:r>
          </w:p>
        </w:tc>
        <w:tc>
          <w:tcPr>
            <w:tcW w:w="1043" w:type="dxa"/>
            <w:shd w:val="clear" w:color="auto" w:fill="auto"/>
            <w:noWrap/>
            <w:vAlign w:val="center"/>
          </w:tcPr>
          <w:p w14:paraId="7A2F65F3" w14:textId="77777777" w:rsidR="001148BC" w:rsidRPr="005A4440" w:rsidRDefault="001148BC" w:rsidP="00DF1100">
            <w:pPr>
              <w:spacing w:after="0" w:line="240" w:lineRule="auto"/>
              <w:ind w:right="-108"/>
              <w:jc w:val="center"/>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100,0%</w:t>
            </w:r>
          </w:p>
        </w:tc>
      </w:tr>
      <w:tr w:rsidR="001148BC" w:rsidRPr="005A4440" w14:paraId="7E62D9AB" w14:textId="77777777" w:rsidTr="00710734">
        <w:trPr>
          <w:trHeight w:val="266"/>
        </w:trPr>
        <w:tc>
          <w:tcPr>
            <w:tcW w:w="568" w:type="dxa"/>
            <w:shd w:val="clear" w:color="auto" w:fill="auto"/>
            <w:vAlign w:val="center"/>
            <w:hideMark/>
          </w:tcPr>
          <w:p w14:paraId="181AA08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w:t>
            </w:r>
          </w:p>
        </w:tc>
        <w:tc>
          <w:tcPr>
            <w:tcW w:w="3634" w:type="dxa"/>
            <w:shd w:val="clear" w:color="auto" w:fill="auto"/>
            <w:vAlign w:val="center"/>
            <w:hideMark/>
          </w:tcPr>
          <w:p w14:paraId="508C35C0" w14:textId="77777777" w:rsidR="001148BC" w:rsidRPr="005A4440" w:rsidRDefault="001148BC" w:rsidP="00DF1100">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Мэрия города Бишкек </w:t>
            </w:r>
          </w:p>
        </w:tc>
        <w:tc>
          <w:tcPr>
            <w:tcW w:w="1134" w:type="dxa"/>
            <w:vAlign w:val="center"/>
          </w:tcPr>
          <w:p w14:paraId="2DF6EC2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20,0</w:t>
            </w:r>
          </w:p>
        </w:tc>
        <w:tc>
          <w:tcPr>
            <w:tcW w:w="1417" w:type="dxa"/>
            <w:shd w:val="clear" w:color="auto" w:fill="auto"/>
            <w:noWrap/>
            <w:vAlign w:val="center"/>
            <w:hideMark/>
          </w:tcPr>
          <w:p w14:paraId="74CD7E9C"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39,4</w:t>
            </w:r>
          </w:p>
        </w:tc>
        <w:tc>
          <w:tcPr>
            <w:tcW w:w="1418" w:type="dxa"/>
            <w:shd w:val="clear" w:color="auto" w:fill="auto"/>
            <w:noWrap/>
            <w:vAlign w:val="center"/>
            <w:hideMark/>
          </w:tcPr>
          <w:p w14:paraId="0A7F1199"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39,4</w:t>
            </w:r>
          </w:p>
        </w:tc>
        <w:tc>
          <w:tcPr>
            <w:tcW w:w="1043" w:type="dxa"/>
            <w:shd w:val="clear" w:color="auto" w:fill="auto"/>
            <w:noWrap/>
            <w:vAlign w:val="center"/>
            <w:hideMark/>
          </w:tcPr>
          <w:p w14:paraId="47D2D5DA"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r w:rsidR="001148BC" w:rsidRPr="005A4440" w14:paraId="081C0BC8" w14:textId="77777777" w:rsidTr="00710734">
        <w:trPr>
          <w:trHeight w:val="695"/>
        </w:trPr>
        <w:tc>
          <w:tcPr>
            <w:tcW w:w="568" w:type="dxa"/>
            <w:shd w:val="clear" w:color="auto" w:fill="auto"/>
            <w:vAlign w:val="center"/>
            <w:hideMark/>
          </w:tcPr>
          <w:p w14:paraId="31456E48"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3</w:t>
            </w:r>
          </w:p>
        </w:tc>
        <w:tc>
          <w:tcPr>
            <w:tcW w:w="3634" w:type="dxa"/>
            <w:shd w:val="clear" w:color="auto" w:fill="auto"/>
            <w:vAlign w:val="center"/>
            <w:hideMark/>
          </w:tcPr>
          <w:p w14:paraId="4FA48F0E" w14:textId="77777777" w:rsidR="001148BC" w:rsidRPr="005A4440" w:rsidRDefault="001148BC" w:rsidP="0003439B">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Департамент дорожного хозяйства при Министерстве транспорта и коммуникаций </w:t>
            </w:r>
            <w:r w:rsidR="0003439B" w:rsidRPr="005A4440">
              <w:rPr>
                <w:rFonts w:ascii="Times New Roman" w:eastAsia="Times New Roman" w:hAnsi="Times New Roman" w:cs="Times New Roman"/>
                <w:b/>
                <w:bCs/>
                <w:color w:val="000000" w:themeColor="text1"/>
                <w:sz w:val="20"/>
                <w:szCs w:val="20"/>
                <w:lang w:eastAsia="ru-RU"/>
              </w:rPr>
              <w:t>КР</w:t>
            </w:r>
            <w:r w:rsidRPr="005A4440">
              <w:rPr>
                <w:rFonts w:ascii="Times New Roman" w:eastAsia="Times New Roman" w:hAnsi="Times New Roman" w:cs="Times New Roman"/>
                <w:b/>
                <w:bCs/>
                <w:color w:val="000000" w:themeColor="text1"/>
                <w:sz w:val="20"/>
                <w:szCs w:val="20"/>
                <w:lang w:eastAsia="ru-RU"/>
              </w:rPr>
              <w:t xml:space="preserve"> </w:t>
            </w:r>
          </w:p>
        </w:tc>
        <w:tc>
          <w:tcPr>
            <w:tcW w:w="1134" w:type="dxa"/>
            <w:vAlign w:val="center"/>
          </w:tcPr>
          <w:p w14:paraId="7710F030"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1 000,0</w:t>
            </w:r>
          </w:p>
        </w:tc>
        <w:tc>
          <w:tcPr>
            <w:tcW w:w="1417" w:type="dxa"/>
            <w:shd w:val="clear" w:color="auto" w:fill="auto"/>
            <w:noWrap/>
            <w:vAlign w:val="center"/>
            <w:hideMark/>
          </w:tcPr>
          <w:p w14:paraId="5FDB550D"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4 664,1</w:t>
            </w:r>
          </w:p>
        </w:tc>
        <w:tc>
          <w:tcPr>
            <w:tcW w:w="1418" w:type="dxa"/>
            <w:shd w:val="clear" w:color="auto" w:fill="auto"/>
            <w:noWrap/>
            <w:vAlign w:val="center"/>
            <w:hideMark/>
          </w:tcPr>
          <w:p w14:paraId="7C5AB80C"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4 664,1</w:t>
            </w:r>
          </w:p>
        </w:tc>
        <w:tc>
          <w:tcPr>
            <w:tcW w:w="1043" w:type="dxa"/>
            <w:shd w:val="clear" w:color="auto" w:fill="auto"/>
            <w:noWrap/>
            <w:vAlign w:val="center"/>
            <w:hideMark/>
          </w:tcPr>
          <w:p w14:paraId="3F53ACE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r w:rsidR="001148BC" w:rsidRPr="005A4440" w14:paraId="20F5C078" w14:textId="77777777" w:rsidTr="00907E18">
        <w:trPr>
          <w:trHeight w:val="720"/>
        </w:trPr>
        <w:tc>
          <w:tcPr>
            <w:tcW w:w="568" w:type="dxa"/>
            <w:shd w:val="clear" w:color="auto" w:fill="auto"/>
            <w:vAlign w:val="center"/>
            <w:hideMark/>
          </w:tcPr>
          <w:p w14:paraId="36FCBB8B"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3.1.</w:t>
            </w:r>
          </w:p>
        </w:tc>
        <w:tc>
          <w:tcPr>
            <w:tcW w:w="3634" w:type="dxa"/>
            <w:shd w:val="clear" w:color="000000" w:fill="FFFFFF"/>
            <w:vAlign w:val="bottom"/>
            <w:hideMark/>
          </w:tcPr>
          <w:p w14:paraId="18B38CB4" w14:textId="77777777" w:rsidR="001148BC" w:rsidRPr="005A4440" w:rsidRDefault="001148BC" w:rsidP="00F31B78">
            <w:pPr>
              <w:spacing w:after="0" w:line="240" w:lineRule="auto"/>
              <w:ind w:right="-108"/>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 xml:space="preserve">Министерство транспорта и коммуникаций </w:t>
            </w:r>
            <w:r w:rsidR="00F31B78" w:rsidRPr="005A4440">
              <w:rPr>
                <w:rFonts w:ascii="Times New Roman" w:eastAsia="Times New Roman" w:hAnsi="Times New Roman" w:cs="Times New Roman"/>
                <w:i/>
                <w:iCs/>
                <w:color w:val="000000" w:themeColor="text1"/>
                <w:sz w:val="20"/>
                <w:szCs w:val="20"/>
                <w:lang w:eastAsia="ru-RU"/>
              </w:rPr>
              <w:t>КР</w:t>
            </w:r>
            <w:r w:rsidR="004F4BD8" w:rsidRPr="005A4440">
              <w:rPr>
                <w:rFonts w:ascii="Times New Roman" w:eastAsia="Times New Roman" w:hAnsi="Times New Roman" w:cs="Times New Roman"/>
                <w:i/>
                <w:iCs/>
                <w:color w:val="000000" w:themeColor="text1"/>
                <w:sz w:val="20"/>
                <w:szCs w:val="20"/>
                <w:lang w:eastAsia="ru-RU"/>
              </w:rPr>
              <w:t xml:space="preserve"> </w:t>
            </w:r>
            <w:r w:rsidRPr="005A4440">
              <w:rPr>
                <w:rFonts w:ascii="Times New Roman" w:eastAsia="Times New Roman" w:hAnsi="Times New Roman" w:cs="Times New Roman"/>
                <w:i/>
                <w:iCs/>
                <w:color w:val="000000" w:themeColor="text1"/>
                <w:sz w:val="20"/>
                <w:szCs w:val="20"/>
                <w:lang w:eastAsia="ru-RU"/>
              </w:rPr>
              <w:t>(строительство железной дороги)</w:t>
            </w:r>
          </w:p>
        </w:tc>
        <w:tc>
          <w:tcPr>
            <w:tcW w:w="1134" w:type="dxa"/>
            <w:vAlign w:val="center"/>
          </w:tcPr>
          <w:p w14:paraId="3B299AA0"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0,0</w:t>
            </w:r>
          </w:p>
        </w:tc>
        <w:tc>
          <w:tcPr>
            <w:tcW w:w="1417" w:type="dxa"/>
            <w:shd w:val="clear" w:color="auto" w:fill="auto"/>
            <w:noWrap/>
            <w:vAlign w:val="center"/>
            <w:hideMark/>
          </w:tcPr>
          <w:p w14:paraId="461DBFAC" w14:textId="77777777" w:rsidR="001148BC" w:rsidRPr="005A4440" w:rsidRDefault="001148BC" w:rsidP="00DF1100">
            <w:pPr>
              <w:spacing w:after="0" w:line="240" w:lineRule="auto"/>
              <w:ind w:right="-108"/>
              <w:jc w:val="center"/>
              <w:rPr>
                <w:rFonts w:ascii="Times New Roman" w:hAnsi="Times New Roman" w:cs="Times New Roman"/>
                <w:i/>
                <w:iCs/>
                <w:color w:val="000000" w:themeColor="text1"/>
                <w:sz w:val="20"/>
                <w:szCs w:val="20"/>
              </w:rPr>
            </w:pPr>
            <w:r w:rsidRPr="005A4440">
              <w:rPr>
                <w:rFonts w:ascii="Times New Roman" w:eastAsia="Times New Roman" w:hAnsi="Times New Roman" w:cs="Times New Roman"/>
                <w:i/>
                <w:iCs/>
                <w:color w:val="000000" w:themeColor="text1"/>
                <w:sz w:val="20"/>
                <w:szCs w:val="20"/>
                <w:lang w:val="ky-KG" w:eastAsia="ru-RU"/>
              </w:rPr>
              <w:t>52,7</w:t>
            </w:r>
          </w:p>
        </w:tc>
        <w:tc>
          <w:tcPr>
            <w:tcW w:w="1418" w:type="dxa"/>
            <w:shd w:val="clear" w:color="auto" w:fill="auto"/>
            <w:noWrap/>
            <w:vAlign w:val="center"/>
            <w:hideMark/>
          </w:tcPr>
          <w:p w14:paraId="7E4EF143"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val="ky-KG" w:eastAsia="ru-RU"/>
              </w:rPr>
            </w:pPr>
            <w:r w:rsidRPr="005A4440">
              <w:rPr>
                <w:rFonts w:ascii="Times New Roman" w:eastAsia="Times New Roman" w:hAnsi="Times New Roman" w:cs="Times New Roman"/>
                <w:i/>
                <w:iCs/>
                <w:color w:val="000000" w:themeColor="text1"/>
                <w:sz w:val="20"/>
                <w:szCs w:val="20"/>
                <w:lang w:val="ky-KG" w:eastAsia="ru-RU"/>
              </w:rPr>
              <w:t>52,7</w:t>
            </w:r>
          </w:p>
        </w:tc>
        <w:tc>
          <w:tcPr>
            <w:tcW w:w="1043" w:type="dxa"/>
            <w:shd w:val="clear" w:color="auto" w:fill="auto"/>
            <w:noWrap/>
            <w:vAlign w:val="center"/>
            <w:hideMark/>
          </w:tcPr>
          <w:p w14:paraId="358A97FE" w14:textId="77777777" w:rsidR="001148BC" w:rsidRPr="005A4440" w:rsidRDefault="001148BC" w:rsidP="00DF1100">
            <w:pPr>
              <w:spacing w:after="0" w:line="240" w:lineRule="auto"/>
              <w:ind w:right="-108"/>
              <w:jc w:val="center"/>
              <w:rPr>
                <w:rFonts w:ascii="Times New Roman" w:eastAsia="Times New Roman" w:hAnsi="Times New Roman" w:cs="Times New Roman"/>
                <w:i/>
                <w:iCs/>
                <w:color w:val="000000" w:themeColor="text1"/>
                <w:sz w:val="20"/>
                <w:szCs w:val="20"/>
                <w:lang w:eastAsia="ru-RU"/>
              </w:rPr>
            </w:pPr>
            <w:r w:rsidRPr="005A4440">
              <w:rPr>
                <w:rFonts w:ascii="Times New Roman" w:eastAsia="Times New Roman" w:hAnsi="Times New Roman" w:cs="Times New Roman"/>
                <w:i/>
                <w:iCs/>
                <w:color w:val="000000" w:themeColor="text1"/>
                <w:sz w:val="20"/>
                <w:szCs w:val="20"/>
                <w:lang w:eastAsia="ru-RU"/>
              </w:rPr>
              <w:t>100,0%</w:t>
            </w:r>
          </w:p>
        </w:tc>
      </w:tr>
      <w:tr w:rsidR="001148BC" w:rsidRPr="005A4440" w14:paraId="6BA16A8D" w14:textId="77777777" w:rsidTr="00907E18">
        <w:trPr>
          <w:trHeight w:val="273"/>
        </w:trPr>
        <w:tc>
          <w:tcPr>
            <w:tcW w:w="568" w:type="dxa"/>
            <w:shd w:val="clear" w:color="auto" w:fill="auto"/>
            <w:vAlign w:val="center"/>
            <w:hideMark/>
          </w:tcPr>
          <w:p w14:paraId="0EE5833B"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4</w:t>
            </w:r>
          </w:p>
        </w:tc>
        <w:tc>
          <w:tcPr>
            <w:tcW w:w="3634" w:type="dxa"/>
            <w:shd w:val="clear" w:color="auto" w:fill="auto"/>
            <w:vAlign w:val="center"/>
            <w:hideMark/>
          </w:tcPr>
          <w:p w14:paraId="15E8146D" w14:textId="77777777" w:rsidR="001148BC" w:rsidRPr="005A4440" w:rsidRDefault="001148BC" w:rsidP="00C56A4F">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Служба водных ресурсов при Министерстве сельского хозяйства </w:t>
            </w:r>
            <w:r w:rsidR="00C56A4F" w:rsidRPr="005A4440">
              <w:rPr>
                <w:rFonts w:ascii="Times New Roman" w:eastAsia="Times New Roman" w:hAnsi="Times New Roman" w:cs="Times New Roman"/>
                <w:b/>
                <w:bCs/>
                <w:color w:val="000000" w:themeColor="text1"/>
                <w:sz w:val="20"/>
                <w:szCs w:val="20"/>
                <w:lang w:eastAsia="ru-RU"/>
              </w:rPr>
              <w:t>КР</w:t>
            </w:r>
            <w:r w:rsidRPr="005A4440">
              <w:rPr>
                <w:rFonts w:ascii="Times New Roman" w:eastAsia="Times New Roman" w:hAnsi="Times New Roman" w:cs="Times New Roman"/>
                <w:b/>
                <w:bCs/>
                <w:color w:val="000000" w:themeColor="text1"/>
                <w:sz w:val="20"/>
                <w:szCs w:val="20"/>
                <w:lang w:eastAsia="ru-RU"/>
              </w:rPr>
              <w:t xml:space="preserve"> (ирригация) </w:t>
            </w:r>
          </w:p>
        </w:tc>
        <w:tc>
          <w:tcPr>
            <w:tcW w:w="1134" w:type="dxa"/>
            <w:vAlign w:val="center"/>
          </w:tcPr>
          <w:p w14:paraId="03645099"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700,0</w:t>
            </w:r>
          </w:p>
        </w:tc>
        <w:tc>
          <w:tcPr>
            <w:tcW w:w="1417" w:type="dxa"/>
            <w:shd w:val="clear" w:color="auto" w:fill="auto"/>
            <w:noWrap/>
            <w:vAlign w:val="center"/>
            <w:hideMark/>
          </w:tcPr>
          <w:p w14:paraId="3A74BD7F" w14:textId="77777777" w:rsidR="001148BC" w:rsidRPr="005A4440" w:rsidRDefault="001148BC" w:rsidP="00DF1100">
            <w:pPr>
              <w:spacing w:after="0" w:line="240" w:lineRule="auto"/>
              <w:ind w:right="-108"/>
              <w:jc w:val="center"/>
              <w:rPr>
                <w:rFonts w:ascii="Times New Roman" w:hAnsi="Times New Roman" w:cs="Times New Roman"/>
                <w:i/>
                <w:iCs/>
                <w:color w:val="000000" w:themeColor="text1"/>
                <w:sz w:val="20"/>
                <w:szCs w:val="20"/>
              </w:rPr>
            </w:pPr>
            <w:r w:rsidRPr="005A4440">
              <w:rPr>
                <w:rFonts w:ascii="Times New Roman" w:eastAsia="Times New Roman" w:hAnsi="Times New Roman" w:cs="Times New Roman"/>
                <w:b/>
                <w:bCs/>
                <w:color w:val="000000" w:themeColor="text1"/>
                <w:sz w:val="20"/>
                <w:szCs w:val="20"/>
                <w:lang w:eastAsia="ru-RU"/>
              </w:rPr>
              <w:t>750,0</w:t>
            </w:r>
          </w:p>
        </w:tc>
        <w:tc>
          <w:tcPr>
            <w:tcW w:w="1418" w:type="dxa"/>
            <w:shd w:val="clear" w:color="auto" w:fill="auto"/>
            <w:noWrap/>
            <w:vAlign w:val="center"/>
            <w:hideMark/>
          </w:tcPr>
          <w:p w14:paraId="2B9688A8"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750,0</w:t>
            </w:r>
          </w:p>
        </w:tc>
        <w:tc>
          <w:tcPr>
            <w:tcW w:w="1043" w:type="dxa"/>
            <w:shd w:val="clear" w:color="auto" w:fill="auto"/>
            <w:noWrap/>
            <w:vAlign w:val="center"/>
            <w:hideMark/>
          </w:tcPr>
          <w:p w14:paraId="49054E80"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r w:rsidR="001148BC" w:rsidRPr="005A4440" w14:paraId="16718ACF" w14:textId="77777777" w:rsidTr="00907E18">
        <w:trPr>
          <w:trHeight w:val="556"/>
        </w:trPr>
        <w:tc>
          <w:tcPr>
            <w:tcW w:w="568" w:type="dxa"/>
            <w:shd w:val="clear" w:color="auto" w:fill="auto"/>
            <w:vAlign w:val="center"/>
            <w:hideMark/>
          </w:tcPr>
          <w:p w14:paraId="2A818C3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5</w:t>
            </w:r>
          </w:p>
        </w:tc>
        <w:tc>
          <w:tcPr>
            <w:tcW w:w="3634" w:type="dxa"/>
            <w:shd w:val="clear" w:color="auto" w:fill="auto"/>
            <w:vAlign w:val="center"/>
            <w:hideMark/>
          </w:tcPr>
          <w:p w14:paraId="46EC466F" w14:textId="77777777" w:rsidR="001148BC" w:rsidRPr="005A4440" w:rsidRDefault="001148BC" w:rsidP="00DF1100">
            <w:pPr>
              <w:spacing w:after="0" w:line="240" w:lineRule="auto"/>
              <w:ind w:right="-108"/>
              <w:rPr>
                <w:rFonts w:ascii="Times New Roman" w:eastAsia="Times New Roman" w:hAnsi="Times New Roman" w:cs="Times New Roman"/>
                <w:b/>
                <w:bCs/>
                <w:color w:val="000000" w:themeColor="text1"/>
                <w:sz w:val="20"/>
                <w:szCs w:val="20"/>
                <w:lang w:val="ky-KG" w:eastAsia="ru-RU"/>
              </w:rPr>
            </w:pPr>
            <w:r w:rsidRPr="005A4440">
              <w:rPr>
                <w:rFonts w:ascii="Times New Roman" w:eastAsia="Times New Roman" w:hAnsi="Times New Roman" w:cs="Times New Roman"/>
                <w:b/>
                <w:bCs/>
                <w:color w:val="000000" w:themeColor="text1"/>
                <w:sz w:val="20"/>
                <w:szCs w:val="20"/>
                <w:lang w:eastAsia="ru-RU"/>
              </w:rPr>
              <w:t>Мэрия города Ош (Управление капитального строительства г. Ош)</w:t>
            </w:r>
            <w:r w:rsidRPr="005A4440">
              <w:rPr>
                <w:rFonts w:ascii="Times New Roman" w:eastAsia="Times New Roman" w:hAnsi="Times New Roman" w:cs="Times New Roman"/>
                <w:b/>
                <w:bCs/>
                <w:color w:val="000000" w:themeColor="text1"/>
                <w:sz w:val="20"/>
                <w:szCs w:val="20"/>
                <w:lang w:val="ky-KG" w:eastAsia="ru-RU"/>
              </w:rPr>
              <w:t xml:space="preserve"> </w:t>
            </w:r>
          </w:p>
        </w:tc>
        <w:tc>
          <w:tcPr>
            <w:tcW w:w="1134" w:type="dxa"/>
            <w:vAlign w:val="center"/>
          </w:tcPr>
          <w:p w14:paraId="7156FC38"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150,0</w:t>
            </w:r>
          </w:p>
        </w:tc>
        <w:tc>
          <w:tcPr>
            <w:tcW w:w="1417" w:type="dxa"/>
            <w:shd w:val="clear" w:color="auto" w:fill="auto"/>
            <w:noWrap/>
            <w:vAlign w:val="center"/>
            <w:hideMark/>
          </w:tcPr>
          <w:p w14:paraId="3116DFC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719,7</w:t>
            </w:r>
          </w:p>
        </w:tc>
        <w:tc>
          <w:tcPr>
            <w:tcW w:w="1418" w:type="dxa"/>
            <w:shd w:val="clear" w:color="auto" w:fill="auto"/>
            <w:noWrap/>
            <w:vAlign w:val="center"/>
            <w:hideMark/>
          </w:tcPr>
          <w:p w14:paraId="5593199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719,7</w:t>
            </w:r>
          </w:p>
        </w:tc>
        <w:tc>
          <w:tcPr>
            <w:tcW w:w="1043" w:type="dxa"/>
            <w:shd w:val="clear" w:color="auto" w:fill="auto"/>
            <w:noWrap/>
            <w:vAlign w:val="center"/>
            <w:hideMark/>
          </w:tcPr>
          <w:p w14:paraId="0748FF29"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r w:rsidR="001148BC" w:rsidRPr="005A4440" w14:paraId="036EC35D" w14:textId="77777777" w:rsidTr="007D3CAC">
        <w:trPr>
          <w:trHeight w:val="655"/>
        </w:trPr>
        <w:tc>
          <w:tcPr>
            <w:tcW w:w="568" w:type="dxa"/>
            <w:shd w:val="clear" w:color="auto" w:fill="auto"/>
            <w:vAlign w:val="center"/>
          </w:tcPr>
          <w:p w14:paraId="1CE6E28B"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6</w:t>
            </w:r>
          </w:p>
        </w:tc>
        <w:tc>
          <w:tcPr>
            <w:tcW w:w="3634" w:type="dxa"/>
            <w:shd w:val="clear" w:color="auto" w:fill="auto"/>
            <w:vAlign w:val="center"/>
          </w:tcPr>
          <w:p w14:paraId="608DC2F0" w14:textId="77777777" w:rsidR="001148BC" w:rsidRPr="005A4440" w:rsidRDefault="001148BC" w:rsidP="004F4BD8">
            <w:pPr>
              <w:spacing w:after="0"/>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Министерство сельского хозяйства </w:t>
            </w:r>
            <w:r w:rsidR="004F4BD8" w:rsidRPr="005A4440">
              <w:rPr>
                <w:rFonts w:ascii="Times New Roman" w:eastAsia="Times New Roman" w:hAnsi="Times New Roman" w:cs="Times New Roman"/>
                <w:b/>
                <w:bCs/>
                <w:color w:val="000000" w:themeColor="text1"/>
                <w:sz w:val="20"/>
                <w:szCs w:val="20"/>
                <w:lang w:eastAsia="ru-RU"/>
              </w:rPr>
              <w:t>КР</w:t>
            </w:r>
          </w:p>
        </w:tc>
        <w:tc>
          <w:tcPr>
            <w:tcW w:w="1134" w:type="dxa"/>
            <w:vAlign w:val="center"/>
          </w:tcPr>
          <w:p w14:paraId="397C663A" w14:textId="77777777" w:rsidR="001148BC" w:rsidRPr="005A4440" w:rsidRDefault="001148BC" w:rsidP="00DF1100">
            <w:pPr>
              <w:spacing w:after="0"/>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w:t>
            </w:r>
          </w:p>
        </w:tc>
        <w:tc>
          <w:tcPr>
            <w:tcW w:w="1417" w:type="dxa"/>
            <w:shd w:val="clear" w:color="auto" w:fill="auto"/>
            <w:noWrap/>
            <w:vAlign w:val="center"/>
          </w:tcPr>
          <w:p w14:paraId="746A8E44"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2,6</w:t>
            </w:r>
          </w:p>
        </w:tc>
        <w:tc>
          <w:tcPr>
            <w:tcW w:w="1418" w:type="dxa"/>
            <w:shd w:val="clear" w:color="auto" w:fill="auto"/>
            <w:noWrap/>
            <w:vAlign w:val="center"/>
          </w:tcPr>
          <w:p w14:paraId="36E0C6AE"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2,5</w:t>
            </w:r>
          </w:p>
        </w:tc>
        <w:tc>
          <w:tcPr>
            <w:tcW w:w="1043" w:type="dxa"/>
            <w:shd w:val="clear" w:color="auto" w:fill="auto"/>
            <w:noWrap/>
            <w:vAlign w:val="center"/>
          </w:tcPr>
          <w:p w14:paraId="6832E457"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96,1%</w:t>
            </w:r>
          </w:p>
        </w:tc>
      </w:tr>
      <w:tr w:rsidR="001148BC" w:rsidRPr="005A4440" w14:paraId="42ED8242" w14:textId="77777777" w:rsidTr="007D3CAC">
        <w:trPr>
          <w:trHeight w:val="564"/>
        </w:trPr>
        <w:tc>
          <w:tcPr>
            <w:tcW w:w="568" w:type="dxa"/>
            <w:shd w:val="clear" w:color="auto" w:fill="auto"/>
            <w:vAlign w:val="center"/>
          </w:tcPr>
          <w:p w14:paraId="4B496D86"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7</w:t>
            </w:r>
          </w:p>
        </w:tc>
        <w:tc>
          <w:tcPr>
            <w:tcW w:w="3634" w:type="dxa"/>
            <w:shd w:val="clear" w:color="auto" w:fill="auto"/>
            <w:vAlign w:val="center"/>
          </w:tcPr>
          <w:p w14:paraId="5AFB83FF" w14:textId="77777777" w:rsidR="001148BC" w:rsidRPr="005A4440" w:rsidRDefault="001148BC" w:rsidP="004F4BD8">
            <w:pPr>
              <w:spacing w:after="0"/>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Министерство чрезвычайных ситуации </w:t>
            </w:r>
            <w:r w:rsidR="004F4BD8" w:rsidRPr="005A4440">
              <w:rPr>
                <w:rFonts w:ascii="Times New Roman" w:eastAsia="Times New Roman" w:hAnsi="Times New Roman" w:cs="Times New Roman"/>
                <w:b/>
                <w:bCs/>
                <w:color w:val="000000" w:themeColor="text1"/>
                <w:sz w:val="20"/>
                <w:szCs w:val="20"/>
                <w:lang w:eastAsia="ru-RU"/>
              </w:rPr>
              <w:t>КР</w:t>
            </w:r>
          </w:p>
        </w:tc>
        <w:tc>
          <w:tcPr>
            <w:tcW w:w="1134" w:type="dxa"/>
            <w:vAlign w:val="center"/>
          </w:tcPr>
          <w:p w14:paraId="7E03B110" w14:textId="77777777" w:rsidR="001148BC" w:rsidRPr="005A4440" w:rsidRDefault="001148BC" w:rsidP="00DF1100">
            <w:pPr>
              <w:spacing w:after="0"/>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0,0</w:t>
            </w:r>
          </w:p>
        </w:tc>
        <w:tc>
          <w:tcPr>
            <w:tcW w:w="1417" w:type="dxa"/>
            <w:shd w:val="clear" w:color="auto" w:fill="auto"/>
            <w:noWrap/>
            <w:vAlign w:val="center"/>
          </w:tcPr>
          <w:p w14:paraId="6EACB470"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94,2</w:t>
            </w:r>
          </w:p>
        </w:tc>
        <w:tc>
          <w:tcPr>
            <w:tcW w:w="1418" w:type="dxa"/>
            <w:shd w:val="clear" w:color="auto" w:fill="auto"/>
            <w:noWrap/>
            <w:vAlign w:val="center"/>
          </w:tcPr>
          <w:p w14:paraId="72930FD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94,2</w:t>
            </w:r>
          </w:p>
        </w:tc>
        <w:tc>
          <w:tcPr>
            <w:tcW w:w="1043" w:type="dxa"/>
            <w:shd w:val="clear" w:color="auto" w:fill="auto"/>
            <w:noWrap/>
            <w:vAlign w:val="center"/>
          </w:tcPr>
          <w:p w14:paraId="0ED2AAC2"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r w:rsidR="001148BC" w:rsidRPr="005A4440" w14:paraId="69B94A43" w14:textId="77777777" w:rsidTr="007D3CAC">
        <w:trPr>
          <w:trHeight w:val="687"/>
        </w:trPr>
        <w:tc>
          <w:tcPr>
            <w:tcW w:w="568" w:type="dxa"/>
            <w:shd w:val="clear" w:color="auto" w:fill="auto"/>
            <w:vAlign w:val="center"/>
          </w:tcPr>
          <w:p w14:paraId="2CAAF725"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8</w:t>
            </w:r>
          </w:p>
        </w:tc>
        <w:tc>
          <w:tcPr>
            <w:tcW w:w="3634" w:type="dxa"/>
            <w:shd w:val="clear" w:color="auto" w:fill="auto"/>
            <w:vAlign w:val="center"/>
            <w:hideMark/>
          </w:tcPr>
          <w:p w14:paraId="35D7FFC3" w14:textId="77777777" w:rsidR="001148BC" w:rsidRPr="005A4440" w:rsidRDefault="001148BC" w:rsidP="004F4BD8">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 xml:space="preserve">Архивная служба при Министерстве цифрового развития </w:t>
            </w:r>
            <w:r w:rsidR="004F4BD8" w:rsidRPr="005A4440">
              <w:rPr>
                <w:rFonts w:ascii="Times New Roman" w:eastAsia="Times New Roman" w:hAnsi="Times New Roman" w:cs="Times New Roman"/>
                <w:b/>
                <w:bCs/>
                <w:color w:val="000000" w:themeColor="text1"/>
                <w:sz w:val="20"/>
                <w:szCs w:val="20"/>
                <w:lang w:eastAsia="ru-RU"/>
              </w:rPr>
              <w:t>КР</w:t>
            </w:r>
            <w:r w:rsidRPr="005A4440">
              <w:rPr>
                <w:rFonts w:ascii="Times New Roman" w:eastAsia="Times New Roman" w:hAnsi="Times New Roman" w:cs="Times New Roman"/>
                <w:b/>
                <w:bCs/>
                <w:color w:val="000000" w:themeColor="text1"/>
                <w:sz w:val="20"/>
                <w:szCs w:val="20"/>
                <w:lang w:eastAsia="ru-RU"/>
              </w:rPr>
              <w:t xml:space="preserve"> </w:t>
            </w:r>
          </w:p>
        </w:tc>
        <w:tc>
          <w:tcPr>
            <w:tcW w:w="1134" w:type="dxa"/>
            <w:vAlign w:val="center"/>
          </w:tcPr>
          <w:p w14:paraId="3A7BB3F5"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0,0</w:t>
            </w:r>
          </w:p>
        </w:tc>
        <w:tc>
          <w:tcPr>
            <w:tcW w:w="1417" w:type="dxa"/>
            <w:shd w:val="clear" w:color="auto" w:fill="auto"/>
            <w:noWrap/>
            <w:vAlign w:val="center"/>
            <w:hideMark/>
          </w:tcPr>
          <w:p w14:paraId="36B388DC"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13,1</w:t>
            </w:r>
          </w:p>
        </w:tc>
        <w:tc>
          <w:tcPr>
            <w:tcW w:w="1418" w:type="dxa"/>
            <w:shd w:val="clear" w:color="auto" w:fill="auto"/>
            <w:noWrap/>
            <w:vAlign w:val="center"/>
            <w:hideMark/>
          </w:tcPr>
          <w:p w14:paraId="20962502"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10,5</w:t>
            </w:r>
          </w:p>
        </w:tc>
        <w:tc>
          <w:tcPr>
            <w:tcW w:w="1043" w:type="dxa"/>
            <w:shd w:val="clear" w:color="auto" w:fill="auto"/>
            <w:noWrap/>
            <w:vAlign w:val="center"/>
            <w:hideMark/>
          </w:tcPr>
          <w:p w14:paraId="3B168356"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80,3%</w:t>
            </w:r>
          </w:p>
        </w:tc>
      </w:tr>
      <w:tr w:rsidR="001148BC" w:rsidRPr="005A4440" w14:paraId="35911134" w14:textId="77777777" w:rsidTr="00907E18">
        <w:trPr>
          <w:trHeight w:val="315"/>
        </w:trPr>
        <w:tc>
          <w:tcPr>
            <w:tcW w:w="568" w:type="dxa"/>
            <w:shd w:val="clear" w:color="auto" w:fill="auto"/>
            <w:vAlign w:val="center"/>
          </w:tcPr>
          <w:p w14:paraId="0462EC3F"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w:t>
            </w:r>
          </w:p>
        </w:tc>
        <w:tc>
          <w:tcPr>
            <w:tcW w:w="3634" w:type="dxa"/>
            <w:shd w:val="clear" w:color="auto" w:fill="auto"/>
            <w:vAlign w:val="center"/>
            <w:hideMark/>
          </w:tcPr>
          <w:p w14:paraId="620DE2AF" w14:textId="77777777" w:rsidR="001148BC" w:rsidRPr="005A4440" w:rsidRDefault="001148BC" w:rsidP="00DF1100">
            <w:pPr>
              <w:spacing w:after="0" w:line="240" w:lineRule="auto"/>
              <w:ind w:right="-108"/>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Объекты национальной безопасности, правопорядка, вооруженных сил и стратегические объекты</w:t>
            </w:r>
          </w:p>
        </w:tc>
        <w:tc>
          <w:tcPr>
            <w:tcW w:w="1134" w:type="dxa"/>
            <w:vAlign w:val="center"/>
          </w:tcPr>
          <w:p w14:paraId="49BE3D73"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1 777,4</w:t>
            </w:r>
          </w:p>
        </w:tc>
        <w:tc>
          <w:tcPr>
            <w:tcW w:w="1417" w:type="dxa"/>
            <w:shd w:val="clear" w:color="auto" w:fill="auto"/>
            <w:noWrap/>
            <w:vAlign w:val="center"/>
            <w:hideMark/>
          </w:tcPr>
          <w:p w14:paraId="22483182"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9 568,2</w:t>
            </w:r>
          </w:p>
        </w:tc>
        <w:tc>
          <w:tcPr>
            <w:tcW w:w="1418" w:type="dxa"/>
            <w:shd w:val="clear" w:color="auto" w:fill="auto"/>
            <w:noWrap/>
            <w:vAlign w:val="center"/>
            <w:hideMark/>
          </w:tcPr>
          <w:p w14:paraId="469FFBB4"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9 563,6</w:t>
            </w:r>
          </w:p>
        </w:tc>
        <w:tc>
          <w:tcPr>
            <w:tcW w:w="1043" w:type="dxa"/>
            <w:shd w:val="clear" w:color="auto" w:fill="auto"/>
            <w:noWrap/>
            <w:vAlign w:val="center"/>
            <w:hideMark/>
          </w:tcPr>
          <w:p w14:paraId="0287FA11" w14:textId="77777777" w:rsidR="001148BC" w:rsidRPr="005A4440" w:rsidRDefault="001148BC" w:rsidP="00DF1100">
            <w:pPr>
              <w:spacing w:after="0" w:line="240" w:lineRule="auto"/>
              <w:ind w:right="-108"/>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100,0%</w:t>
            </w:r>
          </w:p>
        </w:tc>
      </w:tr>
    </w:tbl>
    <w:p w14:paraId="194DC61F" w14:textId="77777777" w:rsidR="001148BC" w:rsidRPr="005A4440" w:rsidRDefault="001148BC" w:rsidP="001148BC">
      <w:pPr>
        <w:spacing w:after="0" w:line="240" w:lineRule="auto"/>
        <w:ind w:right="-108"/>
        <w:jc w:val="center"/>
        <w:rPr>
          <w:rFonts w:ascii="Times New Roman" w:eastAsia="Times New Roman" w:hAnsi="Times New Roman" w:cs="Times New Roman"/>
          <w:b/>
          <w:bCs/>
          <w:color w:val="000000" w:themeColor="text1"/>
          <w:szCs w:val="24"/>
          <w:lang w:eastAsia="ru-RU"/>
        </w:rPr>
      </w:pPr>
    </w:p>
    <w:p w14:paraId="57B64FA7" w14:textId="77777777" w:rsidR="001148BC" w:rsidRPr="005A4440" w:rsidRDefault="001148BC" w:rsidP="00FD5C29">
      <w:pPr>
        <w:spacing w:after="0" w:line="240" w:lineRule="auto"/>
        <w:ind w:firstLine="567"/>
        <w:contextualSpacing/>
        <w:jc w:val="both"/>
        <w:outlineLvl w:val="3"/>
        <w:rPr>
          <w:rFonts w:ascii="Times New Roman" w:eastAsia="Times New Roman" w:hAnsi="Times New Roman" w:cs="Times New Roman"/>
          <w:b/>
          <w:color w:val="000000" w:themeColor="text1"/>
          <w:sz w:val="24"/>
          <w:szCs w:val="24"/>
          <w:lang w:val="ky-KG" w:eastAsia="ky-KG"/>
        </w:rPr>
      </w:pPr>
      <w:r w:rsidRPr="005A4440">
        <w:rPr>
          <w:rFonts w:ascii="Times New Roman" w:eastAsia="Calibri" w:hAnsi="Times New Roman" w:cs="Times New Roman"/>
          <w:iCs/>
          <w:color w:val="000000" w:themeColor="text1"/>
          <w:sz w:val="24"/>
          <w:szCs w:val="24"/>
          <w:lang w:eastAsia="ru-RU"/>
        </w:rPr>
        <w:t xml:space="preserve">Необходимо отметить, что в целях эффективного распределения средств </w:t>
      </w:r>
      <w:r w:rsidRPr="005A4440">
        <w:rPr>
          <w:rFonts w:ascii="Times New Roman" w:eastAsia="Calibri" w:hAnsi="Times New Roman" w:cs="Times New Roman"/>
          <w:color w:val="000000" w:themeColor="text1"/>
          <w:sz w:val="24"/>
          <w:szCs w:val="24"/>
        </w:rPr>
        <w:t xml:space="preserve">республиканского бюджета по статье «Капитальные вложения» </w:t>
      </w:r>
      <w:r w:rsidRPr="005A4440">
        <w:rPr>
          <w:rFonts w:ascii="Times New Roman" w:eastAsia="Times New Roman" w:hAnsi="Times New Roman" w:cs="Times New Roman"/>
          <w:color w:val="000000" w:themeColor="text1"/>
          <w:sz w:val="24"/>
          <w:szCs w:val="24"/>
          <w:lang w:val="ky-KG" w:eastAsia="ru-RU"/>
        </w:rPr>
        <w:t>основная</w:t>
      </w:r>
      <w:r w:rsidRPr="005A4440">
        <w:rPr>
          <w:rFonts w:ascii="Times New Roman" w:eastAsia="Times New Roman" w:hAnsi="Times New Roman" w:cs="Times New Roman"/>
          <w:color w:val="000000" w:themeColor="text1"/>
          <w:sz w:val="24"/>
          <w:szCs w:val="24"/>
          <w:lang w:eastAsia="ru-RU"/>
        </w:rPr>
        <w:t xml:space="preserve"> часть «Капитальных вложений» ежегодно направляется в первоочередном порядке на строительство и реконструкцию социальных объектов (образования, здравоохранения, культуры и спорта, объекты водоснабжения, автодороги), а также на восстановление аварийных социальных объектов, а также на обеспечение устойчивого развития инфраструктуры регионов и республики с учетом концепции регионального развития и отраслевых экономических программ. </w:t>
      </w:r>
    </w:p>
    <w:p w14:paraId="081AA2F2" w14:textId="77777777" w:rsidR="001148BC" w:rsidRPr="005A4440" w:rsidRDefault="001148BC" w:rsidP="001148BC">
      <w:pPr>
        <w:spacing w:after="0" w:line="240" w:lineRule="auto"/>
        <w:ind w:firstLine="567"/>
        <w:jc w:val="center"/>
        <w:rPr>
          <w:rFonts w:ascii="Times New Roman" w:eastAsia="Times New Roman" w:hAnsi="Times New Roman" w:cs="Times New Roman"/>
          <w:b/>
          <w:color w:val="000000" w:themeColor="text1"/>
          <w:sz w:val="24"/>
          <w:szCs w:val="24"/>
          <w:lang w:val="ky-KG" w:eastAsia="ky-KG"/>
        </w:rPr>
      </w:pPr>
    </w:p>
    <w:p w14:paraId="00E9D943" w14:textId="77777777" w:rsidR="001148BC" w:rsidRPr="005A4440" w:rsidRDefault="001148BC" w:rsidP="001148BC">
      <w:pPr>
        <w:spacing w:after="0" w:line="240" w:lineRule="auto"/>
        <w:ind w:firstLine="567"/>
        <w:jc w:val="center"/>
        <w:rPr>
          <w:rFonts w:ascii="Times New Roman" w:eastAsia="Times New Roman" w:hAnsi="Times New Roman" w:cs="Times New Roman"/>
          <w:b/>
          <w:color w:val="000000" w:themeColor="text1"/>
          <w:sz w:val="24"/>
          <w:szCs w:val="24"/>
          <w:lang w:val="ky-KG" w:eastAsia="ky-KG"/>
        </w:rPr>
      </w:pPr>
      <w:r w:rsidRPr="005A4440">
        <w:rPr>
          <w:rFonts w:ascii="Times New Roman" w:eastAsia="Times New Roman" w:hAnsi="Times New Roman" w:cs="Times New Roman"/>
          <w:b/>
          <w:color w:val="000000" w:themeColor="text1"/>
          <w:sz w:val="24"/>
          <w:szCs w:val="24"/>
          <w:lang w:val="ky-KG" w:eastAsia="ky-KG"/>
        </w:rPr>
        <w:t>Строительство социальных объектов</w:t>
      </w:r>
    </w:p>
    <w:p w14:paraId="26408D6C" w14:textId="77777777" w:rsidR="001148BC" w:rsidRPr="005A4440" w:rsidRDefault="00A42023" w:rsidP="00D1463B">
      <w:pPr>
        <w:tabs>
          <w:tab w:val="left" w:pos="0"/>
          <w:tab w:val="left" w:pos="284"/>
        </w:tabs>
        <w:spacing w:after="0" w:line="240" w:lineRule="auto"/>
        <w:ind w:firstLine="567"/>
        <w:contextualSpacing/>
        <w:jc w:val="both"/>
        <w:rPr>
          <w:rFonts w:ascii="Times New Roman" w:eastAsia="Calibri" w:hAnsi="Times New Roman" w:cs="Times New Roman"/>
          <w:iCs/>
          <w:color w:val="000000" w:themeColor="text1"/>
          <w:lang w:val="ky-KG"/>
        </w:rPr>
      </w:pPr>
      <w:r w:rsidRPr="005A4440">
        <w:rPr>
          <w:rFonts w:ascii="Times New Roman" w:eastAsia="Times New Roman" w:hAnsi="Times New Roman" w:cs="Times New Roman"/>
          <w:color w:val="000000" w:themeColor="text1"/>
          <w:sz w:val="24"/>
          <w:szCs w:val="24"/>
        </w:rPr>
        <w:t>Согласно у</w:t>
      </w:r>
      <w:r w:rsidR="001148BC" w:rsidRPr="005A4440">
        <w:rPr>
          <w:rFonts w:ascii="Times New Roman" w:eastAsia="Times New Roman" w:hAnsi="Times New Roman" w:cs="Times New Roman"/>
          <w:color w:val="000000" w:themeColor="text1"/>
          <w:sz w:val="24"/>
          <w:szCs w:val="24"/>
        </w:rPr>
        <w:t>точненному Перечню объектов строительства и реконструкции, финансируемых за счет республиканского бюджета по статье «Капитальные вложения» на 2023 год, государственному</w:t>
      </w:r>
      <w:r w:rsidR="001148BC" w:rsidRPr="005A4440">
        <w:rPr>
          <w:rFonts w:ascii="Times New Roman" w:eastAsia="Times New Roman" w:hAnsi="Times New Roman" w:cs="Times New Roman"/>
          <w:color w:val="000000" w:themeColor="text1"/>
          <w:sz w:val="24"/>
          <w:szCs w:val="24"/>
          <w:lang w:val="ky-KG"/>
        </w:rPr>
        <w:t xml:space="preserve"> заказчику в лице </w:t>
      </w:r>
      <w:r w:rsidR="001148BC" w:rsidRPr="005A4440">
        <w:rPr>
          <w:rFonts w:ascii="Times New Roman" w:eastAsia="Times New Roman" w:hAnsi="Times New Roman" w:cs="Times New Roman"/>
          <w:color w:val="000000" w:themeColor="text1"/>
          <w:sz w:val="24"/>
          <w:szCs w:val="24"/>
          <w:lang w:val="ky-KG" w:eastAsia="ky-KG"/>
        </w:rPr>
        <w:t>Департамента</w:t>
      </w:r>
      <w:r w:rsidR="001148BC" w:rsidRPr="005A4440">
        <w:rPr>
          <w:rFonts w:ascii="Times New Roman" w:eastAsia="Times New Roman" w:hAnsi="Times New Roman" w:cs="Times New Roman"/>
          <w:color w:val="000000" w:themeColor="text1"/>
          <w:sz w:val="24"/>
          <w:szCs w:val="24"/>
          <w:lang w:eastAsia="ky-KG"/>
        </w:rPr>
        <w:t xml:space="preserve"> строительства и инженерной инфраструктуры Государственного агентства архитектуры, строительства и жилищно-коммунального хозяйства при Кабинете Министров Кыргызской Республики, УКС мэрии города Бишкек, УКС мэрии города Ош, Министерству сельского хозяйства Кыргызской Республики, Министерству чрезвычайных ситуации Кыргызской Республики  и Архивной служба при Министерстве цифрового развития Кыргызской Республики на ремонтно-строительные работы предусмотрено 11 795,2 </w:t>
      </w:r>
      <w:r w:rsidR="001148BC" w:rsidRPr="005A4440">
        <w:rPr>
          <w:rFonts w:ascii="Times New Roman" w:eastAsia="Times New Roman" w:hAnsi="Times New Roman" w:cs="Times New Roman"/>
          <w:color w:val="000000" w:themeColor="text1"/>
          <w:sz w:val="24"/>
          <w:szCs w:val="24"/>
          <w:lang w:val="ky-KG"/>
        </w:rPr>
        <w:t>млн.</w:t>
      </w:r>
      <w:r w:rsidR="001148BC" w:rsidRPr="005A4440">
        <w:rPr>
          <w:rFonts w:ascii="Times New Roman" w:eastAsia="Times New Roman" w:hAnsi="Times New Roman" w:cs="Times New Roman"/>
          <w:color w:val="000000" w:themeColor="text1"/>
          <w:sz w:val="24"/>
          <w:szCs w:val="24"/>
        </w:rPr>
        <w:t xml:space="preserve">сом, из них на основании заявок выделены 11 758,9 млн.сом, </w:t>
      </w:r>
      <w:r w:rsidR="001148BC" w:rsidRPr="005A4440">
        <w:rPr>
          <w:rFonts w:ascii="Times New Roman" w:eastAsia="Times New Roman" w:hAnsi="Times New Roman" w:cs="Times New Roman"/>
          <w:color w:val="000000" w:themeColor="text1"/>
          <w:sz w:val="24"/>
          <w:szCs w:val="24"/>
          <w:lang w:eastAsia="ru-RU"/>
        </w:rPr>
        <w:t>процент исполнения составляет 99,7%. Выделенные средства распределены по нижеследующим отраслям:</w:t>
      </w:r>
      <w:r w:rsidR="001148BC" w:rsidRPr="005A4440">
        <w:rPr>
          <w:rFonts w:ascii="Times New Roman" w:eastAsia="Calibri" w:hAnsi="Times New Roman" w:cs="Times New Roman"/>
          <w:iCs/>
          <w:color w:val="000000" w:themeColor="text1"/>
          <w:lang w:val="ky-KG"/>
        </w:rPr>
        <w:t xml:space="preserve"> </w:t>
      </w:r>
    </w:p>
    <w:p w14:paraId="157E36EA" w14:textId="77777777" w:rsidR="00A42023" w:rsidRPr="005A4440" w:rsidRDefault="00A42023" w:rsidP="001148BC">
      <w:pPr>
        <w:tabs>
          <w:tab w:val="left" w:pos="0"/>
          <w:tab w:val="left" w:pos="284"/>
        </w:tabs>
        <w:spacing w:after="0" w:line="240" w:lineRule="auto"/>
        <w:ind w:firstLine="567"/>
        <w:contextualSpacing/>
        <w:jc w:val="both"/>
        <w:rPr>
          <w:rFonts w:ascii="Times New Roman" w:eastAsia="Times New Roman" w:hAnsi="Times New Roman" w:cs="Times New Roman"/>
          <w:b/>
          <w:i/>
          <w:color w:val="000000" w:themeColor="text1"/>
          <w:sz w:val="24"/>
          <w:szCs w:val="24"/>
        </w:rPr>
      </w:pPr>
    </w:p>
    <w:p w14:paraId="260D6359" w14:textId="77777777" w:rsidR="001148BC" w:rsidRPr="005A4440" w:rsidRDefault="001148BC" w:rsidP="001148BC">
      <w:pPr>
        <w:tabs>
          <w:tab w:val="left" w:pos="0"/>
          <w:tab w:val="left" w:pos="284"/>
        </w:tabs>
        <w:spacing w:after="0" w:line="240" w:lineRule="auto"/>
        <w:ind w:firstLine="567"/>
        <w:contextualSpacing/>
        <w:jc w:val="both"/>
        <w:rPr>
          <w:rFonts w:ascii="Times New Roman" w:eastAsia="Times New Roman" w:hAnsi="Times New Roman" w:cs="Times New Roman"/>
          <w:b/>
          <w:i/>
          <w:color w:val="000000" w:themeColor="text1"/>
          <w:sz w:val="24"/>
          <w:szCs w:val="24"/>
          <w:lang w:val="ky-KG"/>
        </w:rPr>
      </w:pPr>
      <w:r w:rsidRPr="005A4440">
        <w:rPr>
          <w:rFonts w:ascii="Times New Roman" w:eastAsia="Times New Roman" w:hAnsi="Times New Roman" w:cs="Times New Roman"/>
          <w:b/>
          <w:i/>
          <w:color w:val="000000" w:themeColor="text1"/>
          <w:sz w:val="24"/>
          <w:szCs w:val="24"/>
        </w:rPr>
        <w:t>В</w:t>
      </w:r>
      <w:r w:rsidRPr="005A4440">
        <w:rPr>
          <w:rFonts w:ascii="Times New Roman" w:eastAsia="Times New Roman" w:hAnsi="Times New Roman" w:cs="Times New Roman"/>
          <w:b/>
          <w:i/>
          <w:color w:val="000000" w:themeColor="text1"/>
          <w:sz w:val="24"/>
          <w:szCs w:val="24"/>
          <w:lang w:val="ky-KG"/>
        </w:rPr>
        <w:t xml:space="preserve"> </w:t>
      </w:r>
      <w:r w:rsidRPr="005A4440">
        <w:rPr>
          <w:rFonts w:ascii="Times New Roman" w:eastAsia="Times New Roman" w:hAnsi="Times New Roman" w:cs="Times New Roman"/>
          <w:b/>
          <w:i/>
          <w:color w:val="000000" w:themeColor="text1"/>
          <w:sz w:val="24"/>
          <w:szCs w:val="24"/>
        </w:rPr>
        <w:t>разрезе</w:t>
      </w:r>
      <w:r w:rsidRPr="005A4440">
        <w:rPr>
          <w:rFonts w:ascii="Times New Roman" w:eastAsia="Times New Roman" w:hAnsi="Times New Roman" w:cs="Times New Roman"/>
          <w:b/>
          <w:i/>
          <w:color w:val="000000" w:themeColor="text1"/>
          <w:sz w:val="24"/>
          <w:szCs w:val="24"/>
          <w:lang w:val="ky-KG"/>
        </w:rPr>
        <w:t xml:space="preserve"> </w:t>
      </w:r>
      <w:r w:rsidRPr="005A4440">
        <w:rPr>
          <w:rFonts w:ascii="Times New Roman" w:eastAsia="Times New Roman" w:hAnsi="Times New Roman" w:cs="Times New Roman"/>
          <w:b/>
          <w:i/>
          <w:color w:val="000000" w:themeColor="text1"/>
          <w:sz w:val="24"/>
          <w:szCs w:val="24"/>
        </w:rPr>
        <w:t>отраслей</w:t>
      </w:r>
      <w:r w:rsidRPr="005A4440">
        <w:rPr>
          <w:rFonts w:ascii="Times New Roman" w:eastAsia="Times New Roman" w:hAnsi="Times New Roman" w:cs="Times New Roman"/>
          <w:b/>
          <w:i/>
          <w:color w:val="000000" w:themeColor="text1"/>
          <w:sz w:val="24"/>
          <w:szCs w:val="24"/>
          <w:lang w:val="ky-KG"/>
        </w:rPr>
        <w:t>:</w:t>
      </w:r>
    </w:p>
    <w:p w14:paraId="6AA90F3B"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465 школ со спортзалами к ним предусмотрены средства на сумму 8 525,5 млн.сом, из них выделены 8 508,1 млн.сом, процент исполнения составляет 99,7%;</w:t>
      </w:r>
    </w:p>
    <w:p w14:paraId="72BA2DF9"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lastRenderedPageBreak/>
        <w:t>на 111 детских садов предусмотрены средства на сумму 1 055,6 млн.сом, из них выделены 1 052,6 млн.сом, процент исполнения составляет 99,7%;</w:t>
      </w:r>
    </w:p>
    <w:p w14:paraId="6B82A264"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 xml:space="preserve">на </w:t>
      </w:r>
      <w:r w:rsidRPr="005A4440">
        <w:rPr>
          <w:rFonts w:ascii="Times New Roman" w:eastAsia="Calibri" w:hAnsi="Times New Roman" w:cs="Times New Roman"/>
          <w:i/>
          <w:iCs/>
          <w:color w:val="000000" w:themeColor="text1"/>
          <w:sz w:val="24"/>
          <w:szCs w:val="24"/>
          <w:lang w:val="ky-KG"/>
        </w:rPr>
        <w:t>43</w:t>
      </w:r>
      <w:r w:rsidRPr="005A4440">
        <w:rPr>
          <w:rFonts w:ascii="Times New Roman" w:eastAsia="Calibri" w:hAnsi="Times New Roman" w:cs="Times New Roman"/>
          <w:i/>
          <w:iCs/>
          <w:color w:val="000000" w:themeColor="text1"/>
          <w:sz w:val="24"/>
          <w:szCs w:val="24"/>
        </w:rPr>
        <w:t xml:space="preserve"> объект здравоохранения предусмотрены средства на сумму 482,7 млн.сом, из них выделены 481,0 млн.сом, процент исполнения составляет 99,6%;</w:t>
      </w:r>
    </w:p>
    <w:p w14:paraId="0D9CB6C4"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70 объектов культуры и спорта предусмотрены средства на сумму 580,2 млн.сом, из них выделены 570,9 млн.сом, процент исполнения составляет 98,4%;</w:t>
      </w:r>
    </w:p>
    <w:p w14:paraId="501C27FD"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78 объект водоснабжения питьевой воды (Таза суу) предусмотрены средства на сумму 852,4 млн.сом, из них выделены 850,7 млн.сом, процент исполнения составляет 99,8%;</w:t>
      </w:r>
    </w:p>
    <w:p w14:paraId="6336E3E2"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строительство индивидуальных жилых домов в Баткенской области предусмотренные средства на сумму 82,0 млн.сом выделены в полном объеме, процент исполнения составляет 100%;</w:t>
      </w:r>
    </w:p>
    <w:p w14:paraId="4BD1402C"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строительство индивидуальных жилых домов для этнических кыргызов, прибывших из Малого и Большого Памира Афганистана, в Чон-Алайском районе Ошской области согласно распоряжению КМКР от 30.08.2023г.  №511-р.</w:t>
      </w:r>
      <w:r w:rsidRPr="005A4440">
        <w:rPr>
          <w:rFonts w:ascii="Times New Roman" w:eastAsia="Calibri" w:hAnsi="Times New Roman" w:cs="Times New Roman"/>
          <w:i/>
          <w:color w:val="000000" w:themeColor="text1"/>
          <w:sz w:val="24"/>
          <w:szCs w:val="24"/>
        </w:rPr>
        <w:t xml:space="preserve"> </w:t>
      </w:r>
      <w:r w:rsidRPr="005A4440">
        <w:rPr>
          <w:rFonts w:ascii="Times New Roman" w:eastAsia="Calibri" w:hAnsi="Times New Roman" w:cs="Times New Roman"/>
          <w:i/>
          <w:iCs/>
          <w:color w:val="000000" w:themeColor="text1"/>
          <w:sz w:val="24"/>
          <w:szCs w:val="24"/>
        </w:rPr>
        <w:t>предусмотрены и выделены 80,1 млн.сом, процент исполнения составляет 100%;;</w:t>
      </w:r>
    </w:p>
    <w:p w14:paraId="3597C77B" w14:textId="77777777" w:rsidR="001148BC" w:rsidRPr="005A4440" w:rsidRDefault="001148BC" w:rsidP="001148BC">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iCs/>
          <w:color w:val="000000" w:themeColor="text1"/>
          <w:sz w:val="24"/>
          <w:szCs w:val="24"/>
        </w:rPr>
      </w:pPr>
      <w:r w:rsidRPr="005A4440">
        <w:rPr>
          <w:rFonts w:ascii="Times New Roman" w:eastAsia="Calibri" w:hAnsi="Times New Roman" w:cs="Times New Roman"/>
          <w:i/>
          <w:iCs/>
          <w:color w:val="000000" w:themeColor="text1"/>
          <w:sz w:val="24"/>
          <w:szCs w:val="24"/>
        </w:rPr>
        <w:t>на строительство прочих объектов предусмотрены средства на сумму 136,7 млн.сом, из них выделены 133,5 млн.сом, процент исполнения составляет 97,7%.</w:t>
      </w:r>
    </w:p>
    <w:p w14:paraId="1ACC77F4" w14:textId="77777777" w:rsidR="001148BC" w:rsidRPr="005A4440" w:rsidRDefault="001148BC" w:rsidP="001148BC">
      <w:pPr>
        <w:spacing w:after="0"/>
        <w:ind w:firstLine="567"/>
        <w:jc w:val="both"/>
        <w:rPr>
          <w:rFonts w:ascii="Times New Roman" w:eastAsia="Calibri" w:hAnsi="Times New Roman" w:cs="Times New Roman"/>
          <w:iCs/>
          <w:color w:val="000000" w:themeColor="text1"/>
          <w:lang w:val="ky-KG"/>
        </w:rPr>
      </w:pPr>
    </w:p>
    <w:p w14:paraId="31227CF2" w14:textId="77777777" w:rsidR="001148BC" w:rsidRPr="005A4440" w:rsidRDefault="003C7116" w:rsidP="001148BC">
      <w:pPr>
        <w:spacing w:after="0" w:line="240" w:lineRule="auto"/>
        <w:ind w:left="7090" w:firstLine="709"/>
        <w:jc w:val="center"/>
        <w:rPr>
          <w:rFonts w:ascii="Times New Roman" w:eastAsia="Calibri" w:hAnsi="Times New Roman" w:cs="Times New Roman"/>
          <w:iCs/>
          <w:color w:val="000000" w:themeColor="text1"/>
          <w:lang w:val="ky-KG"/>
        </w:rPr>
      </w:pPr>
      <w:r w:rsidRPr="005A4440">
        <w:rPr>
          <w:rFonts w:ascii="Times New Roman" w:eastAsia="Calibri" w:hAnsi="Times New Roman" w:cs="Times New Roman"/>
          <w:iCs/>
          <w:color w:val="000000" w:themeColor="text1"/>
          <w:lang w:val="ky-KG"/>
        </w:rPr>
        <w:t>(млн.</w:t>
      </w:r>
      <w:r w:rsidR="001148BC" w:rsidRPr="005A4440">
        <w:rPr>
          <w:rFonts w:ascii="Times New Roman" w:eastAsia="Calibri" w:hAnsi="Times New Roman" w:cs="Times New Roman"/>
          <w:iCs/>
          <w:color w:val="000000" w:themeColor="text1"/>
          <w:lang w:val="ky-KG"/>
        </w:rPr>
        <w:t>сом)</w:t>
      </w:r>
    </w:p>
    <w:tbl>
      <w:tblPr>
        <w:tblW w:w="9214" w:type="dxa"/>
        <w:tblInd w:w="108" w:type="dxa"/>
        <w:tblLayout w:type="fixed"/>
        <w:tblLook w:val="04A0" w:firstRow="1" w:lastRow="0" w:firstColumn="1" w:lastColumn="0" w:noHBand="0" w:noVBand="1"/>
      </w:tblPr>
      <w:tblGrid>
        <w:gridCol w:w="425"/>
        <w:gridCol w:w="3403"/>
        <w:gridCol w:w="1417"/>
        <w:gridCol w:w="1418"/>
        <w:gridCol w:w="1134"/>
        <w:gridCol w:w="1417"/>
      </w:tblGrid>
      <w:tr w:rsidR="001148BC" w:rsidRPr="005A4440" w14:paraId="63384619" w14:textId="77777777" w:rsidTr="0056326B">
        <w:trPr>
          <w:trHeight w:val="85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01753"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512B8299"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По отраслям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D3E114F"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Уточн</w:t>
            </w:r>
            <w:r w:rsidRPr="005A4440">
              <w:rPr>
                <w:rFonts w:ascii="Times New Roman" w:eastAsia="Times New Roman" w:hAnsi="Times New Roman" w:cs="Times New Roman"/>
                <w:b/>
                <w:bCs/>
                <w:color w:val="000000" w:themeColor="text1"/>
                <w:sz w:val="20"/>
                <w:szCs w:val="24"/>
                <w:lang w:val="ky-KG" w:eastAsia="ru-RU"/>
              </w:rPr>
              <w:t>.</w:t>
            </w:r>
            <w:r w:rsidRPr="005A4440">
              <w:rPr>
                <w:rFonts w:ascii="Times New Roman" w:eastAsia="Times New Roman" w:hAnsi="Times New Roman" w:cs="Times New Roman"/>
                <w:b/>
                <w:bCs/>
                <w:color w:val="000000" w:themeColor="text1"/>
                <w:sz w:val="20"/>
                <w:szCs w:val="24"/>
                <w:lang w:eastAsia="ru-RU"/>
              </w:rPr>
              <w:t xml:space="preserve"> план на 2023г.</w:t>
            </w:r>
            <w:r w:rsidRPr="005A4440">
              <w:rPr>
                <w:rFonts w:ascii="Times New Roman" w:eastAsia="Times New Roman" w:hAnsi="Times New Roman" w:cs="Times New Roman"/>
                <w:b/>
                <w:bCs/>
                <w:color w:val="000000" w:themeColor="text1"/>
                <w:szCs w:val="24"/>
                <w:lang w:eastAsia="ru-RU"/>
              </w:rPr>
              <w:t xml:space="preserve"> (с учетом КО)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2AC27E"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Факт фин</w:t>
            </w:r>
            <w:r w:rsidRPr="005A4440">
              <w:rPr>
                <w:rFonts w:ascii="Times New Roman" w:eastAsia="Times New Roman" w:hAnsi="Times New Roman" w:cs="Times New Roman"/>
                <w:b/>
                <w:bCs/>
                <w:color w:val="000000" w:themeColor="text1"/>
                <w:sz w:val="20"/>
                <w:szCs w:val="24"/>
                <w:lang w:val="ky-KG" w:eastAsia="ru-RU"/>
              </w:rPr>
              <w:t>-</w:t>
            </w:r>
            <w:r w:rsidRPr="005A4440">
              <w:rPr>
                <w:rFonts w:ascii="Times New Roman" w:eastAsia="Times New Roman" w:hAnsi="Times New Roman" w:cs="Times New Roman"/>
                <w:b/>
                <w:bCs/>
                <w:color w:val="000000" w:themeColor="text1"/>
                <w:sz w:val="20"/>
                <w:szCs w:val="24"/>
                <w:lang w:eastAsia="ru-RU"/>
              </w:rPr>
              <w:t>я за 2023г.</w:t>
            </w:r>
            <w:r w:rsidRPr="005A4440">
              <w:rPr>
                <w:rFonts w:ascii="Times New Roman" w:eastAsia="Times New Roman" w:hAnsi="Times New Roman" w:cs="Times New Roman"/>
                <w:b/>
                <w:bCs/>
                <w:color w:val="000000" w:themeColor="text1"/>
                <w:szCs w:val="24"/>
                <w:lang w:val="ky-KG" w:eastAsia="ru-RU"/>
              </w:rPr>
              <w:t xml:space="preserve"> </w:t>
            </w:r>
            <w:r w:rsidRPr="005A4440">
              <w:rPr>
                <w:rFonts w:ascii="Times New Roman" w:eastAsia="Times New Roman" w:hAnsi="Times New Roman" w:cs="Times New Roman"/>
                <w:b/>
                <w:bCs/>
                <w:color w:val="000000" w:themeColor="text1"/>
                <w:szCs w:val="24"/>
                <w:lang w:eastAsia="ru-RU"/>
              </w:rPr>
              <w:t>(с учетом КО)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074177F"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Кол-во объектов</w:t>
            </w:r>
          </w:p>
        </w:tc>
        <w:tc>
          <w:tcPr>
            <w:tcW w:w="1417" w:type="dxa"/>
            <w:tcBorders>
              <w:top w:val="single" w:sz="4" w:space="0" w:color="auto"/>
              <w:left w:val="nil"/>
              <w:bottom w:val="single" w:sz="4" w:space="0" w:color="auto"/>
              <w:right w:val="single" w:sz="4" w:space="0" w:color="auto"/>
            </w:tcBorders>
            <w:vAlign w:val="center"/>
          </w:tcPr>
          <w:p w14:paraId="00B60DB3"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Завершенные объекты на 31.12.2023 год</w:t>
            </w:r>
          </w:p>
        </w:tc>
      </w:tr>
      <w:tr w:rsidR="001148BC" w:rsidRPr="005A4440" w14:paraId="31AAA249" w14:textId="77777777" w:rsidTr="0056326B">
        <w:trPr>
          <w:trHeight w:val="415"/>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0E609A8"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 </w:t>
            </w:r>
          </w:p>
        </w:tc>
        <w:tc>
          <w:tcPr>
            <w:tcW w:w="3403" w:type="dxa"/>
            <w:tcBorders>
              <w:top w:val="nil"/>
              <w:left w:val="nil"/>
              <w:bottom w:val="single" w:sz="4" w:space="0" w:color="auto"/>
              <w:right w:val="single" w:sz="4" w:space="0" w:color="auto"/>
            </w:tcBorders>
            <w:shd w:val="clear" w:color="auto" w:fill="auto"/>
            <w:vAlign w:val="center"/>
            <w:hideMark/>
          </w:tcPr>
          <w:p w14:paraId="140D31B9" w14:textId="77777777" w:rsidR="001148BC" w:rsidRPr="005A4440" w:rsidRDefault="001148BC" w:rsidP="00DF1100">
            <w:pPr>
              <w:spacing w:after="0" w:line="240" w:lineRule="auto"/>
              <w:ind w:hanging="8"/>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Всего по республики (млн.сом)</w:t>
            </w:r>
          </w:p>
        </w:tc>
        <w:tc>
          <w:tcPr>
            <w:tcW w:w="1417" w:type="dxa"/>
            <w:tcBorders>
              <w:top w:val="nil"/>
              <w:left w:val="nil"/>
              <w:bottom w:val="single" w:sz="4" w:space="0" w:color="auto"/>
              <w:right w:val="single" w:sz="4" w:space="0" w:color="auto"/>
            </w:tcBorders>
            <w:shd w:val="clear" w:color="auto" w:fill="auto"/>
            <w:vAlign w:val="center"/>
            <w:hideMark/>
          </w:tcPr>
          <w:p w14:paraId="593948D1"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11 795,2</w:t>
            </w:r>
          </w:p>
        </w:tc>
        <w:tc>
          <w:tcPr>
            <w:tcW w:w="1418" w:type="dxa"/>
            <w:tcBorders>
              <w:top w:val="nil"/>
              <w:left w:val="nil"/>
              <w:bottom w:val="single" w:sz="4" w:space="0" w:color="auto"/>
              <w:right w:val="single" w:sz="4" w:space="0" w:color="auto"/>
            </w:tcBorders>
            <w:shd w:val="clear" w:color="auto" w:fill="auto"/>
            <w:vAlign w:val="center"/>
            <w:hideMark/>
          </w:tcPr>
          <w:p w14:paraId="05AB71A1"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11 758,9</w:t>
            </w:r>
          </w:p>
        </w:tc>
        <w:tc>
          <w:tcPr>
            <w:tcW w:w="1134" w:type="dxa"/>
            <w:tcBorders>
              <w:top w:val="nil"/>
              <w:left w:val="nil"/>
              <w:bottom w:val="single" w:sz="4" w:space="0" w:color="auto"/>
              <w:right w:val="single" w:sz="4" w:space="0" w:color="auto"/>
            </w:tcBorders>
            <w:shd w:val="clear" w:color="auto" w:fill="auto"/>
            <w:vAlign w:val="center"/>
            <w:hideMark/>
          </w:tcPr>
          <w:p w14:paraId="1D32D44E"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val="ky-KG" w:eastAsia="ru-RU"/>
              </w:rPr>
            </w:pPr>
            <w:r w:rsidRPr="005A4440">
              <w:rPr>
                <w:rFonts w:ascii="Times New Roman" w:eastAsia="Times New Roman" w:hAnsi="Times New Roman" w:cs="Times New Roman"/>
                <w:b/>
                <w:bCs/>
                <w:color w:val="000000" w:themeColor="text1"/>
                <w:sz w:val="20"/>
                <w:szCs w:val="24"/>
                <w:lang w:eastAsia="ru-RU"/>
              </w:rPr>
              <w:t>807</w:t>
            </w:r>
          </w:p>
        </w:tc>
        <w:tc>
          <w:tcPr>
            <w:tcW w:w="1417" w:type="dxa"/>
            <w:tcBorders>
              <w:top w:val="nil"/>
              <w:left w:val="nil"/>
              <w:bottom w:val="single" w:sz="4" w:space="0" w:color="auto"/>
              <w:right w:val="single" w:sz="4" w:space="0" w:color="auto"/>
            </w:tcBorders>
            <w:vAlign w:val="center"/>
          </w:tcPr>
          <w:p w14:paraId="42076B42" w14:textId="77777777" w:rsidR="001148BC" w:rsidRPr="005A4440" w:rsidRDefault="001148BC" w:rsidP="00DF1100">
            <w:pPr>
              <w:spacing w:after="0" w:line="240" w:lineRule="auto"/>
              <w:ind w:hanging="8"/>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eastAsia="ru-RU"/>
              </w:rPr>
              <w:t>177</w:t>
            </w:r>
          </w:p>
        </w:tc>
      </w:tr>
      <w:tr w:rsidR="001148BC" w:rsidRPr="005A4440" w14:paraId="698D87AC" w14:textId="77777777" w:rsidTr="0056326B">
        <w:trPr>
          <w:trHeight w:val="315"/>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A20A627"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w:t>
            </w:r>
          </w:p>
        </w:tc>
        <w:tc>
          <w:tcPr>
            <w:tcW w:w="3403" w:type="dxa"/>
            <w:tcBorders>
              <w:top w:val="nil"/>
              <w:left w:val="nil"/>
              <w:bottom w:val="single" w:sz="4" w:space="0" w:color="auto"/>
              <w:right w:val="single" w:sz="4" w:space="0" w:color="auto"/>
            </w:tcBorders>
            <w:shd w:val="clear" w:color="auto" w:fill="auto"/>
            <w:hideMark/>
          </w:tcPr>
          <w:p w14:paraId="51932BFD"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Школы со спорт.залами</w:t>
            </w:r>
          </w:p>
        </w:tc>
        <w:tc>
          <w:tcPr>
            <w:tcW w:w="1417" w:type="dxa"/>
            <w:tcBorders>
              <w:top w:val="nil"/>
              <w:left w:val="nil"/>
              <w:bottom w:val="single" w:sz="4" w:space="0" w:color="auto"/>
              <w:right w:val="single" w:sz="4" w:space="0" w:color="auto"/>
            </w:tcBorders>
            <w:shd w:val="clear" w:color="auto" w:fill="auto"/>
            <w:hideMark/>
          </w:tcPr>
          <w:p w14:paraId="160B72A3"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8 525,5</w:t>
            </w:r>
          </w:p>
        </w:tc>
        <w:tc>
          <w:tcPr>
            <w:tcW w:w="1418" w:type="dxa"/>
            <w:tcBorders>
              <w:top w:val="nil"/>
              <w:left w:val="nil"/>
              <w:bottom w:val="single" w:sz="4" w:space="0" w:color="auto"/>
              <w:right w:val="single" w:sz="4" w:space="0" w:color="auto"/>
            </w:tcBorders>
            <w:shd w:val="clear" w:color="auto" w:fill="auto"/>
            <w:hideMark/>
          </w:tcPr>
          <w:p w14:paraId="50399601"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8 508,1</w:t>
            </w:r>
          </w:p>
        </w:tc>
        <w:tc>
          <w:tcPr>
            <w:tcW w:w="1134" w:type="dxa"/>
            <w:tcBorders>
              <w:top w:val="nil"/>
              <w:left w:val="nil"/>
              <w:bottom w:val="single" w:sz="4" w:space="0" w:color="auto"/>
              <w:right w:val="single" w:sz="4" w:space="0" w:color="auto"/>
            </w:tcBorders>
            <w:shd w:val="clear" w:color="auto" w:fill="auto"/>
            <w:hideMark/>
          </w:tcPr>
          <w:p w14:paraId="4C3C8672"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465</w:t>
            </w:r>
          </w:p>
        </w:tc>
        <w:tc>
          <w:tcPr>
            <w:tcW w:w="1417" w:type="dxa"/>
            <w:tcBorders>
              <w:top w:val="nil"/>
              <w:left w:val="nil"/>
              <w:bottom w:val="single" w:sz="4" w:space="0" w:color="auto"/>
              <w:right w:val="single" w:sz="4" w:space="0" w:color="auto"/>
            </w:tcBorders>
          </w:tcPr>
          <w:p w14:paraId="48FE9456"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108</w:t>
            </w:r>
          </w:p>
        </w:tc>
      </w:tr>
      <w:tr w:rsidR="001148BC" w:rsidRPr="005A4440" w14:paraId="68E587BA" w14:textId="77777777" w:rsidTr="0056326B">
        <w:trPr>
          <w:trHeight w:val="315"/>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59AC8EB"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w:t>
            </w:r>
          </w:p>
        </w:tc>
        <w:tc>
          <w:tcPr>
            <w:tcW w:w="3403" w:type="dxa"/>
            <w:tcBorders>
              <w:top w:val="nil"/>
              <w:left w:val="nil"/>
              <w:bottom w:val="single" w:sz="4" w:space="0" w:color="auto"/>
              <w:right w:val="single" w:sz="4" w:space="0" w:color="auto"/>
            </w:tcBorders>
            <w:shd w:val="clear" w:color="auto" w:fill="auto"/>
            <w:hideMark/>
          </w:tcPr>
          <w:p w14:paraId="4E1ACDBD"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Деские сады</w:t>
            </w:r>
          </w:p>
        </w:tc>
        <w:tc>
          <w:tcPr>
            <w:tcW w:w="1417" w:type="dxa"/>
            <w:tcBorders>
              <w:top w:val="nil"/>
              <w:left w:val="nil"/>
              <w:bottom w:val="single" w:sz="4" w:space="0" w:color="auto"/>
              <w:right w:val="single" w:sz="4" w:space="0" w:color="auto"/>
            </w:tcBorders>
            <w:shd w:val="clear" w:color="auto" w:fill="auto"/>
            <w:hideMark/>
          </w:tcPr>
          <w:p w14:paraId="7553BAE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1 055,6</w:t>
            </w:r>
          </w:p>
        </w:tc>
        <w:tc>
          <w:tcPr>
            <w:tcW w:w="1418" w:type="dxa"/>
            <w:tcBorders>
              <w:top w:val="nil"/>
              <w:left w:val="nil"/>
              <w:bottom w:val="single" w:sz="4" w:space="0" w:color="auto"/>
              <w:right w:val="single" w:sz="4" w:space="0" w:color="auto"/>
            </w:tcBorders>
            <w:shd w:val="clear" w:color="auto" w:fill="auto"/>
            <w:hideMark/>
          </w:tcPr>
          <w:p w14:paraId="28370C30"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1 052,6</w:t>
            </w:r>
          </w:p>
        </w:tc>
        <w:tc>
          <w:tcPr>
            <w:tcW w:w="1134" w:type="dxa"/>
            <w:tcBorders>
              <w:top w:val="nil"/>
              <w:left w:val="nil"/>
              <w:bottom w:val="single" w:sz="4" w:space="0" w:color="auto"/>
              <w:right w:val="single" w:sz="4" w:space="0" w:color="auto"/>
            </w:tcBorders>
            <w:shd w:val="clear" w:color="auto" w:fill="auto"/>
            <w:hideMark/>
          </w:tcPr>
          <w:p w14:paraId="62DB4B1A"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111</w:t>
            </w:r>
          </w:p>
        </w:tc>
        <w:tc>
          <w:tcPr>
            <w:tcW w:w="1417" w:type="dxa"/>
            <w:tcBorders>
              <w:top w:val="nil"/>
              <w:left w:val="nil"/>
              <w:bottom w:val="single" w:sz="4" w:space="0" w:color="auto"/>
              <w:right w:val="single" w:sz="4" w:space="0" w:color="auto"/>
            </w:tcBorders>
          </w:tcPr>
          <w:p w14:paraId="11DD1118"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11</w:t>
            </w:r>
          </w:p>
        </w:tc>
      </w:tr>
      <w:tr w:rsidR="001148BC" w:rsidRPr="005A4440" w14:paraId="420A97AA" w14:textId="77777777" w:rsidTr="0056326B">
        <w:trPr>
          <w:trHeight w:val="315"/>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894EBBF"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w:t>
            </w:r>
          </w:p>
        </w:tc>
        <w:tc>
          <w:tcPr>
            <w:tcW w:w="3403" w:type="dxa"/>
            <w:tcBorders>
              <w:top w:val="nil"/>
              <w:left w:val="nil"/>
              <w:bottom w:val="single" w:sz="4" w:space="0" w:color="auto"/>
              <w:right w:val="single" w:sz="4" w:space="0" w:color="auto"/>
            </w:tcBorders>
            <w:shd w:val="clear" w:color="auto" w:fill="auto"/>
            <w:hideMark/>
          </w:tcPr>
          <w:p w14:paraId="1424DDEC"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Объекты здрав-ния</w:t>
            </w:r>
          </w:p>
        </w:tc>
        <w:tc>
          <w:tcPr>
            <w:tcW w:w="1417" w:type="dxa"/>
            <w:tcBorders>
              <w:top w:val="nil"/>
              <w:left w:val="nil"/>
              <w:bottom w:val="single" w:sz="4" w:space="0" w:color="auto"/>
              <w:right w:val="single" w:sz="4" w:space="0" w:color="auto"/>
            </w:tcBorders>
            <w:shd w:val="clear" w:color="auto" w:fill="auto"/>
            <w:hideMark/>
          </w:tcPr>
          <w:p w14:paraId="656270E9"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482,7</w:t>
            </w:r>
          </w:p>
        </w:tc>
        <w:tc>
          <w:tcPr>
            <w:tcW w:w="1418" w:type="dxa"/>
            <w:tcBorders>
              <w:top w:val="nil"/>
              <w:left w:val="nil"/>
              <w:bottom w:val="single" w:sz="4" w:space="0" w:color="auto"/>
              <w:right w:val="single" w:sz="4" w:space="0" w:color="auto"/>
            </w:tcBorders>
            <w:shd w:val="clear" w:color="auto" w:fill="auto"/>
            <w:hideMark/>
          </w:tcPr>
          <w:p w14:paraId="0C92941B"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481,0</w:t>
            </w:r>
          </w:p>
        </w:tc>
        <w:tc>
          <w:tcPr>
            <w:tcW w:w="1134" w:type="dxa"/>
            <w:tcBorders>
              <w:top w:val="nil"/>
              <w:left w:val="nil"/>
              <w:bottom w:val="single" w:sz="4" w:space="0" w:color="auto"/>
              <w:right w:val="single" w:sz="4" w:space="0" w:color="auto"/>
            </w:tcBorders>
            <w:shd w:val="clear" w:color="auto" w:fill="auto"/>
            <w:hideMark/>
          </w:tcPr>
          <w:p w14:paraId="6E489424"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43</w:t>
            </w:r>
          </w:p>
        </w:tc>
        <w:tc>
          <w:tcPr>
            <w:tcW w:w="1417" w:type="dxa"/>
            <w:tcBorders>
              <w:top w:val="nil"/>
              <w:left w:val="nil"/>
              <w:bottom w:val="single" w:sz="4" w:space="0" w:color="auto"/>
              <w:right w:val="single" w:sz="4" w:space="0" w:color="auto"/>
            </w:tcBorders>
          </w:tcPr>
          <w:p w14:paraId="71681C17"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6</w:t>
            </w:r>
          </w:p>
        </w:tc>
      </w:tr>
      <w:tr w:rsidR="001148BC" w:rsidRPr="005A4440" w14:paraId="3EFC3B92" w14:textId="77777777" w:rsidTr="0056326B">
        <w:trPr>
          <w:trHeight w:val="315"/>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B693198"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4</w:t>
            </w:r>
          </w:p>
        </w:tc>
        <w:tc>
          <w:tcPr>
            <w:tcW w:w="3403" w:type="dxa"/>
            <w:tcBorders>
              <w:top w:val="nil"/>
              <w:left w:val="nil"/>
              <w:bottom w:val="single" w:sz="4" w:space="0" w:color="auto"/>
              <w:right w:val="single" w:sz="4" w:space="0" w:color="auto"/>
            </w:tcBorders>
            <w:shd w:val="clear" w:color="auto" w:fill="auto"/>
            <w:hideMark/>
          </w:tcPr>
          <w:p w14:paraId="7DA07014"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Спорткомплексы и объекты культуры</w:t>
            </w:r>
          </w:p>
        </w:tc>
        <w:tc>
          <w:tcPr>
            <w:tcW w:w="1417" w:type="dxa"/>
            <w:tcBorders>
              <w:top w:val="nil"/>
              <w:left w:val="nil"/>
              <w:bottom w:val="single" w:sz="4" w:space="0" w:color="auto"/>
              <w:right w:val="single" w:sz="4" w:space="0" w:color="auto"/>
            </w:tcBorders>
            <w:shd w:val="clear" w:color="auto" w:fill="auto"/>
            <w:hideMark/>
          </w:tcPr>
          <w:p w14:paraId="0EF8A3A2"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580,2</w:t>
            </w:r>
          </w:p>
        </w:tc>
        <w:tc>
          <w:tcPr>
            <w:tcW w:w="1418" w:type="dxa"/>
            <w:tcBorders>
              <w:top w:val="nil"/>
              <w:left w:val="nil"/>
              <w:bottom w:val="single" w:sz="4" w:space="0" w:color="auto"/>
              <w:right w:val="single" w:sz="4" w:space="0" w:color="auto"/>
            </w:tcBorders>
            <w:shd w:val="clear" w:color="auto" w:fill="auto"/>
            <w:hideMark/>
          </w:tcPr>
          <w:p w14:paraId="73AA34C5"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570,9</w:t>
            </w:r>
          </w:p>
        </w:tc>
        <w:tc>
          <w:tcPr>
            <w:tcW w:w="1134" w:type="dxa"/>
            <w:tcBorders>
              <w:top w:val="nil"/>
              <w:left w:val="nil"/>
              <w:bottom w:val="single" w:sz="4" w:space="0" w:color="auto"/>
              <w:right w:val="single" w:sz="4" w:space="0" w:color="auto"/>
            </w:tcBorders>
            <w:shd w:val="clear" w:color="auto" w:fill="auto"/>
            <w:hideMark/>
          </w:tcPr>
          <w:p w14:paraId="63B76F3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70</w:t>
            </w:r>
          </w:p>
        </w:tc>
        <w:tc>
          <w:tcPr>
            <w:tcW w:w="1417" w:type="dxa"/>
            <w:tcBorders>
              <w:top w:val="nil"/>
              <w:left w:val="nil"/>
              <w:bottom w:val="single" w:sz="4" w:space="0" w:color="auto"/>
              <w:right w:val="single" w:sz="4" w:space="0" w:color="auto"/>
            </w:tcBorders>
          </w:tcPr>
          <w:p w14:paraId="0F3352C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14</w:t>
            </w:r>
          </w:p>
        </w:tc>
      </w:tr>
      <w:tr w:rsidR="001148BC" w:rsidRPr="005A4440" w14:paraId="17EDF44D" w14:textId="77777777" w:rsidTr="0056326B">
        <w:trPr>
          <w:trHeight w:val="337"/>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D86133F"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5</w:t>
            </w:r>
          </w:p>
        </w:tc>
        <w:tc>
          <w:tcPr>
            <w:tcW w:w="3403" w:type="dxa"/>
            <w:tcBorders>
              <w:top w:val="nil"/>
              <w:left w:val="nil"/>
              <w:bottom w:val="single" w:sz="4" w:space="0" w:color="auto"/>
              <w:right w:val="single" w:sz="4" w:space="0" w:color="auto"/>
            </w:tcBorders>
            <w:shd w:val="clear" w:color="auto" w:fill="auto"/>
            <w:hideMark/>
          </w:tcPr>
          <w:p w14:paraId="4B9D5577"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Объекты водоснабжения (питьевая вода)</w:t>
            </w:r>
          </w:p>
        </w:tc>
        <w:tc>
          <w:tcPr>
            <w:tcW w:w="1417" w:type="dxa"/>
            <w:tcBorders>
              <w:top w:val="nil"/>
              <w:left w:val="nil"/>
              <w:bottom w:val="single" w:sz="4" w:space="0" w:color="auto"/>
              <w:right w:val="single" w:sz="4" w:space="0" w:color="auto"/>
            </w:tcBorders>
            <w:shd w:val="clear" w:color="auto" w:fill="auto"/>
            <w:hideMark/>
          </w:tcPr>
          <w:p w14:paraId="6DE4A08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852,4</w:t>
            </w:r>
          </w:p>
        </w:tc>
        <w:tc>
          <w:tcPr>
            <w:tcW w:w="1418" w:type="dxa"/>
            <w:tcBorders>
              <w:top w:val="nil"/>
              <w:left w:val="nil"/>
              <w:bottom w:val="single" w:sz="4" w:space="0" w:color="auto"/>
              <w:right w:val="single" w:sz="4" w:space="0" w:color="auto"/>
            </w:tcBorders>
            <w:shd w:val="clear" w:color="auto" w:fill="auto"/>
            <w:hideMark/>
          </w:tcPr>
          <w:p w14:paraId="76F037C2"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850,7</w:t>
            </w:r>
          </w:p>
        </w:tc>
        <w:tc>
          <w:tcPr>
            <w:tcW w:w="1134" w:type="dxa"/>
            <w:tcBorders>
              <w:top w:val="nil"/>
              <w:left w:val="nil"/>
              <w:bottom w:val="single" w:sz="4" w:space="0" w:color="auto"/>
              <w:right w:val="single" w:sz="4" w:space="0" w:color="auto"/>
            </w:tcBorders>
            <w:shd w:val="clear" w:color="auto" w:fill="auto"/>
            <w:hideMark/>
          </w:tcPr>
          <w:p w14:paraId="7897F519"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78</w:t>
            </w:r>
          </w:p>
        </w:tc>
        <w:tc>
          <w:tcPr>
            <w:tcW w:w="1417" w:type="dxa"/>
            <w:tcBorders>
              <w:top w:val="nil"/>
              <w:left w:val="nil"/>
              <w:bottom w:val="single" w:sz="4" w:space="0" w:color="auto"/>
              <w:right w:val="single" w:sz="4" w:space="0" w:color="auto"/>
            </w:tcBorders>
          </w:tcPr>
          <w:p w14:paraId="78A2C860"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17</w:t>
            </w:r>
          </w:p>
        </w:tc>
      </w:tr>
      <w:tr w:rsidR="001148BC" w:rsidRPr="005A4440" w14:paraId="5C59A9BA" w14:textId="77777777" w:rsidTr="0056326B">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C1F754"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6</w:t>
            </w:r>
          </w:p>
        </w:tc>
        <w:tc>
          <w:tcPr>
            <w:tcW w:w="3403" w:type="dxa"/>
            <w:tcBorders>
              <w:top w:val="single" w:sz="4" w:space="0" w:color="auto"/>
              <w:left w:val="nil"/>
              <w:bottom w:val="single" w:sz="4" w:space="0" w:color="auto"/>
              <w:right w:val="single" w:sz="4" w:space="0" w:color="auto"/>
            </w:tcBorders>
            <w:shd w:val="clear" w:color="auto" w:fill="auto"/>
          </w:tcPr>
          <w:p w14:paraId="123A24B0"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Строительство индивидуальных жилых домов в Баткенской области</w:t>
            </w:r>
          </w:p>
        </w:tc>
        <w:tc>
          <w:tcPr>
            <w:tcW w:w="1417" w:type="dxa"/>
            <w:tcBorders>
              <w:top w:val="single" w:sz="4" w:space="0" w:color="auto"/>
              <w:left w:val="nil"/>
              <w:bottom w:val="single" w:sz="4" w:space="0" w:color="auto"/>
              <w:right w:val="single" w:sz="4" w:space="0" w:color="auto"/>
            </w:tcBorders>
            <w:shd w:val="clear" w:color="auto" w:fill="auto"/>
          </w:tcPr>
          <w:p w14:paraId="5B9E3F3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82,0</w:t>
            </w:r>
          </w:p>
        </w:tc>
        <w:tc>
          <w:tcPr>
            <w:tcW w:w="1418" w:type="dxa"/>
            <w:tcBorders>
              <w:top w:val="single" w:sz="4" w:space="0" w:color="auto"/>
              <w:left w:val="nil"/>
              <w:bottom w:val="single" w:sz="4" w:space="0" w:color="auto"/>
              <w:right w:val="single" w:sz="4" w:space="0" w:color="auto"/>
            </w:tcBorders>
            <w:shd w:val="clear" w:color="auto" w:fill="auto"/>
          </w:tcPr>
          <w:p w14:paraId="60ECF60D"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82, 0</w:t>
            </w:r>
          </w:p>
        </w:tc>
        <w:tc>
          <w:tcPr>
            <w:tcW w:w="1134" w:type="dxa"/>
            <w:tcBorders>
              <w:top w:val="single" w:sz="4" w:space="0" w:color="auto"/>
              <w:left w:val="nil"/>
              <w:bottom w:val="single" w:sz="4" w:space="0" w:color="auto"/>
              <w:right w:val="single" w:sz="4" w:space="0" w:color="auto"/>
            </w:tcBorders>
            <w:shd w:val="clear" w:color="auto" w:fill="auto"/>
          </w:tcPr>
          <w:p w14:paraId="7DA84A54"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p>
        </w:tc>
        <w:tc>
          <w:tcPr>
            <w:tcW w:w="1417" w:type="dxa"/>
            <w:tcBorders>
              <w:top w:val="single" w:sz="4" w:space="0" w:color="auto"/>
              <w:left w:val="nil"/>
              <w:bottom w:val="single" w:sz="4" w:space="0" w:color="auto"/>
              <w:right w:val="single" w:sz="4" w:space="0" w:color="auto"/>
            </w:tcBorders>
          </w:tcPr>
          <w:p w14:paraId="3C387127"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4</w:t>
            </w:r>
          </w:p>
        </w:tc>
      </w:tr>
      <w:tr w:rsidR="001148BC" w:rsidRPr="005A4440" w14:paraId="337B77C7" w14:textId="77777777" w:rsidTr="0056326B">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D12620"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7</w:t>
            </w:r>
          </w:p>
        </w:tc>
        <w:tc>
          <w:tcPr>
            <w:tcW w:w="3403" w:type="dxa"/>
            <w:tcBorders>
              <w:top w:val="single" w:sz="4" w:space="0" w:color="auto"/>
              <w:left w:val="nil"/>
              <w:bottom w:val="single" w:sz="4" w:space="0" w:color="auto"/>
              <w:right w:val="single" w:sz="4" w:space="0" w:color="auto"/>
            </w:tcBorders>
            <w:shd w:val="clear" w:color="auto" w:fill="auto"/>
          </w:tcPr>
          <w:p w14:paraId="50B0867F"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Жилые дома для этнических кыргызов, прибывших из Малого и Большого Памира Афганистана, в Чон-Алайском районе Ошской области (№511-р от 30.08.2023г.)</w:t>
            </w:r>
          </w:p>
        </w:tc>
        <w:tc>
          <w:tcPr>
            <w:tcW w:w="1417" w:type="dxa"/>
            <w:tcBorders>
              <w:top w:val="single" w:sz="4" w:space="0" w:color="auto"/>
              <w:left w:val="nil"/>
              <w:bottom w:val="single" w:sz="4" w:space="0" w:color="auto"/>
              <w:right w:val="single" w:sz="4" w:space="0" w:color="auto"/>
            </w:tcBorders>
            <w:shd w:val="clear" w:color="auto" w:fill="auto"/>
          </w:tcPr>
          <w:p w14:paraId="1F248D21"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80,1</w:t>
            </w:r>
          </w:p>
        </w:tc>
        <w:tc>
          <w:tcPr>
            <w:tcW w:w="1418" w:type="dxa"/>
            <w:tcBorders>
              <w:top w:val="single" w:sz="4" w:space="0" w:color="auto"/>
              <w:left w:val="nil"/>
              <w:bottom w:val="single" w:sz="4" w:space="0" w:color="auto"/>
              <w:right w:val="single" w:sz="4" w:space="0" w:color="auto"/>
            </w:tcBorders>
            <w:shd w:val="clear" w:color="auto" w:fill="auto"/>
          </w:tcPr>
          <w:p w14:paraId="58470068"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80,1</w:t>
            </w:r>
          </w:p>
        </w:tc>
        <w:tc>
          <w:tcPr>
            <w:tcW w:w="1134" w:type="dxa"/>
            <w:tcBorders>
              <w:top w:val="single" w:sz="4" w:space="0" w:color="auto"/>
              <w:left w:val="nil"/>
              <w:bottom w:val="single" w:sz="4" w:space="0" w:color="auto"/>
              <w:right w:val="single" w:sz="4" w:space="0" w:color="auto"/>
            </w:tcBorders>
            <w:shd w:val="clear" w:color="auto" w:fill="auto"/>
          </w:tcPr>
          <w:p w14:paraId="36E77252"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 3</w:t>
            </w:r>
          </w:p>
        </w:tc>
        <w:tc>
          <w:tcPr>
            <w:tcW w:w="1417" w:type="dxa"/>
            <w:tcBorders>
              <w:top w:val="single" w:sz="4" w:space="0" w:color="auto"/>
              <w:left w:val="nil"/>
              <w:bottom w:val="single" w:sz="4" w:space="0" w:color="auto"/>
              <w:right w:val="single" w:sz="4" w:space="0" w:color="auto"/>
            </w:tcBorders>
          </w:tcPr>
          <w:p w14:paraId="681973C7"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w:t>
            </w:r>
          </w:p>
        </w:tc>
      </w:tr>
      <w:tr w:rsidR="001148BC" w:rsidRPr="005A4440" w14:paraId="5C63FE6D" w14:textId="77777777" w:rsidTr="0056326B">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AEE902" w14:textId="77777777" w:rsidR="001148BC" w:rsidRPr="005A4440" w:rsidRDefault="001148BC" w:rsidP="00DF1100">
            <w:pPr>
              <w:spacing w:after="0" w:line="240" w:lineRule="auto"/>
              <w:ind w:hanging="8"/>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8</w:t>
            </w:r>
          </w:p>
        </w:tc>
        <w:tc>
          <w:tcPr>
            <w:tcW w:w="3403" w:type="dxa"/>
            <w:tcBorders>
              <w:top w:val="single" w:sz="4" w:space="0" w:color="auto"/>
              <w:left w:val="nil"/>
              <w:bottom w:val="single" w:sz="4" w:space="0" w:color="auto"/>
              <w:right w:val="single" w:sz="4" w:space="0" w:color="auto"/>
            </w:tcBorders>
            <w:shd w:val="clear" w:color="auto" w:fill="auto"/>
            <w:vAlign w:val="center"/>
          </w:tcPr>
          <w:p w14:paraId="2B2DB1CB" w14:textId="77777777" w:rsidR="001148BC" w:rsidRPr="005A4440" w:rsidRDefault="001148BC" w:rsidP="00DF1100">
            <w:pPr>
              <w:spacing w:after="0"/>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Прочие объекты</w:t>
            </w:r>
          </w:p>
        </w:tc>
        <w:tc>
          <w:tcPr>
            <w:tcW w:w="1417" w:type="dxa"/>
            <w:tcBorders>
              <w:top w:val="single" w:sz="4" w:space="0" w:color="auto"/>
              <w:left w:val="nil"/>
              <w:bottom w:val="single" w:sz="4" w:space="0" w:color="auto"/>
              <w:right w:val="single" w:sz="4" w:space="0" w:color="auto"/>
            </w:tcBorders>
            <w:shd w:val="clear" w:color="auto" w:fill="auto"/>
            <w:vAlign w:val="center"/>
          </w:tcPr>
          <w:p w14:paraId="130A77D7"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136,7</w:t>
            </w:r>
          </w:p>
        </w:tc>
        <w:tc>
          <w:tcPr>
            <w:tcW w:w="1418" w:type="dxa"/>
            <w:tcBorders>
              <w:top w:val="single" w:sz="4" w:space="0" w:color="auto"/>
              <w:left w:val="nil"/>
              <w:bottom w:val="single" w:sz="4" w:space="0" w:color="auto"/>
              <w:right w:val="single" w:sz="4" w:space="0" w:color="auto"/>
            </w:tcBorders>
            <w:shd w:val="clear" w:color="auto" w:fill="auto"/>
            <w:vAlign w:val="center"/>
          </w:tcPr>
          <w:p w14:paraId="13A42456"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133,5</w:t>
            </w:r>
          </w:p>
        </w:tc>
        <w:tc>
          <w:tcPr>
            <w:tcW w:w="1134" w:type="dxa"/>
            <w:tcBorders>
              <w:top w:val="single" w:sz="4" w:space="0" w:color="auto"/>
              <w:left w:val="nil"/>
              <w:bottom w:val="single" w:sz="4" w:space="0" w:color="auto"/>
              <w:right w:val="single" w:sz="4" w:space="0" w:color="auto"/>
            </w:tcBorders>
            <w:shd w:val="clear" w:color="auto" w:fill="auto"/>
          </w:tcPr>
          <w:p w14:paraId="1B12B7AF"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37</w:t>
            </w:r>
          </w:p>
        </w:tc>
        <w:tc>
          <w:tcPr>
            <w:tcW w:w="1417" w:type="dxa"/>
            <w:tcBorders>
              <w:top w:val="single" w:sz="4" w:space="0" w:color="auto"/>
              <w:left w:val="nil"/>
              <w:bottom w:val="single" w:sz="4" w:space="0" w:color="auto"/>
              <w:right w:val="single" w:sz="4" w:space="0" w:color="auto"/>
            </w:tcBorders>
          </w:tcPr>
          <w:p w14:paraId="381D7025" w14:textId="77777777" w:rsidR="001148BC" w:rsidRPr="005A4440" w:rsidRDefault="001148BC" w:rsidP="00DF1100">
            <w:pPr>
              <w:spacing w:after="0"/>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w:t>
            </w:r>
          </w:p>
        </w:tc>
      </w:tr>
    </w:tbl>
    <w:p w14:paraId="03248447" w14:textId="77777777" w:rsidR="001148BC" w:rsidRPr="005A4440" w:rsidRDefault="001148BC" w:rsidP="001148BC">
      <w:pPr>
        <w:tabs>
          <w:tab w:val="left" w:pos="0"/>
          <w:tab w:val="left" w:pos="284"/>
        </w:tabs>
        <w:spacing w:after="0" w:line="240" w:lineRule="auto"/>
        <w:ind w:firstLine="567"/>
        <w:contextualSpacing/>
        <w:jc w:val="both"/>
        <w:rPr>
          <w:rFonts w:ascii="Times New Roman" w:eastAsia="Times New Roman" w:hAnsi="Times New Roman" w:cs="Times New Roman"/>
          <w:b/>
          <w:color w:val="000000" w:themeColor="text1"/>
          <w:sz w:val="24"/>
          <w:szCs w:val="24"/>
        </w:rPr>
      </w:pPr>
    </w:p>
    <w:p w14:paraId="2AF341C1" w14:textId="77777777" w:rsidR="001148BC" w:rsidRPr="005A4440" w:rsidRDefault="001148BC" w:rsidP="00D1463B">
      <w:pPr>
        <w:spacing w:after="0" w:line="240" w:lineRule="auto"/>
        <w:ind w:firstLine="567"/>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Строительство объектов дорожной отрасли</w:t>
      </w:r>
    </w:p>
    <w:p w14:paraId="512E582A" w14:textId="77777777" w:rsidR="001148BC" w:rsidRPr="005A4440" w:rsidRDefault="001148BC" w:rsidP="00D1463B">
      <w:pPr>
        <w:spacing w:after="0" w:line="240" w:lineRule="auto"/>
        <w:ind w:firstLine="567"/>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rPr>
        <w:t>Согласно Перечню объектов строительства и реконструкции, финансируемых за счет республиканского бюджета по статье «Капитальные вложения» на 2023 год, государственному</w:t>
      </w:r>
      <w:r w:rsidRPr="005A4440">
        <w:rPr>
          <w:rFonts w:ascii="Times New Roman" w:eastAsia="Times New Roman" w:hAnsi="Times New Roman" w:cs="Times New Roman"/>
          <w:color w:val="000000" w:themeColor="text1"/>
          <w:sz w:val="24"/>
          <w:szCs w:val="24"/>
          <w:lang w:val="ky-KG"/>
        </w:rPr>
        <w:t xml:space="preserve"> заказчику в лице </w:t>
      </w:r>
      <w:r w:rsidRPr="005A4440">
        <w:rPr>
          <w:rFonts w:ascii="Times New Roman" w:eastAsia="Times New Roman" w:hAnsi="Times New Roman" w:cs="Times New Roman"/>
          <w:color w:val="000000" w:themeColor="text1"/>
          <w:sz w:val="24"/>
          <w:szCs w:val="24"/>
          <w:lang w:val="ky-KG" w:eastAsia="ky-KG"/>
        </w:rPr>
        <w:t>Департамента</w:t>
      </w:r>
      <w:r w:rsidRPr="005A4440">
        <w:rPr>
          <w:rFonts w:ascii="Times New Roman" w:eastAsia="Times New Roman" w:hAnsi="Times New Roman" w:cs="Times New Roman"/>
          <w:color w:val="000000" w:themeColor="text1"/>
          <w:sz w:val="24"/>
          <w:szCs w:val="24"/>
          <w:lang w:eastAsia="ky-KG"/>
        </w:rPr>
        <w:t xml:space="preserve"> дорожного хозяйства при Министерстве транспорта и коммуникаций Кыргызской Республики </w:t>
      </w:r>
      <w:r w:rsidRPr="005A4440">
        <w:rPr>
          <w:rFonts w:ascii="Times New Roman" w:eastAsia="Calibri" w:hAnsi="Times New Roman" w:cs="Times New Roman"/>
          <w:color w:val="000000" w:themeColor="text1"/>
          <w:sz w:val="24"/>
          <w:szCs w:val="24"/>
        </w:rPr>
        <w:t xml:space="preserve">на строительство и реконструкции автомобильных дорог республики были предусмотренные средства в сумме </w:t>
      </w:r>
      <w:r w:rsidRPr="005A4440">
        <w:rPr>
          <w:rFonts w:ascii="Times New Roman" w:eastAsia="Calibri" w:hAnsi="Times New Roman" w:cs="Times New Roman"/>
          <w:color w:val="000000" w:themeColor="text1"/>
          <w:sz w:val="24"/>
          <w:szCs w:val="24"/>
          <w:lang w:val="ky-KG"/>
        </w:rPr>
        <w:t>4 716,7</w:t>
      </w:r>
      <w:r w:rsidRPr="005A4440">
        <w:rPr>
          <w:rFonts w:ascii="Times New Roman" w:eastAsia="Calibri" w:hAnsi="Times New Roman" w:cs="Times New Roman"/>
          <w:color w:val="000000" w:themeColor="text1"/>
          <w:sz w:val="24"/>
          <w:szCs w:val="24"/>
        </w:rPr>
        <w:t xml:space="preserve"> млн.сом выделены в полном объеме, из них на:</w:t>
      </w:r>
    </w:p>
    <w:p w14:paraId="79F925EF" w14:textId="77777777" w:rsidR="001148BC" w:rsidRPr="005A4440" w:rsidRDefault="001148BC" w:rsidP="00D1463B">
      <w:pPr>
        <w:numPr>
          <w:ilvl w:val="0"/>
          <w:numId w:val="2"/>
        </w:numPr>
        <w:spacing w:after="0" w:line="240" w:lineRule="auto"/>
        <w:ind w:left="0" w:firstLine="567"/>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на покрытие кредиторских задолженностей за 2017-2021 года предусмотрены средства в сумме 17,9 млн.сом, указанные средства профинансированы в полном объеме; </w:t>
      </w:r>
    </w:p>
    <w:p w14:paraId="66314A7E" w14:textId="77777777" w:rsidR="001148BC" w:rsidRPr="005A4440" w:rsidRDefault="001148BC" w:rsidP="00D1463B">
      <w:pPr>
        <w:numPr>
          <w:ilvl w:val="0"/>
          <w:numId w:val="2"/>
        </w:numPr>
        <w:spacing w:after="0" w:line="240" w:lineRule="auto"/>
        <w:ind w:left="0" w:firstLine="36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lang w:val="ky-KG"/>
        </w:rPr>
        <w:t xml:space="preserve">на </w:t>
      </w:r>
      <w:r w:rsidRPr="005A4440">
        <w:rPr>
          <w:rFonts w:ascii="Times New Roman" w:eastAsia="Calibri" w:hAnsi="Times New Roman" w:cs="Times New Roman"/>
          <w:color w:val="000000" w:themeColor="text1"/>
          <w:sz w:val="24"/>
          <w:szCs w:val="24"/>
        </w:rPr>
        <w:t>переходящие и новые объекты строительства предусмотренные средства в сумме 4 646,2 млн.сом профинансированы в полном объеме;</w:t>
      </w:r>
    </w:p>
    <w:p w14:paraId="0C03A99B" w14:textId="77777777" w:rsidR="001148BC" w:rsidRPr="005A4440" w:rsidRDefault="001148BC" w:rsidP="00D1463B">
      <w:pPr>
        <w:numPr>
          <w:ilvl w:val="0"/>
          <w:numId w:val="2"/>
        </w:numPr>
        <w:spacing w:after="0" w:line="240" w:lineRule="auto"/>
        <w:ind w:left="0" w:firstLine="36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lastRenderedPageBreak/>
        <w:t xml:space="preserve"> Министерству транспорта и коммуникаций Кыргызской Республики предусмотренные средства в сумме 52,7 млн.сом профинансированы в полном объеме, в том числе на:</w:t>
      </w:r>
    </w:p>
    <w:p w14:paraId="038E4D05" w14:textId="77777777" w:rsidR="001148BC" w:rsidRPr="005A4440" w:rsidRDefault="001148BC" w:rsidP="00D1463B">
      <w:pPr>
        <w:pStyle w:val="a5"/>
        <w:numPr>
          <w:ilvl w:val="0"/>
          <w:numId w:val="8"/>
        </w:numPr>
        <w:tabs>
          <w:tab w:val="left" w:pos="709"/>
        </w:tabs>
        <w:spacing w:after="0" w:line="240" w:lineRule="auto"/>
        <w:ind w:left="0" w:firstLine="360"/>
        <w:jc w:val="both"/>
        <w:outlineLvl w:val="3"/>
        <w:rPr>
          <w:rFonts w:ascii="Times New Roman" w:eastAsia="Calibri" w:hAnsi="Times New Roman" w:cs="Times New Roman"/>
          <w:i/>
          <w:color w:val="000000" w:themeColor="text1"/>
          <w:sz w:val="24"/>
          <w:szCs w:val="24"/>
        </w:rPr>
      </w:pPr>
      <w:r w:rsidRPr="005A4440">
        <w:rPr>
          <w:rFonts w:ascii="Times New Roman" w:eastAsia="Calibri" w:hAnsi="Times New Roman" w:cs="Times New Roman"/>
          <w:i/>
          <w:color w:val="000000" w:themeColor="text1"/>
          <w:sz w:val="24"/>
          <w:szCs w:val="24"/>
        </w:rPr>
        <w:t>на работы по полевым изысканиям на территории Кыргызской Республики и разработки ТЭО строительства железной дороги Китай-Кыргызстан-Узбекистан предусмотрены и выделены 52,7 млн.сом (госзаказчик – Министерство транспорта и коммуникаций Кыргызской Республики);</w:t>
      </w:r>
    </w:p>
    <w:p w14:paraId="052D64A7" w14:textId="77777777" w:rsidR="001148BC" w:rsidRPr="005A4440" w:rsidRDefault="001148BC" w:rsidP="00D1463B">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color w:val="000000" w:themeColor="text1"/>
          <w:sz w:val="24"/>
          <w:szCs w:val="24"/>
        </w:rPr>
      </w:pPr>
      <w:r w:rsidRPr="005A4440">
        <w:rPr>
          <w:rFonts w:ascii="Times New Roman" w:eastAsia="Calibri" w:hAnsi="Times New Roman" w:cs="Times New Roman"/>
          <w:i/>
          <w:color w:val="000000" w:themeColor="text1"/>
          <w:sz w:val="24"/>
          <w:szCs w:val="24"/>
        </w:rPr>
        <w:t xml:space="preserve">на реконструкцию автомобильной дороги Балыкчы - Боконбаево - Каракол, участок Балыкчы - Барскоон с 0-141,64 км., </w:t>
      </w:r>
      <w:r w:rsidRPr="005A4440">
        <w:rPr>
          <w:rFonts w:ascii="Times New Roman" w:eastAsia="Calibri" w:hAnsi="Times New Roman" w:cs="Times New Roman"/>
          <w:i/>
          <w:iCs/>
          <w:color w:val="000000" w:themeColor="text1"/>
          <w:sz w:val="24"/>
          <w:szCs w:val="24"/>
        </w:rPr>
        <w:t>предусмотрены средства на сумму 796,0 млн.сом, из них выделены 682,5 млн.сом, процент исполнения составляет 85,7%;</w:t>
      </w:r>
    </w:p>
    <w:p w14:paraId="397B181C" w14:textId="77777777" w:rsidR="001148BC" w:rsidRPr="005A4440" w:rsidRDefault="001148BC" w:rsidP="00D1463B">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color w:val="000000" w:themeColor="text1"/>
          <w:sz w:val="24"/>
          <w:szCs w:val="24"/>
        </w:rPr>
      </w:pPr>
      <w:r w:rsidRPr="005A4440">
        <w:rPr>
          <w:rFonts w:ascii="Times New Roman" w:eastAsia="Calibri" w:hAnsi="Times New Roman" w:cs="Times New Roman"/>
          <w:i/>
          <w:color w:val="000000" w:themeColor="text1"/>
          <w:sz w:val="24"/>
          <w:szCs w:val="24"/>
        </w:rPr>
        <w:t xml:space="preserve">на реконструкцию автомобильной дороги Балыкчы-Чолпон-Ата-Корумду 0-104 км., </w:t>
      </w:r>
      <w:r w:rsidRPr="005A4440">
        <w:rPr>
          <w:rFonts w:ascii="Times New Roman" w:eastAsia="Calibri" w:hAnsi="Times New Roman" w:cs="Times New Roman"/>
          <w:i/>
          <w:iCs/>
          <w:color w:val="000000" w:themeColor="text1"/>
          <w:sz w:val="24"/>
          <w:szCs w:val="24"/>
        </w:rPr>
        <w:t>предусмотрены средства на сумму 450,5 млн.сом, из них выделены 450,5 млн.сом, процент исполнения составляет 100,0%;</w:t>
      </w:r>
    </w:p>
    <w:p w14:paraId="4258C1EA" w14:textId="77777777" w:rsidR="001148BC" w:rsidRPr="005A4440" w:rsidRDefault="001148BC" w:rsidP="00D1463B">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color w:val="000000" w:themeColor="text1"/>
          <w:sz w:val="24"/>
          <w:szCs w:val="24"/>
        </w:rPr>
      </w:pPr>
      <w:r w:rsidRPr="005A4440">
        <w:rPr>
          <w:rFonts w:ascii="Times New Roman" w:eastAsia="Calibri" w:hAnsi="Times New Roman" w:cs="Times New Roman"/>
          <w:i/>
          <w:color w:val="000000" w:themeColor="text1"/>
          <w:sz w:val="24"/>
          <w:szCs w:val="24"/>
        </w:rPr>
        <w:t xml:space="preserve">Проектирование и капитальный ремонт автомомбильной дороги Ала-Бука - Жаны-Базар - Кировка протяженностью 150 км., предусмотренные средства на сумму 410,0 млн.сом выделены в полном объеме. </w:t>
      </w:r>
    </w:p>
    <w:p w14:paraId="6213FC62" w14:textId="77777777" w:rsidR="00FD5C29" w:rsidRPr="005A4440" w:rsidRDefault="00FD5C29" w:rsidP="00D1463B">
      <w:pPr>
        <w:numPr>
          <w:ilvl w:val="0"/>
          <w:numId w:val="8"/>
        </w:numPr>
        <w:tabs>
          <w:tab w:val="left" w:pos="709"/>
          <w:tab w:val="left" w:pos="993"/>
        </w:tabs>
        <w:spacing w:after="0" w:line="240" w:lineRule="auto"/>
        <w:ind w:left="0" w:firstLine="360"/>
        <w:contextualSpacing/>
        <w:jc w:val="both"/>
        <w:rPr>
          <w:rFonts w:ascii="Times New Roman" w:eastAsia="Calibri" w:hAnsi="Times New Roman" w:cs="Times New Roman"/>
          <w:i/>
          <w:color w:val="000000" w:themeColor="text1"/>
          <w:sz w:val="24"/>
          <w:szCs w:val="24"/>
        </w:rPr>
      </w:pPr>
    </w:p>
    <w:tbl>
      <w:tblPr>
        <w:tblW w:w="9072" w:type="dxa"/>
        <w:tblInd w:w="250" w:type="dxa"/>
        <w:tblLayout w:type="fixed"/>
        <w:tblLook w:val="04A0" w:firstRow="1" w:lastRow="0" w:firstColumn="1" w:lastColumn="0" w:noHBand="0" w:noVBand="1"/>
      </w:tblPr>
      <w:tblGrid>
        <w:gridCol w:w="567"/>
        <w:gridCol w:w="3260"/>
        <w:gridCol w:w="1134"/>
        <w:gridCol w:w="1560"/>
        <w:gridCol w:w="1559"/>
        <w:gridCol w:w="992"/>
      </w:tblGrid>
      <w:tr w:rsidR="001148BC" w:rsidRPr="005A4440" w14:paraId="65226FF8" w14:textId="77777777" w:rsidTr="00393B91">
        <w:trPr>
          <w:trHeight w:val="75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6154B" w14:textId="77777777" w:rsidR="001148BC" w:rsidRPr="005A4440" w:rsidRDefault="001148BC" w:rsidP="00DF1100">
            <w:pPr>
              <w:spacing w:after="0" w:line="240" w:lineRule="auto"/>
              <w:ind w:firstLine="34"/>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512BA1FB"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1F1FBD1" w14:textId="77777777" w:rsidR="001148BC" w:rsidRPr="005A4440" w:rsidRDefault="00393B91"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К</w:t>
            </w:r>
            <w:r w:rsidR="001148BC" w:rsidRPr="005A4440">
              <w:rPr>
                <w:rFonts w:ascii="Times New Roman" w:eastAsia="Times New Roman" w:hAnsi="Times New Roman" w:cs="Times New Roman"/>
                <w:b/>
                <w:bCs/>
                <w:color w:val="000000" w:themeColor="text1"/>
                <w:sz w:val="20"/>
                <w:szCs w:val="24"/>
                <w:lang w:val="ky-KG" w:eastAsia="ru-RU"/>
              </w:rPr>
              <w:t>ол-во объектов</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B564E68" w14:textId="77777777" w:rsidR="001148BC" w:rsidRPr="005A4440" w:rsidRDefault="001148BC" w:rsidP="00F7508F">
            <w:pPr>
              <w:spacing w:after="0" w:line="240" w:lineRule="auto"/>
              <w:jc w:val="center"/>
              <w:rPr>
                <w:rFonts w:ascii="Times New Roman" w:eastAsia="Times New Roman" w:hAnsi="Times New Roman" w:cs="Times New Roman"/>
                <w:b/>
                <w:bCs/>
                <w:color w:val="000000" w:themeColor="text1"/>
                <w:szCs w:val="24"/>
                <w:lang w:eastAsia="ru-RU"/>
              </w:rPr>
            </w:pPr>
            <w:r w:rsidRPr="005A4440">
              <w:rPr>
                <w:rFonts w:ascii="Times New Roman" w:eastAsia="Times New Roman" w:hAnsi="Times New Roman" w:cs="Times New Roman"/>
                <w:b/>
                <w:bCs/>
                <w:color w:val="000000" w:themeColor="text1"/>
                <w:sz w:val="20"/>
                <w:szCs w:val="24"/>
                <w:lang w:val="ky-KG" w:eastAsia="ru-RU"/>
              </w:rPr>
              <w:t>Уточн.</w:t>
            </w:r>
            <w:r w:rsidR="00F7508F" w:rsidRPr="005A4440">
              <w:rPr>
                <w:rFonts w:ascii="Times New Roman" w:eastAsia="Times New Roman" w:hAnsi="Times New Roman" w:cs="Times New Roman"/>
                <w:b/>
                <w:bCs/>
                <w:color w:val="000000" w:themeColor="text1"/>
                <w:sz w:val="20"/>
                <w:szCs w:val="24"/>
                <w:lang w:val="ky-KG" w:eastAsia="ru-RU"/>
              </w:rPr>
              <w:t xml:space="preserve"> план на 2023г</w:t>
            </w:r>
            <w:r w:rsidRPr="005A4440">
              <w:rPr>
                <w:rFonts w:ascii="Times New Roman" w:eastAsia="Times New Roman" w:hAnsi="Times New Roman" w:cs="Times New Roman"/>
                <w:b/>
                <w:bCs/>
                <w:color w:val="000000" w:themeColor="text1"/>
                <w:szCs w:val="24"/>
                <w:lang w:val="ky-KG" w:eastAsia="ru-RU"/>
              </w:rPr>
              <w:t xml:space="preserve"> </w:t>
            </w:r>
            <w:r w:rsidRPr="005A4440">
              <w:rPr>
                <w:rFonts w:ascii="Times New Roman" w:eastAsia="Times New Roman" w:hAnsi="Times New Roman" w:cs="Times New Roman"/>
                <w:b/>
                <w:bCs/>
                <w:color w:val="000000" w:themeColor="text1"/>
                <w:szCs w:val="24"/>
                <w:lang w:eastAsia="ru-RU"/>
              </w:rPr>
              <w:t>(с учетом КО)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90A9838"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Факт фин-я за 2023г.</w:t>
            </w:r>
            <w:r w:rsidRPr="005A4440">
              <w:rPr>
                <w:rFonts w:ascii="Times New Roman" w:eastAsia="Times New Roman" w:hAnsi="Times New Roman" w:cs="Times New Roman"/>
                <w:b/>
                <w:bCs/>
                <w:color w:val="000000" w:themeColor="text1"/>
                <w:szCs w:val="24"/>
                <w:lang w:eastAsia="ru-RU"/>
              </w:rPr>
              <w:t xml:space="preserve"> (с учетом КО)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7E44CD" w14:textId="77777777" w:rsidR="001148BC" w:rsidRPr="005A4440" w:rsidRDefault="001148BC" w:rsidP="00F7508F">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 исп</w:t>
            </w:r>
            <w:r w:rsidR="00F7508F" w:rsidRPr="005A4440">
              <w:rPr>
                <w:rFonts w:ascii="Times New Roman" w:eastAsia="Times New Roman" w:hAnsi="Times New Roman" w:cs="Times New Roman"/>
                <w:b/>
                <w:bCs/>
                <w:color w:val="000000" w:themeColor="text1"/>
                <w:sz w:val="20"/>
                <w:szCs w:val="24"/>
                <w:lang w:val="ky-KG" w:eastAsia="ru-RU"/>
              </w:rPr>
              <w:t>-я</w:t>
            </w:r>
          </w:p>
        </w:tc>
      </w:tr>
      <w:tr w:rsidR="001148BC" w:rsidRPr="005A4440" w14:paraId="3FD4A21B" w14:textId="77777777" w:rsidTr="00393B91">
        <w:trPr>
          <w:trHeight w:val="42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52E74E7" w14:textId="77777777" w:rsidR="001148BC" w:rsidRPr="005A4440" w:rsidRDefault="001148BC" w:rsidP="00DF1100">
            <w:pPr>
              <w:spacing w:after="0" w:line="240" w:lineRule="auto"/>
              <w:ind w:firstLine="34"/>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 </w:t>
            </w:r>
          </w:p>
        </w:tc>
        <w:tc>
          <w:tcPr>
            <w:tcW w:w="3260" w:type="dxa"/>
            <w:tcBorders>
              <w:top w:val="nil"/>
              <w:left w:val="nil"/>
              <w:bottom w:val="single" w:sz="4" w:space="0" w:color="auto"/>
              <w:right w:val="single" w:sz="4" w:space="0" w:color="auto"/>
            </w:tcBorders>
            <w:shd w:val="clear" w:color="auto" w:fill="auto"/>
            <w:vAlign w:val="center"/>
            <w:hideMark/>
          </w:tcPr>
          <w:p w14:paraId="1247ACC5"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Всего по республике (млн.сом)</w:t>
            </w:r>
          </w:p>
        </w:tc>
        <w:tc>
          <w:tcPr>
            <w:tcW w:w="1134" w:type="dxa"/>
            <w:tcBorders>
              <w:top w:val="nil"/>
              <w:left w:val="nil"/>
              <w:bottom w:val="single" w:sz="4" w:space="0" w:color="auto"/>
              <w:right w:val="single" w:sz="4" w:space="0" w:color="auto"/>
            </w:tcBorders>
            <w:shd w:val="clear" w:color="auto" w:fill="auto"/>
            <w:vAlign w:val="center"/>
            <w:hideMark/>
          </w:tcPr>
          <w:p w14:paraId="62BBB5F1"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474</w:t>
            </w:r>
          </w:p>
        </w:tc>
        <w:tc>
          <w:tcPr>
            <w:tcW w:w="1560" w:type="dxa"/>
            <w:tcBorders>
              <w:top w:val="nil"/>
              <w:left w:val="nil"/>
              <w:bottom w:val="single" w:sz="4" w:space="0" w:color="auto"/>
              <w:right w:val="single" w:sz="4" w:space="0" w:color="auto"/>
            </w:tcBorders>
            <w:shd w:val="clear" w:color="auto" w:fill="auto"/>
            <w:vAlign w:val="center"/>
            <w:hideMark/>
          </w:tcPr>
          <w:p w14:paraId="563FB71D"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4 716,7</w:t>
            </w:r>
          </w:p>
        </w:tc>
        <w:tc>
          <w:tcPr>
            <w:tcW w:w="1559" w:type="dxa"/>
            <w:tcBorders>
              <w:top w:val="nil"/>
              <w:left w:val="nil"/>
              <w:bottom w:val="single" w:sz="4" w:space="0" w:color="auto"/>
              <w:right w:val="single" w:sz="4" w:space="0" w:color="auto"/>
            </w:tcBorders>
            <w:shd w:val="clear" w:color="auto" w:fill="auto"/>
            <w:vAlign w:val="center"/>
            <w:hideMark/>
          </w:tcPr>
          <w:p w14:paraId="6560C832"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4 716,7</w:t>
            </w:r>
          </w:p>
        </w:tc>
        <w:tc>
          <w:tcPr>
            <w:tcW w:w="992" w:type="dxa"/>
            <w:tcBorders>
              <w:top w:val="nil"/>
              <w:left w:val="nil"/>
              <w:bottom w:val="single" w:sz="4" w:space="0" w:color="auto"/>
              <w:right w:val="single" w:sz="4" w:space="0" w:color="auto"/>
            </w:tcBorders>
            <w:shd w:val="clear" w:color="auto" w:fill="auto"/>
            <w:vAlign w:val="center"/>
            <w:hideMark/>
          </w:tcPr>
          <w:p w14:paraId="4CED1F3F"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100,0%</w:t>
            </w:r>
          </w:p>
        </w:tc>
      </w:tr>
      <w:tr w:rsidR="001148BC" w:rsidRPr="005A4440" w14:paraId="15C3EEC0" w14:textId="77777777" w:rsidTr="00F14CBD">
        <w:trPr>
          <w:trHeight w:val="4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BC710" w14:textId="77777777" w:rsidR="001148BC" w:rsidRPr="005A4440" w:rsidRDefault="001148BC" w:rsidP="00DF1100">
            <w:pPr>
              <w:spacing w:after="0" w:line="240" w:lineRule="auto"/>
              <w:ind w:firstLine="34"/>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6AF0A82C" w14:textId="77777777" w:rsidR="001148BC" w:rsidRPr="005A4440" w:rsidRDefault="001148BC" w:rsidP="00DF1100">
            <w:pPr>
              <w:spacing w:after="0" w:line="240" w:lineRule="auto"/>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 xml:space="preserve">Кредиторская задолженность за 2017-2021гг.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708763"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98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106ADEA"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17,9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84AD8C1"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17,9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6A296C"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100,0%</w:t>
            </w:r>
          </w:p>
        </w:tc>
      </w:tr>
      <w:tr w:rsidR="001148BC" w:rsidRPr="005A4440" w14:paraId="54D3F679" w14:textId="77777777" w:rsidTr="00F14CBD">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AFF6A" w14:textId="77777777" w:rsidR="001148BC" w:rsidRPr="005A4440" w:rsidRDefault="001148BC" w:rsidP="00DF1100">
            <w:pPr>
              <w:spacing w:after="0" w:line="240" w:lineRule="auto"/>
              <w:ind w:firstLine="34"/>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2</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14:paraId="731539CE" w14:textId="77777777" w:rsidR="001148BC" w:rsidRPr="005A4440" w:rsidRDefault="001148BC" w:rsidP="00DF1100">
            <w:pPr>
              <w:spacing w:after="0" w:line="240" w:lineRule="auto"/>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Переходящие и новые объекты строительства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0578BCD"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99AE39C"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4 646,2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61A8AA0"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4 646,2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44E363"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100,0%</w:t>
            </w:r>
          </w:p>
        </w:tc>
      </w:tr>
      <w:tr w:rsidR="001148BC" w:rsidRPr="005A4440" w14:paraId="0DD23EE8" w14:textId="77777777" w:rsidTr="00F14CBD">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371EC" w14:textId="77777777" w:rsidR="001148BC" w:rsidRPr="005A4440" w:rsidRDefault="001148BC" w:rsidP="00DF1100">
            <w:pPr>
              <w:spacing w:after="0" w:line="240" w:lineRule="auto"/>
              <w:ind w:firstLine="34"/>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3</w:t>
            </w:r>
          </w:p>
        </w:tc>
        <w:tc>
          <w:tcPr>
            <w:tcW w:w="3260" w:type="dxa"/>
            <w:tcBorders>
              <w:top w:val="single" w:sz="4" w:space="0" w:color="auto"/>
              <w:left w:val="nil"/>
              <w:bottom w:val="single" w:sz="4" w:space="0" w:color="auto"/>
              <w:right w:val="single" w:sz="4" w:space="0" w:color="auto"/>
            </w:tcBorders>
            <w:shd w:val="clear" w:color="000000" w:fill="FFFFFF"/>
            <w:vAlign w:val="center"/>
          </w:tcPr>
          <w:p w14:paraId="33564F24" w14:textId="77777777" w:rsidR="001148BC" w:rsidRPr="005A4440" w:rsidRDefault="001148BC" w:rsidP="00DF1100">
            <w:pPr>
              <w:spacing w:after="0" w:line="240" w:lineRule="auto"/>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ЖД Китай-Кыргызстан-Узбекистан</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26DAD8"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w:t>
            </w:r>
          </w:p>
        </w:tc>
        <w:tc>
          <w:tcPr>
            <w:tcW w:w="1560" w:type="dxa"/>
            <w:tcBorders>
              <w:top w:val="single" w:sz="4" w:space="0" w:color="auto"/>
              <w:left w:val="nil"/>
              <w:bottom w:val="single" w:sz="4" w:space="0" w:color="auto"/>
              <w:right w:val="single" w:sz="4" w:space="0" w:color="auto"/>
            </w:tcBorders>
            <w:shd w:val="clear" w:color="auto" w:fill="auto"/>
            <w:vAlign w:val="center"/>
          </w:tcPr>
          <w:p w14:paraId="1AA63DE1"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52,7</w:t>
            </w:r>
          </w:p>
        </w:tc>
        <w:tc>
          <w:tcPr>
            <w:tcW w:w="1559" w:type="dxa"/>
            <w:tcBorders>
              <w:top w:val="single" w:sz="4" w:space="0" w:color="auto"/>
              <w:left w:val="nil"/>
              <w:bottom w:val="single" w:sz="4" w:space="0" w:color="auto"/>
              <w:right w:val="single" w:sz="4" w:space="0" w:color="auto"/>
            </w:tcBorders>
            <w:shd w:val="clear" w:color="auto" w:fill="auto"/>
            <w:vAlign w:val="center"/>
          </w:tcPr>
          <w:p w14:paraId="76A0970F"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52,7</w:t>
            </w:r>
          </w:p>
        </w:tc>
        <w:tc>
          <w:tcPr>
            <w:tcW w:w="992" w:type="dxa"/>
            <w:tcBorders>
              <w:top w:val="single" w:sz="4" w:space="0" w:color="auto"/>
              <w:left w:val="nil"/>
              <w:bottom w:val="single" w:sz="4" w:space="0" w:color="auto"/>
              <w:right w:val="single" w:sz="4" w:space="0" w:color="auto"/>
            </w:tcBorders>
            <w:shd w:val="clear" w:color="auto" w:fill="auto"/>
            <w:vAlign w:val="center"/>
          </w:tcPr>
          <w:p w14:paraId="09D00EBE"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100,0%</w:t>
            </w:r>
          </w:p>
        </w:tc>
      </w:tr>
    </w:tbl>
    <w:p w14:paraId="55C40061" w14:textId="77777777" w:rsidR="001148BC" w:rsidRPr="005A4440" w:rsidRDefault="001148BC" w:rsidP="001148BC">
      <w:pPr>
        <w:spacing w:after="0" w:line="240" w:lineRule="auto"/>
        <w:ind w:firstLine="567"/>
        <w:jc w:val="center"/>
        <w:rPr>
          <w:rFonts w:ascii="Times New Roman" w:eastAsia="Calibri" w:hAnsi="Times New Roman" w:cs="Times New Roman"/>
          <w:b/>
          <w:color w:val="000000" w:themeColor="text1"/>
          <w:sz w:val="24"/>
          <w:szCs w:val="24"/>
        </w:rPr>
      </w:pPr>
    </w:p>
    <w:p w14:paraId="5B4F689F" w14:textId="77777777" w:rsidR="001148BC" w:rsidRPr="005A4440" w:rsidRDefault="001148BC" w:rsidP="00DE276D">
      <w:pPr>
        <w:spacing w:after="0" w:line="240" w:lineRule="auto"/>
        <w:ind w:firstLine="567"/>
        <w:jc w:val="center"/>
        <w:rPr>
          <w:rFonts w:ascii="Times New Roman" w:eastAsia="Calibri" w:hAnsi="Times New Roman" w:cs="Times New Roman"/>
          <w:b/>
          <w:color w:val="000000" w:themeColor="text1"/>
          <w:sz w:val="24"/>
          <w:szCs w:val="24"/>
          <w:lang w:val="ky-KG"/>
        </w:rPr>
      </w:pPr>
      <w:r w:rsidRPr="005A4440">
        <w:rPr>
          <w:rFonts w:ascii="Times New Roman" w:eastAsia="Calibri" w:hAnsi="Times New Roman" w:cs="Times New Roman"/>
          <w:b/>
          <w:color w:val="000000" w:themeColor="text1"/>
          <w:sz w:val="24"/>
          <w:szCs w:val="24"/>
          <w:lang w:val="ky-KG"/>
        </w:rPr>
        <w:t>Строительство ирригационных сооружений и повышение водообеспеченности орошаемых земель</w:t>
      </w:r>
    </w:p>
    <w:p w14:paraId="106D7E5F" w14:textId="77777777" w:rsidR="001148BC" w:rsidRPr="005A4440" w:rsidRDefault="001148BC" w:rsidP="00DE276D">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rPr>
        <w:t xml:space="preserve">Строительство ирригационных сооружений и повышение водообеспеченности орошаемых земель республики осуществляется согласно Государственной программе развития ирригации. При этом, </w:t>
      </w:r>
      <w:r w:rsidRPr="005A4440">
        <w:rPr>
          <w:rFonts w:ascii="Times New Roman" w:eastAsia="Times New Roman" w:hAnsi="Times New Roman" w:cs="Times New Roman"/>
          <w:color w:val="000000" w:themeColor="text1"/>
          <w:sz w:val="24"/>
          <w:szCs w:val="24"/>
        </w:rPr>
        <w:t>согласно Перечню объектов строительства и реконструкции, финансируемых за счет республиканского бюджета по статье «Капитальные вложения» на 2023 год, государственному</w:t>
      </w:r>
      <w:r w:rsidRPr="005A4440">
        <w:rPr>
          <w:rFonts w:ascii="Times New Roman" w:eastAsia="Times New Roman" w:hAnsi="Times New Roman" w:cs="Times New Roman"/>
          <w:color w:val="000000" w:themeColor="text1"/>
          <w:sz w:val="24"/>
          <w:szCs w:val="24"/>
          <w:lang w:val="ky-KG"/>
        </w:rPr>
        <w:t xml:space="preserve"> заказчику в лице </w:t>
      </w:r>
      <w:r w:rsidRPr="005A4440">
        <w:rPr>
          <w:rFonts w:ascii="Times New Roman" w:eastAsia="Times New Roman" w:hAnsi="Times New Roman" w:cs="Times New Roman"/>
          <w:color w:val="000000" w:themeColor="text1"/>
          <w:sz w:val="24"/>
          <w:szCs w:val="24"/>
          <w:lang w:val="ky-KG" w:eastAsia="ky-KG"/>
        </w:rPr>
        <w:t>Службе водных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rPr>
        <w:t xml:space="preserve"> на </w:t>
      </w:r>
      <w:r w:rsidRPr="005A4440">
        <w:rPr>
          <w:rFonts w:ascii="Times New Roman" w:eastAsia="Calibri" w:hAnsi="Times New Roman" w:cs="Times New Roman"/>
          <w:color w:val="000000" w:themeColor="text1"/>
          <w:sz w:val="24"/>
          <w:szCs w:val="24"/>
          <w:lang w:val="ky-KG"/>
        </w:rPr>
        <w:t>строительные работы и проектирования объектов ирригации предусмотренные</w:t>
      </w:r>
      <w:r w:rsidRPr="005A4440">
        <w:rPr>
          <w:rFonts w:ascii="Times New Roman" w:eastAsia="Times New Roman" w:hAnsi="Times New Roman" w:cs="Times New Roman"/>
          <w:color w:val="000000" w:themeColor="text1"/>
          <w:sz w:val="24"/>
          <w:szCs w:val="24"/>
          <w:lang w:val="ky-KG" w:eastAsia="ru-RU"/>
        </w:rPr>
        <w:t xml:space="preserve"> средства в сумме 750,0 млн.сом выделены в полном объеме. </w:t>
      </w:r>
    </w:p>
    <w:p w14:paraId="5395B77C" w14:textId="77777777" w:rsidR="001148BC" w:rsidRPr="005A4440" w:rsidRDefault="001148BC" w:rsidP="00DE276D">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На выделенные средства в сумме 750,0 млн.сом проводились проектные и строительные работы.</w:t>
      </w:r>
    </w:p>
    <w:p w14:paraId="31ACF9FF" w14:textId="77777777" w:rsidR="001148BC" w:rsidRPr="005A4440" w:rsidRDefault="001148BC" w:rsidP="001148BC">
      <w:pPr>
        <w:spacing w:after="0" w:line="240" w:lineRule="auto"/>
        <w:ind w:firstLine="567"/>
        <w:jc w:val="both"/>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i/>
          <w:color w:val="000000" w:themeColor="text1"/>
          <w:sz w:val="24"/>
          <w:szCs w:val="24"/>
          <w:lang w:eastAsia="ru-RU"/>
        </w:rPr>
        <w:t xml:space="preserve"> </w:t>
      </w:r>
    </w:p>
    <w:tbl>
      <w:tblPr>
        <w:tblW w:w="9072" w:type="dxa"/>
        <w:tblInd w:w="250" w:type="dxa"/>
        <w:tblLayout w:type="fixed"/>
        <w:tblLook w:val="04A0" w:firstRow="1" w:lastRow="0" w:firstColumn="1" w:lastColumn="0" w:noHBand="0" w:noVBand="1"/>
      </w:tblPr>
      <w:tblGrid>
        <w:gridCol w:w="425"/>
        <w:gridCol w:w="3119"/>
        <w:gridCol w:w="1134"/>
        <w:gridCol w:w="1843"/>
        <w:gridCol w:w="1559"/>
        <w:gridCol w:w="992"/>
      </w:tblGrid>
      <w:tr w:rsidR="001148BC" w:rsidRPr="005A4440" w14:paraId="541162B8" w14:textId="77777777" w:rsidTr="0027251F">
        <w:trPr>
          <w:trHeight w:val="91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F7F55" w14:textId="77777777" w:rsidR="001148BC" w:rsidRPr="005A4440" w:rsidRDefault="001148BC" w:rsidP="00DF1100">
            <w:pPr>
              <w:spacing w:after="0" w:line="240" w:lineRule="auto"/>
              <w:ind w:firstLine="34"/>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BC4B59A"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47780A2" w14:textId="77777777" w:rsidR="001148BC" w:rsidRPr="005A4440" w:rsidRDefault="00DE276D"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К</w:t>
            </w:r>
            <w:r w:rsidR="001148BC" w:rsidRPr="005A4440">
              <w:rPr>
                <w:rFonts w:ascii="Times New Roman" w:eastAsia="Times New Roman" w:hAnsi="Times New Roman" w:cs="Times New Roman"/>
                <w:b/>
                <w:bCs/>
                <w:color w:val="000000" w:themeColor="text1"/>
                <w:sz w:val="20"/>
                <w:szCs w:val="24"/>
                <w:lang w:val="ky-KG" w:eastAsia="ru-RU"/>
              </w:rPr>
              <w:t>ол-во объектов</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78E765B" w14:textId="77777777" w:rsidR="00DE276D" w:rsidRPr="005A4440" w:rsidRDefault="001148BC" w:rsidP="00DF1100">
            <w:pPr>
              <w:spacing w:after="0" w:line="240" w:lineRule="auto"/>
              <w:jc w:val="center"/>
              <w:rPr>
                <w:rFonts w:ascii="Times New Roman" w:eastAsia="Times New Roman" w:hAnsi="Times New Roman" w:cs="Times New Roman"/>
                <w:b/>
                <w:bCs/>
                <w:color w:val="000000" w:themeColor="text1"/>
                <w:szCs w:val="24"/>
                <w:lang w:val="ky-KG" w:eastAsia="ru-RU"/>
              </w:rPr>
            </w:pPr>
            <w:r w:rsidRPr="005A4440">
              <w:rPr>
                <w:rFonts w:ascii="Times New Roman" w:eastAsia="Times New Roman" w:hAnsi="Times New Roman" w:cs="Times New Roman"/>
                <w:b/>
                <w:bCs/>
                <w:color w:val="000000" w:themeColor="text1"/>
                <w:sz w:val="20"/>
                <w:szCs w:val="24"/>
                <w:lang w:val="ky-KG" w:eastAsia="ru-RU"/>
              </w:rPr>
              <w:t>Уточн. план на 2023г.</w:t>
            </w:r>
            <w:r w:rsidRPr="005A4440">
              <w:rPr>
                <w:rFonts w:ascii="Times New Roman" w:eastAsia="Times New Roman" w:hAnsi="Times New Roman" w:cs="Times New Roman"/>
                <w:b/>
                <w:bCs/>
                <w:color w:val="000000" w:themeColor="text1"/>
                <w:szCs w:val="24"/>
                <w:lang w:eastAsia="ru-RU"/>
              </w:rPr>
              <w:t xml:space="preserve"> </w:t>
            </w:r>
            <w:r w:rsidR="00DE276D" w:rsidRPr="005A4440">
              <w:rPr>
                <w:rFonts w:ascii="Times New Roman" w:eastAsia="Times New Roman" w:hAnsi="Times New Roman" w:cs="Times New Roman"/>
                <w:b/>
                <w:bCs/>
                <w:color w:val="000000" w:themeColor="text1"/>
                <w:szCs w:val="24"/>
                <w:lang w:val="ky-KG" w:eastAsia="ru-RU"/>
              </w:rPr>
              <w:t xml:space="preserve"> </w:t>
            </w:r>
          </w:p>
          <w:p w14:paraId="3F5F610B"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Cs w:val="24"/>
                <w:lang w:eastAsia="ru-RU"/>
              </w:rPr>
              <w:t>(с учетом КО)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91AB09F" w14:textId="77777777" w:rsidR="001148BC" w:rsidRPr="005A4440" w:rsidRDefault="001148BC" w:rsidP="00DE276D">
            <w:pPr>
              <w:spacing w:after="0" w:line="240" w:lineRule="auto"/>
              <w:jc w:val="center"/>
              <w:rPr>
                <w:rFonts w:ascii="Times New Roman" w:eastAsia="Times New Roman" w:hAnsi="Times New Roman" w:cs="Times New Roman"/>
                <w:b/>
                <w:bCs/>
                <w:color w:val="000000" w:themeColor="text1"/>
                <w:szCs w:val="24"/>
                <w:lang w:val="ky-KG" w:eastAsia="ru-RU"/>
              </w:rPr>
            </w:pPr>
            <w:r w:rsidRPr="005A4440">
              <w:rPr>
                <w:rFonts w:ascii="Times New Roman" w:eastAsia="Times New Roman" w:hAnsi="Times New Roman" w:cs="Times New Roman"/>
                <w:b/>
                <w:bCs/>
                <w:color w:val="000000" w:themeColor="text1"/>
                <w:sz w:val="20"/>
                <w:szCs w:val="24"/>
                <w:lang w:val="ky-KG" w:eastAsia="ru-RU"/>
              </w:rPr>
              <w:t>Факт фин-я за 2023г.</w:t>
            </w:r>
            <w:r w:rsidRPr="005A4440">
              <w:rPr>
                <w:rFonts w:ascii="Times New Roman" w:eastAsia="Times New Roman" w:hAnsi="Times New Roman" w:cs="Times New Roman"/>
                <w:b/>
                <w:bCs/>
                <w:color w:val="000000" w:themeColor="text1"/>
                <w:szCs w:val="24"/>
                <w:lang w:eastAsia="ru-RU"/>
              </w:rPr>
              <w:t xml:space="preserve"> </w:t>
            </w:r>
            <w:r w:rsidR="00DE276D" w:rsidRPr="005A4440">
              <w:rPr>
                <w:rFonts w:ascii="Times New Roman" w:eastAsia="Times New Roman" w:hAnsi="Times New Roman" w:cs="Times New Roman"/>
                <w:b/>
                <w:bCs/>
                <w:color w:val="000000" w:themeColor="text1"/>
                <w:szCs w:val="24"/>
                <w:lang w:eastAsia="ru-RU"/>
              </w:rPr>
              <w:t>(с учетом</w:t>
            </w:r>
            <w:r w:rsidR="00DE276D" w:rsidRPr="005A4440">
              <w:rPr>
                <w:rFonts w:ascii="Times New Roman" w:eastAsia="Times New Roman" w:hAnsi="Times New Roman" w:cs="Times New Roman"/>
                <w:b/>
                <w:bCs/>
                <w:color w:val="000000" w:themeColor="text1"/>
                <w:szCs w:val="24"/>
                <w:lang w:val="ky-KG" w:eastAsia="ru-RU"/>
              </w:rPr>
              <w:t xml:space="preserve"> </w:t>
            </w:r>
            <w:r w:rsidRPr="005A4440">
              <w:rPr>
                <w:rFonts w:ascii="Times New Roman" w:eastAsia="Times New Roman" w:hAnsi="Times New Roman" w:cs="Times New Roman"/>
                <w:b/>
                <w:bCs/>
                <w:color w:val="000000" w:themeColor="text1"/>
                <w:szCs w:val="24"/>
                <w:lang w:eastAsia="ru-RU"/>
              </w:rPr>
              <w:t>КО)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F6A47F" w14:textId="77777777" w:rsidR="001148BC" w:rsidRPr="005A4440" w:rsidRDefault="001148BC" w:rsidP="0027251F">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 исп</w:t>
            </w:r>
            <w:r w:rsidR="0027251F" w:rsidRPr="005A4440">
              <w:rPr>
                <w:rFonts w:ascii="Times New Roman" w:eastAsia="Times New Roman" w:hAnsi="Times New Roman" w:cs="Times New Roman"/>
                <w:b/>
                <w:bCs/>
                <w:color w:val="000000" w:themeColor="text1"/>
                <w:sz w:val="20"/>
                <w:szCs w:val="24"/>
                <w:lang w:val="ky-KG" w:eastAsia="ru-RU"/>
              </w:rPr>
              <w:t>-я</w:t>
            </w:r>
          </w:p>
        </w:tc>
      </w:tr>
      <w:tr w:rsidR="001148BC" w:rsidRPr="005A4440" w14:paraId="5256B7F4" w14:textId="77777777" w:rsidTr="007C4EE6">
        <w:trPr>
          <w:trHeight w:val="391"/>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A050ABB" w14:textId="77777777" w:rsidR="001148BC" w:rsidRPr="005A4440" w:rsidRDefault="001148BC" w:rsidP="00DF1100">
            <w:pPr>
              <w:spacing w:after="0" w:line="240" w:lineRule="auto"/>
              <w:ind w:firstLine="34"/>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 </w:t>
            </w:r>
          </w:p>
        </w:tc>
        <w:tc>
          <w:tcPr>
            <w:tcW w:w="3119" w:type="dxa"/>
            <w:tcBorders>
              <w:top w:val="nil"/>
              <w:left w:val="nil"/>
              <w:bottom w:val="single" w:sz="4" w:space="0" w:color="auto"/>
              <w:right w:val="single" w:sz="4" w:space="0" w:color="auto"/>
            </w:tcBorders>
            <w:shd w:val="clear" w:color="auto" w:fill="auto"/>
            <w:vAlign w:val="center"/>
            <w:hideMark/>
          </w:tcPr>
          <w:p w14:paraId="6E797243"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Всего по республике (млн.сом)</w:t>
            </w:r>
          </w:p>
        </w:tc>
        <w:tc>
          <w:tcPr>
            <w:tcW w:w="1134" w:type="dxa"/>
            <w:tcBorders>
              <w:top w:val="nil"/>
              <w:left w:val="nil"/>
              <w:bottom w:val="single" w:sz="4" w:space="0" w:color="auto"/>
              <w:right w:val="single" w:sz="4" w:space="0" w:color="auto"/>
            </w:tcBorders>
            <w:shd w:val="clear" w:color="auto" w:fill="auto"/>
            <w:vAlign w:val="center"/>
            <w:hideMark/>
          </w:tcPr>
          <w:p w14:paraId="4421555F" w14:textId="77777777" w:rsidR="001148BC" w:rsidRPr="005A4440" w:rsidRDefault="001148BC" w:rsidP="00DF110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40</w:t>
            </w:r>
          </w:p>
        </w:tc>
        <w:tc>
          <w:tcPr>
            <w:tcW w:w="1843" w:type="dxa"/>
            <w:tcBorders>
              <w:top w:val="nil"/>
              <w:left w:val="nil"/>
              <w:bottom w:val="single" w:sz="4" w:space="0" w:color="auto"/>
              <w:right w:val="single" w:sz="4" w:space="0" w:color="auto"/>
            </w:tcBorders>
            <w:shd w:val="clear" w:color="auto" w:fill="auto"/>
            <w:vAlign w:val="center"/>
            <w:hideMark/>
          </w:tcPr>
          <w:p w14:paraId="4DD5000B" w14:textId="77777777" w:rsidR="001148BC" w:rsidRPr="005A4440" w:rsidRDefault="001148BC" w:rsidP="00DF110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750,0</w:t>
            </w:r>
          </w:p>
        </w:tc>
        <w:tc>
          <w:tcPr>
            <w:tcW w:w="1559" w:type="dxa"/>
            <w:tcBorders>
              <w:top w:val="nil"/>
              <w:left w:val="nil"/>
              <w:bottom w:val="single" w:sz="4" w:space="0" w:color="auto"/>
              <w:right w:val="single" w:sz="4" w:space="0" w:color="auto"/>
            </w:tcBorders>
            <w:shd w:val="clear" w:color="auto" w:fill="auto"/>
            <w:vAlign w:val="center"/>
            <w:hideMark/>
          </w:tcPr>
          <w:p w14:paraId="7F6F7A5D" w14:textId="77777777" w:rsidR="001148BC" w:rsidRPr="005A4440" w:rsidRDefault="001148BC" w:rsidP="00DF1100">
            <w:pPr>
              <w:spacing w:after="0" w:line="240" w:lineRule="auto"/>
              <w:jc w:val="center"/>
              <w:rPr>
                <w:rFonts w:ascii="Times New Roman" w:eastAsia="Times New Roman" w:hAnsi="Times New Roman" w:cs="Times New Roman"/>
                <w:b/>
                <w:color w:val="000000" w:themeColor="text1"/>
                <w:sz w:val="20"/>
                <w:szCs w:val="24"/>
                <w:lang w:eastAsia="ru-RU"/>
              </w:rPr>
            </w:pPr>
            <w:r w:rsidRPr="005A4440">
              <w:rPr>
                <w:rFonts w:ascii="Times New Roman" w:eastAsia="Times New Roman" w:hAnsi="Times New Roman" w:cs="Times New Roman"/>
                <w:b/>
                <w:color w:val="000000" w:themeColor="text1"/>
                <w:sz w:val="20"/>
                <w:szCs w:val="24"/>
                <w:lang w:eastAsia="ru-RU"/>
              </w:rPr>
              <w:t>750,0</w:t>
            </w:r>
          </w:p>
        </w:tc>
        <w:tc>
          <w:tcPr>
            <w:tcW w:w="992" w:type="dxa"/>
            <w:tcBorders>
              <w:top w:val="nil"/>
              <w:left w:val="nil"/>
              <w:bottom w:val="single" w:sz="4" w:space="0" w:color="auto"/>
              <w:right w:val="single" w:sz="4" w:space="0" w:color="auto"/>
            </w:tcBorders>
            <w:shd w:val="clear" w:color="auto" w:fill="auto"/>
            <w:vAlign w:val="center"/>
            <w:hideMark/>
          </w:tcPr>
          <w:p w14:paraId="72B62FDA" w14:textId="77777777" w:rsidR="001148BC" w:rsidRPr="005A4440" w:rsidRDefault="001148BC" w:rsidP="00DF1100">
            <w:pPr>
              <w:spacing w:after="0" w:line="240" w:lineRule="auto"/>
              <w:jc w:val="center"/>
              <w:rPr>
                <w:rFonts w:ascii="Times New Roman" w:eastAsia="Times New Roman" w:hAnsi="Times New Roman" w:cs="Times New Roman"/>
                <w:b/>
                <w:bCs/>
                <w:color w:val="000000" w:themeColor="text1"/>
                <w:sz w:val="20"/>
                <w:szCs w:val="24"/>
                <w:lang w:eastAsia="ru-RU"/>
              </w:rPr>
            </w:pPr>
            <w:r w:rsidRPr="005A4440">
              <w:rPr>
                <w:rFonts w:ascii="Times New Roman" w:eastAsia="Times New Roman" w:hAnsi="Times New Roman" w:cs="Times New Roman"/>
                <w:b/>
                <w:bCs/>
                <w:color w:val="000000" w:themeColor="text1"/>
                <w:sz w:val="20"/>
                <w:szCs w:val="24"/>
                <w:lang w:val="ky-KG" w:eastAsia="ru-RU"/>
              </w:rPr>
              <w:t>100,0%</w:t>
            </w:r>
          </w:p>
        </w:tc>
      </w:tr>
      <w:tr w:rsidR="001148BC" w:rsidRPr="005A4440" w14:paraId="2C9FEE8B" w14:textId="77777777" w:rsidTr="007C4EE6">
        <w:trPr>
          <w:trHeight w:val="4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BEBEC" w14:textId="77777777" w:rsidR="001148BC" w:rsidRPr="005A4440" w:rsidRDefault="001148BC" w:rsidP="00DF1100">
            <w:pPr>
              <w:spacing w:after="0" w:line="240" w:lineRule="auto"/>
              <w:ind w:firstLine="34"/>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6F6A63D" w14:textId="77777777" w:rsidR="001148BC" w:rsidRPr="005A4440" w:rsidRDefault="001148BC" w:rsidP="00DF1100">
            <w:pPr>
              <w:spacing w:after="0" w:line="240" w:lineRule="auto"/>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Объекты ирригации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F541C0C"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40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8C4C071"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750,0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F177ED9"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750,0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6A35D4" w14:textId="77777777" w:rsidR="001148BC" w:rsidRPr="005A4440" w:rsidRDefault="001148BC" w:rsidP="00DF1100">
            <w:pPr>
              <w:spacing w:after="0" w:line="240" w:lineRule="auto"/>
              <w:jc w:val="center"/>
              <w:rPr>
                <w:rFonts w:ascii="Times New Roman" w:eastAsia="Times New Roman" w:hAnsi="Times New Roman" w:cs="Times New Roman"/>
                <w:color w:val="000000" w:themeColor="text1"/>
                <w:sz w:val="20"/>
                <w:szCs w:val="24"/>
                <w:lang w:eastAsia="ru-RU"/>
              </w:rPr>
            </w:pPr>
            <w:r w:rsidRPr="005A4440">
              <w:rPr>
                <w:rFonts w:ascii="Times New Roman" w:eastAsia="Times New Roman" w:hAnsi="Times New Roman" w:cs="Times New Roman"/>
                <w:color w:val="000000" w:themeColor="text1"/>
                <w:sz w:val="20"/>
                <w:szCs w:val="24"/>
                <w:lang w:eastAsia="ru-RU"/>
              </w:rPr>
              <w:t>100,0%</w:t>
            </w:r>
          </w:p>
        </w:tc>
      </w:tr>
    </w:tbl>
    <w:p w14:paraId="0E8F0CE3" w14:textId="77777777" w:rsidR="006C4B22" w:rsidRPr="005A4440" w:rsidRDefault="006C4B22"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20EE1165" w14:textId="77777777" w:rsidR="006E3C54" w:rsidRPr="005A4440" w:rsidRDefault="006E3C54"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681E1A9E" w14:textId="77777777" w:rsidR="006E3C54" w:rsidRPr="005A4440" w:rsidRDefault="006E3C54"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65F011D0" w14:textId="77777777" w:rsidR="006E3C54" w:rsidRPr="005A4440" w:rsidRDefault="006E3C54"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45E8406A" w14:textId="77777777" w:rsidR="006E3C54" w:rsidRPr="005A4440" w:rsidRDefault="006E3C54"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79FBF2E7" w14:textId="77777777" w:rsidR="00A46DA0" w:rsidRPr="005A4440" w:rsidRDefault="00A46DA0"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lastRenderedPageBreak/>
        <w:t>Стимулирующие гранты</w:t>
      </w:r>
    </w:p>
    <w:p w14:paraId="51A2844C" w14:textId="77777777" w:rsidR="00117F0C" w:rsidRPr="005A4440" w:rsidRDefault="00117F0C" w:rsidP="00A46DA0">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tbl>
      <w:tblPr>
        <w:tblStyle w:val="81"/>
        <w:tblW w:w="0" w:type="auto"/>
        <w:tblInd w:w="108" w:type="dxa"/>
        <w:tblLook w:val="04A0" w:firstRow="1" w:lastRow="0" w:firstColumn="1" w:lastColumn="0" w:noHBand="0" w:noVBand="1"/>
      </w:tblPr>
      <w:tblGrid>
        <w:gridCol w:w="615"/>
        <w:gridCol w:w="5906"/>
        <w:gridCol w:w="2716"/>
      </w:tblGrid>
      <w:tr w:rsidR="005A4440" w:rsidRPr="005A4440" w14:paraId="541F0130" w14:textId="77777777" w:rsidTr="009B744B">
        <w:tc>
          <w:tcPr>
            <w:tcW w:w="615" w:type="dxa"/>
            <w:tcBorders>
              <w:top w:val="single" w:sz="4" w:space="0" w:color="auto"/>
              <w:left w:val="single" w:sz="4" w:space="0" w:color="auto"/>
              <w:bottom w:val="single" w:sz="4" w:space="0" w:color="auto"/>
              <w:right w:val="single" w:sz="4" w:space="0" w:color="auto"/>
            </w:tcBorders>
            <w:vAlign w:val="center"/>
            <w:hideMark/>
          </w:tcPr>
          <w:p w14:paraId="62BA4587" w14:textId="77777777" w:rsidR="00A46DA0" w:rsidRPr="005A4440" w:rsidRDefault="00A46DA0" w:rsidP="007F70A6">
            <w:pPr>
              <w:tabs>
                <w:tab w:val="left" w:pos="720"/>
              </w:tabs>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п/п</w:t>
            </w:r>
          </w:p>
        </w:tc>
        <w:tc>
          <w:tcPr>
            <w:tcW w:w="5906" w:type="dxa"/>
            <w:tcBorders>
              <w:top w:val="single" w:sz="4" w:space="0" w:color="auto"/>
              <w:left w:val="single" w:sz="4" w:space="0" w:color="auto"/>
              <w:bottom w:val="single" w:sz="4" w:space="0" w:color="auto"/>
              <w:right w:val="single" w:sz="4" w:space="0" w:color="auto"/>
            </w:tcBorders>
            <w:vAlign w:val="center"/>
            <w:hideMark/>
          </w:tcPr>
          <w:p w14:paraId="1F0A37CB" w14:textId="77777777" w:rsidR="00A46DA0" w:rsidRPr="005A4440" w:rsidRDefault="00A46DA0" w:rsidP="007F70A6">
            <w:pPr>
              <w:tabs>
                <w:tab w:val="left" w:pos="720"/>
              </w:tabs>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Наименование</w:t>
            </w:r>
          </w:p>
        </w:tc>
        <w:tc>
          <w:tcPr>
            <w:tcW w:w="2716" w:type="dxa"/>
            <w:tcBorders>
              <w:top w:val="single" w:sz="4" w:space="0" w:color="auto"/>
              <w:left w:val="single" w:sz="4" w:space="0" w:color="auto"/>
              <w:bottom w:val="single" w:sz="4" w:space="0" w:color="auto"/>
              <w:right w:val="single" w:sz="4" w:space="0" w:color="auto"/>
            </w:tcBorders>
            <w:vAlign w:val="center"/>
            <w:hideMark/>
          </w:tcPr>
          <w:p w14:paraId="660B21DD" w14:textId="77777777" w:rsidR="00A46DA0" w:rsidRPr="005A4440" w:rsidRDefault="00A46DA0" w:rsidP="007F70A6">
            <w:pPr>
              <w:tabs>
                <w:tab w:val="left" w:pos="720"/>
              </w:tabs>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Объем стим</w:t>
            </w:r>
            <w:r w:rsidR="00A2612C" w:rsidRPr="005A4440">
              <w:rPr>
                <w:rFonts w:ascii="Times New Roman" w:hAnsi="Times New Roman" w:cs="Times New Roman"/>
                <w:b/>
                <w:color w:val="000000" w:themeColor="text1"/>
              </w:rPr>
              <w:t xml:space="preserve">. </w:t>
            </w:r>
            <w:r w:rsidRPr="005A4440">
              <w:rPr>
                <w:rFonts w:ascii="Times New Roman" w:hAnsi="Times New Roman" w:cs="Times New Roman"/>
                <w:b/>
                <w:color w:val="000000" w:themeColor="text1"/>
              </w:rPr>
              <w:t>гранта (млн.сом)</w:t>
            </w:r>
          </w:p>
        </w:tc>
      </w:tr>
      <w:tr w:rsidR="005A4440" w:rsidRPr="005A4440" w14:paraId="2161C03C" w14:textId="77777777" w:rsidTr="009B744B">
        <w:trPr>
          <w:trHeight w:val="436"/>
        </w:trPr>
        <w:tc>
          <w:tcPr>
            <w:tcW w:w="615" w:type="dxa"/>
            <w:tcBorders>
              <w:top w:val="single" w:sz="4" w:space="0" w:color="auto"/>
              <w:left w:val="single" w:sz="4" w:space="0" w:color="auto"/>
              <w:bottom w:val="single" w:sz="4" w:space="0" w:color="auto"/>
              <w:right w:val="single" w:sz="4" w:space="0" w:color="auto"/>
            </w:tcBorders>
            <w:vAlign w:val="center"/>
          </w:tcPr>
          <w:p w14:paraId="447D697A" w14:textId="77777777" w:rsidR="00A46DA0" w:rsidRPr="005A4440" w:rsidRDefault="00A46DA0" w:rsidP="00A46DA0">
            <w:pPr>
              <w:numPr>
                <w:ilvl w:val="0"/>
                <w:numId w:val="9"/>
              </w:numPr>
              <w:tabs>
                <w:tab w:val="left" w:pos="720"/>
              </w:tabs>
              <w:contextualSpacing/>
              <w:rPr>
                <w:rFonts w:ascii="Times New Roman" w:hAnsi="Times New Roman" w:cs="Times New Roman"/>
                <w:color w:val="000000" w:themeColor="text1"/>
              </w:rPr>
            </w:pPr>
          </w:p>
        </w:tc>
        <w:tc>
          <w:tcPr>
            <w:tcW w:w="5906" w:type="dxa"/>
            <w:tcBorders>
              <w:top w:val="single" w:sz="4" w:space="0" w:color="auto"/>
              <w:left w:val="single" w:sz="4" w:space="0" w:color="auto"/>
              <w:bottom w:val="single" w:sz="4" w:space="0" w:color="auto"/>
              <w:right w:val="single" w:sz="4" w:space="0" w:color="auto"/>
            </w:tcBorders>
            <w:vAlign w:val="center"/>
            <w:hideMark/>
          </w:tcPr>
          <w:p w14:paraId="1A443B66" w14:textId="77777777" w:rsidR="00A46DA0" w:rsidRPr="005A4440" w:rsidRDefault="00A46DA0" w:rsidP="0051133C">
            <w:pPr>
              <w:tabs>
                <w:tab w:val="left" w:pos="720"/>
              </w:tabs>
              <w:rPr>
                <w:rFonts w:ascii="Times New Roman" w:hAnsi="Times New Roman" w:cs="Times New Roman"/>
                <w:color w:val="000000" w:themeColor="text1"/>
              </w:rPr>
            </w:pPr>
            <w:r w:rsidRPr="005A4440">
              <w:rPr>
                <w:rFonts w:ascii="Times New Roman" w:hAnsi="Times New Roman" w:cs="Times New Roman"/>
                <w:color w:val="000000" w:themeColor="text1"/>
              </w:rPr>
              <w:t>Утвержденный план</w:t>
            </w:r>
          </w:p>
        </w:tc>
        <w:tc>
          <w:tcPr>
            <w:tcW w:w="2716" w:type="dxa"/>
            <w:tcBorders>
              <w:top w:val="single" w:sz="4" w:space="0" w:color="auto"/>
              <w:left w:val="single" w:sz="4" w:space="0" w:color="auto"/>
              <w:bottom w:val="single" w:sz="4" w:space="0" w:color="auto"/>
              <w:right w:val="single" w:sz="4" w:space="0" w:color="auto"/>
            </w:tcBorders>
            <w:vAlign w:val="center"/>
            <w:hideMark/>
          </w:tcPr>
          <w:p w14:paraId="46A775DF" w14:textId="77777777" w:rsidR="00A46DA0" w:rsidRPr="005A4440" w:rsidRDefault="00A46DA0" w:rsidP="0051133C">
            <w:pPr>
              <w:tabs>
                <w:tab w:val="left" w:pos="720"/>
              </w:tabs>
              <w:rPr>
                <w:rFonts w:ascii="Times New Roman" w:hAnsi="Times New Roman" w:cs="Times New Roman"/>
                <w:b/>
                <w:color w:val="000000" w:themeColor="text1"/>
              </w:rPr>
            </w:pPr>
            <w:r w:rsidRPr="005A4440">
              <w:rPr>
                <w:rFonts w:ascii="Times New Roman" w:hAnsi="Times New Roman" w:cs="Times New Roman"/>
                <w:b/>
                <w:color w:val="000000" w:themeColor="text1"/>
              </w:rPr>
              <w:t>800,0</w:t>
            </w:r>
          </w:p>
        </w:tc>
      </w:tr>
      <w:tr w:rsidR="005A4440" w:rsidRPr="005A4440" w14:paraId="5EE27300" w14:textId="77777777" w:rsidTr="009B744B">
        <w:trPr>
          <w:trHeight w:val="421"/>
        </w:trPr>
        <w:tc>
          <w:tcPr>
            <w:tcW w:w="615" w:type="dxa"/>
            <w:tcBorders>
              <w:top w:val="single" w:sz="4" w:space="0" w:color="auto"/>
              <w:left w:val="single" w:sz="4" w:space="0" w:color="auto"/>
              <w:bottom w:val="single" w:sz="4" w:space="0" w:color="auto"/>
              <w:right w:val="single" w:sz="4" w:space="0" w:color="auto"/>
            </w:tcBorders>
            <w:vAlign w:val="center"/>
          </w:tcPr>
          <w:p w14:paraId="3E187791" w14:textId="77777777" w:rsidR="00A46DA0" w:rsidRPr="005A4440" w:rsidRDefault="00A46DA0" w:rsidP="00A46DA0">
            <w:pPr>
              <w:numPr>
                <w:ilvl w:val="0"/>
                <w:numId w:val="9"/>
              </w:numPr>
              <w:tabs>
                <w:tab w:val="left" w:pos="720"/>
              </w:tabs>
              <w:contextualSpacing/>
              <w:rPr>
                <w:rFonts w:ascii="Times New Roman" w:hAnsi="Times New Roman" w:cs="Times New Roman"/>
                <w:color w:val="000000" w:themeColor="text1"/>
              </w:rPr>
            </w:pPr>
          </w:p>
        </w:tc>
        <w:tc>
          <w:tcPr>
            <w:tcW w:w="5906" w:type="dxa"/>
            <w:tcBorders>
              <w:top w:val="single" w:sz="4" w:space="0" w:color="auto"/>
              <w:left w:val="single" w:sz="4" w:space="0" w:color="auto"/>
              <w:bottom w:val="single" w:sz="4" w:space="0" w:color="auto"/>
              <w:right w:val="single" w:sz="4" w:space="0" w:color="auto"/>
            </w:tcBorders>
            <w:vAlign w:val="center"/>
          </w:tcPr>
          <w:p w14:paraId="4BAFD13D" w14:textId="77777777" w:rsidR="00A46DA0" w:rsidRPr="005A4440" w:rsidRDefault="00A46DA0" w:rsidP="0051133C">
            <w:pPr>
              <w:tabs>
                <w:tab w:val="left" w:pos="720"/>
              </w:tabs>
              <w:rPr>
                <w:rFonts w:ascii="Times New Roman" w:hAnsi="Times New Roman" w:cs="Times New Roman"/>
                <w:color w:val="000000" w:themeColor="text1"/>
              </w:rPr>
            </w:pPr>
            <w:r w:rsidRPr="005A4440">
              <w:rPr>
                <w:rFonts w:ascii="Times New Roman" w:hAnsi="Times New Roman" w:cs="Times New Roman"/>
                <w:color w:val="000000" w:themeColor="text1"/>
              </w:rPr>
              <w:t>Уточненный план</w:t>
            </w:r>
          </w:p>
        </w:tc>
        <w:tc>
          <w:tcPr>
            <w:tcW w:w="2716" w:type="dxa"/>
            <w:tcBorders>
              <w:top w:val="single" w:sz="4" w:space="0" w:color="auto"/>
              <w:left w:val="single" w:sz="4" w:space="0" w:color="auto"/>
              <w:bottom w:val="single" w:sz="4" w:space="0" w:color="auto"/>
              <w:right w:val="single" w:sz="4" w:space="0" w:color="auto"/>
            </w:tcBorders>
            <w:vAlign w:val="center"/>
          </w:tcPr>
          <w:p w14:paraId="32FAE9A7" w14:textId="77777777" w:rsidR="00A46DA0" w:rsidRPr="005A4440" w:rsidRDefault="00A46DA0" w:rsidP="0051133C">
            <w:pPr>
              <w:tabs>
                <w:tab w:val="left" w:pos="720"/>
              </w:tabs>
              <w:rPr>
                <w:rFonts w:ascii="Times New Roman" w:hAnsi="Times New Roman" w:cs="Times New Roman"/>
                <w:b/>
                <w:color w:val="000000" w:themeColor="text1"/>
                <w:lang w:val="ky-KG"/>
              </w:rPr>
            </w:pPr>
            <w:r w:rsidRPr="005A4440">
              <w:rPr>
                <w:rFonts w:ascii="Times New Roman" w:hAnsi="Times New Roman" w:cs="Times New Roman"/>
                <w:b/>
                <w:color w:val="000000" w:themeColor="text1"/>
                <w:lang w:val="ky-KG"/>
              </w:rPr>
              <w:t>695,0</w:t>
            </w:r>
          </w:p>
        </w:tc>
      </w:tr>
      <w:tr w:rsidR="005A4440" w:rsidRPr="005A4440" w14:paraId="770ACFB0" w14:textId="77777777" w:rsidTr="009B744B">
        <w:trPr>
          <w:trHeight w:val="418"/>
        </w:trPr>
        <w:tc>
          <w:tcPr>
            <w:tcW w:w="615" w:type="dxa"/>
            <w:tcBorders>
              <w:top w:val="single" w:sz="4" w:space="0" w:color="auto"/>
              <w:left w:val="single" w:sz="4" w:space="0" w:color="auto"/>
              <w:bottom w:val="single" w:sz="4" w:space="0" w:color="auto"/>
              <w:right w:val="single" w:sz="4" w:space="0" w:color="auto"/>
            </w:tcBorders>
            <w:vAlign w:val="center"/>
          </w:tcPr>
          <w:p w14:paraId="30629DD8" w14:textId="77777777" w:rsidR="00A46DA0" w:rsidRPr="005A4440" w:rsidRDefault="00A46DA0" w:rsidP="00A46DA0">
            <w:pPr>
              <w:numPr>
                <w:ilvl w:val="0"/>
                <w:numId w:val="9"/>
              </w:numPr>
              <w:tabs>
                <w:tab w:val="left" w:pos="720"/>
              </w:tabs>
              <w:contextualSpacing/>
              <w:rPr>
                <w:rFonts w:ascii="Times New Roman" w:hAnsi="Times New Roman" w:cs="Times New Roman"/>
                <w:color w:val="000000" w:themeColor="text1"/>
              </w:rPr>
            </w:pPr>
          </w:p>
        </w:tc>
        <w:tc>
          <w:tcPr>
            <w:tcW w:w="5906" w:type="dxa"/>
            <w:tcBorders>
              <w:top w:val="single" w:sz="4" w:space="0" w:color="auto"/>
              <w:left w:val="single" w:sz="4" w:space="0" w:color="auto"/>
              <w:bottom w:val="single" w:sz="4" w:space="0" w:color="auto"/>
              <w:right w:val="single" w:sz="4" w:space="0" w:color="auto"/>
            </w:tcBorders>
            <w:vAlign w:val="center"/>
          </w:tcPr>
          <w:p w14:paraId="524E2EF3" w14:textId="77777777" w:rsidR="00A46DA0" w:rsidRPr="005A4440" w:rsidRDefault="00A46DA0" w:rsidP="0051133C">
            <w:pPr>
              <w:tabs>
                <w:tab w:val="left" w:pos="720"/>
              </w:tabs>
              <w:rPr>
                <w:rFonts w:ascii="Times New Roman" w:hAnsi="Times New Roman" w:cs="Times New Roman"/>
                <w:color w:val="000000" w:themeColor="text1"/>
              </w:rPr>
            </w:pPr>
            <w:r w:rsidRPr="005A4440">
              <w:rPr>
                <w:rFonts w:ascii="Times New Roman" w:hAnsi="Times New Roman" w:cs="Times New Roman"/>
                <w:color w:val="000000" w:themeColor="text1"/>
              </w:rPr>
              <w:t>Профинансировано за 2023 г</w:t>
            </w:r>
          </w:p>
        </w:tc>
        <w:tc>
          <w:tcPr>
            <w:tcW w:w="2716" w:type="dxa"/>
            <w:tcBorders>
              <w:top w:val="single" w:sz="4" w:space="0" w:color="auto"/>
              <w:left w:val="single" w:sz="4" w:space="0" w:color="auto"/>
              <w:bottom w:val="single" w:sz="4" w:space="0" w:color="auto"/>
              <w:right w:val="single" w:sz="4" w:space="0" w:color="auto"/>
            </w:tcBorders>
            <w:vAlign w:val="center"/>
          </w:tcPr>
          <w:p w14:paraId="1C6C050F" w14:textId="77777777" w:rsidR="00A46DA0" w:rsidRPr="005A4440" w:rsidRDefault="00A46DA0" w:rsidP="0051133C">
            <w:pPr>
              <w:tabs>
                <w:tab w:val="left" w:pos="720"/>
              </w:tabs>
              <w:rPr>
                <w:rFonts w:ascii="Times New Roman" w:hAnsi="Times New Roman" w:cs="Times New Roman"/>
                <w:b/>
                <w:color w:val="000000" w:themeColor="text1"/>
              </w:rPr>
            </w:pPr>
            <w:r w:rsidRPr="005A4440">
              <w:rPr>
                <w:rFonts w:ascii="Times New Roman" w:hAnsi="Times New Roman" w:cs="Times New Roman"/>
                <w:b/>
                <w:color w:val="000000" w:themeColor="text1"/>
              </w:rPr>
              <w:t>684,2</w:t>
            </w:r>
          </w:p>
        </w:tc>
      </w:tr>
      <w:tr w:rsidR="00A46DA0" w:rsidRPr="005A4440" w14:paraId="4FFFFCE1" w14:textId="77777777" w:rsidTr="009B744B">
        <w:trPr>
          <w:trHeight w:val="418"/>
        </w:trPr>
        <w:tc>
          <w:tcPr>
            <w:tcW w:w="615" w:type="dxa"/>
            <w:tcBorders>
              <w:top w:val="single" w:sz="4" w:space="0" w:color="auto"/>
              <w:left w:val="single" w:sz="4" w:space="0" w:color="auto"/>
              <w:bottom w:val="single" w:sz="4" w:space="0" w:color="auto"/>
              <w:right w:val="single" w:sz="4" w:space="0" w:color="auto"/>
            </w:tcBorders>
            <w:vAlign w:val="center"/>
          </w:tcPr>
          <w:p w14:paraId="74CE7876" w14:textId="77777777" w:rsidR="00A46DA0" w:rsidRPr="005A4440" w:rsidRDefault="00A46DA0" w:rsidP="00A46DA0">
            <w:pPr>
              <w:numPr>
                <w:ilvl w:val="0"/>
                <w:numId w:val="9"/>
              </w:numPr>
              <w:tabs>
                <w:tab w:val="left" w:pos="720"/>
              </w:tabs>
              <w:contextualSpacing/>
              <w:rPr>
                <w:rFonts w:ascii="Times New Roman" w:hAnsi="Times New Roman" w:cs="Times New Roman"/>
                <w:color w:val="000000" w:themeColor="text1"/>
              </w:rPr>
            </w:pPr>
          </w:p>
        </w:tc>
        <w:tc>
          <w:tcPr>
            <w:tcW w:w="5906" w:type="dxa"/>
            <w:tcBorders>
              <w:top w:val="single" w:sz="4" w:space="0" w:color="auto"/>
              <w:left w:val="single" w:sz="4" w:space="0" w:color="auto"/>
              <w:bottom w:val="single" w:sz="4" w:space="0" w:color="auto"/>
              <w:right w:val="single" w:sz="4" w:space="0" w:color="auto"/>
            </w:tcBorders>
            <w:vAlign w:val="center"/>
          </w:tcPr>
          <w:p w14:paraId="2FF04BDE" w14:textId="77777777" w:rsidR="00A46DA0" w:rsidRPr="005A4440" w:rsidRDefault="00A46DA0" w:rsidP="0051133C">
            <w:pPr>
              <w:tabs>
                <w:tab w:val="left" w:pos="720"/>
              </w:tabs>
              <w:rPr>
                <w:rFonts w:ascii="Times New Roman" w:hAnsi="Times New Roman" w:cs="Times New Roman"/>
                <w:color w:val="000000" w:themeColor="text1"/>
              </w:rPr>
            </w:pPr>
            <w:r w:rsidRPr="005A4440">
              <w:rPr>
                <w:rFonts w:ascii="Times New Roman" w:hAnsi="Times New Roman" w:cs="Times New Roman"/>
                <w:color w:val="000000" w:themeColor="text1"/>
              </w:rPr>
              <w:t>Исполнение</w:t>
            </w:r>
          </w:p>
        </w:tc>
        <w:tc>
          <w:tcPr>
            <w:tcW w:w="2716" w:type="dxa"/>
            <w:tcBorders>
              <w:top w:val="single" w:sz="4" w:space="0" w:color="auto"/>
              <w:left w:val="single" w:sz="4" w:space="0" w:color="auto"/>
              <w:bottom w:val="single" w:sz="4" w:space="0" w:color="auto"/>
              <w:right w:val="single" w:sz="4" w:space="0" w:color="auto"/>
            </w:tcBorders>
            <w:vAlign w:val="center"/>
          </w:tcPr>
          <w:p w14:paraId="309B4703" w14:textId="77777777" w:rsidR="00A46DA0" w:rsidRPr="005A4440" w:rsidRDefault="00A46DA0" w:rsidP="0051133C">
            <w:pPr>
              <w:tabs>
                <w:tab w:val="left" w:pos="720"/>
              </w:tabs>
              <w:rPr>
                <w:rFonts w:ascii="Times New Roman" w:hAnsi="Times New Roman" w:cs="Times New Roman"/>
                <w:b/>
                <w:color w:val="000000" w:themeColor="text1"/>
              </w:rPr>
            </w:pPr>
            <w:r w:rsidRPr="005A4440">
              <w:rPr>
                <w:rFonts w:ascii="Times New Roman" w:hAnsi="Times New Roman" w:cs="Times New Roman"/>
                <w:b/>
                <w:color w:val="000000" w:themeColor="text1"/>
              </w:rPr>
              <w:t>98,5%</w:t>
            </w:r>
          </w:p>
        </w:tc>
      </w:tr>
    </w:tbl>
    <w:p w14:paraId="2A9525D2" w14:textId="77777777" w:rsidR="00A46DA0" w:rsidRPr="005A4440" w:rsidRDefault="00A46DA0" w:rsidP="00A46DA0">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36D8BA36" w14:textId="77777777" w:rsidR="00A46DA0" w:rsidRPr="005A4440" w:rsidRDefault="00A46DA0" w:rsidP="00A46DA0">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Стимулирующие (долевые) гранты</w:t>
      </w:r>
      <w:r w:rsidRPr="005A4440">
        <w:rPr>
          <w:rFonts w:ascii="Times New Roman" w:eastAsia="Times New Roman" w:hAnsi="Times New Roman" w:cs="Times New Roman"/>
          <w:color w:val="000000" w:themeColor="text1"/>
          <w:sz w:val="24"/>
          <w:szCs w:val="24"/>
          <w:lang w:eastAsia="ru-RU"/>
        </w:rPr>
        <w:t xml:space="preserve"> – денежные средства, предоставляемые из республиканского бюджета исполнительным органам местного самоуправления на проектно-конкурсной основе с долевым участием местных бюджетов и иных привлеченных средств для реализации программ социально-экономического развития территорий.</w:t>
      </w:r>
    </w:p>
    <w:p w14:paraId="336C8A0D" w14:textId="77777777" w:rsidR="00A46DA0" w:rsidRPr="005A4440" w:rsidRDefault="00A46DA0" w:rsidP="00A46DA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целях улучшения объектов инфраструктуры органов местных самоуправлений (социальные объекты: школы детские сады, медицинские учреждения и т.д.), в республиканском бюджете по статье «стимулирующие гранты» на 2023 год предусмотрены 800,0 млн.сом. </w:t>
      </w:r>
    </w:p>
    <w:p w14:paraId="65F8E5CB" w14:textId="77777777" w:rsidR="00A46DA0" w:rsidRPr="005A4440" w:rsidRDefault="00A46DA0" w:rsidP="00A46DA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Согласно Протоколу заседания Комиссии по утверждению проектов за счет стимулирующих (долевых) грантов на реализацию в 2023 году от 19.04.2023 года №15-01/2 утверждены 332 проектов.</w:t>
      </w:r>
    </w:p>
    <w:p w14:paraId="18948B1E" w14:textId="77777777" w:rsidR="00A46DA0" w:rsidRPr="005A4440" w:rsidRDefault="00A46DA0" w:rsidP="00A46DA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Финансирование проектов зависит от предоставленных отчетов исполнительных органов местного самоуправления (в соответствии с запрашиваемой суммой и требуемым объемом стимулирующий (долевой) грант предоставляется траншами, с учетом освоения средств (собственных, привлеченных, республиканского бюджета) в зависимости от типа проекта, после представления отчета). </w:t>
      </w:r>
    </w:p>
    <w:p w14:paraId="15A9C6BB" w14:textId="77777777" w:rsidR="00A46DA0" w:rsidRPr="005A4440" w:rsidRDefault="00A46DA0" w:rsidP="00A46DA0">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Согласно проведенных конкурсов (тендеров) из 332 проектов, 12 проектов отказались от получения стимулирующих (долевых) грантов по итогам тендера и дали письменное уведомление о завершении за счет собственных средств или иных источников.</w:t>
      </w:r>
    </w:p>
    <w:p w14:paraId="2D39BCB1" w14:textId="77777777" w:rsidR="00A46DA0" w:rsidRPr="005A4440" w:rsidRDefault="00A46DA0" w:rsidP="00A46DA0">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ab/>
        <w:t>За 2023 год</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экономия составила 115,8 млн.сом из них от фактически выполненных работ 10,8 млн.сом и 105,0 млн.сом были учтены при внесении и изменений и дополнений в Закон Кыргызской Республики «О республиканском бюджете Кыргызской Республики на 2023 год и прогнозе на 2024-2025 годы».</w:t>
      </w:r>
    </w:p>
    <w:p w14:paraId="1B089417" w14:textId="77777777" w:rsidR="00A46DA0" w:rsidRPr="005A4440" w:rsidRDefault="00A46DA0" w:rsidP="00A46DA0">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ab/>
        <w:t>При этом уточненный план на 2023 год составил 695,0 млн.сом.</w:t>
      </w:r>
    </w:p>
    <w:p w14:paraId="3325FC44" w14:textId="77777777" w:rsidR="00A46DA0" w:rsidRPr="005A4440" w:rsidRDefault="00A46DA0" w:rsidP="003B12BB">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ab/>
        <w:t>Согласно представленным заявкам на финансирование органов местного самоуправления, за 2023 года из республиканского бюджета по статье «стимулирующие гранты» профинансировано 320 проектов на сумму 684,2 млн.сом, что составляет к уточненному плану 98,5% из них 319 завершенных объектов, 1 проект не завершен в срок по причине несвоевременного выполнения работ подрядной организацией.</w:t>
      </w:r>
    </w:p>
    <w:p w14:paraId="534B823C" w14:textId="77777777" w:rsidR="003B12BB" w:rsidRPr="005A4440" w:rsidRDefault="003B12BB" w:rsidP="003B12BB">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p>
    <w:p w14:paraId="12D02738" w14:textId="77777777" w:rsidR="00A46DA0" w:rsidRPr="005A4440" w:rsidRDefault="00A46DA0" w:rsidP="00A46DA0">
      <w:pPr>
        <w:widowControl w:val="0"/>
        <w:autoSpaceDE w:val="0"/>
        <w:adjustRightInd w:val="0"/>
        <w:spacing w:after="0" w:line="240" w:lineRule="auto"/>
        <w:ind w:firstLine="708"/>
        <w:jc w:val="both"/>
        <w:rPr>
          <w:rFonts w:ascii="Times New Roman" w:eastAsia="Times New Roman" w:hAnsi="Times New Roman" w:cs="Times New Roman"/>
          <w:b/>
          <w:color w:val="000000" w:themeColor="text1"/>
          <w:sz w:val="24"/>
          <w:szCs w:val="24"/>
          <w:u w:val="single"/>
          <w:lang w:eastAsia="ru-RU"/>
        </w:rPr>
      </w:pPr>
      <w:r w:rsidRPr="005A4440">
        <w:rPr>
          <w:rFonts w:ascii="Times New Roman" w:eastAsia="Times New Roman" w:hAnsi="Times New Roman" w:cs="Times New Roman"/>
          <w:b/>
          <w:color w:val="000000" w:themeColor="text1"/>
          <w:sz w:val="24"/>
          <w:szCs w:val="24"/>
          <w:lang w:eastAsia="ru-RU"/>
        </w:rPr>
        <w:t xml:space="preserve">Распределение средств стимулирующих грантов </w:t>
      </w:r>
      <w:r w:rsidRPr="005A4440">
        <w:rPr>
          <w:rFonts w:ascii="Times New Roman" w:eastAsia="Times New Roman" w:hAnsi="Times New Roman" w:cs="Times New Roman"/>
          <w:b/>
          <w:color w:val="000000" w:themeColor="text1"/>
          <w:sz w:val="24"/>
          <w:szCs w:val="24"/>
          <w:u w:val="single"/>
          <w:lang w:eastAsia="ru-RU"/>
        </w:rPr>
        <w:t xml:space="preserve">в разрезе регионов: </w:t>
      </w:r>
    </w:p>
    <w:tbl>
      <w:tblPr>
        <w:tblW w:w="9224" w:type="dxa"/>
        <w:tblInd w:w="98" w:type="dxa"/>
        <w:tblLook w:val="0000" w:firstRow="0" w:lastRow="0" w:firstColumn="0" w:lastColumn="0" w:noHBand="0" w:noVBand="0"/>
      </w:tblPr>
      <w:tblGrid>
        <w:gridCol w:w="657"/>
        <w:gridCol w:w="4173"/>
        <w:gridCol w:w="1984"/>
        <w:gridCol w:w="2410"/>
      </w:tblGrid>
      <w:tr w:rsidR="005A4440" w:rsidRPr="005A4440" w14:paraId="761D940A" w14:textId="77777777" w:rsidTr="007F70A6">
        <w:trPr>
          <w:trHeight w:val="257"/>
        </w:trPr>
        <w:tc>
          <w:tcPr>
            <w:tcW w:w="657"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567D46A4"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п/п</w:t>
            </w:r>
          </w:p>
        </w:tc>
        <w:tc>
          <w:tcPr>
            <w:tcW w:w="4173"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14:paraId="1F0BDD5E"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 регионов</w:t>
            </w:r>
          </w:p>
        </w:tc>
        <w:tc>
          <w:tcPr>
            <w:tcW w:w="4394" w:type="dxa"/>
            <w:gridSpan w:val="2"/>
            <w:tcBorders>
              <w:top w:val="single" w:sz="8" w:space="0" w:color="auto"/>
              <w:left w:val="nil"/>
              <w:bottom w:val="single" w:sz="4" w:space="0" w:color="auto"/>
              <w:right w:val="single" w:sz="4" w:space="0" w:color="auto"/>
            </w:tcBorders>
            <w:shd w:val="clear" w:color="auto" w:fill="auto"/>
            <w:vAlign w:val="center"/>
          </w:tcPr>
          <w:p w14:paraId="2538262F"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val="ky-KG" w:eastAsia="ru-RU"/>
              </w:rPr>
            </w:pPr>
            <w:r w:rsidRPr="005A4440">
              <w:rPr>
                <w:rFonts w:ascii="Times New Roman" w:eastAsia="Times New Roman" w:hAnsi="Times New Roman" w:cs="Times New Roman"/>
                <w:b/>
                <w:bCs/>
                <w:color w:val="000000" w:themeColor="text1"/>
                <w:lang w:eastAsia="ru-RU"/>
              </w:rPr>
              <w:t>за 2023</w:t>
            </w:r>
            <w:r w:rsidRPr="005A4440">
              <w:rPr>
                <w:rFonts w:ascii="Times New Roman" w:eastAsia="Times New Roman" w:hAnsi="Times New Roman" w:cs="Times New Roman"/>
                <w:b/>
                <w:bCs/>
                <w:color w:val="000000" w:themeColor="text1"/>
                <w:lang w:val="ky-KG" w:eastAsia="ru-RU"/>
              </w:rPr>
              <w:t xml:space="preserve"> </w:t>
            </w:r>
            <w:r w:rsidRPr="005A4440">
              <w:rPr>
                <w:rFonts w:ascii="Times New Roman" w:eastAsia="Times New Roman" w:hAnsi="Times New Roman" w:cs="Times New Roman"/>
                <w:b/>
                <w:bCs/>
                <w:color w:val="000000" w:themeColor="text1"/>
                <w:lang w:eastAsia="ru-RU"/>
              </w:rPr>
              <w:t>г</w:t>
            </w:r>
            <w:r w:rsidR="00021B92" w:rsidRPr="005A4440">
              <w:rPr>
                <w:rFonts w:ascii="Times New Roman" w:eastAsia="Times New Roman" w:hAnsi="Times New Roman" w:cs="Times New Roman"/>
                <w:b/>
                <w:bCs/>
                <w:color w:val="000000" w:themeColor="text1"/>
                <w:lang w:val="ky-KG" w:eastAsia="ru-RU"/>
              </w:rPr>
              <w:t>од</w:t>
            </w:r>
          </w:p>
        </w:tc>
      </w:tr>
      <w:tr w:rsidR="005A4440" w:rsidRPr="005A4440" w14:paraId="0D4F62AB" w14:textId="77777777" w:rsidTr="007F70A6">
        <w:trPr>
          <w:trHeight w:val="734"/>
        </w:trPr>
        <w:tc>
          <w:tcPr>
            <w:tcW w:w="657" w:type="dxa"/>
            <w:vMerge/>
            <w:tcBorders>
              <w:top w:val="single" w:sz="8" w:space="0" w:color="auto"/>
              <w:left w:val="single" w:sz="8" w:space="0" w:color="auto"/>
              <w:bottom w:val="single" w:sz="8" w:space="0" w:color="000000"/>
              <w:right w:val="single" w:sz="4" w:space="0" w:color="auto"/>
            </w:tcBorders>
            <w:vAlign w:val="center"/>
          </w:tcPr>
          <w:p w14:paraId="67C541F6"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p>
        </w:tc>
        <w:tc>
          <w:tcPr>
            <w:tcW w:w="4173" w:type="dxa"/>
            <w:vMerge/>
            <w:tcBorders>
              <w:top w:val="single" w:sz="8" w:space="0" w:color="auto"/>
              <w:left w:val="single" w:sz="4" w:space="0" w:color="auto"/>
              <w:bottom w:val="single" w:sz="8" w:space="0" w:color="000000"/>
              <w:right w:val="single" w:sz="4" w:space="0" w:color="auto"/>
            </w:tcBorders>
            <w:vAlign w:val="center"/>
          </w:tcPr>
          <w:p w14:paraId="15805DCD"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p>
        </w:tc>
        <w:tc>
          <w:tcPr>
            <w:tcW w:w="1984" w:type="dxa"/>
            <w:tcBorders>
              <w:top w:val="nil"/>
              <w:left w:val="nil"/>
              <w:bottom w:val="single" w:sz="8" w:space="0" w:color="auto"/>
              <w:right w:val="single" w:sz="4" w:space="0" w:color="auto"/>
            </w:tcBorders>
            <w:shd w:val="clear" w:color="auto" w:fill="auto"/>
            <w:vAlign w:val="center"/>
          </w:tcPr>
          <w:p w14:paraId="789B365E"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Количество объектов</w:t>
            </w:r>
          </w:p>
        </w:tc>
        <w:tc>
          <w:tcPr>
            <w:tcW w:w="2410" w:type="dxa"/>
            <w:tcBorders>
              <w:top w:val="nil"/>
              <w:left w:val="nil"/>
              <w:bottom w:val="single" w:sz="8" w:space="0" w:color="auto"/>
              <w:right w:val="single" w:sz="4" w:space="0" w:color="auto"/>
            </w:tcBorders>
            <w:shd w:val="clear" w:color="auto" w:fill="auto"/>
            <w:vAlign w:val="center"/>
          </w:tcPr>
          <w:p w14:paraId="7581BD7D"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Объем стим</w:t>
            </w:r>
            <w:r w:rsidR="00A2612C" w:rsidRPr="005A4440">
              <w:rPr>
                <w:rFonts w:ascii="Times New Roman" w:eastAsia="Times New Roman" w:hAnsi="Times New Roman" w:cs="Times New Roman"/>
                <w:b/>
                <w:bCs/>
                <w:color w:val="000000" w:themeColor="text1"/>
                <w:lang w:eastAsia="ru-RU"/>
              </w:rPr>
              <w:t xml:space="preserve">. </w:t>
            </w:r>
            <w:r w:rsidRPr="005A4440">
              <w:rPr>
                <w:rFonts w:ascii="Times New Roman" w:eastAsia="Times New Roman" w:hAnsi="Times New Roman" w:cs="Times New Roman"/>
                <w:b/>
                <w:bCs/>
                <w:color w:val="000000" w:themeColor="text1"/>
                <w:lang w:eastAsia="ru-RU"/>
              </w:rPr>
              <w:t>гранта (млн.сом)</w:t>
            </w:r>
          </w:p>
        </w:tc>
      </w:tr>
      <w:tr w:rsidR="005A4440" w:rsidRPr="005A4440" w14:paraId="69B37227" w14:textId="77777777" w:rsidTr="008D531D">
        <w:trPr>
          <w:trHeight w:val="257"/>
        </w:trPr>
        <w:tc>
          <w:tcPr>
            <w:tcW w:w="657" w:type="dxa"/>
            <w:tcBorders>
              <w:top w:val="nil"/>
              <w:left w:val="single" w:sz="8" w:space="0" w:color="auto"/>
              <w:bottom w:val="single" w:sz="4" w:space="0" w:color="auto"/>
              <w:right w:val="single" w:sz="4" w:space="0" w:color="auto"/>
            </w:tcBorders>
            <w:shd w:val="clear" w:color="auto" w:fill="auto"/>
            <w:noWrap/>
            <w:vAlign w:val="center"/>
          </w:tcPr>
          <w:p w14:paraId="3988F025"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p>
        </w:tc>
        <w:tc>
          <w:tcPr>
            <w:tcW w:w="4173" w:type="dxa"/>
            <w:tcBorders>
              <w:top w:val="nil"/>
              <w:left w:val="nil"/>
              <w:bottom w:val="single" w:sz="4" w:space="0" w:color="auto"/>
              <w:right w:val="single" w:sz="4" w:space="0" w:color="auto"/>
            </w:tcBorders>
            <w:shd w:val="clear" w:color="auto" w:fill="auto"/>
            <w:vAlign w:val="center"/>
          </w:tcPr>
          <w:p w14:paraId="557193DB" w14:textId="77777777" w:rsidR="00A46DA0" w:rsidRPr="005A4440" w:rsidRDefault="00A46DA0" w:rsidP="0051133C">
            <w:pPr>
              <w:spacing w:after="0" w:line="240" w:lineRule="auto"/>
              <w:jc w:val="both"/>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Всего по республике</w:t>
            </w:r>
          </w:p>
        </w:tc>
        <w:tc>
          <w:tcPr>
            <w:tcW w:w="1984" w:type="dxa"/>
            <w:tcBorders>
              <w:top w:val="nil"/>
              <w:left w:val="nil"/>
              <w:bottom w:val="single" w:sz="4" w:space="0" w:color="auto"/>
              <w:right w:val="single" w:sz="4" w:space="0" w:color="auto"/>
            </w:tcBorders>
            <w:shd w:val="clear" w:color="auto" w:fill="auto"/>
            <w:noWrap/>
            <w:vAlign w:val="center"/>
          </w:tcPr>
          <w:p w14:paraId="01421F4A" w14:textId="77777777" w:rsidR="00A46DA0" w:rsidRPr="005A4440" w:rsidRDefault="00A46DA0" w:rsidP="0051133C">
            <w:pPr>
              <w:spacing w:after="0" w:line="240" w:lineRule="auto"/>
              <w:jc w:val="both"/>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320</w:t>
            </w:r>
          </w:p>
        </w:tc>
        <w:tc>
          <w:tcPr>
            <w:tcW w:w="2410" w:type="dxa"/>
            <w:tcBorders>
              <w:top w:val="nil"/>
              <w:left w:val="nil"/>
              <w:bottom w:val="single" w:sz="4" w:space="0" w:color="auto"/>
              <w:right w:val="single" w:sz="4" w:space="0" w:color="auto"/>
            </w:tcBorders>
            <w:shd w:val="clear" w:color="auto" w:fill="auto"/>
            <w:vAlign w:val="center"/>
          </w:tcPr>
          <w:p w14:paraId="60B70E7B" w14:textId="77777777" w:rsidR="00A46DA0" w:rsidRPr="005A4440" w:rsidRDefault="00A46DA0" w:rsidP="0051133C">
            <w:pPr>
              <w:spacing w:after="0" w:line="240" w:lineRule="auto"/>
              <w:jc w:val="both"/>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684,2</w:t>
            </w:r>
          </w:p>
        </w:tc>
      </w:tr>
      <w:tr w:rsidR="005A4440" w:rsidRPr="005A4440" w14:paraId="45B21001" w14:textId="77777777" w:rsidTr="008D531D">
        <w:trPr>
          <w:trHeight w:val="257"/>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2F35EF"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4234DDA7"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в том числе: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8229E"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C4BDCB"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p>
        </w:tc>
      </w:tr>
      <w:tr w:rsidR="005A4440" w:rsidRPr="005A4440" w14:paraId="73CDD435" w14:textId="77777777" w:rsidTr="008D531D">
        <w:trPr>
          <w:trHeight w:val="395"/>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CD419"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7C01A5D6"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Баткенская область</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3EC04"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30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C2373C"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71,1</w:t>
            </w:r>
          </w:p>
        </w:tc>
      </w:tr>
      <w:tr w:rsidR="005A4440" w:rsidRPr="005A4440" w14:paraId="3B117738" w14:textId="77777777" w:rsidTr="008D531D">
        <w:trPr>
          <w:trHeight w:val="415"/>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2E62C"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lastRenderedPageBreak/>
              <w:t>2</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1954F5A3"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Жалал-Абадская область</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024E9"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74EF69"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158,5</w:t>
            </w:r>
          </w:p>
        </w:tc>
      </w:tr>
      <w:tr w:rsidR="005A4440" w:rsidRPr="005A4440" w14:paraId="68C0DE86" w14:textId="77777777" w:rsidTr="008D531D">
        <w:trPr>
          <w:trHeight w:val="421"/>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784A6" w14:textId="77777777" w:rsidR="00A46DA0" w:rsidRPr="005A4440" w:rsidRDefault="00A46DA0" w:rsidP="0051133C">
            <w:pPr>
              <w:spacing w:after="0" w:line="240" w:lineRule="auto"/>
              <w:jc w:val="both"/>
              <w:rPr>
                <w:rFonts w:ascii="Times New Roman" w:eastAsia="Times New Roman" w:hAnsi="Times New Roman" w:cs="Times New Roman"/>
                <w:bCs/>
                <w:color w:val="000000" w:themeColor="text1"/>
                <w:lang w:eastAsia="ru-RU"/>
              </w:rPr>
            </w:pPr>
            <w:r w:rsidRPr="005A4440">
              <w:rPr>
                <w:rFonts w:ascii="Times New Roman" w:eastAsia="Times New Roman" w:hAnsi="Times New Roman" w:cs="Times New Roman"/>
                <w:bCs/>
                <w:color w:val="000000" w:themeColor="text1"/>
                <w:lang w:eastAsia="ru-RU"/>
              </w:rPr>
              <w:t>3</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29489DF6"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 xml:space="preserve">Нарынская область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0AF0C"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34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A8408C"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80,1</w:t>
            </w:r>
          </w:p>
        </w:tc>
      </w:tr>
      <w:tr w:rsidR="005A4440" w:rsidRPr="005A4440" w14:paraId="2F2A9D5D" w14:textId="77777777" w:rsidTr="008D531D">
        <w:trPr>
          <w:trHeight w:val="421"/>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25A634" w14:textId="77777777" w:rsidR="00A46DA0" w:rsidRPr="005A4440" w:rsidRDefault="00A46DA0" w:rsidP="0051133C">
            <w:pPr>
              <w:spacing w:after="0" w:line="240" w:lineRule="auto"/>
              <w:jc w:val="both"/>
              <w:rPr>
                <w:rFonts w:ascii="Times New Roman" w:eastAsia="Times New Roman" w:hAnsi="Times New Roman" w:cs="Times New Roman"/>
                <w:bCs/>
                <w:color w:val="000000" w:themeColor="text1"/>
                <w:lang w:eastAsia="ru-RU"/>
              </w:rPr>
            </w:pPr>
            <w:r w:rsidRPr="005A4440">
              <w:rPr>
                <w:rFonts w:ascii="Times New Roman" w:eastAsia="Times New Roman" w:hAnsi="Times New Roman" w:cs="Times New Roman"/>
                <w:bCs/>
                <w:color w:val="000000" w:themeColor="text1"/>
                <w:lang w:eastAsia="ru-RU"/>
              </w:rPr>
              <w:t>4</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2165E578"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 xml:space="preserve">Иссык-Кульская область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0F87F"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48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E9FA0D"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91,7</w:t>
            </w:r>
          </w:p>
        </w:tc>
      </w:tr>
      <w:tr w:rsidR="005A4440" w:rsidRPr="005A4440" w14:paraId="23BE51D1" w14:textId="77777777" w:rsidTr="008D531D">
        <w:trPr>
          <w:trHeight w:val="421"/>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3CE0F"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center"/>
          </w:tcPr>
          <w:p w14:paraId="0E64BDB0"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Таласская область</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DD12B"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20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DE3C5A"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42,4</w:t>
            </w:r>
          </w:p>
        </w:tc>
      </w:tr>
      <w:tr w:rsidR="005A4440" w:rsidRPr="005A4440" w14:paraId="592D228A" w14:textId="77777777" w:rsidTr="008D531D">
        <w:trPr>
          <w:trHeight w:val="418"/>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581FC"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w:t>
            </w:r>
          </w:p>
        </w:tc>
        <w:tc>
          <w:tcPr>
            <w:tcW w:w="4173" w:type="dxa"/>
            <w:tcBorders>
              <w:top w:val="single" w:sz="4" w:space="0" w:color="auto"/>
              <w:left w:val="nil"/>
              <w:bottom w:val="single" w:sz="4" w:space="0" w:color="auto"/>
              <w:right w:val="single" w:sz="4" w:space="0" w:color="auto"/>
            </w:tcBorders>
            <w:shd w:val="clear" w:color="auto" w:fill="auto"/>
            <w:vAlign w:val="center"/>
          </w:tcPr>
          <w:p w14:paraId="06689032"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Ошская область</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74707400"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63</w:t>
            </w:r>
          </w:p>
        </w:tc>
        <w:tc>
          <w:tcPr>
            <w:tcW w:w="2410" w:type="dxa"/>
            <w:tcBorders>
              <w:top w:val="single" w:sz="4" w:space="0" w:color="auto"/>
              <w:left w:val="nil"/>
              <w:bottom w:val="single" w:sz="4" w:space="0" w:color="auto"/>
              <w:right w:val="single" w:sz="4" w:space="0" w:color="auto"/>
            </w:tcBorders>
            <w:shd w:val="clear" w:color="auto" w:fill="auto"/>
            <w:vAlign w:val="center"/>
          </w:tcPr>
          <w:p w14:paraId="191F19CA"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132,7</w:t>
            </w:r>
          </w:p>
        </w:tc>
      </w:tr>
      <w:tr w:rsidR="00A46DA0" w:rsidRPr="005A4440" w14:paraId="58077BDA" w14:textId="77777777" w:rsidTr="003817B6">
        <w:trPr>
          <w:trHeight w:val="405"/>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92DEE7" w14:textId="77777777" w:rsidR="00A46DA0" w:rsidRPr="005A4440" w:rsidRDefault="00A46DA0" w:rsidP="0051133C">
            <w:pPr>
              <w:spacing w:after="0" w:line="240" w:lineRule="auto"/>
              <w:jc w:val="both"/>
              <w:rPr>
                <w:rFonts w:ascii="Times New Roman" w:eastAsia="Times New Roman" w:hAnsi="Times New Roman" w:cs="Times New Roman"/>
                <w:bCs/>
                <w:color w:val="000000" w:themeColor="text1"/>
                <w:lang w:eastAsia="ru-RU"/>
              </w:rPr>
            </w:pPr>
            <w:r w:rsidRPr="005A4440">
              <w:rPr>
                <w:rFonts w:ascii="Times New Roman" w:eastAsia="Times New Roman" w:hAnsi="Times New Roman" w:cs="Times New Roman"/>
                <w:bCs/>
                <w:color w:val="000000" w:themeColor="text1"/>
                <w:lang w:eastAsia="ru-RU"/>
              </w:rPr>
              <w:t>7</w:t>
            </w:r>
          </w:p>
        </w:tc>
        <w:tc>
          <w:tcPr>
            <w:tcW w:w="4173" w:type="dxa"/>
            <w:tcBorders>
              <w:top w:val="single" w:sz="4" w:space="0" w:color="auto"/>
              <w:left w:val="nil"/>
              <w:bottom w:val="single" w:sz="4" w:space="0" w:color="auto"/>
              <w:right w:val="single" w:sz="4" w:space="0" w:color="auto"/>
            </w:tcBorders>
            <w:shd w:val="clear" w:color="auto" w:fill="auto"/>
            <w:vAlign w:val="center"/>
          </w:tcPr>
          <w:p w14:paraId="247E046F"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Чуйская область</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17CD8DD"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53</w:t>
            </w:r>
          </w:p>
        </w:tc>
        <w:tc>
          <w:tcPr>
            <w:tcW w:w="2410" w:type="dxa"/>
            <w:tcBorders>
              <w:top w:val="single" w:sz="4" w:space="0" w:color="auto"/>
              <w:left w:val="nil"/>
              <w:bottom w:val="single" w:sz="4" w:space="0" w:color="auto"/>
              <w:right w:val="single" w:sz="4" w:space="0" w:color="auto"/>
            </w:tcBorders>
            <w:shd w:val="clear" w:color="auto" w:fill="auto"/>
            <w:vAlign w:val="center"/>
          </w:tcPr>
          <w:p w14:paraId="7D985526" w14:textId="77777777" w:rsidR="00A46DA0" w:rsidRPr="005A4440" w:rsidRDefault="00A46DA0" w:rsidP="0051133C">
            <w:pPr>
              <w:spacing w:after="0" w:line="240" w:lineRule="auto"/>
              <w:jc w:val="both"/>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107,7</w:t>
            </w:r>
          </w:p>
        </w:tc>
      </w:tr>
    </w:tbl>
    <w:p w14:paraId="32274D83" w14:textId="77777777" w:rsidR="00A46DA0" w:rsidRPr="005A4440" w:rsidRDefault="00A46DA0" w:rsidP="00A46DA0">
      <w:pPr>
        <w:spacing w:after="0" w:line="240" w:lineRule="auto"/>
        <w:ind w:firstLine="708"/>
        <w:jc w:val="both"/>
        <w:rPr>
          <w:rFonts w:ascii="Times New Roman" w:eastAsia="Times New Roman" w:hAnsi="Times New Roman" w:cs="Times New Roman"/>
          <w:b/>
          <w:color w:val="000000" w:themeColor="text1"/>
          <w:sz w:val="24"/>
          <w:szCs w:val="24"/>
          <w:lang w:eastAsia="ru-RU"/>
        </w:rPr>
      </w:pPr>
    </w:p>
    <w:p w14:paraId="28D562F9" w14:textId="77777777" w:rsidR="00A46DA0" w:rsidRPr="005A4440" w:rsidRDefault="00A46DA0" w:rsidP="00A46DA0">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Распределение данных средств </w:t>
      </w:r>
      <w:r w:rsidRPr="005A4440">
        <w:rPr>
          <w:rFonts w:ascii="Times New Roman" w:eastAsia="Times New Roman" w:hAnsi="Times New Roman" w:cs="Times New Roman"/>
          <w:b/>
          <w:color w:val="000000" w:themeColor="text1"/>
          <w:sz w:val="24"/>
          <w:szCs w:val="24"/>
          <w:u w:val="single"/>
          <w:lang w:eastAsia="ru-RU"/>
        </w:rPr>
        <w:t xml:space="preserve">по категориям: </w:t>
      </w:r>
      <w:r w:rsidRPr="005A4440">
        <w:rPr>
          <w:rFonts w:ascii="Times New Roman" w:eastAsia="Times New Roman" w:hAnsi="Times New Roman" w:cs="Times New Roman"/>
          <w:b/>
          <w:color w:val="000000" w:themeColor="text1"/>
          <w:sz w:val="24"/>
          <w:szCs w:val="24"/>
          <w:lang w:eastAsia="ru-RU"/>
        </w:rPr>
        <w:tab/>
      </w:r>
    </w:p>
    <w:tbl>
      <w:tblPr>
        <w:tblW w:w="9224" w:type="dxa"/>
        <w:tblInd w:w="98" w:type="dxa"/>
        <w:tblLook w:val="0000" w:firstRow="0" w:lastRow="0" w:firstColumn="0" w:lastColumn="0" w:noHBand="0" w:noVBand="0"/>
      </w:tblPr>
      <w:tblGrid>
        <w:gridCol w:w="655"/>
        <w:gridCol w:w="4175"/>
        <w:gridCol w:w="1984"/>
        <w:gridCol w:w="2410"/>
      </w:tblGrid>
      <w:tr w:rsidR="005A4440" w:rsidRPr="005A4440" w14:paraId="64CC9986" w14:textId="77777777" w:rsidTr="007F70A6">
        <w:trPr>
          <w:trHeight w:val="256"/>
        </w:trPr>
        <w:tc>
          <w:tcPr>
            <w:tcW w:w="6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42AFC5"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п/п</w:t>
            </w:r>
          </w:p>
        </w:tc>
        <w:tc>
          <w:tcPr>
            <w:tcW w:w="41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5DCCB8"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Категории</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37282"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за 2023г</w:t>
            </w:r>
          </w:p>
        </w:tc>
      </w:tr>
      <w:tr w:rsidR="005A4440" w:rsidRPr="005A4440" w14:paraId="09A6639F" w14:textId="77777777" w:rsidTr="007F70A6">
        <w:trPr>
          <w:trHeight w:val="647"/>
        </w:trPr>
        <w:tc>
          <w:tcPr>
            <w:tcW w:w="655" w:type="dxa"/>
            <w:vMerge/>
            <w:tcBorders>
              <w:top w:val="single" w:sz="4" w:space="0" w:color="auto"/>
              <w:left w:val="single" w:sz="4" w:space="0" w:color="auto"/>
              <w:bottom w:val="single" w:sz="4" w:space="0" w:color="auto"/>
              <w:right w:val="single" w:sz="4" w:space="0" w:color="auto"/>
            </w:tcBorders>
            <w:vAlign w:val="center"/>
          </w:tcPr>
          <w:p w14:paraId="182AA1A5"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p>
        </w:tc>
        <w:tc>
          <w:tcPr>
            <w:tcW w:w="4175" w:type="dxa"/>
            <w:vMerge/>
            <w:tcBorders>
              <w:top w:val="single" w:sz="4" w:space="0" w:color="auto"/>
              <w:left w:val="single" w:sz="4" w:space="0" w:color="auto"/>
              <w:bottom w:val="single" w:sz="4" w:space="0" w:color="auto"/>
              <w:right w:val="single" w:sz="4" w:space="0" w:color="auto"/>
            </w:tcBorders>
            <w:vAlign w:val="center"/>
          </w:tcPr>
          <w:p w14:paraId="3687E300"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61C4959"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Количество объектов</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36A6B5" w14:textId="77777777" w:rsidR="00A46DA0" w:rsidRPr="005A4440" w:rsidRDefault="00A46DA0" w:rsidP="007F70A6">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Объем стим</w:t>
            </w:r>
            <w:r w:rsidR="00642405" w:rsidRPr="005A4440">
              <w:rPr>
                <w:rFonts w:ascii="Times New Roman" w:eastAsia="Times New Roman" w:hAnsi="Times New Roman" w:cs="Times New Roman"/>
                <w:b/>
                <w:bCs/>
                <w:color w:val="000000" w:themeColor="text1"/>
                <w:lang w:eastAsia="ru-RU"/>
              </w:rPr>
              <w:t xml:space="preserve">. </w:t>
            </w:r>
            <w:r w:rsidRPr="005A4440">
              <w:rPr>
                <w:rFonts w:ascii="Times New Roman" w:eastAsia="Times New Roman" w:hAnsi="Times New Roman" w:cs="Times New Roman"/>
                <w:b/>
                <w:bCs/>
                <w:color w:val="000000" w:themeColor="text1"/>
                <w:lang w:eastAsia="ru-RU"/>
              </w:rPr>
              <w:t>гранта (млн.сом)</w:t>
            </w:r>
          </w:p>
        </w:tc>
      </w:tr>
      <w:tr w:rsidR="005A4440" w:rsidRPr="005A4440" w14:paraId="6F959BBB" w14:textId="77777777" w:rsidTr="005428BB">
        <w:trPr>
          <w:trHeight w:val="408"/>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87386"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tcPr>
          <w:p w14:paraId="2984AE54"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Школы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08D67"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113</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D8DCD"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232,4</w:t>
            </w:r>
          </w:p>
        </w:tc>
      </w:tr>
      <w:tr w:rsidR="005A4440" w:rsidRPr="005A4440" w14:paraId="1A5C48AF" w14:textId="77777777" w:rsidTr="005428BB">
        <w:trPr>
          <w:trHeight w:val="449"/>
        </w:trPr>
        <w:tc>
          <w:tcPr>
            <w:tcW w:w="655"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9843FDB"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w:t>
            </w:r>
          </w:p>
        </w:tc>
        <w:tc>
          <w:tcPr>
            <w:tcW w:w="4175" w:type="dxa"/>
            <w:tcBorders>
              <w:top w:val="single" w:sz="4" w:space="0" w:color="auto"/>
              <w:left w:val="nil"/>
              <w:bottom w:val="single" w:sz="4" w:space="0" w:color="auto"/>
              <w:right w:val="single" w:sz="4" w:space="0" w:color="auto"/>
            </w:tcBorders>
            <w:shd w:val="clear" w:color="auto" w:fill="auto"/>
            <w:vAlign w:val="center"/>
          </w:tcPr>
          <w:p w14:paraId="41929631"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Детские сады</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F98A347"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42</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DBCAD98"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82,6</w:t>
            </w:r>
          </w:p>
        </w:tc>
      </w:tr>
      <w:tr w:rsidR="005A4440" w:rsidRPr="005A4440" w14:paraId="148FBD8D" w14:textId="77777777" w:rsidTr="00E05E6B">
        <w:trPr>
          <w:trHeight w:val="439"/>
        </w:trPr>
        <w:tc>
          <w:tcPr>
            <w:tcW w:w="655" w:type="dxa"/>
            <w:tcBorders>
              <w:top w:val="nil"/>
              <w:left w:val="single" w:sz="8" w:space="0" w:color="auto"/>
              <w:bottom w:val="single" w:sz="4" w:space="0" w:color="auto"/>
              <w:right w:val="single" w:sz="4" w:space="0" w:color="auto"/>
            </w:tcBorders>
            <w:shd w:val="clear" w:color="auto" w:fill="auto"/>
            <w:noWrap/>
            <w:vAlign w:val="center"/>
          </w:tcPr>
          <w:p w14:paraId="615D1858"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w:t>
            </w:r>
          </w:p>
        </w:tc>
        <w:tc>
          <w:tcPr>
            <w:tcW w:w="4175" w:type="dxa"/>
            <w:tcBorders>
              <w:top w:val="nil"/>
              <w:left w:val="nil"/>
              <w:bottom w:val="single" w:sz="4" w:space="0" w:color="auto"/>
              <w:right w:val="single" w:sz="4" w:space="0" w:color="auto"/>
            </w:tcBorders>
            <w:shd w:val="clear" w:color="auto" w:fill="auto"/>
            <w:vAlign w:val="center"/>
          </w:tcPr>
          <w:p w14:paraId="4B7BDFB4"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 xml:space="preserve">Объекты  культурного значения </w:t>
            </w:r>
          </w:p>
        </w:tc>
        <w:tc>
          <w:tcPr>
            <w:tcW w:w="1984" w:type="dxa"/>
            <w:tcBorders>
              <w:top w:val="nil"/>
              <w:left w:val="nil"/>
              <w:bottom w:val="single" w:sz="4" w:space="0" w:color="auto"/>
              <w:right w:val="single" w:sz="4" w:space="0" w:color="auto"/>
            </w:tcBorders>
            <w:shd w:val="clear" w:color="auto" w:fill="auto"/>
            <w:noWrap/>
            <w:vAlign w:val="center"/>
          </w:tcPr>
          <w:p w14:paraId="6A41E045"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51</w:t>
            </w:r>
          </w:p>
        </w:tc>
        <w:tc>
          <w:tcPr>
            <w:tcW w:w="2410" w:type="dxa"/>
            <w:tcBorders>
              <w:top w:val="nil"/>
              <w:left w:val="nil"/>
              <w:bottom w:val="single" w:sz="4" w:space="0" w:color="auto"/>
              <w:right w:val="single" w:sz="4" w:space="0" w:color="auto"/>
            </w:tcBorders>
            <w:shd w:val="clear" w:color="auto" w:fill="auto"/>
            <w:noWrap/>
            <w:vAlign w:val="center"/>
          </w:tcPr>
          <w:p w14:paraId="7C4595C6"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heme="minorEastAsia" w:hAnsi="Times New Roman" w:cs="Times New Roman"/>
                <w:color w:val="000000" w:themeColor="text1"/>
                <w:kern w:val="24"/>
                <w:lang w:eastAsia="ru-RU"/>
              </w:rPr>
              <w:t>105,0</w:t>
            </w:r>
          </w:p>
        </w:tc>
      </w:tr>
      <w:tr w:rsidR="005A4440" w:rsidRPr="005A4440" w14:paraId="43C85050" w14:textId="77777777" w:rsidTr="00E05E6B">
        <w:trPr>
          <w:trHeight w:val="519"/>
        </w:trPr>
        <w:tc>
          <w:tcPr>
            <w:tcW w:w="655" w:type="dxa"/>
            <w:tcBorders>
              <w:top w:val="nil"/>
              <w:left w:val="single" w:sz="8" w:space="0" w:color="auto"/>
              <w:bottom w:val="single" w:sz="4" w:space="0" w:color="auto"/>
              <w:right w:val="single" w:sz="4" w:space="0" w:color="auto"/>
            </w:tcBorders>
            <w:shd w:val="clear" w:color="auto" w:fill="auto"/>
            <w:noWrap/>
            <w:vAlign w:val="center"/>
          </w:tcPr>
          <w:p w14:paraId="69677DFF"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w:t>
            </w:r>
          </w:p>
        </w:tc>
        <w:tc>
          <w:tcPr>
            <w:tcW w:w="4175" w:type="dxa"/>
            <w:tcBorders>
              <w:top w:val="nil"/>
              <w:left w:val="nil"/>
              <w:bottom w:val="single" w:sz="4" w:space="0" w:color="auto"/>
              <w:right w:val="single" w:sz="4" w:space="0" w:color="auto"/>
            </w:tcBorders>
            <w:shd w:val="clear" w:color="auto" w:fill="auto"/>
            <w:vAlign w:val="center"/>
          </w:tcPr>
          <w:p w14:paraId="42598D2F"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Объекты спортивного назначения</w:t>
            </w:r>
          </w:p>
        </w:tc>
        <w:tc>
          <w:tcPr>
            <w:tcW w:w="1984" w:type="dxa"/>
            <w:tcBorders>
              <w:top w:val="nil"/>
              <w:left w:val="nil"/>
              <w:bottom w:val="single" w:sz="4" w:space="0" w:color="auto"/>
              <w:right w:val="single" w:sz="4" w:space="0" w:color="auto"/>
            </w:tcBorders>
            <w:shd w:val="clear" w:color="auto" w:fill="auto"/>
            <w:noWrap/>
            <w:vAlign w:val="center"/>
          </w:tcPr>
          <w:p w14:paraId="008A0CFC"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22</w:t>
            </w:r>
          </w:p>
        </w:tc>
        <w:tc>
          <w:tcPr>
            <w:tcW w:w="2410" w:type="dxa"/>
            <w:tcBorders>
              <w:top w:val="nil"/>
              <w:left w:val="nil"/>
              <w:bottom w:val="single" w:sz="4" w:space="0" w:color="auto"/>
              <w:right w:val="single" w:sz="4" w:space="0" w:color="auto"/>
            </w:tcBorders>
            <w:shd w:val="clear" w:color="auto" w:fill="auto"/>
            <w:noWrap/>
            <w:vAlign w:val="center"/>
          </w:tcPr>
          <w:p w14:paraId="4B20C8E8"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50,1</w:t>
            </w:r>
          </w:p>
        </w:tc>
      </w:tr>
      <w:tr w:rsidR="005A4440" w:rsidRPr="005A4440" w14:paraId="02599A18" w14:textId="77777777" w:rsidTr="00E05E6B">
        <w:trPr>
          <w:trHeight w:val="455"/>
        </w:trPr>
        <w:tc>
          <w:tcPr>
            <w:tcW w:w="655" w:type="dxa"/>
            <w:tcBorders>
              <w:top w:val="nil"/>
              <w:left w:val="single" w:sz="8" w:space="0" w:color="auto"/>
              <w:bottom w:val="single" w:sz="4" w:space="0" w:color="auto"/>
              <w:right w:val="single" w:sz="4" w:space="0" w:color="auto"/>
            </w:tcBorders>
            <w:shd w:val="clear" w:color="auto" w:fill="auto"/>
            <w:noWrap/>
            <w:vAlign w:val="center"/>
          </w:tcPr>
          <w:p w14:paraId="76BDDECE"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w:t>
            </w:r>
          </w:p>
        </w:tc>
        <w:tc>
          <w:tcPr>
            <w:tcW w:w="4175" w:type="dxa"/>
            <w:tcBorders>
              <w:top w:val="nil"/>
              <w:left w:val="nil"/>
              <w:bottom w:val="single" w:sz="4" w:space="0" w:color="auto"/>
              <w:right w:val="single" w:sz="4" w:space="0" w:color="auto"/>
            </w:tcBorders>
            <w:shd w:val="clear" w:color="auto" w:fill="auto"/>
            <w:vAlign w:val="center"/>
          </w:tcPr>
          <w:p w14:paraId="6D198B8E"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Объекты здравоохранения</w:t>
            </w:r>
          </w:p>
        </w:tc>
        <w:tc>
          <w:tcPr>
            <w:tcW w:w="1984" w:type="dxa"/>
            <w:tcBorders>
              <w:top w:val="nil"/>
              <w:left w:val="nil"/>
              <w:bottom w:val="single" w:sz="4" w:space="0" w:color="auto"/>
              <w:right w:val="single" w:sz="4" w:space="0" w:color="auto"/>
            </w:tcBorders>
            <w:shd w:val="clear" w:color="auto" w:fill="auto"/>
            <w:noWrap/>
            <w:vAlign w:val="center"/>
          </w:tcPr>
          <w:p w14:paraId="080BB735"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8</w:t>
            </w:r>
          </w:p>
        </w:tc>
        <w:tc>
          <w:tcPr>
            <w:tcW w:w="2410" w:type="dxa"/>
            <w:tcBorders>
              <w:top w:val="nil"/>
              <w:left w:val="nil"/>
              <w:bottom w:val="single" w:sz="4" w:space="0" w:color="auto"/>
              <w:right w:val="single" w:sz="4" w:space="0" w:color="auto"/>
            </w:tcBorders>
            <w:shd w:val="clear" w:color="auto" w:fill="auto"/>
            <w:noWrap/>
            <w:vAlign w:val="center"/>
          </w:tcPr>
          <w:p w14:paraId="44802008"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16,3</w:t>
            </w:r>
          </w:p>
        </w:tc>
      </w:tr>
      <w:tr w:rsidR="005A4440" w:rsidRPr="005A4440" w14:paraId="21090E90" w14:textId="77777777" w:rsidTr="00E05E6B">
        <w:trPr>
          <w:trHeight w:val="419"/>
        </w:trPr>
        <w:tc>
          <w:tcPr>
            <w:tcW w:w="655" w:type="dxa"/>
            <w:tcBorders>
              <w:top w:val="nil"/>
              <w:left w:val="single" w:sz="8" w:space="0" w:color="auto"/>
              <w:bottom w:val="single" w:sz="4" w:space="0" w:color="auto"/>
              <w:right w:val="single" w:sz="4" w:space="0" w:color="auto"/>
            </w:tcBorders>
            <w:shd w:val="clear" w:color="auto" w:fill="auto"/>
            <w:noWrap/>
            <w:vAlign w:val="center"/>
          </w:tcPr>
          <w:p w14:paraId="42792D43"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w:t>
            </w:r>
          </w:p>
        </w:tc>
        <w:tc>
          <w:tcPr>
            <w:tcW w:w="4175" w:type="dxa"/>
            <w:tcBorders>
              <w:top w:val="nil"/>
              <w:left w:val="nil"/>
              <w:bottom w:val="single" w:sz="4" w:space="0" w:color="auto"/>
              <w:right w:val="single" w:sz="4" w:space="0" w:color="auto"/>
            </w:tcBorders>
            <w:shd w:val="clear" w:color="auto" w:fill="auto"/>
            <w:vAlign w:val="center"/>
          </w:tcPr>
          <w:p w14:paraId="3DCA3311"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Объекты инженерно-коммуникационной инфраструктуры</w:t>
            </w:r>
          </w:p>
        </w:tc>
        <w:tc>
          <w:tcPr>
            <w:tcW w:w="1984" w:type="dxa"/>
            <w:tcBorders>
              <w:top w:val="nil"/>
              <w:left w:val="nil"/>
              <w:bottom w:val="single" w:sz="4" w:space="0" w:color="auto"/>
              <w:right w:val="single" w:sz="4" w:space="0" w:color="auto"/>
            </w:tcBorders>
            <w:shd w:val="clear" w:color="auto" w:fill="auto"/>
            <w:noWrap/>
            <w:vAlign w:val="center"/>
          </w:tcPr>
          <w:p w14:paraId="1115E7D9"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84</w:t>
            </w:r>
          </w:p>
        </w:tc>
        <w:tc>
          <w:tcPr>
            <w:tcW w:w="2410" w:type="dxa"/>
            <w:tcBorders>
              <w:top w:val="nil"/>
              <w:left w:val="nil"/>
              <w:bottom w:val="single" w:sz="4" w:space="0" w:color="auto"/>
              <w:right w:val="single" w:sz="4" w:space="0" w:color="auto"/>
            </w:tcBorders>
            <w:shd w:val="clear" w:color="auto" w:fill="auto"/>
            <w:noWrap/>
            <w:vAlign w:val="center"/>
          </w:tcPr>
          <w:p w14:paraId="106C2D0D" w14:textId="77777777" w:rsidR="00A46DA0" w:rsidRPr="005A4440" w:rsidRDefault="00A46DA0" w:rsidP="0051133C">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kern w:val="24"/>
                <w:lang w:eastAsia="ru-RU"/>
              </w:rPr>
              <w:t>197,8</w:t>
            </w:r>
          </w:p>
        </w:tc>
      </w:tr>
      <w:tr w:rsidR="00A46DA0" w:rsidRPr="005A4440" w14:paraId="4C3412D2" w14:textId="77777777" w:rsidTr="00E05E6B">
        <w:trPr>
          <w:trHeight w:val="271"/>
        </w:trPr>
        <w:tc>
          <w:tcPr>
            <w:tcW w:w="655"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3805EAF" w14:textId="77777777" w:rsidR="00A46DA0" w:rsidRPr="005A4440" w:rsidRDefault="00A46DA0" w:rsidP="0051133C">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w:t>
            </w:r>
          </w:p>
        </w:tc>
        <w:tc>
          <w:tcPr>
            <w:tcW w:w="4175" w:type="dxa"/>
            <w:tcBorders>
              <w:top w:val="single" w:sz="8" w:space="0" w:color="auto"/>
              <w:left w:val="nil"/>
              <w:bottom w:val="single" w:sz="8" w:space="0" w:color="auto"/>
              <w:right w:val="single" w:sz="4" w:space="0" w:color="auto"/>
            </w:tcBorders>
            <w:shd w:val="clear" w:color="auto" w:fill="auto"/>
            <w:vAlign w:val="center"/>
          </w:tcPr>
          <w:p w14:paraId="1EBD5E81" w14:textId="77777777" w:rsidR="00A46DA0" w:rsidRPr="005A4440" w:rsidRDefault="00A46DA0" w:rsidP="0051133C">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Итого</w:t>
            </w:r>
          </w:p>
        </w:tc>
        <w:tc>
          <w:tcPr>
            <w:tcW w:w="1984" w:type="dxa"/>
            <w:tcBorders>
              <w:top w:val="single" w:sz="8" w:space="0" w:color="auto"/>
              <w:left w:val="nil"/>
              <w:bottom w:val="single" w:sz="8" w:space="0" w:color="auto"/>
              <w:right w:val="single" w:sz="4" w:space="0" w:color="auto"/>
            </w:tcBorders>
            <w:shd w:val="clear" w:color="auto" w:fill="auto"/>
            <w:noWrap/>
            <w:vAlign w:val="center"/>
          </w:tcPr>
          <w:p w14:paraId="61DF4950" w14:textId="77777777" w:rsidR="00A46DA0" w:rsidRPr="005A4440" w:rsidRDefault="00A46DA0" w:rsidP="0051133C">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320</w:t>
            </w:r>
          </w:p>
        </w:tc>
        <w:tc>
          <w:tcPr>
            <w:tcW w:w="2410" w:type="dxa"/>
            <w:tcBorders>
              <w:top w:val="single" w:sz="8" w:space="0" w:color="auto"/>
              <w:left w:val="nil"/>
              <w:bottom w:val="single" w:sz="8" w:space="0" w:color="auto"/>
              <w:right w:val="single" w:sz="4" w:space="0" w:color="auto"/>
            </w:tcBorders>
            <w:shd w:val="clear" w:color="auto" w:fill="auto"/>
            <w:noWrap/>
            <w:vAlign w:val="center"/>
          </w:tcPr>
          <w:p w14:paraId="4E0C62B8" w14:textId="77777777" w:rsidR="00A46DA0" w:rsidRPr="005A4440" w:rsidRDefault="00A46DA0" w:rsidP="0051133C">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684,2</w:t>
            </w:r>
          </w:p>
        </w:tc>
      </w:tr>
    </w:tbl>
    <w:p w14:paraId="04C2E44D" w14:textId="77777777" w:rsidR="00A46DA0" w:rsidRPr="005A4440" w:rsidRDefault="00A46DA0" w:rsidP="00A46DA0">
      <w:pPr>
        <w:spacing w:after="0" w:line="240" w:lineRule="auto"/>
        <w:jc w:val="both"/>
        <w:rPr>
          <w:rFonts w:ascii="Times New Roman" w:eastAsia="Times New Roman" w:hAnsi="Times New Roman" w:cs="Times New Roman"/>
          <w:color w:val="000000" w:themeColor="text1"/>
          <w:sz w:val="24"/>
          <w:szCs w:val="24"/>
          <w:lang w:eastAsia="ru-RU"/>
        </w:rPr>
      </w:pPr>
    </w:p>
    <w:p w14:paraId="43BD0190" w14:textId="77777777" w:rsidR="00A46DA0" w:rsidRPr="005A4440" w:rsidRDefault="00A46DA0" w:rsidP="00A46DA0">
      <w:pPr>
        <w:tabs>
          <w:tab w:val="left" w:pos="72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Органы местного самоуправления проводят тендерные процедуры для определения подрядных организаций для выполнения строительных работ, по итогам тендера органам местного самоуправления необходимо представить заключенные договора, согласно которым будет осуществляться финансирования за счет стимулирующих (долевых) грантов.</w:t>
      </w:r>
    </w:p>
    <w:p w14:paraId="44F1D5DE" w14:textId="77777777" w:rsidR="006D536D" w:rsidRPr="005A4440" w:rsidRDefault="006D536D" w:rsidP="00D228E5">
      <w:pPr>
        <w:spacing w:after="0" w:line="240" w:lineRule="auto"/>
        <w:ind w:firstLine="567"/>
        <w:jc w:val="center"/>
        <w:rPr>
          <w:rFonts w:ascii="Times New Roman" w:hAnsi="Times New Roman" w:cs="Times New Roman"/>
          <w:b/>
          <w:color w:val="000000" w:themeColor="text1"/>
          <w:sz w:val="24"/>
          <w:szCs w:val="24"/>
        </w:rPr>
      </w:pPr>
    </w:p>
    <w:p w14:paraId="0CA6765A" w14:textId="77777777" w:rsidR="005568CE" w:rsidRPr="005A4440" w:rsidRDefault="005568CE" w:rsidP="00D228E5">
      <w:pPr>
        <w:spacing w:after="0" w:line="240" w:lineRule="auto"/>
        <w:ind w:firstLine="567"/>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Фонды развития регионо</w:t>
      </w:r>
      <w:r w:rsidR="006E32B2" w:rsidRPr="005A4440">
        <w:rPr>
          <w:rFonts w:ascii="Times New Roman" w:hAnsi="Times New Roman" w:cs="Times New Roman"/>
          <w:b/>
          <w:color w:val="000000" w:themeColor="text1"/>
          <w:sz w:val="24"/>
          <w:szCs w:val="24"/>
        </w:rPr>
        <w:t xml:space="preserve">в </w:t>
      </w:r>
    </w:p>
    <w:p w14:paraId="6916FFDC" w14:textId="77777777" w:rsidR="00F0247D" w:rsidRPr="005A4440" w:rsidRDefault="00F0247D" w:rsidP="00854DD2">
      <w:pPr>
        <w:pStyle w:val="a5"/>
        <w:spacing w:after="0" w:line="240" w:lineRule="auto"/>
        <w:ind w:left="0" w:firstLine="567"/>
        <w:jc w:val="both"/>
        <w:rPr>
          <w:rFonts w:ascii="inherit" w:eastAsiaTheme="minorEastAsia" w:hAnsi="inherit" w:cs="Arial"/>
          <w:color w:val="000000" w:themeColor="text1"/>
          <w:sz w:val="24"/>
          <w:szCs w:val="24"/>
          <w:lang w:eastAsia="ru-RU"/>
        </w:rPr>
      </w:pPr>
      <w:r w:rsidRPr="005A4440">
        <w:rPr>
          <w:rFonts w:ascii="inherit" w:eastAsiaTheme="minorEastAsia" w:hAnsi="inherit" w:cs="Arial"/>
          <w:color w:val="000000" w:themeColor="text1"/>
          <w:sz w:val="24"/>
          <w:szCs w:val="24"/>
          <w:lang w:eastAsia="ru-RU"/>
        </w:rPr>
        <w:t>Фонды созданы для финансирования развития и содержания инфраструктуры местного значения, осуществление иных мероприятий целевого назначения в целях реализации программ социально-экономического развития регионов. Как известно, на сегодняшний день функционируют 46 фондов развития регионов, в том числе фонды финансируемые из республиканского бюджета.</w:t>
      </w:r>
    </w:p>
    <w:p w14:paraId="3262785C" w14:textId="77777777" w:rsidR="00F0247D" w:rsidRPr="005A4440" w:rsidRDefault="00F0247D" w:rsidP="00854DD2">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итогам 2023 года факт по Фондам развития регионов составляет в сумме 2 636,1 млн</w:t>
      </w:r>
      <w:r w:rsidR="0064240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из них:</w:t>
      </w:r>
    </w:p>
    <w:p w14:paraId="06B0284F" w14:textId="77777777" w:rsidR="00F0247D" w:rsidRPr="005A4440" w:rsidRDefault="00F0247D" w:rsidP="00581F29">
      <w:pPr>
        <w:numPr>
          <w:ilvl w:val="0"/>
          <w:numId w:val="11"/>
        </w:numPr>
        <w:spacing w:after="0" w:line="240" w:lineRule="auto"/>
        <w:ind w:left="0" w:firstLine="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за счет отчислений недропользователей – 1 394,1 млн</w:t>
      </w:r>
      <w:r w:rsidR="0064240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 xml:space="preserve">сом; </w:t>
      </w:r>
    </w:p>
    <w:p w14:paraId="2F070BBC" w14:textId="77777777" w:rsidR="00F0247D" w:rsidRPr="005A4440" w:rsidRDefault="00F0247D" w:rsidP="00581F29">
      <w:pPr>
        <w:numPr>
          <w:ilvl w:val="0"/>
          <w:numId w:val="11"/>
        </w:numPr>
        <w:spacing w:after="0" w:line="240" w:lineRule="auto"/>
        <w:ind w:left="0" w:firstLine="0"/>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за счет республиканского бюджета – 1 242,0 млн</w:t>
      </w:r>
      <w:r w:rsidR="00642405"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p>
    <w:p w14:paraId="3C59E524" w14:textId="77777777" w:rsidR="00F0247D" w:rsidRPr="005A4440" w:rsidRDefault="00F0247D" w:rsidP="00854DD2">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В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году через  фонды развития регионов реализовано</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1 </w:t>
      </w:r>
      <w:r w:rsidRPr="005A4440">
        <w:rPr>
          <w:rFonts w:ascii="Times New Roman" w:eastAsia="Times New Roman" w:hAnsi="Times New Roman" w:cs="Times New Roman"/>
          <w:color w:val="000000" w:themeColor="text1"/>
          <w:sz w:val="24"/>
          <w:szCs w:val="24"/>
          <w:lang w:val="ky-KG" w:eastAsia="ru-RU"/>
        </w:rPr>
        <w:t>151</w:t>
      </w:r>
      <w:r w:rsidRPr="005A4440">
        <w:rPr>
          <w:rFonts w:ascii="Times New Roman" w:eastAsia="Times New Roman" w:hAnsi="Times New Roman" w:cs="Times New Roman"/>
          <w:color w:val="000000" w:themeColor="text1"/>
          <w:sz w:val="24"/>
          <w:szCs w:val="24"/>
          <w:lang w:eastAsia="ru-RU"/>
        </w:rPr>
        <w:t xml:space="preserve"> проектов. Также следует отметить, что 63,0% средств фондов были направлены на социальные проекты, 32,0% на  инфраструктурные проекты и всего лишь 5,0% были направлены на экономические проекты.</w:t>
      </w:r>
    </w:p>
    <w:p w14:paraId="5FB8789B" w14:textId="77777777" w:rsidR="00E926C9" w:rsidRPr="005A4440" w:rsidRDefault="00E926C9" w:rsidP="00D228E5">
      <w:pPr>
        <w:spacing w:after="0" w:line="240" w:lineRule="auto"/>
        <w:ind w:firstLine="567"/>
        <w:rPr>
          <w:rFonts w:ascii="Times New Roman" w:hAnsi="Times New Roman" w:cs="Times New Roman"/>
          <w:b/>
          <w:color w:val="000000" w:themeColor="text1"/>
          <w:sz w:val="24"/>
          <w:szCs w:val="24"/>
        </w:rPr>
      </w:pPr>
    </w:p>
    <w:p w14:paraId="42F7CD0B" w14:textId="77777777" w:rsidR="005568CE" w:rsidRPr="005A4440" w:rsidRDefault="005568CE" w:rsidP="00D228E5">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Исполнение бюджета государственных инвес</w:t>
      </w:r>
      <w:r w:rsidR="004C0400" w:rsidRPr="005A4440">
        <w:rPr>
          <w:rFonts w:ascii="Times New Roman" w:hAnsi="Times New Roman" w:cs="Times New Roman"/>
          <w:b/>
          <w:color w:val="000000" w:themeColor="text1"/>
          <w:sz w:val="24"/>
          <w:szCs w:val="24"/>
        </w:rPr>
        <w:t xml:space="preserve">тиций (ГИ) по итогам </w:t>
      </w:r>
      <w:r w:rsidR="00951005" w:rsidRPr="005A4440">
        <w:rPr>
          <w:rFonts w:ascii="Times New Roman" w:hAnsi="Times New Roman" w:cs="Times New Roman"/>
          <w:b/>
          <w:color w:val="000000" w:themeColor="text1"/>
          <w:sz w:val="24"/>
          <w:szCs w:val="24"/>
          <w:lang w:val="ky-KG"/>
        </w:rPr>
        <w:t>2023</w:t>
      </w:r>
      <w:r w:rsidR="004C0400" w:rsidRPr="005A4440">
        <w:rPr>
          <w:rFonts w:ascii="Times New Roman" w:hAnsi="Times New Roman" w:cs="Times New Roman"/>
          <w:b/>
          <w:color w:val="000000" w:themeColor="text1"/>
          <w:sz w:val="24"/>
          <w:szCs w:val="24"/>
        </w:rPr>
        <w:t xml:space="preserve"> года </w:t>
      </w:r>
    </w:p>
    <w:p w14:paraId="3781E6B4" w14:textId="77777777" w:rsidR="007B3CDD" w:rsidRPr="005A4440" w:rsidRDefault="007B3CDD" w:rsidP="0033474C">
      <w:pPr>
        <w:tabs>
          <w:tab w:val="left" w:pos="7507"/>
        </w:tabs>
        <w:spacing w:after="0" w:line="240" w:lineRule="auto"/>
        <w:ind w:firstLine="709"/>
        <w:jc w:val="both"/>
        <w:rPr>
          <w:rFonts w:ascii="Times New Roman" w:eastAsia="Times New Roman" w:hAnsi="Times New Roman" w:cs="Times New Roman"/>
          <w:snapToGrid w:val="0"/>
          <w:color w:val="000000" w:themeColor="text1"/>
          <w:spacing w:val="1"/>
          <w:sz w:val="24"/>
          <w:szCs w:val="24"/>
          <w:lang w:eastAsia="ru-RU"/>
        </w:rPr>
      </w:pPr>
      <w:r w:rsidRPr="005A4440">
        <w:rPr>
          <w:rFonts w:ascii="Times New Roman" w:eastAsia="Times New Roman" w:hAnsi="Times New Roman" w:cs="Times New Roman"/>
          <w:snapToGrid w:val="0"/>
          <w:color w:val="000000" w:themeColor="text1"/>
          <w:spacing w:val="1"/>
          <w:sz w:val="24"/>
          <w:szCs w:val="24"/>
          <w:lang w:eastAsia="ru-RU"/>
        </w:rPr>
        <w:t xml:space="preserve">По итогам реализации проектов в рамках государственных инвестиций за январь-декабрь 2023 года общий объем расходов по государственным инвестициям (ГИ) по </w:t>
      </w:r>
      <w:r w:rsidRPr="005A4440">
        <w:rPr>
          <w:rFonts w:ascii="Times New Roman" w:eastAsia="Times New Roman" w:hAnsi="Times New Roman" w:cs="Times New Roman"/>
          <w:snapToGrid w:val="0"/>
          <w:color w:val="000000" w:themeColor="text1"/>
          <w:spacing w:val="1"/>
          <w:sz w:val="24"/>
          <w:szCs w:val="24"/>
          <w:lang w:eastAsia="ru-RU"/>
        </w:rPr>
        <w:lastRenderedPageBreak/>
        <w:t>внешнему финансированию (кредиты и гранты) предварительно составил 39 </w:t>
      </w:r>
      <w:r w:rsidRPr="005A4440">
        <w:rPr>
          <w:rFonts w:ascii="Times New Roman" w:eastAsia="Times New Roman" w:hAnsi="Times New Roman" w:cs="Times New Roman"/>
          <w:snapToGrid w:val="0"/>
          <w:color w:val="000000" w:themeColor="text1"/>
          <w:spacing w:val="1"/>
          <w:sz w:val="24"/>
          <w:szCs w:val="24"/>
          <w:lang w:val="ky-KG" w:eastAsia="ru-RU"/>
        </w:rPr>
        <w:t>596,7</w:t>
      </w:r>
      <w:r w:rsidRPr="005A4440">
        <w:rPr>
          <w:rFonts w:ascii="Times New Roman" w:eastAsia="Times New Roman" w:hAnsi="Times New Roman" w:cs="Times New Roman"/>
          <w:snapToGrid w:val="0"/>
          <w:color w:val="000000" w:themeColor="text1"/>
          <w:spacing w:val="1"/>
          <w:sz w:val="24"/>
          <w:szCs w:val="24"/>
          <w:lang w:eastAsia="ru-RU"/>
        </w:rPr>
        <w:t xml:space="preserve"> млн.сом, что составляет в процентном выражении:</w:t>
      </w:r>
    </w:p>
    <w:p w14:paraId="0D7C5AB7" w14:textId="77777777" w:rsidR="007B3CDD" w:rsidRPr="005A4440" w:rsidRDefault="007B3CDD" w:rsidP="0033474C">
      <w:pPr>
        <w:tabs>
          <w:tab w:val="left" w:pos="7507"/>
        </w:tabs>
        <w:spacing w:after="0" w:line="240" w:lineRule="auto"/>
        <w:ind w:firstLine="709"/>
        <w:jc w:val="both"/>
        <w:rPr>
          <w:rFonts w:ascii="Times New Roman" w:eastAsia="Times New Roman" w:hAnsi="Times New Roman" w:cs="Times New Roman"/>
          <w:snapToGrid w:val="0"/>
          <w:color w:val="000000" w:themeColor="text1"/>
          <w:spacing w:val="1"/>
          <w:sz w:val="24"/>
          <w:szCs w:val="24"/>
          <w:lang w:eastAsia="ru-RU"/>
        </w:rPr>
      </w:pPr>
      <w:r w:rsidRPr="005A4440">
        <w:rPr>
          <w:rFonts w:ascii="Times New Roman" w:eastAsia="Times New Roman" w:hAnsi="Times New Roman" w:cs="Times New Roman"/>
          <w:snapToGrid w:val="0"/>
          <w:color w:val="000000" w:themeColor="text1"/>
          <w:spacing w:val="1"/>
          <w:sz w:val="24"/>
          <w:szCs w:val="24"/>
          <w:lang w:eastAsia="ru-RU"/>
        </w:rPr>
        <w:t>- к утвержденному бюджету ГИ на 2023 год в размере 45 941,3 млн.сом – 86,</w:t>
      </w:r>
      <w:r w:rsidRPr="005A4440">
        <w:rPr>
          <w:rFonts w:ascii="Times New Roman" w:eastAsia="Times New Roman" w:hAnsi="Times New Roman" w:cs="Times New Roman"/>
          <w:snapToGrid w:val="0"/>
          <w:color w:val="000000" w:themeColor="text1"/>
          <w:spacing w:val="1"/>
          <w:sz w:val="24"/>
          <w:szCs w:val="24"/>
          <w:lang w:val="ky-KG" w:eastAsia="ru-RU"/>
        </w:rPr>
        <w:t>2</w:t>
      </w:r>
      <w:r w:rsidRPr="005A4440">
        <w:rPr>
          <w:rFonts w:ascii="Times New Roman" w:eastAsia="Times New Roman" w:hAnsi="Times New Roman" w:cs="Times New Roman"/>
          <w:snapToGrid w:val="0"/>
          <w:color w:val="000000" w:themeColor="text1"/>
          <w:spacing w:val="1"/>
          <w:sz w:val="24"/>
          <w:szCs w:val="24"/>
          <w:lang w:eastAsia="ru-RU"/>
        </w:rPr>
        <w:t>%;</w:t>
      </w:r>
    </w:p>
    <w:p w14:paraId="76B0D15B" w14:textId="77777777" w:rsidR="007B3CDD" w:rsidRPr="005A4440" w:rsidRDefault="007B3CDD" w:rsidP="0033474C">
      <w:pPr>
        <w:tabs>
          <w:tab w:val="left" w:pos="7507"/>
        </w:tabs>
        <w:spacing w:after="0" w:line="240" w:lineRule="auto"/>
        <w:ind w:firstLine="709"/>
        <w:jc w:val="both"/>
        <w:rPr>
          <w:rFonts w:ascii="Times New Roman" w:eastAsia="Times New Roman" w:hAnsi="Times New Roman" w:cs="Times New Roman"/>
          <w:snapToGrid w:val="0"/>
          <w:color w:val="000000" w:themeColor="text1"/>
          <w:spacing w:val="1"/>
          <w:sz w:val="24"/>
          <w:szCs w:val="24"/>
          <w:lang w:eastAsia="ru-RU"/>
        </w:rPr>
      </w:pPr>
      <w:r w:rsidRPr="005A4440">
        <w:rPr>
          <w:rFonts w:ascii="Times New Roman" w:eastAsia="Times New Roman" w:hAnsi="Times New Roman" w:cs="Times New Roman"/>
          <w:snapToGrid w:val="0"/>
          <w:color w:val="000000" w:themeColor="text1"/>
          <w:spacing w:val="1"/>
          <w:sz w:val="24"/>
          <w:szCs w:val="24"/>
          <w:lang w:eastAsia="ru-RU"/>
        </w:rPr>
        <w:t>- к уточненному бюджету ГИ на 2023 год в размере 40 256,4 млн.сом – 98,</w:t>
      </w:r>
      <w:r w:rsidRPr="005A4440">
        <w:rPr>
          <w:rFonts w:ascii="Times New Roman" w:eastAsia="Times New Roman" w:hAnsi="Times New Roman" w:cs="Times New Roman"/>
          <w:snapToGrid w:val="0"/>
          <w:color w:val="000000" w:themeColor="text1"/>
          <w:spacing w:val="1"/>
          <w:sz w:val="24"/>
          <w:szCs w:val="24"/>
          <w:lang w:val="ky-KG" w:eastAsia="ru-RU"/>
        </w:rPr>
        <w:t>4</w:t>
      </w:r>
      <w:r w:rsidRPr="005A4440">
        <w:rPr>
          <w:rFonts w:ascii="Times New Roman" w:eastAsia="Times New Roman" w:hAnsi="Times New Roman" w:cs="Times New Roman"/>
          <w:snapToGrid w:val="0"/>
          <w:color w:val="000000" w:themeColor="text1"/>
          <w:spacing w:val="1"/>
          <w:sz w:val="24"/>
          <w:szCs w:val="24"/>
          <w:lang w:eastAsia="ru-RU"/>
        </w:rPr>
        <w:t>%;</w:t>
      </w:r>
    </w:p>
    <w:p w14:paraId="785C76B5" w14:textId="77777777" w:rsidR="007B3CDD" w:rsidRPr="005A4440" w:rsidRDefault="007B3CDD" w:rsidP="0033474C">
      <w:pPr>
        <w:tabs>
          <w:tab w:val="left" w:pos="7507"/>
        </w:tabs>
        <w:spacing w:after="0" w:line="240" w:lineRule="auto"/>
        <w:ind w:firstLine="709"/>
        <w:jc w:val="both"/>
        <w:rPr>
          <w:rFonts w:ascii="Times New Roman" w:eastAsia="Times New Roman" w:hAnsi="Times New Roman" w:cs="Times New Roman"/>
          <w:snapToGrid w:val="0"/>
          <w:color w:val="000000" w:themeColor="text1"/>
          <w:spacing w:val="1"/>
          <w:sz w:val="24"/>
          <w:szCs w:val="24"/>
          <w:lang w:eastAsia="ru-RU"/>
        </w:rPr>
      </w:pPr>
      <w:r w:rsidRPr="005A4440">
        <w:rPr>
          <w:rFonts w:ascii="Times New Roman" w:eastAsia="Times New Roman" w:hAnsi="Times New Roman" w:cs="Times New Roman"/>
          <w:snapToGrid w:val="0"/>
          <w:color w:val="000000" w:themeColor="text1"/>
          <w:spacing w:val="1"/>
          <w:sz w:val="24"/>
          <w:szCs w:val="24"/>
          <w:lang w:eastAsia="ru-RU"/>
        </w:rPr>
        <w:t xml:space="preserve">По сравнению с аналогичным периодом января-декабря 2022 года общий объем расходов ПГИ по внешнему финансированию за январь-декабрь  2023 года увеличился на  </w:t>
      </w:r>
      <w:r w:rsidRPr="005A4440">
        <w:rPr>
          <w:rFonts w:ascii="Times New Roman" w:eastAsia="Times New Roman" w:hAnsi="Times New Roman" w:cs="Times New Roman"/>
          <w:snapToGrid w:val="0"/>
          <w:color w:val="000000" w:themeColor="text1"/>
          <w:spacing w:val="1"/>
          <w:sz w:val="24"/>
          <w:szCs w:val="24"/>
          <w:lang w:val="ky-KG" w:eastAsia="ru-RU"/>
        </w:rPr>
        <w:t xml:space="preserve">  </w:t>
      </w:r>
      <w:r w:rsidRPr="005A4440">
        <w:rPr>
          <w:rFonts w:ascii="Times New Roman" w:eastAsia="Times New Roman" w:hAnsi="Times New Roman" w:cs="Times New Roman"/>
          <w:snapToGrid w:val="0"/>
          <w:color w:val="000000" w:themeColor="text1"/>
          <w:spacing w:val="1"/>
          <w:sz w:val="24"/>
          <w:szCs w:val="24"/>
          <w:lang w:eastAsia="ru-RU"/>
        </w:rPr>
        <w:t>7 </w:t>
      </w:r>
      <w:r w:rsidRPr="005A4440">
        <w:rPr>
          <w:rFonts w:ascii="Times New Roman" w:eastAsia="Times New Roman" w:hAnsi="Times New Roman" w:cs="Times New Roman"/>
          <w:snapToGrid w:val="0"/>
          <w:color w:val="000000" w:themeColor="text1"/>
          <w:spacing w:val="1"/>
          <w:sz w:val="24"/>
          <w:szCs w:val="24"/>
          <w:lang w:val="ky-KG" w:eastAsia="ru-RU"/>
        </w:rPr>
        <w:t>231,2</w:t>
      </w:r>
      <w:r w:rsidR="00F802EA" w:rsidRPr="005A4440">
        <w:rPr>
          <w:rFonts w:ascii="Times New Roman" w:eastAsia="Times New Roman" w:hAnsi="Times New Roman" w:cs="Times New Roman"/>
          <w:snapToGrid w:val="0"/>
          <w:color w:val="000000" w:themeColor="text1"/>
          <w:spacing w:val="1"/>
          <w:sz w:val="24"/>
          <w:szCs w:val="24"/>
          <w:lang w:eastAsia="ru-RU"/>
        </w:rPr>
        <w:t xml:space="preserve"> млн.</w:t>
      </w:r>
      <w:r w:rsidRPr="005A4440">
        <w:rPr>
          <w:rFonts w:ascii="Times New Roman" w:eastAsia="Times New Roman" w:hAnsi="Times New Roman" w:cs="Times New Roman"/>
          <w:snapToGrid w:val="0"/>
          <w:color w:val="000000" w:themeColor="text1"/>
          <w:spacing w:val="1"/>
          <w:sz w:val="24"/>
          <w:szCs w:val="24"/>
          <w:lang w:eastAsia="ru-RU"/>
        </w:rPr>
        <w:t>сом или на 22,</w:t>
      </w:r>
      <w:r w:rsidRPr="005A4440">
        <w:rPr>
          <w:rFonts w:ascii="Times New Roman" w:eastAsia="Times New Roman" w:hAnsi="Times New Roman" w:cs="Times New Roman"/>
          <w:snapToGrid w:val="0"/>
          <w:color w:val="000000" w:themeColor="text1"/>
          <w:spacing w:val="1"/>
          <w:sz w:val="24"/>
          <w:szCs w:val="24"/>
          <w:lang w:val="ky-KG" w:eastAsia="ru-RU"/>
        </w:rPr>
        <w:t>3</w:t>
      </w:r>
      <w:r w:rsidRPr="005A4440">
        <w:rPr>
          <w:rFonts w:ascii="Times New Roman" w:eastAsia="Times New Roman" w:hAnsi="Times New Roman" w:cs="Times New Roman"/>
          <w:snapToGrid w:val="0"/>
          <w:color w:val="000000" w:themeColor="text1"/>
          <w:spacing w:val="1"/>
          <w:sz w:val="24"/>
          <w:szCs w:val="24"/>
          <w:lang w:eastAsia="ru-RU"/>
        </w:rPr>
        <w:t>%.</w:t>
      </w:r>
    </w:p>
    <w:p w14:paraId="0E42F844" w14:textId="77777777" w:rsidR="006E3C54" w:rsidRPr="005A4440" w:rsidRDefault="006E3C54" w:rsidP="007F70A6">
      <w:pPr>
        <w:spacing w:after="0"/>
        <w:ind w:left="720"/>
        <w:jc w:val="right"/>
        <w:rPr>
          <w:rFonts w:ascii="Times New Roman" w:eastAsia="Times New Roman" w:hAnsi="Times New Roman" w:cs="Times New Roman"/>
          <w:b/>
          <w:color w:val="000000" w:themeColor="text1"/>
          <w:sz w:val="24"/>
          <w:szCs w:val="24"/>
          <w:lang w:eastAsia="ru-RU"/>
        </w:rPr>
      </w:pPr>
    </w:p>
    <w:p w14:paraId="3A3AFB95" w14:textId="77777777" w:rsidR="007B3CDD" w:rsidRPr="005A4440" w:rsidRDefault="007B3CDD" w:rsidP="007F70A6">
      <w:pPr>
        <w:spacing w:after="0"/>
        <w:ind w:left="720"/>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b/>
          <w:color w:val="000000" w:themeColor="text1"/>
          <w:sz w:val="24"/>
          <w:szCs w:val="24"/>
          <w:lang w:eastAsia="ru-RU"/>
        </w:rPr>
        <w:t>Бюджет ГИ по внешнему финансированию в разрезе секторов</w:t>
      </w:r>
      <w:r w:rsidR="003B12BB" w:rsidRPr="005A4440">
        <w:rPr>
          <w:rFonts w:ascii="Times New Roman" w:eastAsia="Times New Roman" w:hAnsi="Times New Roman" w:cs="Times New Roman"/>
          <w:b/>
          <w:color w:val="000000" w:themeColor="text1"/>
          <w:sz w:val="24"/>
          <w:szCs w:val="24"/>
          <w:lang w:eastAsia="ru-RU"/>
        </w:rPr>
        <w:t xml:space="preserve"> </w:t>
      </w:r>
      <w:r w:rsidR="00F802EA" w:rsidRPr="005A4440">
        <w:rPr>
          <w:rFonts w:ascii="Times New Roman" w:eastAsia="Times New Roman" w:hAnsi="Times New Roman" w:cs="Times New Roman"/>
          <w:color w:val="000000" w:themeColor="text1"/>
          <w:sz w:val="20"/>
          <w:szCs w:val="20"/>
          <w:lang w:eastAsia="ru-RU"/>
        </w:rPr>
        <w:t>(млн.</w:t>
      </w:r>
      <w:r w:rsidRPr="005A4440">
        <w:rPr>
          <w:rFonts w:ascii="Times New Roman" w:eastAsia="Times New Roman" w:hAnsi="Times New Roman" w:cs="Times New Roman"/>
          <w:color w:val="000000" w:themeColor="text1"/>
          <w:sz w:val="20"/>
          <w:szCs w:val="20"/>
          <w:lang w:eastAsia="ru-RU"/>
        </w:rPr>
        <w:t>сом)</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276"/>
        <w:gridCol w:w="1275"/>
        <w:gridCol w:w="1276"/>
        <w:gridCol w:w="1134"/>
        <w:gridCol w:w="1276"/>
      </w:tblGrid>
      <w:tr w:rsidR="007B3CDD" w:rsidRPr="005A4440" w14:paraId="684FDE8F" w14:textId="77777777" w:rsidTr="006E3C54">
        <w:trPr>
          <w:trHeight w:val="397"/>
        </w:trPr>
        <w:tc>
          <w:tcPr>
            <w:tcW w:w="3119" w:type="dxa"/>
            <w:shd w:val="clear" w:color="000000" w:fill="FFFFFF"/>
            <w:noWrap/>
            <w:vAlign w:val="center"/>
            <w:hideMark/>
          </w:tcPr>
          <w:p w14:paraId="03D2436C" w14:textId="77777777" w:rsidR="007B3CDD" w:rsidRPr="005A4440" w:rsidRDefault="007B3CDD"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Сектор</w:t>
            </w:r>
          </w:p>
        </w:tc>
        <w:tc>
          <w:tcPr>
            <w:tcW w:w="1276" w:type="dxa"/>
            <w:shd w:val="clear" w:color="000000" w:fill="FFFFFF"/>
            <w:vAlign w:val="center"/>
          </w:tcPr>
          <w:p w14:paraId="347133DE" w14:textId="77777777" w:rsidR="007B3CDD" w:rsidRPr="005A4440" w:rsidRDefault="007B3CDD"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Утв.</w:t>
            </w:r>
          </w:p>
          <w:p w14:paraId="75DF96E0" w14:textId="77777777" w:rsidR="007B3CDD" w:rsidRPr="005A4440" w:rsidRDefault="00662857"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бюджет 2023 год</w:t>
            </w:r>
          </w:p>
        </w:tc>
        <w:tc>
          <w:tcPr>
            <w:tcW w:w="1275" w:type="dxa"/>
            <w:shd w:val="clear" w:color="000000" w:fill="FFFFFF"/>
            <w:vAlign w:val="center"/>
            <w:hideMark/>
          </w:tcPr>
          <w:p w14:paraId="1DABF74E" w14:textId="77777777" w:rsidR="007B3CDD" w:rsidRPr="005A4440" w:rsidRDefault="00662857"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 бюджет 2023 год</w:t>
            </w:r>
          </w:p>
        </w:tc>
        <w:tc>
          <w:tcPr>
            <w:tcW w:w="1276" w:type="dxa"/>
            <w:shd w:val="clear" w:color="000000" w:fill="FFFFFF"/>
            <w:vAlign w:val="center"/>
            <w:hideMark/>
          </w:tcPr>
          <w:p w14:paraId="693B1C69" w14:textId="77777777" w:rsidR="007B3CDD" w:rsidRPr="005A4440" w:rsidRDefault="007B3CDD"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 за январь-декабрь</w:t>
            </w:r>
          </w:p>
        </w:tc>
        <w:tc>
          <w:tcPr>
            <w:tcW w:w="1134" w:type="dxa"/>
            <w:shd w:val="clear" w:color="000000" w:fill="FFFFFF"/>
            <w:vAlign w:val="center"/>
            <w:hideMark/>
          </w:tcPr>
          <w:p w14:paraId="1BBDE760" w14:textId="77777777" w:rsidR="007B3CDD" w:rsidRPr="005A4440" w:rsidRDefault="00196A62"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r w:rsidR="007B3CDD" w:rsidRPr="005A4440">
              <w:rPr>
                <w:rFonts w:ascii="Times New Roman" w:eastAsia="Times New Roman" w:hAnsi="Times New Roman" w:cs="Times New Roman"/>
                <w:b/>
                <w:bCs/>
                <w:color w:val="000000" w:themeColor="text1"/>
                <w:lang w:eastAsia="ru-RU"/>
              </w:rPr>
              <w:t>к</w:t>
            </w:r>
          </w:p>
          <w:p w14:paraId="5F6211AF" w14:textId="77777777" w:rsidR="007B3CDD" w:rsidRPr="005A4440" w:rsidRDefault="007B3CDD"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утв.</w:t>
            </w:r>
          </w:p>
        </w:tc>
        <w:tc>
          <w:tcPr>
            <w:tcW w:w="1276" w:type="dxa"/>
            <w:shd w:val="clear" w:color="000000" w:fill="FFFFFF"/>
            <w:vAlign w:val="center"/>
          </w:tcPr>
          <w:p w14:paraId="504D4F2C" w14:textId="77777777" w:rsidR="007B3CDD" w:rsidRPr="005A4440" w:rsidRDefault="00196A62"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r w:rsidR="007B3CDD" w:rsidRPr="005A4440">
              <w:rPr>
                <w:rFonts w:ascii="Times New Roman" w:eastAsia="Times New Roman" w:hAnsi="Times New Roman" w:cs="Times New Roman"/>
                <w:b/>
                <w:bCs/>
                <w:color w:val="000000" w:themeColor="text1"/>
                <w:lang w:eastAsia="ru-RU"/>
              </w:rPr>
              <w:t>к</w:t>
            </w:r>
          </w:p>
          <w:p w14:paraId="40E33AB4" w14:textId="77777777" w:rsidR="007B3CDD" w:rsidRPr="005A4440" w:rsidRDefault="007B3CDD" w:rsidP="007F70A6">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w:t>
            </w:r>
          </w:p>
        </w:tc>
      </w:tr>
      <w:tr w:rsidR="007B3CDD" w:rsidRPr="005A4440" w14:paraId="084AF1F7" w14:textId="77777777" w:rsidTr="006E3C54">
        <w:trPr>
          <w:trHeight w:val="397"/>
        </w:trPr>
        <w:tc>
          <w:tcPr>
            <w:tcW w:w="3119" w:type="dxa"/>
            <w:shd w:val="clear" w:color="000000" w:fill="FFFFFF"/>
            <w:vAlign w:val="center"/>
            <w:hideMark/>
          </w:tcPr>
          <w:p w14:paraId="5B1A059D"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Сельское хозяйство</w:t>
            </w:r>
          </w:p>
        </w:tc>
        <w:tc>
          <w:tcPr>
            <w:tcW w:w="1276" w:type="dxa"/>
            <w:shd w:val="clear" w:color="000000" w:fill="FFFFFF"/>
            <w:vAlign w:val="center"/>
          </w:tcPr>
          <w:p w14:paraId="105646EF"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2 180,9</w:t>
            </w:r>
          </w:p>
        </w:tc>
        <w:tc>
          <w:tcPr>
            <w:tcW w:w="1275" w:type="dxa"/>
            <w:tcBorders>
              <w:bottom w:val="single" w:sz="4" w:space="0" w:color="auto"/>
            </w:tcBorders>
            <w:shd w:val="clear" w:color="000000" w:fill="FFFFFF"/>
            <w:noWrap/>
            <w:vAlign w:val="center"/>
          </w:tcPr>
          <w:p w14:paraId="58EBEBB4"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1 150,1</w:t>
            </w:r>
          </w:p>
        </w:tc>
        <w:tc>
          <w:tcPr>
            <w:tcW w:w="1276" w:type="dxa"/>
            <w:tcBorders>
              <w:bottom w:val="single" w:sz="4" w:space="0" w:color="auto"/>
            </w:tcBorders>
            <w:shd w:val="clear" w:color="000000" w:fill="FFFFFF"/>
            <w:noWrap/>
            <w:vAlign w:val="center"/>
          </w:tcPr>
          <w:p w14:paraId="6DBE510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1 143,6</w:t>
            </w:r>
          </w:p>
        </w:tc>
        <w:tc>
          <w:tcPr>
            <w:tcW w:w="1134" w:type="dxa"/>
            <w:shd w:val="clear" w:color="000000" w:fill="FFFFFF"/>
            <w:noWrap/>
            <w:vAlign w:val="center"/>
          </w:tcPr>
          <w:p w14:paraId="39373DF4"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52,4%</w:t>
            </w:r>
          </w:p>
        </w:tc>
        <w:tc>
          <w:tcPr>
            <w:tcW w:w="1276" w:type="dxa"/>
            <w:shd w:val="clear" w:color="000000" w:fill="FFFFFF"/>
            <w:vAlign w:val="center"/>
          </w:tcPr>
          <w:p w14:paraId="17508D57"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99,4%</w:t>
            </w:r>
          </w:p>
        </w:tc>
      </w:tr>
      <w:tr w:rsidR="007B3CDD" w:rsidRPr="005A4440" w14:paraId="2F99ADCB" w14:textId="77777777" w:rsidTr="006E3C54">
        <w:trPr>
          <w:trHeight w:val="397"/>
        </w:trPr>
        <w:tc>
          <w:tcPr>
            <w:tcW w:w="3119" w:type="dxa"/>
            <w:shd w:val="clear" w:color="000000" w:fill="FFFFFF"/>
            <w:vAlign w:val="center"/>
            <w:hideMark/>
          </w:tcPr>
          <w:p w14:paraId="3E313C6A"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Транспорт</w:t>
            </w:r>
          </w:p>
        </w:tc>
        <w:tc>
          <w:tcPr>
            <w:tcW w:w="1276" w:type="dxa"/>
            <w:shd w:val="clear" w:color="000000" w:fill="FFFFFF" w:themeFill="background1"/>
            <w:vAlign w:val="center"/>
          </w:tcPr>
          <w:p w14:paraId="01E78461"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11 611,4</w:t>
            </w:r>
          </w:p>
        </w:tc>
        <w:tc>
          <w:tcPr>
            <w:tcW w:w="1275" w:type="dxa"/>
            <w:shd w:val="clear" w:color="000000" w:fill="FFFFFF" w:themeFill="background1"/>
            <w:noWrap/>
            <w:vAlign w:val="center"/>
          </w:tcPr>
          <w:p w14:paraId="29CE36DC"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9 750,6</w:t>
            </w:r>
          </w:p>
        </w:tc>
        <w:tc>
          <w:tcPr>
            <w:tcW w:w="1276" w:type="dxa"/>
            <w:shd w:val="clear" w:color="000000" w:fill="FFFFFF" w:themeFill="background1"/>
            <w:noWrap/>
            <w:vAlign w:val="center"/>
          </w:tcPr>
          <w:p w14:paraId="671B638C"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9 428,8</w:t>
            </w:r>
          </w:p>
        </w:tc>
        <w:tc>
          <w:tcPr>
            <w:tcW w:w="1134" w:type="dxa"/>
            <w:shd w:val="clear" w:color="000000" w:fill="FFFFFF"/>
            <w:noWrap/>
            <w:vAlign w:val="center"/>
          </w:tcPr>
          <w:p w14:paraId="20C6E999"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81,2%</w:t>
            </w:r>
          </w:p>
        </w:tc>
        <w:tc>
          <w:tcPr>
            <w:tcW w:w="1276" w:type="dxa"/>
            <w:shd w:val="clear" w:color="000000" w:fill="FFFFFF"/>
            <w:vAlign w:val="center"/>
          </w:tcPr>
          <w:p w14:paraId="09FC501A"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96,7%</w:t>
            </w:r>
          </w:p>
        </w:tc>
      </w:tr>
      <w:tr w:rsidR="007B3CDD" w:rsidRPr="005A4440" w14:paraId="7DA6C4C3" w14:textId="77777777" w:rsidTr="006E3C54">
        <w:trPr>
          <w:trHeight w:val="397"/>
        </w:trPr>
        <w:tc>
          <w:tcPr>
            <w:tcW w:w="3119" w:type="dxa"/>
            <w:shd w:val="clear" w:color="000000" w:fill="FFFFFF"/>
            <w:vAlign w:val="center"/>
            <w:hideMark/>
          </w:tcPr>
          <w:p w14:paraId="35AD0F00"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Энергетика</w:t>
            </w:r>
          </w:p>
        </w:tc>
        <w:tc>
          <w:tcPr>
            <w:tcW w:w="1276" w:type="dxa"/>
            <w:shd w:val="clear" w:color="000000" w:fill="FFFFFF" w:themeFill="background1"/>
            <w:vAlign w:val="center"/>
          </w:tcPr>
          <w:p w14:paraId="4B254D10"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9 105,4</w:t>
            </w:r>
          </w:p>
        </w:tc>
        <w:tc>
          <w:tcPr>
            <w:tcW w:w="1275" w:type="dxa"/>
            <w:shd w:val="clear" w:color="000000" w:fill="FFFFFF" w:themeFill="background1"/>
            <w:noWrap/>
            <w:vAlign w:val="center"/>
          </w:tcPr>
          <w:p w14:paraId="710A4563"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9 050,1</w:t>
            </w:r>
          </w:p>
        </w:tc>
        <w:tc>
          <w:tcPr>
            <w:tcW w:w="1276" w:type="dxa"/>
            <w:shd w:val="clear" w:color="000000" w:fill="FFFFFF" w:themeFill="background1"/>
            <w:noWrap/>
            <w:vAlign w:val="center"/>
          </w:tcPr>
          <w:p w14:paraId="3214DA5B"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8 877,5</w:t>
            </w:r>
          </w:p>
        </w:tc>
        <w:tc>
          <w:tcPr>
            <w:tcW w:w="1134" w:type="dxa"/>
            <w:shd w:val="clear" w:color="000000" w:fill="FFFFFF"/>
            <w:noWrap/>
            <w:vAlign w:val="center"/>
          </w:tcPr>
          <w:p w14:paraId="6509A468"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97,5%</w:t>
            </w:r>
          </w:p>
        </w:tc>
        <w:tc>
          <w:tcPr>
            <w:tcW w:w="1276" w:type="dxa"/>
            <w:shd w:val="clear" w:color="000000" w:fill="FFFFFF"/>
            <w:vAlign w:val="center"/>
          </w:tcPr>
          <w:p w14:paraId="3DF51155"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98,1%</w:t>
            </w:r>
          </w:p>
        </w:tc>
      </w:tr>
      <w:tr w:rsidR="007B3CDD" w:rsidRPr="005A4440" w14:paraId="0263A6AD" w14:textId="77777777" w:rsidTr="006E3C54">
        <w:trPr>
          <w:trHeight w:val="397"/>
        </w:trPr>
        <w:tc>
          <w:tcPr>
            <w:tcW w:w="3119" w:type="dxa"/>
            <w:shd w:val="clear" w:color="000000" w:fill="FFFFFF"/>
            <w:vAlign w:val="center"/>
            <w:hideMark/>
          </w:tcPr>
          <w:p w14:paraId="01D779B6"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Здравоохранение</w:t>
            </w:r>
          </w:p>
        </w:tc>
        <w:tc>
          <w:tcPr>
            <w:tcW w:w="1276" w:type="dxa"/>
            <w:shd w:val="clear" w:color="000000" w:fill="FFFFFF" w:themeFill="background1"/>
            <w:vAlign w:val="center"/>
          </w:tcPr>
          <w:p w14:paraId="4264DAD0"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2 099,3</w:t>
            </w:r>
          </w:p>
        </w:tc>
        <w:tc>
          <w:tcPr>
            <w:tcW w:w="1275" w:type="dxa"/>
            <w:shd w:val="clear" w:color="000000" w:fill="FFFFFF" w:themeFill="background1"/>
            <w:noWrap/>
            <w:vAlign w:val="center"/>
          </w:tcPr>
          <w:p w14:paraId="322B3109"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1 236,1</w:t>
            </w:r>
          </w:p>
        </w:tc>
        <w:tc>
          <w:tcPr>
            <w:tcW w:w="1276" w:type="dxa"/>
            <w:shd w:val="clear" w:color="000000" w:fill="FFFFFF" w:themeFill="background1"/>
            <w:noWrap/>
            <w:vAlign w:val="center"/>
          </w:tcPr>
          <w:p w14:paraId="3E04FE1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1 236,6</w:t>
            </w:r>
          </w:p>
        </w:tc>
        <w:tc>
          <w:tcPr>
            <w:tcW w:w="1134" w:type="dxa"/>
            <w:shd w:val="clear" w:color="000000" w:fill="FFFFFF"/>
            <w:noWrap/>
            <w:vAlign w:val="center"/>
          </w:tcPr>
          <w:p w14:paraId="60946755"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58,9%</w:t>
            </w:r>
          </w:p>
        </w:tc>
        <w:tc>
          <w:tcPr>
            <w:tcW w:w="1276" w:type="dxa"/>
            <w:shd w:val="clear" w:color="000000" w:fill="FFFFFF"/>
            <w:vAlign w:val="center"/>
          </w:tcPr>
          <w:p w14:paraId="384D23D0"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100,0%</w:t>
            </w:r>
          </w:p>
        </w:tc>
      </w:tr>
      <w:tr w:rsidR="007B3CDD" w:rsidRPr="005A4440" w14:paraId="25B23872" w14:textId="77777777" w:rsidTr="006E3C54">
        <w:trPr>
          <w:trHeight w:val="397"/>
        </w:trPr>
        <w:tc>
          <w:tcPr>
            <w:tcW w:w="3119" w:type="dxa"/>
            <w:shd w:val="clear" w:color="000000" w:fill="FFFFFF"/>
            <w:vAlign w:val="center"/>
            <w:hideMark/>
          </w:tcPr>
          <w:p w14:paraId="43FDF298"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Образование</w:t>
            </w:r>
          </w:p>
        </w:tc>
        <w:tc>
          <w:tcPr>
            <w:tcW w:w="1276" w:type="dxa"/>
            <w:shd w:val="clear" w:color="000000" w:fill="FFFFFF" w:themeFill="background1"/>
            <w:vAlign w:val="center"/>
          </w:tcPr>
          <w:p w14:paraId="0050907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1 699,9</w:t>
            </w:r>
          </w:p>
        </w:tc>
        <w:tc>
          <w:tcPr>
            <w:tcW w:w="1275" w:type="dxa"/>
            <w:shd w:val="clear" w:color="000000" w:fill="FFFFFF" w:themeFill="background1"/>
            <w:noWrap/>
            <w:vAlign w:val="center"/>
          </w:tcPr>
          <w:p w14:paraId="2DC29DD0"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1 595,6</w:t>
            </w:r>
          </w:p>
        </w:tc>
        <w:tc>
          <w:tcPr>
            <w:tcW w:w="1276" w:type="dxa"/>
            <w:shd w:val="clear" w:color="000000" w:fill="FFFFFF" w:themeFill="background1"/>
            <w:noWrap/>
            <w:vAlign w:val="center"/>
          </w:tcPr>
          <w:p w14:paraId="1E2D0F14"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1 568,5</w:t>
            </w:r>
          </w:p>
        </w:tc>
        <w:tc>
          <w:tcPr>
            <w:tcW w:w="1134" w:type="dxa"/>
            <w:shd w:val="clear" w:color="000000" w:fill="FFFFFF"/>
            <w:noWrap/>
            <w:vAlign w:val="center"/>
          </w:tcPr>
          <w:p w14:paraId="41A84450"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92,3%</w:t>
            </w:r>
          </w:p>
        </w:tc>
        <w:tc>
          <w:tcPr>
            <w:tcW w:w="1276" w:type="dxa"/>
            <w:shd w:val="clear" w:color="000000" w:fill="FFFFFF"/>
            <w:vAlign w:val="center"/>
          </w:tcPr>
          <w:p w14:paraId="6F5186EE"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98,3%</w:t>
            </w:r>
          </w:p>
        </w:tc>
      </w:tr>
      <w:tr w:rsidR="007B3CDD" w:rsidRPr="005A4440" w14:paraId="70AE3492" w14:textId="77777777" w:rsidTr="006E3C54">
        <w:trPr>
          <w:trHeight w:val="397"/>
        </w:trPr>
        <w:tc>
          <w:tcPr>
            <w:tcW w:w="3119" w:type="dxa"/>
            <w:shd w:val="clear" w:color="000000" w:fill="FFFFFF"/>
            <w:vAlign w:val="center"/>
            <w:hideMark/>
          </w:tcPr>
          <w:p w14:paraId="412C3B1D"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Госуправление</w:t>
            </w:r>
          </w:p>
        </w:tc>
        <w:tc>
          <w:tcPr>
            <w:tcW w:w="1276" w:type="dxa"/>
            <w:shd w:val="clear" w:color="000000" w:fill="FFFFFF"/>
            <w:vAlign w:val="center"/>
          </w:tcPr>
          <w:p w14:paraId="58E4AF3C"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806,1</w:t>
            </w:r>
          </w:p>
        </w:tc>
        <w:tc>
          <w:tcPr>
            <w:tcW w:w="1275" w:type="dxa"/>
            <w:shd w:val="clear" w:color="000000" w:fill="FFFFFF"/>
            <w:noWrap/>
            <w:vAlign w:val="center"/>
          </w:tcPr>
          <w:p w14:paraId="5823799F"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566,5</w:t>
            </w:r>
          </w:p>
        </w:tc>
        <w:tc>
          <w:tcPr>
            <w:tcW w:w="1276" w:type="dxa"/>
            <w:shd w:val="clear" w:color="000000" w:fill="FFFFFF"/>
            <w:noWrap/>
            <w:vAlign w:val="center"/>
          </w:tcPr>
          <w:p w14:paraId="63FDA705"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575,5</w:t>
            </w:r>
          </w:p>
        </w:tc>
        <w:tc>
          <w:tcPr>
            <w:tcW w:w="1134" w:type="dxa"/>
            <w:shd w:val="clear" w:color="000000" w:fill="FFFFFF"/>
            <w:noWrap/>
            <w:vAlign w:val="center"/>
          </w:tcPr>
          <w:p w14:paraId="14FD57FD"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71,4%</w:t>
            </w:r>
          </w:p>
        </w:tc>
        <w:tc>
          <w:tcPr>
            <w:tcW w:w="1276" w:type="dxa"/>
            <w:shd w:val="clear" w:color="000000" w:fill="FFFFFF"/>
            <w:vAlign w:val="center"/>
          </w:tcPr>
          <w:p w14:paraId="5625515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101,6%</w:t>
            </w:r>
          </w:p>
        </w:tc>
      </w:tr>
      <w:tr w:rsidR="007B3CDD" w:rsidRPr="005A4440" w14:paraId="7B4F2153" w14:textId="77777777" w:rsidTr="006E3C54">
        <w:trPr>
          <w:trHeight w:val="397"/>
        </w:trPr>
        <w:tc>
          <w:tcPr>
            <w:tcW w:w="3119" w:type="dxa"/>
            <w:shd w:val="clear" w:color="000000" w:fill="FFFFFF"/>
            <w:vAlign w:val="center"/>
            <w:hideMark/>
          </w:tcPr>
          <w:p w14:paraId="6623A731"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Инфраструктура (водоснабжение)</w:t>
            </w:r>
          </w:p>
        </w:tc>
        <w:tc>
          <w:tcPr>
            <w:tcW w:w="1276" w:type="dxa"/>
            <w:shd w:val="clear" w:color="000000" w:fill="FFFFFF"/>
            <w:vAlign w:val="center"/>
          </w:tcPr>
          <w:p w14:paraId="00D2013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10 915,4</w:t>
            </w:r>
          </w:p>
        </w:tc>
        <w:tc>
          <w:tcPr>
            <w:tcW w:w="1275" w:type="dxa"/>
            <w:shd w:val="clear" w:color="000000" w:fill="FFFFFF"/>
            <w:noWrap/>
            <w:vAlign w:val="center"/>
          </w:tcPr>
          <w:p w14:paraId="13851224"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7 192,4</w:t>
            </w:r>
          </w:p>
        </w:tc>
        <w:tc>
          <w:tcPr>
            <w:tcW w:w="1276" w:type="dxa"/>
            <w:shd w:val="clear" w:color="000000" w:fill="FFFFFF"/>
            <w:noWrap/>
            <w:vAlign w:val="center"/>
          </w:tcPr>
          <w:p w14:paraId="7315B848"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7 084,6</w:t>
            </w:r>
          </w:p>
        </w:tc>
        <w:tc>
          <w:tcPr>
            <w:tcW w:w="1134" w:type="dxa"/>
            <w:shd w:val="clear" w:color="000000" w:fill="FFFFFF"/>
            <w:noWrap/>
            <w:vAlign w:val="center"/>
          </w:tcPr>
          <w:p w14:paraId="234B9942"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64,9%</w:t>
            </w:r>
          </w:p>
        </w:tc>
        <w:tc>
          <w:tcPr>
            <w:tcW w:w="1276" w:type="dxa"/>
            <w:shd w:val="clear" w:color="000000" w:fill="FFFFFF"/>
            <w:vAlign w:val="center"/>
          </w:tcPr>
          <w:p w14:paraId="264334D9"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98,5%</w:t>
            </w:r>
          </w:p>
        </w:tc>
      </w:tr>
      <w:tr w:rsidR="007B3CDD" w:rsidRPr="005A4440" w14:paraId="0B70CF89" w14:textId="77777777" w:rsidTr="006E3C54">
        <w:trPr>
          <w:trHeight w:val="397"/>
        </w:trPr>
        <w:tc>
          <w:tcPr>
            <w:tcW w:w="3119" w:type="dxa"/>
            <w:shd w:val="clear" w:color="000000" w:fill="FFFFFF"/>
            <w:vAlign w:val="center"/>
          </w:tcPr>
          <w:p w14:paraId="25BE6BB5"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Поддержка экономики</w:t>
            </w:r>
          </w:p>
        </w:tc>
        <w:tc>
          <w:tcPr>
            <w:tcW w:w="1276" w:type="dxa"/>
            <w:shd w:val="clear" w:color="000000" w:fill="FFFFFF"/>
            <w:vAlign w:val="center"/>
          </w:tcPr>
          <w:p w14:paraId="1536D0A7"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3 108,0</w:t>
            </w:r>
          </w:p>
        </w:tc>
        <w:tc>
          <w:tcPr>
            <w:tcW w:w="1275" w:type="dxa"/>
            <w:shd w:val="clear" w:color="000000" w:fill="FFFFFF"/>
            <w:noWrap/>
            <w:vAlign w:val="center"/>
          </w:tcPr>
          <w:p w14:paraId="72EF5E99"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6 315,9</w:t>
            </w:r>
          </w:p>
        </w:tc>
        <w:tc>
          <w:tcPr>
            <w:tcW w:w="1276" w:type="dxa"/>
            <w:shd w:val="clear" w:color="000000" w:fill="FFFFFF"/>
            <w:noWrap/>
            <w:vAlign w:val="center"/>
          </w:tcPr>
          <w:p w14:paraId="640CFBCE"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6 375,4</w:t>
            </w:r>
          </w:p>
        </w:tc>
        <w:tc>
          <w:tcPr>
            <w:tcW w:w="1134" w:type="dxa"/>
            <w:shd w:val="clear" w:color="000000" w:fill="FFFFFF"/>
            <w:noWrap/>
            <w:vAlign w:val="center"/>
          </w:tcPr>
          <w:p w14:paraId="6125012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205,1%</w:t>
            </w:r>
          </w:p>
        </w:tc>
        <w:tc>
          <w:tcPr>
            <w:tcW w:w="1276" w:type="dxa"/>
            <w:shd w:val="clear" w:color="000000" w:fill="FFFFFF"/>
            <w:vAlign w:val="center"/>
          </w:tcPr>
          <w:p w14:paraId="63A9FD8C"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100,9%</w:t>
            </w:r>
          </w:p>
        </w:tc>
      </w:tr>
      <w:tr w:rsidR="007B3CDD" w:rsidRPr="005A4440" w14:paraId="5650EC30" w14:textId="77777777" w:rsidTr="006E3C54">
        <w:trPr>
          <w:trHeight w:val="397"/>
        </w:trPr>
        <w:tc>
          <w:tcPr>
            <w:tcW w:w="3119" w:type="dxa"/>
            <w:shd w:val="clear" w:color="000000" w:fill="FFFFFF"/>
            <w:vAlign w:val="center"/>
            <w:hideMark/>
          </w:tcPr>
          <w:p w14:paraId="01D66EEC"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Другие (ЧС, IT, окруж. среда)</w:t>
            </w:r>
          </w:p>
        </w:tc>
        <w:tc>
          <w:tcPr>
            <w:tcW w:w="1276" w:type="dxa"/>
            <w:shd w:val="clear" w:color="000000" w:fill="FFFFFF"/>
            <w:vAlign w:val="center"/>
          </w:tcPr>
          <w:p w14:paraId="1A6A1766"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4 414,9</w:t>
            </w:r>
          </w:p>
        </w:tc>
        <w:tc>
          <w:tcPr>
            <w:tcW w:w="1275" w:type="dxa"/>
            <w:shd w:val="clear" w:color="000000" w:fill="FFFFFF"/>
            <w:noWrap/>
            <w:vAlign w:val="center"/>
          </w:tcPr>
          <w:p w14:paraId="7310585B"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3 398,9</w:t>
            </w:r>
          </w:p>
        </w:tc>
        <w:tc>
          <w:tcPr>
            <w:tcW w:w="1276" w:type="dxa"/>
            <w:shd w:val="clear" w:color="000000" w:fill="FFFFFF"/>
            <w:noWrap/>
            <w:vAlign w:val="center"/>
          </w:tcPr>
          <w:p w14:paraId="551A83A8"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3 306,1</w:t>
            </w:r>
          </w:p>
        </w:tc>
        <w:tc>
          <w:tcPr>
            <w:tcW w:w="1134" w:type="dxa"/>
            <w:shd w:val="clear" w:color="000000" w:fill="FFFFFF"/>
            <w:noWrap/>
            <w:vAlign w:val="center"/>
          </w:tcPr>
          <w:p w14:paraId="7539B3BF"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74,9%</w:t>
            </w:r>
          </w:p>
        </w:tc>
        <w:tc>
          <w:tcPr>
            <w:tcW w:w="1276" w:type="dxa"/>
            <w:shd w:val="clear" w:color="000000" w:fill="FFFFFF"/>
            <w:vAlign w:val="center"/>
          </w:tcPr>
          <w:p w14:paraId="41B19FEC" w14:textId="77777777" w:rsidR="007B3CDD" w:rsidRPr="005A4440" w:rsidRDefault="007B3CDD" w:rsidP="00556393">
            <w:pPr>
              <w:spacing w:after="0"/>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97,3%</w:t>
            </w:r>
          </w:p>
        </w:tc>
      </w:tr>
      <w:tr w:rsidR="007B3CDD" w:rsidRPr="005A4440" w14:paraId="39B83B09" w14:textId="77777777" w:rsidTr="006E3C54">
        <w:trPr>
          <w:trHeight w:val="397"/>
        </w:trPr>
        <w:tc>
          <w:tcPr>
            <w:tcW w:w="3119" w:type="dxa"/>
            <w:shd w:val="clear" w:color="000000" w:fill="FFFFFF"/>
            <w:noWrap/>
            <w:vAlign w:val="center"/>
            <w:hideMark/>
          </w:tcPr>
          <w:p w14:paraId="7981C3E7" w14:textId="77777777" w:rsidR="007B3CDD" w:rsidRPr="005A4440" w:rsidRDefault="007B3CDD" w:rsidP="00A41123">
            <w:pPr>
              <w:spacing w:after="0"/>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Итого</w:t>
            </w:r>
          </w:p>
        </w:tc>
        <w:tc>
          <w:tcPr>
            <w:tcW w:w="1276" w:type="dxa"/>
            <w:shd w:val="clear" w:color="000000" w:fill="FFFFFF"/>
            <w:vAlign w:val="center"/>
          </w:tcPr>
          <w:p w14:paraId="0245664A" w14:textId="77777777" w:rsidR="007B3CDD" w:rsidRPr="005A4440" w:rsidRDefault="007B3CDD" w:rsidP="00556393">
            <w:pPr>
              <w:spacing w:after="0"/>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45 941,3</w:t>
            </w:r>
          </w:p>
        </w:tc>
        <w:tc>
          <w:tcPr>
            <w:tcW w:w="1275" w:type="dxa"/>
            <w:shd w:val="clear" w:color="000000" w:fill="FFFFFF"/>
            <w:noWrap/>
            <w:vAlign w:val="center"/>
          </w:tcPr>
          <w:p w14:paraId="3B71D19E" w14:textId="77777777" w:rsidR="007B3CDD" w:rsidRPr="005A4440" w:rsidRDefault="007B3CDD" w:rsidP="00556393">
            <w:pPr>
              <w:spacing w:after="0"/>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40 256,4</w:t>
            </w:r>
          </w:p>
        </w:tc>
        <w:tc>
          <w:tcPr>
            <w:tcW w:w="1276" w:type="dxa"/>
            <w:shd w:val="clear" w:color="000000" w:fill="FFFFFF"/>
            <w:noWrap/>
            <w:vAlign w:val="center"/>
          </w:tcPr>
          <w:p w14:paraId="18835EBD" w14:textId="77777777" w:rsidR="007B3CDD" w:rsidRPr="005A4440" w:rsidRDefault="007B3CDD" w:rsidP="00556393">
            <w:pPr>
              <w:spacing w:after="0"/>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39 596,7</w:t>
            </w:r>
          </w:p>
        </w:tc>
        <w:tc>
          <w:tcPr>
            <w:tcW w:w="1134" w:type="dxa"/>
            <w:shd w:val="clear" w:color="000000" w:fill="FFFFFF"/>
            <w:noWrap/>
            <w:vAlign w:val="center"/>
          </w:tcPr>
          <w:p w14:paraId="02D635F5" w14:textId="77777777" w:rsidR="007B3CDD" w:rsidRPr="005A4440" w:rsidRDefault="007B3CDD" w:rsidP="00556393">
            <w:pPr>
              <w:spacing w:after="0"/>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86,2%</w:t>
            </w:r>
          </w:p>
        </w:tc>
        <w:tc>
          <w:tcPr>
            <w:tcW w:w="1276" w:type="dxa"/>
            <w:shd w:val="clear" w:color="000000" w:fill="FFFFFF"/>
            <w:vAlign w:val="center"/>
          </w:tcPr>
          <w:p w14:paraId="6EE09B71" w14:textId="77777777" w:rsidR="007B3CDD" w:rsidRPr="005A4440" w:rsidRDefault="007B3CDD" w:rsidP="00556393">
            <w:pPr>
              <w:spacing w:after="0"/>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98,4%</w:t>
            </w:r>
          </w:p>
        </w:tc>
      </w:tr>
    </w:tbl>
    <w:p w14:paraId="6BBD91EC" w14:textId="77777777" w:rsidR="007B3CDD" w:rsidRPr="005A4440" w:rsidRDefault="007B3CDD" w:rsidP="007B3CDD">
      <w:pPr>
        <w:spacing w:after="0"/>
        <w:jc w:val="right"/>
        <w:rPr>
          <w:rFonts w:ascii="Times New Roman" w:eastAsia="Calibri" w:hAnsi="Times New Roman" w:cs="Times New Roman"/>
          <w:color w:val="000000" w:themeColor="text1"/>
          <w:sz w:val="24"/>
          <w:szCs w:val="24"/>
        </w:rPr>
      </w:pPr>
    </w:p>
    <w:p w14:paraId="6293F9C7" w14:textId="77777777" w:rsidR="007B3CDD" w:rsidRPr="005A4440" w:rsidRDefault="003B12BB" w:rsidP="007B3CDD">
      <w:pPr>
        <w:spacing w:after="0"/>
        <w:jc w:val="right"/>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en-US"/>
        </w:rPr>
        <w:t>(</w:t>
      </w:r>
      <w:r w:rsidRPr="005A4440">
        <w:rPr>
          <w:rFonts w:ascii="Times New Roman" w:eastAsia="Calibri" w:hAnsi="Times New Roman" w:cs="Times New Roman"/>
          <w:color w:val="000000" w:themeColor="text1"/>
          <w:sz w:val="20"/>
          <w:szCs w:val="20"/>
          <w:lang w:val="ky-KG"/>
        </w:rPr>
        <w:t>млн.сом)</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559"/>
        <w:gridCol w:w="1276"/>
        <w:gridCol w:w="1276"/>
        <w:gridCol w:w="992"/>
        <w:gridCol w:w="1134"/>
      </w:tblGrid>
      <w:tr w:rsidR="007B3CDD" w:rsidRPr="005A4440" w14:paraId="714F3BA3" w14:textId="77777777" w:rsidTr="006E3C54">
        <w:trPr>
          <w:trHeight w:val="397"/>
        </w:trPr>
        <w:tc>
          <w:tcPr>
            <w:tcW w:w="3119" w:type="dxa"/>
            <w:shd w:val="clear" w:color="000000" w:fill="FFFFFF"/>
            <w:noWrap/>
            <w:vAlign w:val="center"/>
            <w:hideMark/>
          </w:tcPr>
          <w:p w14:paraId="61E228A0" w14:textId="77777777" w:rsidR="007B3CDD" w:rsidRPr="005A4440" w:rsidRDefault="005C750A"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w:t>
            </w:r>
          </w:p>
        </w:tc>
        <w:tc>
          <w:tcPr>
            <w:tcW w:w="1559" w:type="dxa"/>
            <w:shd w:val="clear" w:color="000000" w:fill="FFFFFF"/>
          </w:tcPr>
          <w:p w14:paraId="3C3D5A17"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Утв. </w:t>
            </w:r>
          </w:p>
          <w:p w14:paraId="18B607A3" w14:textId="77777777" w:rsidR="00F63279"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бюджет </w:t>
            </w:r>
          </w:p>
          <w:p w14:paraId="1A4FC58B"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w:t>
            </w:r>
          </w:p>
        </w:tc>
        <w:tc>
          <w:tcPr>
            <w:tcW w:w="1276" w:type="dxa"/>
            <w:shd w:val="clear" w:color="000000" w:fill="FFFFFF"/>
            <w:vAlign w:val="center"/>
            <w:hideMark/>
          </w:tcPr>
          <w:p w14:paraId="015A2A5C"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 бюджет 2023 г.</w:t>
            </w:r>
          </w:p>
        </w:tc>
        <w:tc>
          <w:tcPr>
            <w:tcW w:w="1276" w:type="dxa"/>
            <w:shd w:val="clear" w:color="000000" w:fill="FFFFFF"/>
            <w:vAlign w:val="center"/>
            <w:hideMark/>
          </w:tcPr>
          <w:p w14:paraId="7B17BC1F"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 за январь-декабрь</w:t>
            </w:r>
          </w:p>
        </w:tc>
        <w:tc>
          <w:tcPr>
            <w:tcW w:w="992" w:type="dxa"/>
            <w:shd w:val="clear" w:color="000000" w:fill="FFFFFF"/>
            <w:vAlign w:val="center"/>
            <w:hideMark/>
          </w:tcPr>
          <w:p w14:paraId="5898F403" w14:textId="77777777" w:rsidR="007B3CDD" w:rsidRPr="005A4440" w:rsidRDefault="007938DC"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  </w:t>
            </w:r>
            <w:r w:rsidR="007B3CDD" w:rsidRPr="005A4440">
              <w:rPr>
                <w:rFonts w:ascii="Times New Roman" w:eastAsia="Times New Roman" w:hAnsi="Times New Roman" w:cs="Times New Roman"/>
                <w:b/>
                <w:bCs/>
                <w:color w:val="000000" w:themeColor="text1"/>
                <w:lang w:eastAsia="ru-RU"/>
              </w:rPr>
              <w:t xml:space="preserve">исп. к </w:t>
            </w:r>
          </w:p>
          <w:p w14:paraId="7ED5FB1E"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утв.</w:t>
            </w:r>
          </w:p>
        </w:tc>
        <w:tc>
          <w:tcPr>
            <w:tcW w:w="1134" w:type="dxa"/>
            <w:shd w:val="clear" w:color="000000" w:fill="FFFFFF"/>
            <w:vAlign w:val="center"/>
          </w:tcPr>
          <w:p w14:paraId="720F9A8B"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 к</w:t>
            </w:r>
          </w:p>
          <w:p w14:paraId="5BA8AF05"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w:t>
            </w:r>
          </w:p>
        </w:tc>
      </w:tr>
      <w:tr w:rsidR="007B3CDD" w:rsidRPr="005A4440" w14:paraId="247ACBD7" w14:textId="77777777" w:rsidTr="006E3C54">
        <w:trPr>
          <w:trHeight w:val="397"/>
        </w:trPr>
        <w:tc>
          <w:tcPr>
            <w:tcW w:w="3119" w:type="dxa"/>
            <w:shd w:val="clear" w:color="000000" w:fill="FFFFFF"/>
            <w:vAlign w:val="center"/>
            <w:hideMark/>
          </w:tcPr>
          <w:p w14:paraId="07AFE0D7"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Кредиты</w:t>
            </w:r>
          </w:p>
        </w:tc>
        <w:tc>
          <w:tcPr>
            <w:tcW w:w="1559" w:type="dxa"/>
            <w:shd w:val="clear" w:color="000000" w:fill="FFFFFF"/>
            <w:vAlign w:val="bottom"/>
          </w:tcPr>
          <w:p w14:paraId="01515F11"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29 459,2</w:t>
            </w:r>
          </w:p>
        </w:tc>
        <w:tc>
          <w:tcPr>
            <w:tcW w:w="1276" w:type="dxa"/>
            <w:tcBorders>
              <w:bottom w:val="single" w:sz="4" w:space="0" w:color="auto"/>
            </w:tcBorders>
            <w:shd w:val="clear" w:color="000000" w:fill="FFFFFF"/>
            <w:noWrap/>
            <w:vAlign w:val="bottom"/>
          </w:tcPr>
          <w:p w14:paraId="29B8C32D"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24 985,8</w:t>
            </w:r>
          </w:p>
        </w:tc>
        <w:tc>
          <w:tcPr>
            <w:tcW w:w="1276" w:type="dxa"/>
            <w:tcBorders>
              <w:bottom w:val="single" w:sz="4" w:space="0" w:color="auto"/>
            </w:tcBorders>
            <w:shd w:val="clear" w:color="000000" w:fill="FFFFFF"/>
            <w:noWrap/>
            <w:vAlign w:val="bottom"/>
          </w:tcPr>
          <w:p w14:paraId="30247170"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24 555,7</w:t>
            </w:r>
          </w:p>
        </w:tc>
        <w:tc>
          <w:tcPr>
            <w:tcW w:w="992" w:type="dxa"/>
            <w:shd w:val="clear" w:color="000000" w:fill="FFFFFF"/>
            <w:noWrap/>
            <w:vAlign w:val="bottom"/>
          </w:tcPr>
          <w:p w14:paraId="01209DBC"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83,4%</w:t>
            </w:r>
          </w:p>
        </w:tc>
        <w:tc>
          <w:tcPr>
            <w:tcW w:w="1134" w:type="dxa"/>
            <w:shd w:val="clear" w:color="000000" w:fill="FFFFFF"/>
            <w:vAlign w:val="bottom"/>
          </w:tcPr>
          <w:p w14:paraId="5B4FEE6E"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98,3%</w:t>
            </w:r>
          </w:p>
        </w:tc>
      </w:tr>
      <w:tr w:rsidR="007B3CDD" w:rsidRPr="005A4440" w14:paraId="1926A04A" w14:textId="77777777" w:rsidTr="006E3C54">
        <w:trPr>
          <w:trHeight w:val="397"/>
        </w:trPr>
        <w:tc>
          <w:tcPr>
            <w:tcW w:w="3119" w:type="dxa"/>
            <w:shd w:val="clear" w:color="000000" w:fill="FFFFFF"/>
            <w:vAlign w:val="center"/>
            <w:hideMark/>
          </w:tcPr>
          <w:p w14:paraId="15EAC496" w14:textId="77777777" w:rsidR="007B3CDD" w:rsidRPr="005A4440" w:rsidRDefault="007B3CDD" w:rsidP="00A41123">
            <w:pPr>
              <w:spacing w:after="0"/>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Гранты</w:t>
            </w:r>
          </w:p>
        </w:tc>
        <w:tc>
          <w:tcPr>
            <w:tcW w:w="1559" w:type="dxa"/>
            <w:shd w:val="clear" w:color="000000" w:fill="FFFFFF" w:themeFill="background1"/>
            <w:vAlign w:val="bottom"/>
          </w:tcPr>
          <w:p w14:paraId="6A845AEC"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16 482,2</w:t>
            </w:r>
          </w:p>
        </w:tc>
        <w:tc>
          <w:tcPr>
            <w:tcW w:w="1276" w:type="dxa"/>
            <w:shd w:val="clear" w:color="000000" w:fill="FFFFFF" w:themeFill="background1"/>
            <w:noWrap/>
            <w:vAlign w:val="bottom"/>
          </w:tcPr>
          <w:p w14:paraId="72A104EB"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15 270,6</w:t>
            </w:r>
          </w:p>
        </w:tc>
        <w:tc>
          <w:tcPr>
            <w:tcW w:w="1276" w:type="dxa"/>
            <w:shd w:val="clear" w:color="000000" w:fill="FFFFFF" w:themeFill="background1"/>
            <w:noWrap/>
            <w:vAlign w:val="bottom"/>
          </w:tcPr>
          <w:p w14:paraId="2646AEDF"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15 041,0</w:t>
            </w:r>
          </w:p>
        </w:tc>
        <w:tc>
          <w:tcPr>
            <w:tcW w:w="992" w:type="dxa"/>
            <w:shd w:val="clear" w:color="000000" w:fill="FFFFFF"/>
            <w:noWrap/>
            <w:vAlign w:val="bottom"/>
          </w:tcPr>
          <w:p w14:paraId="00AF7277"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91,3%</w:t>
            </w:r>
          </w:p>
        </w:tc>
        <w:tc>
          <w:tcPr>
            <w:tcW w:w="1134" w:type="dxa"/>
            <w:shd w:val="clear" w:color="000000" w:fill="FFFFFF"/>
            <w:vAlign w:val="bottom"/>
          </w:tcPr>
          <w:p w14:paraId="65C6DD5A" w14:textId="77777777" w:rsidR="007B3CDD" w:rsidRPr="005A4440" w:rsidRDefault="007B3CDD" w:rsidP="00A41123">
            <w:pPr>
              <w:spacing w:after="0"/>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98,5%</w:t>
            </w:r>
          </w:p>
        </w:tc>
      </w:tr>
      <w:tr w:rsidR="007B3CDD" w:rsidRPr="005A4440" w14:paraId="6569D728" w14:textId="77777777" w:rsidTr="006E3C54">
        <w:trPr>
          <w:trHeight w:val="273"/>
        </w:trPr>
        <w:tc>
          <w:tcPr>
            <w:tcW w:w="3119" w:type="dxa"/>
            <w:shd w:val="clear" w:color="000000" w:fill="FFFFFF"/>
            <w:noWrap/>
            <w:vAlign w:val="center"/>
            <w:hideMark/>
          </w:tcPr>
          <w:p w14:paraId="79DFE69C" w14:textId="77777777" w:rsidR="007B3CDD" w:rsidRPr="005A4440" w:rsidRDefault="007B3CDD" w:rsidP="00A41123">
            <w:pPr>
              <w:spacing w:after="0"/>
              <w:rPr>
                <w:rFonts w:ascii="Times New Roman" w:eastAsia="Calibri" w:hAnsi="Times New Roman" w:cs="Times New Roman"/>
                <w:b/>
                <w:color w:val="000000" w:themeColor="text1"/>
              </w:rPr>
            </w:pPr>
            <w:r w:rsidRPr="005A4440">
              <w:rPr>
                <w:rFonts w:ascii="Times New Roman" w:eastAsia="Times New Roman" w:hAnsi="Times New Roman" w:cs="Times New Roman"/>
                <w:b/>
                <w:bCs/>
                <w:color w:val="000000" w:themeColor="text1"/>
                <w:lang w:eastAsia="ru-RU"/>
              </w:rPr>
              <w:t>Итого</w:t>
            </w:r>
          </w:p>
        </w:tc>
        <w:tc>
          <w:tcPr>
            <w:tcW w:w="1559" w:type="dxa"/>
            <w:shd w:val="clear" w:color="000000" w:fill="FFFFFF"/>
            <w:vAlign w:val="bottom"/>
          </w:tcPr>
          <w:p w14:paraId="1D9EE390" w14:textId="77777777" w:rsidR="007B3CDD" w:rsidRPr="005A4440" w:rsidRDefault="007B3CDD" w:rsidP="00A41123">
            <w:pPr>
              <w:spacing w:after="0"/>
              <w:jc w:val="right"/>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45 941,32</w:t>
            </w:r>
          </w:p>
        </w:tc>
        <w:tc>
          <w:tcPr>
            <w:tcW w:w="1276" w:type="dxa"/>
            <w:shd w:val="clear" w:color="000000" w:fill="FFFFFF"/>
            <w:noWrap/>
            <w:vAlign w:val="bottom"/>
          </w:tcPr>
          <w:p w14:paraId="738CCC92" w14:textId="77777777" w:rsidR="007B3CDD" w:rsidRPr="005A4440" w:rsidRDefault="007B3CDD" w:rsidP="00A41123">
            <w:pPr>
              <w:spacing w:after="0"/>
              <w:jc w:val="right"/>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40 256,38</w:t>
            </w:r>
          </w:p>
        </w:tc>
        <w:tc>
          <w:tcPr>
            <w:tcW w:w="1276" w:type="dxa"/>
            <w:shd w:val="clear" w:color="000000" w:fill="FFFFFF"/>
            <w:noWrap/>
            <w:vAlign w:val="bottom"/>
          </w:tcPr>
          <w:p w14:paraId="7B910541" w14:textId="77777777" w:rsidR="007B3CDD" w:rsidRPr="005A4440" w:rsidRDefault="007B3CDD" w:rsidP="00A41123">
            <w:pPr>
              <w:spacing w:after="0"/>
              <w:jc w:val="right"/>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39 596,7</w:t>
            </w:r>
          </w:p>
        </w:tc>
        <w:tc>
          <w:tcPr>
            <w:tcW w:w="992" w:type="dxa"/>
            <w:shd w:val="clear" w:color="000000" w:fill="FFFFFF"/>
            <w:noWrap/>
            <w:vAlign w:val="bottom"/>
          </w:tcPr>
          <w:p w14:paraId="05839783" w14:textId="77777777" w:rsidR="007B3CDD" w:rsidRPr="005A4440" w:rsidRDefault="007B3CDD" w:rsidP="00A41123">
            <w:pPr>
              <w:spacing w:after="0"/>
              <w:jc w:val="right"/>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86,2%</w:t>
            </w:r>
          </w:p>
        </w:tc>
        <w:tc>
          <w:tcPr>
            <w:tcW w:w="1134" w:type="dxa"/>
            <w:shd w:val="clear" w:color="000000" w:fill="FFFFFF"/>
            <w:vAlign w:val="bottom"/>
          </w:tcPr>
          <w:p w14:paraId="24582AAC" w14:textId="77777777" w:rsidR="007B3CDD" w:rsidRPr="005A4440" w:rsidRDefault="007B3CDD" w:rsidP="00A41123">
            <w:pPr>
              <w:spacing w:after="0"/>
              <w:jc w:val="right"/>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98,4%</w:t>
            </w:r>
          </w:p>
        </w:tc>
      </w:tr>
    </w:tbl>
    <w:p w14:paraId="28700F18" w14:textId="77777777" w:rsidR="007B3CDD" w:rsidRPr="005A4440" w:rsidRDefault="007B3CDD" w:rsidP="003F2639">
      <w:pPr>
        <w:spacing w:after="0"/>
        <w:jc w:val="both"/>
        <w:rPr>
          <w:rFonts w:ascii="Times New Roman" w:eastAsia="Times New Roman" w:hAnsi="Times New Roman" w:cs="Times New Roman"/>
          <w:b/>
          <w:color w:val="000000" w:themeColor="text1"/>
          <w:sz w:val="24"/>
          <w:szCs w:val="24"/>
          <w:lang w:val="ky-KG" w:eastAsia="ru-RU"/>
        </w:rPr>
      </w:pPr>
    </w:p>
    <w:p w14:paraId="6DFFE555" w14:textId="77777777" w:rsidR="0033474C" w:rsidRPr="005A4440" w:rsidRDefault="007B3CDD" w:rsidP="0033474C">
      <w:pPr>
        <w:spacing w:after="0"/>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Бюджет ГИ по внешнему финансированию в разрезе министерств и </w:t>
      </w:r>
      <w:r w:rsidR="0033474C" w:rsidRPr="005A4440">
        <w:rPr>
          <w:rFonts w:ascii="Times New Roman" w:eastAsia="Times New Roman" w:hAnsi="Times New Roman" w:cs="Times New Roman"/>
          <w:b/>
          <w:color w:val="000000" w:themeColor="text1"/>
          <w:sz w:val="24"/>
          <w:szCs w:val="24"/>
          <w:lang w:eastAsia="ru-RU"/>
        </w:rPr>
        <w:t>ведомств</w:t>
      </w:r>
    </w:p>
    <w:p w14:paraId="0D0DD103" w14:textId="77777777" w:rsidR="007B3CDD" w:rsidRPr="005A4440" w:rsidRDefault="0033474C" w:rsidP="00946F97">
      <w:pPr>
        <w:spacing w:after="0"/>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(млн.сом</w:t>
      </w:r>
      <w:r w:rsidR="007B3CDD" w:rsidRPr="005A4440">
        <w:rPr>
          <w:rFonts w:ascii="Times New Roman" w:eastAsia="Times New Roman" w:hAnsi="Times New Roman" w:cs="Times New Roman"/>
          <w:color w:val="000000" w:themeColor="text1"/>
          <w:sz w:val="20"/>
          <w:szCs w:val="20"/>
          <w:lang w:eastAsia="ru-RU"/>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276"/>
        <w:gridCol w:w="992"/>
        <w:gridCol w:w="1134"/>
        <w:gridCol w:w="1134"/>
        <w:gridCol w:w="1276"/>
      </w:tblGrid>
      <w:tr w:rsidR="007B3CDD" w:rsidRPr="005A4440" w14:paraId="5F91E57E" w14:textId="77777777" w:rsidTr="006E3C54">
        <w:trPr>
          <w:trHeight w:val="397"/>
        </w:trPr>
        <w:tc>
          <w:tcPr>
            <w:tcW w:w="3544" w:type="dxa"/>
            <w:shd w:val="clear" w:color="000000" w:fill="FFFFFF"/>
            <w:noWrap/>
            <w:vAlign w:val="center"/>
            <w:hideMark/>
          </w:tcPr>
          <w:p w14:paraId="66181F8D"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Министерство/ведомство</w:t>
            </w:r>
          </w:p>
        </w:tc>
        <w:tc>
          <w:tcPr>
            <w:tcW w:w="1276" w:type="dxa"/>
            <w:shd w:val="clear" w:color="000000" w:fill="FFFFFF"/>
          </w:tcPr>
          <w:p w14:paraId="467F5EA8"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Утв. </w:t>
            </w:r>
          </w:p>
          <w:p w14:paraId="1F5F253B" w14:textId="77777777" w:rsidR="00F63279"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xml:space="preserve">бюджет </w:t>
            </w:r>
          </w:p>
          <w:p w14:paraId="202405E1"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w:t>
            </w:r>
          </w:p>
        </w:tc>
        <w:tc>
          <w:tcPr>
            <w:tcW w:w="992" w:type="dxa"/>
            <w:shd w:val="clear" w:color="000000" w:fill="FFFFFF"/>
            <w:vAlign w:val="center"/>
            <w:hideMark/>
          </w:tcPr>
          <w:p w14:paraId="21023A1E"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 бюджет 2023 г.</w:t>
            </w:r>
          </w:p>
        </w:tc>
        <w:tc>
          <w:tcPr>
            <w:tcW w:w="1134" w:type="dxa"/>
            <w:shd w:val="clear" w:color="000000" w:fill="FFFFFF"/>
            <w:vAlign w:val="center"/>
            <w:hideMark/>
          </w:tcPr>
          <w:p w14:paraId="6D7C5F45" w14:textId="77777777" w:rsidR="007B3CDD" w:rsidRPr="005A4440" w:rsidRDefault="003B12BB" w:rsidP="00A41123">
            <w:pPr>
              <w:spacing w:after="0"/>
              <w:jc w:val="center"/>
              <w:rPr>
                <w:rFonts w:ascii="Times New Roman" w:eastAsia="Times New Roman" w:hAnsi="Times New Roman" w:cs="Times New Roman"/>
                <w:b/>
                <w:bCs/>
                <w:color w:val="000000" w:themeColor="text1"/>
                <w:lang w:val="ky-KG" w:eastAsia="ru-RU"/>
              </w:rPr>
            </w:pPr>
            <w:r w:rsidRPr="005A4440">
              <w:rPr>
                <w:rFonts w:ascii="Times New Roman" w:eastAsia="Times New Roman" w:hAnsi="Times New Roman" w:cs="Times New Roman"/>
                <w:b/>
                <w:bCs/>
                <w:color w:val="000000" w:themeColor="text1"/>
                <w:lang w:eastAsia="ru-RU"/>
              </w:rPr>
              <w:t xml:space="preserve">Факт за </w:t>
            </w:r>
            <w:r w:rsidRPr="005A4440">
              <w:rPr>
                <w:rFonts w:ascii="Times New Roman" w:eastAsia="Times New Roman" w:hAnsi="Times New Roman" w:cs="Times New Roman"/>
                <w:b/>
                <w:bCs/>
                <w:color w:val="000000" w:themeColor="text1"/>
                <w:lang w:val="ky-KG" w:eastAsia="ru-RU"/>
              </w:rPr>
              <w:t>2023 г</w:t>
            </w:r>
          </w:p>
        </w:tc>
        <w:tc>
          <w:tcPr>
            <w:tcW w:w="1134" w:type="dxa"/>
            <w:shd w:val="clear" w:color="000000" w:fill="FFFFFF"/>
            <w:vAlign w:val="center"/>
            <w:hideMark/>
          </w:tcPr>
          <w:p w14:paraId="575FDA1E" w14:textId="77777777" w:rsidR="007B3CDD" w:rsidRPr="005A4440" w:rsidRDefault="00443156"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r w:rsidR="007B3CDD" w:rsidRPr="005A4440">
              <w:rPr>
                <w:rFonts w:ascii="Times New Roman" w:eastAsia="Times New Roman" w:hAnsi="Times New Roman" w:cs="Times New Roman"/>
                <w:b/>
                <w:bCs/>
                <w:color w:val="000000" w:themeColor="text1"/>
                <w:lang w:eastAsia="ru-RU"/>
              </w:rPr>
              <w:t xml:space="preserve">к </w:t>
            </w:r>
          </w:p>
          <w:p w14:paraId="133F9B13"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утв.</w:t>
            </w:r>
          </w:p>
        </w:tc>
        <w:tc>
          <w:tcPr>
            <w:tcW w:w="1276" w:type="dxa"/>
            <w:shd w:val="clear" w:color="000000" w:fill="FFFFFF"/>
            <w:vAlign w:val="center"/>
          </w:tcPr>
          <w:p w14:paraId="0A2CEA24" w14:textId="77777777" w:rsidR="007B3CDD" w:rsidRPr="005A4440" w:rsidRDefault="00553AF7"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r w:rsidR="007B3CDD" w:rsidRPr="005A4440">
              <w:rPr>
                <w:rFonts w:ascii="Times New Roman" w:eastAsia="Times New Roman" w:hAnsi="Times New Roman" w:cs="Times New Roman"/>
                <w:b/>
                <w:bCs/>
                <w:color w:val="000000" w:themeColor="text1"/>
                <w:lang w:eastAsia="ru-RU"/>
              </w:rPr>
              <w:t>к</w:t>
            </w:r>
          </w:p>
          <w:p w14:paraId="781F306E" w14:textId="77777777" w:rsidR="007B3CDD" w:rsidRPr="005A4440" w:rsidRDefault="007B3CDD" w:rsidP="00A41123">
            <w:pPr>
              <w:spacing w:after="0"/>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уточ.</w:t>
            </w:r>
          </w:p>
        </w:tc>
      </w:tr>
      <w:tr w:rsidR="007B3CDD" w:rsidRPr="005A4440" w14:paraId="72C193BD" w14:textId="77777777" w:rsidTr="006E3C54">
        <w:trPr>
          <w:trHeight w:val="397"/>
        </w:trPr>
        <w:tc>
          <w:tcPr>
            <w:tcW w:w="3544" w:type="dxa"/>
            <w:shd w:val="clear" w:color="000000" w:fill="FFFFFF"/>
            <w:vAlign w:val="center"/>
          </w:tcPr>
          <w:p w14:paraId="7B1E0496"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финансов КР</w:t>
            </w:r>
          </w:p>
        </w:tc>
        <w:tc>
          <w:tcPr>
            <w:tcW w:w="1276" w:type="dxa"/>
            <w:shd w:val="clear" w:color="000000" w:fill="FFFFFF"/>
            <w:vAlign w:val="center"/>
          </w:tcPr>
          <w:p w14:paraId="49A2EB53"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5 518,8</w:t>
            </w:r>
          </w:p>
        </w:tc>
        <w:tc>
          <w:tcPr>
            <w:tcW w:w="992" w:type="dxa"/>
            <w:tcBorders>
              <w:bottom w:val="single" w:sz="4" w:space="0" w:color="auto"/>
            </w:tcBorders>
            <w:shd w:val="clear" w:color="000000" w:fill="FFFFFF"/>
            <w:noWrap/>
            <w:vAlign w:val="center"/>
          </w:tcPr>
          <w:p w14:paraId="0A2A9A4F"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7 695,0</w:t>
            </w:r>
          </w:p>
        </w:tc>
        <w:tc>
          <w:tcPr>
            <w:tcW w:w="1134" w:type="dxa"/>
            <w:tcBorders>
              <w:bottom w:val="single" w:sz="4" w:space="0" w:color="auto"/>
            </w:tcBorders>
            <w:shd w:val="clear" w:color="000000" w:fill="FFFFFF"/>
            <w:noWrap/>
            <w:vAlign w:val="center"/>
          </w:tcPr>
          <w:p w14:paraId="1F6E834C"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7 655,7</w:t>
            </w:r>
          </w:p>
        </w:tc>
        <w:tc>
          <w:tcPr>
            <w:tcW w:w="1134" w:type="dxa"/>
            <w:shd w:val="clear" w:color="000000" w:fill="FFFFFF"/>
            <w:noWrap/>
            <w:vAlign w:val="center"/>
          </w:tcPr>
          <w:p w14:paraId="6DAFAFB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138,7%</w:t>
            </w:r>
          </w:p>
        </w:tc>
        <w:tc>
          <w:tcPr>
            <w:tcW w:w="1276" w:type="dxa"/>
            <w:shd w:val="clear" w:color="000000" w:fill="FFFFFF"/>
            <w:vAlign w:val="center"/>
          </w:tcPr>
          <w:p w14:paraId="07F590D3"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99,5%</w:t>
            </w:r>
          </w:p>
        </w:tc>
      </w:tr>
      <w:tr w:rsidR="007B3CDD" w:rsidRPr="005A4440" w14:paraId="23657DB1" w14:textId="77777777" w:rsidTr="006E3C54">
        <w:trPr>
          <w:trHeight w:val="397"/>
        </w:trPr>
        <w:tc>
          <w:tcPr>
            <w:tcW w:w="3544" w:type="dxa"/>
            <w:shd w:val="clear" w:color="000000" w:fill="FFFFFF"/>
            <w:vAlign w:val="center"/>
          </w:tcPr>
          <w:p w14:paraId="074DB67F"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экономики и коммерции КР</w:t>
            </w:r>
          </w:p>
        </w:tc>
        <w:tc>
          <w:tcPr>
            <w:tcW w:w="1276" w:type="dxa"/>
            <w:shd w:val="clear" w:color="000000" w:fill="FFFFFF" w:themeFill="background1"/>
            <w:vAlign w:val="center"/>
          </w:tcPr>
          <w:p w14:paraId="4B5ECAE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688,0</w:t>
            </w:r>
          </w:p>
        </w:tc>
        <w:tc>
          <w:tcPr>
            <w:tcW w:w="992" w:type="dxa"/>
            <w:shd w:val="clear" w:color="000000" w:fill="FFFFFF" w:themeFill="background1"/>
            <w:noWrap/>
            <w:vAlign w:val="center"/>
          </w:tcPr>
          <w:p w14:paraId="0E9BC70F"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2 135,9</w:t>
            </w:r>
          </w:p>
        </w:tc>
        <w:tc>
          <w:tcPr>
            <w:tcW w:w="1134" w:type="dxa"/>
            <w:shd w:val="clear" w:color="000000" w:fill="FFFFFF" w:themeFill="background1"/>
            <w:noWrap/>
            <w:vAlign w:val="center"/>
          </w:tcPr>
          <w:p w14:paraId="09303F9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2 043,9</w:t>
            </w:r>
          </w:p>
        </w:tc>
        <w:tc>
          <w:tcPr>
            <w:tcW w:w="1134" w:type="dxa"/>
            <w:shd w:val="clear" w:color="000000" w:fill="FFFFFF"/>
            <w:noWrap/>
            <w:vAlign w:val="center"/>
          </w:tcPr>
          <w:p w14:paraId="1B03BBE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297,1%</w:t>
            </w:r>
          </w:p>
        </w:tc>
        <w:tc>
          <w:tcPr>
            <w:tcW w:w="1276" w:type="dxa"/>
            <w:shd w:val="clear" w:color="000000" w:fill="FFFFFF"/>
            <w:vAlign w:val="center"/>
          </w:tcPr>
          <w:p w14:paraId="794D3E8C"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95,7%</w:t>
            </w:r>
          </w:p>
        </w:tc>
      </w:tr>
      <w:tr w:rsidR="007B3CDD" w:rsidRPr="005A4440" w14:paraId="707FCE7C" w14:textId="77777777" w:rsidTr="006E3C54">
        <w:trPr>
          <w:trHeight w:val="397"/>
        </w:trPr>
        <w:tc>
          <w:tcPr>
            <w:tcW w:w="3544" w:type="dxa"/>
            <w:shd w:val="clear" w:color="000000" w:fill="FFFFFF"/>
            <w:vAlign w:val="center"/>
          </w:tcPr>
          <w:p w14:paraId="0793BA75"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Государственная налоговая служба при МФКР</w:t>
            </w:r>
          </w:p>
        </w:tc>
        <w:tc>
          <w:tcPr>
            <w:tcW w:w="1276" w:type="dxa"/>
            <w:shd w:val="clear" w:color="000000" w:fill="FFFFFF" w:themeFill="background1"/>
            <w:vAlign w:val="center"/>
          </w:tcPr>
          <w:p w14:paraId="4964D519"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269,0</w:t>
            </w:r>
          </w:p>
        </w:tc>
        <w:tc>
          <w:tcPr>
            <w:tcW w:w="992" w:type="dxa"/>
            <w:shd w:val="clear" w:color="000000" w:fill="FFFFFF" w:themeFill="background1"/>
            <w:noWrap/>
            <w:vAlign w:val="center"/>
          </w:tcPr>
          <w:p w14:paraId="3C4FFB9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235,9</w:t>
            </w:r>
          </w:p>
        </w:tc>
        <w:tc>
          <w:tcPr>
            <w:tcW w:w="1134" w:type="dxa"/>
            <w:shd w:val="clear" w:color="000000" w:fill="FFFFFF" w:themeFill="background1"/>
            <w:noWrap/>
            <w:vAlign w:val="center"/>
          </w:tcPr>
          <w:p w14:paraId="6372E18F"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238,7</w:t>
            </w:r>
          </w:p>
        </w:tc>
        <w:tc>
          <w:tcPr>
            <w:tcW w:w="1134" w:type="dxa"/>
            <w:shd w:val="clear" w:color="000000" w:fill="FFFFFF"/>
            <w:noWrap/>
            <w:vAlign w:val="center"/>
          </w:tcPr>
          <w:p w14:paraId="49441CC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88,8%</w:t>
            </w:r>
          </w:p>
        </w:tc>
        <w:tc>
          <w:tcPr>
            <w:tcW w:w="1276" w:type="dxa"/>
            <w:shd w:val="clear" w:color="000000" w:fill="FFFFFF"/>
            <w:vAlign w:val="center"/>
          </w:tcPr>
          <w:p w14:paraId="551061A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101,2%</w:t>
            </w:r>
          </w:p>
        </w:tc>
      </w:tr>
      <w:tr w:rsidR="007B3CDD" w:rsidRPr="005A4440" w14:paraId="76BB0ACE" w14:textId="77777777" w:rsidTr="006E3C54">
        <w:trPr>
          <w:trHeight w:val="397"/>
        </w:trPr>
        <w:tc>
          <w:tcPr>
            <w:tcW w:w="3544" w:type="dxa"/>
            <w:shd w:val="clear" w:color="000000" w:fill="FFFFFF"/>
            <w:vAlign w:val="center"/>
          </w:tcPr>
          <w:p w14:paraId="7221646E"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образования и науки КР</w:t>
            </w:r>
          </w:p>
        </w:tc>
        <w:tc>
          <w:tcPr>
            <w:tcW w:w="1276" w:type="dxa"/>
            <w:shd w:val="clear" w:color="000000" w:fill="FFFFFF" w:themeFill="background1"/>
            <w:vAlign w:val="center"/>
          </w:tcPr>
          <w:p w14:paraId="0616B3B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1 699,9</w:t>
            </w:r>
          </w:p>
        </w:tc>
        <w:tc>
          <w:tcPr>
            <w:tcW w:w="992" w:type="dxa"/>
            <w:shd w:val="clear" w:color="000000" w:fill="FFFFFF" w:themeFill="background1"/>
            <w:noWrap/>
            <w:vAlign w:val="center"/>
          </w:tcPr>
          <w:p w14:paraId="2FF85E26"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1 595,6</w:t>
            </w:r>
          </w:p>
        </w:tc>
        <w:tc>
          <w:tcPr>
            <w:tcW w:w="1134" w:type="dxa"/>
            <w:shd w:val="clear" w:color="000000" w:fill="FFFFFF" w:themeFill="background1"/>
            <w:noWrap/>
            <w:vAlign w:val="center"/>
          </w:tcPr>
          <w:p w14:paraId="6640B14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1 568,5</w:t>
            </w:r>
          </w:p>
        </w:tc>
        <w:tc>
          <w:tcPr>
            <w:tcW w:w="1134" w:type="dxa"/>
            <w:shd w:val="clear" w:color="000000" w:fill="FFFFFF"/>
            <w:noWrap/>
            <w:vAlign w:val="center"/>
          </w:tcPr>
          <w:p w14:paraId="5ADD794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92,3%</w:t>
            </w:r>
          </w:p>
        </w:tc>
        <w:tc>
          <w:tcPr>
            <w:tcW w:w="1276" w:type="dxa"/>
            <w:shd w:val="clear" w:color="000000" w:fill="FFFFFF"/>
            <w:vAlign w:val="center"/>
          </w:tcPr>
          <w:p w14:paraId="7D81C6F8"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98,3%</w:t>
            </w:r>
          </w:p>
        </w:tc>
      </w:tr>
      <w:tr w:rsidR="007B3CDD" w:rsidRPr="005A4440" w14:paraId="1ADCDB70" w14:textId="77777777" w:rsidTr="006E3C54">
        <w:trPr>
          <w:trHeight w:val="397"/>
        </w:trPr>
        <w:tc>
          <w:tcPr>
            <w:tcW w:w="3544" w:type="dxa"/>
            <w:shd w:val="clear" w:color="000000" w:fill="FFFFFF"/>
            <w:vAlign w:val="center"/>
          </w:tcPr>
          <w:p w14:paraId="009A84A4"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lastRenderedPageBreak/>
              <w:t>Министерство здравоохранения КР</w:t>
            </w:r>
          </w:p>
        </w:tc>
        <w:tc>
          <w:tcPr>
            <w:tcW w:w="1276" w:type="dxa"/>
            <w:shd w:val="clear" w:color="000000" w:fill="FFFFFF" w:themeFill="background1"/>
            <w:vAlign w:val="center"/>
          </w:tcPr>
          <w:p w14:paraId="42DF282C"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2 099,3</w:t>
            </w:r>
          </w:p>
        </w:tc>
        <w:tc>
          <w:tcPr>
            <w:tcW w:w="992" w:type="dxa"/>
            <w:shd w:val="clear" w:color="000000" w:fill="FFFFFF" w:themeFill="background1"/>
            <w:noWrap/>
            <w:vAlign w:val="center"/>
          </w:tcPr>
          <w:p w14:paraId="0614FA5A"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1 236,1</w:t>
            </w:r>
          </w:p>
        </w:tc>
        <w:tc>
          <w:tcPr>
            <w:tcW w:w="1134" w:type="dxa"/>
            <w:shd w:val="clear" w:color="000000" w:fill="FFFFFF" w:themeFill="background1"/>
            <w:noWrap/>
            <w:vAlign w:val="center"/>
          </w:tcPr>
          <w:p w14:paraId="6DD50FE1"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1 236,6</w:t>
            </w:r>
          </w:p>
        </w:tc>
        <w:tc>
          <w:tcPr>
            <w:tcW w:w="1134" w:type="dxa"/>
            <w:shd w:val="clear" w:color="000000" w:fill="FFFFFF"/>
            <w:noWrap/>
            <w:vAlign w:val="center"/>
          </w:tcPr>
          <w:p w14:paraId="21CF2BFE"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58,9%</w:t>
            </w:r>
          </w:p>
        </w:tc>
        <w:tc>
          <w:tcPr>
            <w:tcW w:w="1276" w:type="dxa"/>
            <w:shd w:val="clear" w:color="000000" w:fill="FFFFFF"/>
            <w:vAlign w:val="center"/>
          </w:tcPr>
          <w:p w14:paraId="23D76F7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100,0%</w:t>
            </w:r>
          </w:p>
        </w:tc>
      </w:tr>
      <w:tr w:rsidR="007B3CDD" w:rsidRPr="005A4440" w14:paraId="764278CD" w14:textId="77777777" w:rsidTr="006E3C54">
        <w:trPr>
          <w:trHeight w:val="397"/>
        </w:trPr>
        <w:tc>
          <w:tcPr>
            <w:tcW w:w="3544" w:type="dxa"/>
            <w:shd w:val="clear" w:color="000000" w:fill="FFFFFF"/>
            <w:vAlign w:val="center"/>
          </w:tcPr>
          <w:p w14:paraId="25DB270A"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труда, социального обеспечения и миграции КР</w:t>
            </w:r>
          </w:p>
        </w:tc>
        <w:tc>
          <w:tcPr>
            <w:tcW w:w="1276" w:type="dxa"/>
            <w:shd w:val="clear" w:color="000000" w:fill="FFFFFF" w:themeFill="background1"/>
            <w:vAlign w:val="center"/>
          </w:tcPr>
          <w:p w14:paraId="63756BD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992" w:type="dxa"/>
            <w:shd w:val="clear" w:color="000000" w:fill="FFFFFF" w:themeFill="background1"/>
            <w:noWrap/>
            <w:vAlign w:val="center"/>
          </w:tcPr>
          <w:p w14:paraId="2AB6322E"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87,9</w:t>
            </w:r>
          </w:p>
        </w:tc>
        <w:tc>
          <w:tcPr>
            <w:tcW w:w="1134" w:type="dxa"/>
            <w:shd w:val="clear" w:color="000000" w:fill="FFFFFF" w:themeFill="background1"/>
            <w:noWrap/>
            <w:vAlign w:val="center"/>
          </w:tcPr>
          <w:p w14:paraId="2AAFCEDA"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87,9</w:t>
            </w:r>
          </w:p>
        </w:tc>
        <w:tc>
          <w:tcPr>
            <w:tcW w:w="1134" w:type="dxa"/>
            <w:shd w:val="clear" w:color="000000" w:fill="FFFFFF"/>
            <w:noWrap/>
            <w:vAlign w:val="center"/>
          </w:tcPr>
          <w:p w14:paraId="359F4741"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100,0%</w:t>
            </w:r>
          </w:p>
        </w:tc>
        <w:tc>
          <w:tcPr>
            <w:tcW w:w="1276" w:type="dxa"/>
            <w:shd w:val="clear" w:color="000000" w:fill="FFFFFF"/>
            <w:vAlign w:val="center"/>
          </w:tcPr>
          <w:p w14:paraId="3A7D5C16"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100,0%</w:t>
            </w:r>
          </w:p>
        </w:tc>
      </w:tr>
      <w:tr w:rsidR="007B3CDD" w:rsidRPr="005A4440" w14:paraId="3B6629E0" w14:textId="77777777" w:rsidTr="006E3C54">
        <w:trPr>
          <w:trHeight w:val="397"/>
        </w:trPr>
        <w:tc>
          <w:tcPr>
            <w:tcW w:w="3544" w:type="dxa"/>
            <w:shd w:val="clear" w:color="000000" w:fill="FFFFFF"/>
            <w:vAlign w:val="center"/>
          </w:tcPr>
          <w:p w14:paraId="6F21553E"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сельского хозяйства КР</w:t>
            </w:r>
          </w:p>
        </w:tc>
        <w:tc>
          <w:tcPr>
            <w:tcW w:w="1276" w:type="dxa"/>
            <w:shd w:val="clear" w:color="000000" w:fill="FFFFFF"/>
            <w:vAlign w:val="center"/>
          </w:tcPr>
          <w:p w14:paraId="6CD026A1"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1 303,9</w:t>
            </w:r>
          </w:p>
        </w:tc>
        <w:tc>
          <w:tcPr>
            <w:tcW w:w="992" w:type="dxa"/>
            <w:shd w:val="clear" w:color="000000" w:fill="FFFFFF"/>
            <w:noWrap/>
            <w:vAlign w:val="center"/>
          </w:tcPr>
          <w:p w14:paraId="0866D91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725,1</w:t>
            </w:r>
          </w:p>
        </w:tc>
        <w:tc>
          <w:tcPr>
            <w:tcW w:w="1134" w:type="dxa"/>
            <w:shd w:val="clear" w:color="000000" w:fill="FFFFFF"/>
            <w:noWrap/>
            <w:vAlign w:val="center"/>
          </w:tcPr>
          <w:p w14:paraId="6CA3F34A"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717,8</w:t>
            </w:r>
          </w:p>
        </w:tc>
        <w:tc>
          <w:tcPr>
            <w:tcW w:w="1134" w:type="dxa"/>
            <w:shd w:val="clear" w:color="000000" w:fill="FFFFFF"/>
            <w:noWrap/>
            <w:vAlign w:val="center"/>
          </w:tcPr>
          <w:p w14:paraId="68B9623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55,1%</w:t>
            </w:r>
          </w:p>
        </w:tc>
        <w:tc>
          <w:tcPr>
            <w:tcW w:w="1276" w:type="dxa"/>
            <w:shd w:val="clear" w:color="000000" w:fill="FFFFFF"/>
            <w:vAlign w:val="center"/>
          </w:tcPr>
          <w:p w14:paraId="2AF95CB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99,0%</w:t>
            </w:r>
          </w:p>
        </w:tc>
      </w:tr>
      <w:tr w:rsidR="007B3CDD" w:rsidRPr="005A4440" w14:paraId="46E5EF08" w14:textId="77777777" w:rsidTr="006E3C54">
        <w:trPr>
          <w:trHeight w:val="397"/>
        </w:trPr>
        <w:tc>
          <w:tcPr>
            <w:tcW w:w="3544" w:type="dxa"/>
            <w:shd w:val="clear" w:color="000000" w:fill="FFFFFF"/>
            <w:vAlign w:val="center"/>
          </w:tcPr>
          <w:p w14:paraId="596150F6"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Государственное агентство лесного хозяйства при МСХ КР</w:t>
            </w:r>
          </w:p>
        </w:tc>
        <w:tc>
          <w:tcPr>
            <w:tcW w:w="1276" w:type="dxa"/>
            <w:shd w:val="clear" w:color="000000" w:fill="FFFFFF"/>
            <w:vAlign w:val="center"/>
          </w:tcPr>
          <w:p w14:paraId="056BDE5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992" w:type="dxa"/>
            <w:shd w:val="clear" w:color="000000" w:fill="FFFFFF"/>
            <w:noWrap/>
            <w:vAlign w:val="center"/>
          </w:tcPr>
          <w:p w14:paraId="163E45F8"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w:t>
            </w:r>
          </w:p>
        </w:tc>
        <w:tc>
          <w:tcPr>
            <w:tcW w:w="1134" w:type="dxa"/>
            <w:shd w:val="clear" w:color="000000" w:fill="FFFFFF"/>
            <w:noWrap/>
            <w:vAlign w:val="center"/>
          </w:tcPr>
          <w:p w14:paraId="6E0EE6B3"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w:t>
            </w:r>
          </w:p>
        </w:tc>
        <w:tc>
          <w:tcPr>
            <w:tcW w:w="1134" w:type="dxa"/>
            <w:shd w:val="clear" w:color="000000" w:fill="FFFFFF"/>
            <w:noWrap/>
            <w:vAlign w:val="center"/>
          </w:tcPr>
          <w:p w14:paraId="4CB5564A"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1276" w:type="dxa"/>
            <w:shd w:val="clear" w:color="000000" w:fill="FFFFFF"/>
            <w:vAlign w:val="center"/>
          </w:tcPr>
          <w:p w14:paraId="63BC390F"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100,0%</w:t>
            </w:r>
          </w:p>
        </w:tc>
      </w:tr>
      <w:tr w:rsidR="007B3CDD" w:rsidRPr="005A4440" w14:paraId="4376CD9C" w14:textId="77777777" w:rsidTr="006E3C54">
        <w:trPr>
          <w:trHeight w:val="397"/>
        </w:trPr>
        <w:tc>
          <w:tcPr>
            <w:tcW w:w="3544" w:type="dxa"/>
            <w:shd w:val="clear" w:color="000000" w:fill="FFFFFF"/>
            <w:vAlign w:val="center"/>
          </w:tcPr>
          <w:p w14:paraId="7E0FE609"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Государственное агентство водных ресурсов при МСХ КР</w:t>
            </w:r>
          </w:p>
        </w:tc>
        <w:tc>
          <w:tcPr>
            <w:tcW w:w="1276" w:type="dxa"/>
            <w:shd w:val="clear" w:color="000000" w:fill="FFFFFF"/>
            <w:vAlign w:val="center"/>
          </w:tcPr>
          <w:p w14:paraId="42F8E93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2 814,1</w:t>
            </w:r>
          </w:p>
        </w:tc>
        <w:tc>
          <w:tcPr>
            <w:tcW w:w="992" w:type="dxa"/>
            <w:shd w:val="clear" w:color="000000" w:fill="FFFFFF"/>
            <w:noWrap/>
            <w:vAlign w:val="center"/>
          </w:tcPr>
          <w:p w14:paraId="6216FBC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1 790,9</w:t>
            </w:r>
          </w:p>
        </w:tc>
        <w:tc>
          <w:tcPr>
            <w:tcW w:w="1134" w:type="dxa"/>
            <w:shd w:val="clear" w:color="000000" w:fill="FFFFFF"/>
            <w:noWrap/>
            <w:vAlign w:val="center"/>
          </w:tcPr>
          <w:p w14:paraId="26C6E31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1 730,3</w:t>
            </w:r>
          </w:p>
        </w:tc>
        <w:tc>
          <w:tcPr>
            <w:tcW w:w="1134" w:type="dxa"/>
            <w:shd w:val="clear" w:color="000000" w:fill="FFFFFF"/>
            <w:noWrap/>
            <w:vAlign w:val="center"/>
          </w:tcPr>
          <w:p w14:paraId="37035169"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61,5%</w:t>
            </w:r>
          </w:p>
        </w:tc>
        <w:tc>
          <w:tcPr>
            <w:tcW w:w="1276" w:type="dxa"/>
            <w:shd w:val="clear" w:color="000000" w:fill="FFFFFF"/>
            <w:vAlign w:val="center"/>
          </w:tcPr>
          <w:p w14:paraId="1556F161"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96,6%</w:t>
            </w:r>
          </w:p>
        </w:tc>
      </w:tr>
      <w:tr w:rsidR="007B3CDD" w:rsidRPr="005A4440" w14:paraId="62E3BC4F" w14:textId="77777777" w:rsidTr="006E3C54">
        <w:trPr>
          <w:trHeight w:val="397"/>
        </w:trPr>
        <w:tc>
          <w:tcPr>
            <w:tcW w:w="3544" w:type="dxa"/>
            <w:shd w:val="clear" w:color="000000" w:fill="FFFFFF"/>
            <w:noWrap/>
            <w:vAlign w:val="center"/>
          </w:tcPr>
          <w:p w14:paraId="3FBABC6D"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транспорта и коммуникаций КР</w:t>
            </w:r>
          </w:p>
        </w:tc>
        <w:tc>
          <w:tcPr>
            <w:tcW w:w="1276" w:type="dxa"/>
            <w:shd w:val="clear" w:color="000000" w:fill="FFFFFF"/>
            <w:vAlign w:val="center"/>
          </w:tcPr>
          <w:p w14:paraId="79DB8ADE"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11 611,4</w:t>
            </w:r>
          </w:p>
        </w:tc>
        <w:tc>
          <w:tcPr>
            <w:tcW w:w="992" w:type="dxa"/>
            <w:shd w:val="clear" w:color="000000" w:fill="FFFFFF"/>
            <w:noWrap/>
            <w:vAlign w:val="center"/>
          </w:tcPr>
          <w:p w14:paraId="766B6EB7"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9 750,6</w:t>
            </w:r>
          </w:p>
        </w:tc>
        <w:tc>
          <w:tcPr>
            <w:tcW w:w="1134" w:type="dxa"/>
            <w:shd w:val="clear" w:color="000000" w:fill="FFFFFF"/>
            <w:noWrap/>
            <w:vAlign w:val="center"/>
          </w:tcPr>
          <w:p w14:paraId="12835D4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9 428,8</w:t>
            </w:r>
          </w:p>
        </w:tc>
        <w:tc>
          <w:tcPr>
            <w:tcW w:w="1134" w:type="dxa"/>
            <w:shd w:val="clear" w:color="000000" w:fill="FFFFFF"/>
            <w:noWrap/>
            <w:vAlign w:val="center"/>
          </w:tcPr>
          <w:p w14:paraId="549EAEA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81,2%</w:t>
            </w:r>
          </w:p>
        </w:tc>
        <w:tc>
          <w:tcPr>
            <w:tcW w:w="1276" w:type="dxa"/>
            <w:shd w:val="clear" w:color="000000" w:fill="FFFFFF"/>
            <w:vAlign w:val="center"/>
          </w:tcPr>
          <w:p w14:paraId="669E530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96,7%</w:t>
            </w:r>
          </w:p>
        </w:tc>
      </w:tr>
      <w:tr w:rsidR="007B3CDD" w:rsidRPr="005A4440" w14:paraId="7985A5A5" w14:textId="77777777" w:rsidTr="006E3C54">
        <w:trPr>
          <w:trHeight w:val="397"/>
        </w:trPr>
        <w:tc>
          <w:tcPr>
            <w:tcW w:w="3544" w:type="dxa"/>
            <w:shd w:val="clear" w:color="000000" w:fill="FFFFFF"/>
            <w:noWrap/>
            <w:vAlign w:val="center"/>
          </w:tcPr>
          <w:p w14:paraId="55BC0634"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Государственное агентство архитектуры, строительства и </w:t>
            </w:r>
            <w:r w:rsidR="00586295" w:rsidRPr="005A4440">
              <w:rPr>
                <w:rFonts w:ascii="Times New Roman" w:eastAsia="Times New Roman" w:hAnsi="Times New Roman" w:cs="Times New Roman"/>
                <w:color w:val="000000" w:themeColor="text1"/>
                <w:lang w:eastAsia="ru-RU"/>
              </w:rPr>
              <w:t>жилищно-коммун</w:t>
            </w:r>
            <w:r w:rsidR="00586295" w:rsidRPr="005A4440">
              <w:rPr>
                <w:rFonts w:ascii="Times New Roman" w:eastAsia="Times New Roman" w:hAnsi="Times New Roman" w:cs="Times New Roman"/>
                <w:color w:val="000000" w:themeColor="text1"/>
                <w:lang w:val="ky-KG" w:eastAsia="ru-RU"/>
              </w:rPr>
              <w:t>.</w:t>
            </w:r>
            <w:r w:rsidRPr="005A4440">
              <w:rPr>
                <w:rFonts w:ascii="Times New Roman" w:eastAsia="Times New Roman" w:hAnsi="Times New Roman" w:cs="Times New Roman"/>
                <w:color w:val="000000" w:themeColor="text1"/>
                <w:lang w:eastAsia="ru-RU"/>
              </w:rPr>
              <w:t xml:space="preserve"> хозяйства при Кабинете Министров КР</w:t>
            </w:r>
          </w:p>
        </w:tc>
        <w:tc>
          <w:tcPr>
            <w:tcW w:w="1276" w:type="dxa"/>
            <w:shd w:val="clear" w:color="000000" w:fill="FFFFFF"/>
            <w:vAlign w:val="center"/>
          </w:tcPr>
          <w:p w14:paraId="2946DB20"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6 567,6</w:t>
            </w:r>
          </w:p>
        </w:tc>
        <w:tc>
          <w:tcPr>
            <w:tcW w:w="992" w:type="dxa"/>
            <w:shd w:val="clear" w:color="000000" w:fill="FFFFFF"/>
            <w:noWrap/>
            <w:vAlign w:val="center"/>
          </w:tcPr>
          <w:p w14:paraId="1E511320"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4 447,4</w:t>
            </w:r>
          </w:p>
        </w:tc>
        <w:tc>
          <w:tcPr>
            <w:tcW w:w="1134" w:type="dxa"/>
            <w:shd w:val="clear" w:color="000000" w:fill="FFFFFF"/>
            <w:noWrap/>
            <w:vAlign w:val="center"/>
          </w:tcPr>
          <w:p w14:paraId="2757647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4 499,7</w:t>
            </w:r>
          </w:p>
        </w:tc>
        <w:tc>
          <w:tcPr>
            <w:tcW w:w="1134" w:type="dxa"/>
            <w:shd w:val="clear" w:color="000000" w:fill="FFFFFF"/>
            <w:noWrap/>
            <w:vAlign w:val="center"/>
          </w:tcPr>
          <w:p w14:paraId="5EB587F6"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68,6%</w:t>
            </w:r>
          </w:p>
        </w:tc>
        <w:tc>
          <w:tcPr>
            <w:tcW w:w="1276" w:type="dxa"/>
            <w:shd w:val="clear" w:color="000000" w:fill="FFFFFF"/>
            <w:vAlign w:val="center"/>
          </w:tcPr>
          <w:p w14:paraId="752DCFB1"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101,2%</w:t>
            </w:r>
          </w:p>
        </w:tc>
      </w:tr>
      <w:tr w:rsidR="007B3CDD" w:rsidRPr="005A4440" w14:paraId="0AFCF696" w14:textId="77777777" w:rsidTr="006E3C54">
        <w:trPr>
          <w:trHeight w:val="397"/>
        </w:trPr>
        <w:tc>
          <w:tcPr>
            <w:tcW w:w="3544" w:type="dxa"/>
            <w:shd w:val="clear" w:color="000000" w:fill="FFFFFF"/>
            <w:noWrap/>
            <w:vAlign w:val="center"/>
          </w:tcPr>
          <w:p w14:paraId="17309DF6"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чрезвычайных ситуаций КР</w:t>
            </w:r>
          </w:p>
        </w:tc>
        <w:tc>
          <w:tcPr>
            <w:tcW w:w="1276" w:type="dxa"/>
            <w:shd w:val="clear" w:color="000000" w:fill="FFFFFF"/>
            <w:vAlign w:val="center"/>
          </w:tcPr>
          <w:p w14:paraId="3F2892F3"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1 770,7</w:t>
            </w:r>
          </w:p>
        </w:tc>
        <w:tc>
          <w:tcPr>
            <w:tcW w:w="992" w:type="dxa"/>
            <w:shd w:val="clear" w:color="000000" w:fill="FFFFFF"/>
            <w:noWrap/>
            <w:vAlign w:val="center"/>
          </w:tcPr>
          <w:p w14:paraId="129A510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445,3</w:t>
            </w:r>
          </w:p>
        </w:tc>
        <w:tc>
          <w:tcPr>
            <w:tcW w:w="1134" w:type="dxa"/>
            <w:shd w:val="clear" w:color="000000" w:fill="FFFFFF"/>
            <w:noWrap/>
            <w:vAlign w:val="center"/>
          </w:tcPr>
          <w:p w14:paraId="4523C187"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450,2</w:t>
            </w:r>
          </w:p>
        </w:tc>
        <w:tc>
          <w:tcPr>
            <w:tcW w:w="1134" w:type="dxa"/>
            <w:shd w:val="clear" w:color="000000" w:fill="FFFFFF"/>
            <w:noWrap/>
            <w:vAlign w:val="center"/>
          </w:tcPr>
          <w:p w14:paraId="07C42A2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25,4%</w:t>
            </w:r>
          </w:p>
        </w:tc>
        <w:tc>
          <w:tcPr>
            <w:tcW w:w="1276" w:type="dxa"/>
            <w:shd w:val="clear" w:color="000000" w:fill="FFFFFF"/>
            <w:vAlign w:val="center"/>
          </w:tcPr>
          <w:p w14:paraId="0B926A19"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101,1%</w:t>
            </w:r>
          </w:p>
        </w:tc>
      </w:tr>
      <w:tr w:rsidR="007B3CDD" w:rsidRPr="005A4440" w14:paraId="694F9B0F" w14:textId="77777777" w:rsidTr="006E3C54">
        <w:trPr>
          <w:trHeight w:val="397"/>
        </w:trPr>
        <w:tc>
          <w:tcPr>
            <w:tcW w:w="3544" w:type="dxa"/>
            <w:shd w:val="clear" w:color="000000" w:fill="FFFFFF"/>
            <w:noWrap/>
            <w:vAlign w:val="center"/>
          </w:tcPr>
          <w:p w14:paraId="258C8022"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энергетики КР</w:t>
            </w:r>
          </w:p>
        </w:tc>
        <w:tc>
          <w:tcPr>
            <w:tcW w:w="1276" w:type="dxa"/>
            <w:shd w:val="clear" w:color="000000" w:fill="FFFFFF"/>
            <w:vAlign w:val="center"/>
          </w:tcPr>
          <w:p w14:paraId="1A1C4F34"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9 105,4</w:t>
            </w:r>
          </w:p>
        </w:tc>
        <w:tc>
          <w:tcPr>
            <w:tcW w:w="992" w:type="dxa"/>
            <w:shd w:val="clear" w:color="000000" w:fill="FFFFFF"/>
            <w:noWrap/>
            <w:vAlign w:val="center"/>
          </w:tcPr>
          <w:p w14:paraId="4B172FDE"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9 050,1</w:t>
            </w:r>
          </w:p>
        </w:tc>
        <w:tc>
          <w:tcPr>
            <w:tcW w:w="1134" w:type="dxa"/>
            <w:shd w:val="clear" w:color="000000" w:fill="FFFFFF"/>
            <w:noWrap/>
            <w:vAlign w:val="center"/>
          </w:tcPr>
          <w:p w14:paraId="53943768"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8 877,5</w:t>
            </w:r>
          </w:p>
        </w:tc>
        <w:tc>
          <w:tcPr>
            <w:tcW w:w="1134" w:type="dxa"/>
            <w:shd w:val="clear" w:color="000000" w:fill="FFFFFF"/>
            <w:noWrap/>
            <w:vAlign w:val="center"/>
          </w:tcPr>
          <w:p w14:paraId="781E6FDD"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97,5%</w:t>
            </w:r>
          </w:p>
        </w:tc>
        <w:tc>
          <w:tcPr>
            <w:tcW w:w="1276" w:type="dxa"/>
            <w:shd w:val="clear" w:color="000000" w:fill="FFFFFF"/>
            <w:vAlign w:val="center"/>
          </w:tcPr>
          <w:p w14:paraId="42B65E6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98,1%</w:t>
            </w:r>
          </w:p>
        </w:tc>
      </w:tr>
      <w:tr w:rsidR="007B3CDD" w:rsidRPr="005A4440" w14:paraId="2575B598" w14:textId="77777777" w:rsidTr="006E3C54">
        <w:trPr>
          <w:trHeight w:val="397"/>
        </w:trPr>
        <w:tc>
          <w:tcPr>
            <w:tcW w:w="3544" w:type="dxa"/>
            <w:shd w:val="clear" w:color="000000" w:fill="FFFFFF"/>
            <w:noWrap/>
            <w:vAlign w:val="center"/>
          </w:tcPr>
          <w:p w14:paraId="2DFC76E7"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Министерство цифрового развития КР</w:t>
            </w:r>
          </w:p>
        </w:tc>
        <w:tc>
          <w:tcPr>
            <w:tcW w:w="1276" w:type="dxa"/>
            <w:shd w:val="clear" w:color="000000" w:fill="FFFFFF"/>
            <w:vAlign w:val="center"/>
          </w:tcPr>
          <w:p w14:paraId="496A3756"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1 958,9</w:t>
            </w:r>
          </w:p>
        </w:tc>
        <w:tc>
          <w:tcPr>
            <w:tcW w:w="992" w:type="dxa"/>
            <w:shd w:val="clear" w:color="000000" w:fill="FFFFFF"/>
            <w:noWrap/>
            <w:vAlign w:val="center"/>
          </w:tcPr>
          <w:p w14:paraId="0AD9B9A9"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766,9</w:t>
            </w:r>
          </w:p>
        </w:tc>
        <w:tc>
          <w:tcPr>
            <w:tcW w:w="1134" w:type="dxa"/>
            <w:shd w:val="clear" w:color="000000" w:fill="FFFFFF"/>
            <w:noWrap/>
            <w:vAlign w:val="center"/>
          </w:tcPr>
          <w:p w14:paraId="5DB42C95"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761,2</w:t>
            </w:r>
          </w:p>
        </w:tc>
        <w:tc>
          <w:tcPr>
            <w:tcW w:w="1134" w:type="dxa"/>
            <w:shd w:val="clear" w:color="000000" w:fill="FFFFFF"/>
            <w:noWrap/>
            <w:vAlign w:val="center"/>
          </w:tcPr>
          <w:p w14:paraId="641F4610"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38,9%</w:t>
            </w:r>
          </w:p>
        </w:tc>
        <w:tc>
          <w:tcPr>
            <w:tcW w:w="1276" w:type="dxa"/>
            <w:shd w:val="clear" w:color="000000" w:fill="FFFFFF"/>
            <w:vAlign w:val="center"/>
          </w:tcPr>
          <w:p w14:paraId="1ECFD045"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99,3%</w:t>
            </w:r>
          </w:p>
        </w:tc>
      </w:tr>
      <w:tr w:rsidR="007B3CDD" w:rsidRPr="005A4440" w14:paraId="18E478EC" w14:textId="77777777" w:rsidTr="006E3C54">
        <w:trPr>
          <w:trHeight w:val="397"/>
        </w:trPr>
        <w:tc>
          <w:tcPr>
            <w:tcW w:w="3544" w:type="dxa"/>
            <w:shd w:val="clear" w:color="000000" w:fill="FFFFFF"/>
            <w:noWrap/>
            <w:vAlign w:val="center"/>
          </w:tcPr>
          <w:p w14:paraId="2FC4497C" w14:textId="77777777" w:rsidR="007B3CDD" w:rsidRPr="005A4440" w:rsidRDefault="007B3CDD" w:rsidP="00A41123">
            <w:pPr>
              <w:spacing w:after="0"/>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Национальный статистический комитет КР</w:t>
            </w:r>
          </w:p>
        </w:tc>
        <w:tc>
          <w:tcPr>
            <w:tcW w:w="1276" w:type="dxa"/>
            <w:shd w:val="clear" w:color="000000" w:fill="FFFFFF"/>
            <w:vAlign w:val="center"/>
          </w:tcPr>
          <w:p w14:paraId="1843D58B"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534,4</w:t>
            </w:r>
          </w:p>
        </w:tc>
        <w:tc>
          <w:tcPr>
            <w:tcW w:w="992" w:type="dxa"/>
            <w:shd w:val="clear" w:color="000000" w:fill="FFFFFF"/>
            <w:noWrap/>
            <w:vAlign w:val="center"/>
          </w:tcPr>
          <w:p w14:paraId="7D63F183"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294,8</w:t>
            </w:r>
          </w:p>
        </w:tc>
        <w:tc>
          <w:tcPr>
            <w:tcW w:w="1134" w:type="dxa"/>
            <w:shd w:val="clear" w:color="000000" w:fill="FFFFFF"/>
            <w:noWrap/>
            <w:vAlign w:val="center"/>
          </w:tcPr>
          <w:p w14:paraId="7E351B62"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300,9</w:t>
            </w:r>
          </w:p>
        </w:tc>
        <w:tc>
          <w:tcPr>
            <w:tcW w:w="1134" w:type="dxa"/>
            <w:shd w:val="clear" w:color="000000" w:fill="FFFFFF"/>
            <w:noWrap/>
            <w:vAlign w:val="center"/>
          </w:tcPr>
          <w:p w14:paraId="566874EA"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56,3%</w:t>
            </w:r>
          </w:p>
        </w:tc>
        <w:tc>
          <w:tcPr>
            <w:tcW w:w="1276" w:type="dxa"/>
            <w:shd w:val="clear" w:color="000000" w:fill="FFFFFF"/>
            <w:vAlign w:val="center"/>
          </w:tcPr>
          <w:p w14:paraId="005A07A8" w14:textId="77777777" w:rsidR="007B3CDD" w:rsidRPr="005A4440" w:rsidRDefault="007B3CDD" w:rsidP="00556393">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102,1%</w:t>
            </w:r>
          </w:p>
        </w:tc>
      </w:tr>
      <w:tr w:rsidR="007B3CDD" w:rsidRPr="005A4440" w14:paraId="0C3E978A" w14:textId="77777777" w:rsidTr="006E3C54">
        <w:trPr>
          <w:trHeight w:val="397"/>
        </w:trPr>
        <w:tc>
          <w:tcPr>
            <w:tcW w:w="3544" w:type="dxa"/>
            <w:shd w:val="clear" w:color="000000" w:fill="FFFFFF"/>
            <w:noWrap/>
            <w:vAlign w:val="center"/>
          </w:tcPr>
          <w:p w14:paraId="0FFFB4C1" w14:textId="77777777" w:rsidR="007B3CDD" w:rsidRPr="005A4440" w:rsidRDefault="007B3CDD" w:rsidP="00A41123">
            <w:pPr>
              <w:spacing w:after="0"/>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Итого</w:t>
            </w:r>
          </w:p>
        </w:tc>
        <w:tc>
          <w:tcPr>
            <w:tcW w:w="1276" w:type="dxa"/>
            <w:shd w:val="clear" w:color="000000" w:fill="FFFFFF"/>
            <w:vAlign w:val="center"/>
          </w:tcPr>
          <w:p w14:paraId="5FC608BD" w14:textId="77777777" w:rsidR="007B3CDD" w:rsidRPr="005A4440" w:rsidRDefault="007B3CDD" w:rsidP="00556393">
            <w:pPr>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45 941,3</w:t>
            </w:r>
          </w:p>
        </w:tc>
        <w:tc>
          <w:tcPr>
            <w:tcW w:w="992" w:type="dxa"/>
            <w:shd w:val="clear" w:color="000000" w:fill="FFFFFF"/>
            <w:noWrap/>
            <w:vAlign w:val="center"/>
          </w:tcPr>
          <w:p w14:paraId="4B4A28A3" w14:textId="77777777" w:rsidR="007B3CDD" w:rsidRPr="005A4440" w:rsidRDefault="007B3CDD" w:rsidP="00556393">
            <w:pPr>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40 256,4</w:t>
            </w:r>
          </w:p>
        </w:tc>
        <w:tc>
          <w:tcPr>
            <w:tcW w:w="1134" w:type="dxa"/>
            <w:shd w:val="clear" w:color="000000" w:fill="FFFFFF"/>
            <w:noWrap/>
            <w:vAlign w:val="center"/>
          </w:tcPr>
          <w:p w14:paraId="7705C96E" w14:textId="77777777" w:rsidR="007B3CDD" w:rsidRPr="005A4440" w:rsidRDefault="007B3CDD" w:rsidP="00556393">
            <w:pPr>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39 596,7</w:t>
            </w:r>
          </w:p>
        </w:tc>
        <w:tc>
          <w:tcPr>
            <w:tcW w:w="1134" w:type="dxa"/>
            <w:shd w:val="clear" w:color="000000" w:fill="FFFFFF"/>
            <w:noWrap/>
            <w:vAlign w:val="center"/>
          </w:tcPr>
          <w:p w14:paraId="340D8775" w14:textId="77777777" w:rsidR="007B3CDD" w:rsidRPr="005A4440" w:rsidRDefault="007B3CDD" w:rsidP="00556393">
            <w:pPr>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86,2%</w:t>
            </w:r>
          </w:p>
        </w:tc>
        <w:tc>
          <w:tcPr>
            <w:tcW w:w="1276" w:type="dxa"/>
            <w:shd w:val="clear" w:color="000000" w:fill="FFFFFF"/>
            <w:vAlign w:val="center"/>
          </w:tcPr>
          <w:p w14:paraId="06126F25" w14:textId="77777777" w:rsidR="007B3CDD" w:rsidRPr="005A4440" w:rsidRDefault="007B3CDD" w:rsidP="00556393">
            <w:pPr>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98,4%</w:t>
            </w:r>
          </w:p>
        </w:tc>
      </w:tr>
    </w:tbl>
    <w:p w14:paraId="58484C58" w14:textId="77777777" w:rsidR="007B3CDD" w:rsidRPr="005A4440" w:rsidRDefault="007B3CDD" w:rsidP="0033474C">
      <w:pPr>
        <w:spacing w:after="0"/>
        <w:jc w:val="center"/>
        <w:rPr>
          <w:rFonts w:ascii="Times New Roman" w:eastAsia="Times New Roman" w:hAnsi="Times New Roman" w:cs="Times New Roman"/>
          <w:b/>
          <w:snapToGrid w:val="0"/>
          <w:color w:val="000000" w:themeColor="text1"/>
          <w:spacing w:val="1"/>
          <w:sz w:val="24"/>
          <w:szCs w:val="24"/>
          <w:u w:val="single"/>
          <w:lang w:eastAsia="ru-RU"/>
        </w:rPr>
      </w:pPr>
    </w:p>
    <w:p w14:paraId="68A5A32F" w14:textId="77777777" w:rsidR="007B3CDD" w:rsidRPr="005A4440" w:rsidRDefault="007B3CDD" w:rsidP="0033474C">
      <w:pPr>
        <w:spacing w:after="0"/>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Бюджет ГИ по внешнему финансированию в разрезе доноров</w:t>
      </w:r>
      <w:r w:rsidR="0033474C" w:rsidRPr="005A4440">
        <w:rPr>
          <w:rFonts w:ascii="Times New Roman" w:eastAsia="Times New Roman" w:hAnsi="Times New Roman" w:cs="Times New Roman"/>
          <w:b/>
          <w:color w:val="000000" w:themeColor="text1"/>
          <w:sz w:val="24"/>
          <w:szCs w:val="24"/>
          <w:lang w:eastAsia="ru-RU"/>
        </w:rPr>
        <w:t xml:space="preserve"> (млн.сом</w:t>
      </w:r>
      <w:r w:rsidRPr="005A4440">
        <w:rPr>
          <w:rFonts w:ascii="Times New Roman" w:eastAsia="Times New Roman" w:hAnsi="Times New Roman" w:cs="Times New Roman"/>
          <w:b/>
          <w:color w:val="000000" w:themeColor="text1"/>
          <w:sz w:val="24"/>
          <w:szCs w:val="24"/>
          <w:lang w:eastAsia="ru-RU"/>
        </w:rPr>
        <w:t>)</w:t>
      </w:r>
    </w:p>
    <w:tbl>
      <w:tblPr>
        <w:tblStyle w:val="a4"/>
        <w:tblW w:w="9214" w:type="dxa"/>
        <w:tblInd w:w="108" w:type="dxa"/>
        <w:tblLook w:val="04A0" w:firstRow="1" w:lastRow="0" w:firstColumn="1" w:lastColumn="0" w:noHBand="0" w:noVBand="1"/>
      </w:tblPr>
      <w:tblGrid>
        <w:gridCol w:w="3234"/>
        <w:gridCol w:w="1412"/>
        <w:gridCol w:w="1272"/>
        <w:gridCol w:w="1270"/>
        <w:gridCol w:w="1131"/>
        <w:gridCol w:w="895"/>
      </w:tblGrid>
      <w:tr w:rsidR="005A4440" w:rsidRPr="005A4440" w14:paraId="0FEF5EAE" w14:textId="77777777" w:rsidTr="00137967">
        <w:tc>
          <w:tcPr>
            <w:tcW w:w="3261" w:type="dxa"/>
            <w:vAlign w:val="center"/>
          </w:tcPr>
          <w:p w14:paraId="35722C66" w14:textId="77777777" w:rsidR="007B3CDD" w:rsidRPr="005A4440" w:rsidRDefault="007B3CDD" w:rsidP="00137967">
            <w:pPr>
              <w:spacing w:line="276" w:lineRule="auto"/>
              <w:jc w:val="center"/>
              <w:rPr>
                <w:rFonts w:ascii="Times New Roman" w:eastAsia="Times New Roman" w:hAnsi="Times New Roman"/>
                <w:b/>
                <w:color w:val="000000" w:themeColor="text1"/>
                <w:lang w:eastAsia="ru-RU"/>
              </w:rPr>
            </w:pPr>
            <w:r w:rsidRPr="005A4440">
              <w:rPr>
                <w:rFonts w:ascii="Times New Roman" w:eastAsia="Times New Roman" w:hAnsi="Times New Roman"/>
                <w:b/>
                <w:color w:val="000000" w:themeColor="text1"/>
                <w:lang w:eastAsia="ru-RU"/>
              </w:rPr>
              <w:t>Доноры</w:t>
            </w:r>
          </w:p>
        </w:tc>
        <w:tc>
          <w:tcPr>
            <w:tcW w:w="1417" w:type="dxa"/>
          </w:tcPr>
          <w:p w14:paraId="781E153A"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 xml:space="preserve">Утв. </w:t>
            </w:r>
          </w:p>
          <w:p w14:paraId="3521398C"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бюджет 2023 г.</w:t>
            </w:r>
          </w:p>
        </w:tc>
        <w:tc>
          <w:tcPr>
            <w:tcW w:w="1276" w:type="dxa"/>
            <w:vAlign w:val="center"/>
          </w:tcPr>
          <w:p w14:paraId="56A983DA"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Уточ. бюджет 2023 г.</w:t>
            </w:r>
          </w:p>
        </w:tc>
        <w:tc>
          <w:tcPr>
            <w:tcW w:w="1276" w:type="dxa"/>
            <w:vAlign w:val="center"/>
          </w:tcPr>
          <w:p w14:paraId="403433C9" w14:textId="77777777" w:rsidR="007B3CDD" w:rsidRPr="005A4440" w:rsidRDefault="003B12BB" w:rsidP="00A41123">
            <w:pPr>
              <w:spacing w:line="276" w:lineRule="auto"/>
              <w:jc w:val="center"/>
              <w:rPr>
                <w:rFonts w:ascii="Times New Roman" w:eastAsia="Times New Roman" w:hAnsi="Times New Roman"/>
                <w:b/>
                <w:bCs/>
                <w:color w:val="000000" w:themeColor="text1"/>
                <w:lang w:val="ky-KG" w:eastAsia="ru-RU"/>
              </w:rPr>
            </w:pPr>
            <w:r w:rsidRPr="005A4440">
              <w:rPr>
                <w:rFonts w:ascii="Times New Roman" w:eastAsia="Times New Roman" w:hAnsi="Times New Roman"/>
                <w:b/>
                <w:bCs/>
                <w:color w:val="000000" w:themeColor="text1"/>
                <w:lang w:eastAsia="ru-RU"/>
              </w:rPr>
              <w:t xml:space="preserve">Факт за </w:t>
            </w:r>
            <w:r w:rsidRPr="005A4440">
              <w:rPr>
                <w:rFonts w:ascii="Times New Roman" w:eastAsia="Times New Roman" w:hAnsi="Times New Roman"/>
                <w:b/>
                <w:bCs/>
                <w:color w:val="000000" w:themeColor="text1"/>
                <w:lang w:val="ky-KG" w:eastAsia="ru-RU"/>
              </w:rPr>
              <w:t>2023 г.</w:t>
            </w:r>
          </w:p>
        </w:tc>
        <w:tc>
          <w:tcPr>
            <w:tcW w:w="1134" w:type="dxa"/>
            <w:vAlign w:val="center"/>
          </w:tcPr>
          <w:p w14:paraId="2DB38DF2" w14:textId="77777777" w:rsidR="007B3CDD" w:rsidRPr="005A4440" w:rsidRDefault="004C7278"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 xml:space="preserve">% </w:t>
            </w:r>
            <w:r w:rsidR="007B3CDD" w:rsidRPr="005A4440">
              <w:rPr>
                <w:rFonts w:ascii="Times New Roman" w:eastAsia="Times New Roman" w:hAnsi="Times New Roman"/>
                <w:b/>
                <w:bCs/>
                <w:color w:val="000000" w:themeColor="text1"/>
                <w:lang w:eastAsia="ru-RU"/>
              </w:rPr>
              <w:t xml:space="preserve">исп. к </w:t>
            </w:r>
          </w:p>
          <w:p w14:paraId="5C595447"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утв.</w:t>
            </w:r>
          </w:p>
        </w:tc>
        <w:tc>
          <w:tcPr>
            <w:tcW w:w="850" w:type="dxa"/>
            <w:vAlign w:val="center"/>
          </w:tcPr>
          <w:p w14:paraId="6A03200D"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 исп. к</w:t>
            </w:r>
          </w:p>
          <w:p w14:paraId="14F18105" w14:textId="77777777" w:rsidR="007B3CDD" w:rsidRPr="005A4440" w:rsidRDefault="007B3CDD" w:rsidP="00A41123">
            <w:pPr>
              <w:spacing w:line="276" w:lineRule="auto"/>
              <w:jc w:val="center"/>
              <w:rPr>
                <w:rFonts w:ascii="Times New Roman" w:eastAsia="Times New Roman" w:hAnsi="Times New Roman"/>
                <w:b/>
                <w:bCs/>
                <w:color w:val="000000" w:themeColor="text1"/>
                <w:lang w:eastAsia="ru-RU"/>
              </w:rPr>
            </w:pPr>
            <w:r w:rsidRPr="005A4440">
              <w:rPr>
                <w:rFonts w:ascii="Times New Roman" w:eastAsia="Times New Roman" w:hAnsi="Times New Roman"/>
                <w:b/>
                <w:bCs/>
                <w:color w:val="000000" w:themeColor="text1"/>
                <w:lang w:eastAsia="ru-RU"/>
              </w:rPr>
              <w:t>уточ.</w:t>
            </w:r>
          </w:p>
        </w:tc>
      </w:tr>
      <w:tr w:rsidR="005A4440" w:rsidRPr="005A4440" w14:paraId="7D3B7129" w14:textId="77777777" w:rsidTr="00137967">
        <w:tc>
          <w:tcPr>
            <w:tcW w:w="3261" w:type="dxa"/>
          </w:tcPr>
          <w:p w14:paraId="6D100616"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КНР</w:t>
            </w:r>
          </w:p>
        </w:tc>
        <w:tc>
          <w:tcPr>
            <w:tcW w:w="1417" w:type="dxa"/>
            <w:vAlign w:val="center"/>
          </w:tcPr>
          <w:p w14:paraId="1AC661C5"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1 779,9</w:t>
            </w:r>
          </w:p>
        </w:tc>
        <w:tc>
          <w:tcPr>
            <w:tcW w:w="1276" w:type="dxa"/>
            <w:vAlign w:val="center"/>
          </w:tcPr>
          <w:p w14:paraId="47A18C12"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1 780,0</w:t>
            </w:r>
          </w:p>
        </w:tc>
        <w:tc>
          <w:tcPr>
            <w:tcW w:w="1276" w:type="dxa"/>
            <w:vAlign w:val="center"/>
          </w:tcPr>
          <w:p w14:paraId="1B876FA6"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1 780,0</w:t>
            </w:r>
          </w:p>
        </w:tc>
        <w:tc>
          <w:tcPr>
            <w:tcW w:w="1134" w:type="dxa"/>
            <w:vAlign w:val="center"/>
          </w:tcPr>
          <w:p w14:paraId="35D2F65E"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100,0%</w:t>
            </w:r>
          </w:p>
        </w:tc>
        <w:tc>
          <w:tcPr>
            <w:tcW w:w="850" w:type="dxa"/>
            <w:vAlign w:val="center"/>
          </w:tcPr>
          <w:p w14:paraId="79423D6D"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100,0%</w:t>
            </w:r>
          </w:p>
        </w:tc>
      </w:tr>
      <w:tr w:rsidR="005A4440" w:rsidRPr="005A4440" w14:paraId="2469CD1D" w14:textId="77777777" w:rsidTr="00137967">
        <w:tc>
          <w:tcPr>
            <w:tcW w:w="3261" w:type="dxa"/>
          </w:tcPr>
          <w:p w14:paraId="6C7127C1"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АБР</w:t>
            </w:r>
          </w:p>
        </w:tc>
        <w:tc>
          <w:tcPr>
            <w:tcW w:w="1417" w:type="dxa"/>
            <w:vAlign w:val="center"/>
          </w:tcPr>
          <w:p w14:paraId="4C0F0CAD"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9 844,8</w:t>
            </w:r>
          </w:p>
        </w:tc>
        <w:tc>
          <w:tcPr>
            <w:tcW w:w="1276" w:type="dxa"/>
            <w:vAlign w:val="center"/>
          </w:tcPr>
          <w:p w14:paraId="78662289"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7 379,4</w:t>
            </w:r>
          </w:p>
        </w:tc>
        <w:tc>
          <w:tcPr>
            <w:tcW w:w="1276" w:type="dxa"/>
            <w:vAlign w:val="center"/>
          </w:tcPr>
          <w:p w14:paraId="0147CBDF"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7 332,0</w:t>
            </w:r>
          </w:p>
        </w:tc>
        <w:tc>
          <w:tcPr>
            <w:tcW w:w="1134" w:type="dxa"/>
            <w:vAlign w:val="center"/>
          </w:tcPr>
          <w:p w14:paraId="3A64E548"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74,5%</w:t>
            </w:r>
          </w:p>
        </w:tc>
        <w:tc>
          <w:tcPr>
            <w:tcW w:w="850" w:type="dxa"/>
            <w:vAlign w:val="center"/>
          </w:tcPr>
          <w:p w14:paraId="4BBCC8A2"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99,4%</w:t>
            </w:r>
          </w:p>
        </w:tc>
      </w:tr>
      <w:tr w:rsidR="005A4440" w:rsidRPr="005A4440" w14:paraId="79ABFD42" w14:textId="77777777" w:rsidTr="00137967">
        <w:tc>
          <w:tcPr>
            <w:tcW w:w="3261" w:type="dxa"/>
          </w:tcPr>
          <w:p w14:paraId="09EE9859"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ВБ</w:t>
            </w:r>
          </w:p>
        </w:tc>
        <w:tc>
          <w:tcPr>
            <w:tcW w:w="1417" w:type="dxa"/>
            <w:vAlign w:val="center"/>
          </w:tcPr>
          <w:p w14:paraId="21573466"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15 033,4</w:t>
            </w:r>
          </w:p>
        </w:tc>
        <w:tc>
          <w:tcPr>
            <w:tcW w:w="1276" w:type="dxa"/>
            <w:vAlign w:val="center"/>
          </w:tcPr>
          <w:p w14:paraId="2981EB06"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17 072,4</w:t>
            </w:r>
          </w:p>
        </w:tc>
        <w:tc>
          <w:tcPr>
            <w:tcW w:w="1276" w:type="dxa"/>
            <w:vAlign w:val="center"/>
          </w:tcPr>
          <w:p w14:paraId="782200F8"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16 842,1</w:t>
            </w:r>
          </w:p>
        </w:tc>
        <w:tc>
          <w:tcPr>
            <w:tcW w:w="1134" w:type="dxa"/>
            <w:vAlign w:val="center"/>
          </w:tcPr>
          <w:p w14:paraId="4B8C2859"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112,0%</w:t>
            </w:r>
          </w:p>
        </w:tc>
        <w:tc>
          <w:tcPr>
            <w:tcW w:w="850" w:type="dxa"/>
            <w:vAlign w:val="center"/>
          </w:tcPr>
          <w:p w14:paraId="5AF4BAB8"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98,7%</w:t>
            </w:r>
          </w:p>
        </w:tc>
      </w:tr>
      <w:tr w:rsidR="005A4440" w:rsidRPr="005A4440" w14:paraId="6BA6EA04" w14:textId="77777777" w:rsidTr="00137967">
        <w:trPr>
          <w:trHeight w:val="539"/>
        </w:trPr>
        <w:tc>
          <w:tcPr>
            <w:tcW w:w="3261" w:type="dxa"/>
          </w:tcPr>
          <w:p w14:paraId="561FB3B4"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АКГ (ИБР, СФР, КФАЭР, ОПЕК)</w:t>
            </w:r>
          </w:p>
        </w:tc>
        <w:tc>
          <w:tcPr>
            <w:tcW w:w="1417" w:type="dxa"/>
            <w:vAlign w:val="center"/>
          </w:tcPr>
          <w:p w14:paraId="193DDB6E"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4 580,7</w:t>
            </w:r>
          </w:p>
        </w:tc>
        <w:tc>
          <w:tcPr>
            <w:tcW w:w="1276" w:type="dxa"/>
            <w:vAlign w:val="center"/>
          </w:tcPr>
          <w:p w14:paraId="7517D909"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2 668,4</w:t>
            </w:r>
          </w:p>
        </w:tc>
        <w:tc>
          <w:tcPr>
            <w:tcW w:w="1276" w:type="dxa"/>
            <w:vAlign w:val="center"/>
          </w:tcPr>
          <w:p w14:paraId="2EEE1273"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2 306,5</w:t>
            </w:r>
          </w:p>
        </w:tc>
        <w:tc>
          <w:tcPr>
            <w:tcW w:w="1134" w:type="dxa"/>
            <w:vAlign w:val="center"/>
          </w:tcPr>
          <w:p w14:paraId="7E469A11"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50,4%</w:t>
            </w:r>
          </w:p>
        </w:tc>
        <w:tc>
          <w:tcPr>
            <w:tcW w:w="850" w:type="dxa"/>
            <w:vAlign w:val="center"/>
          </w:tcPr>
          <w:p w14:paraId="75918BA3"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86,4%</w:t>
            </w:r>
          </w:p>
        </w:tc>
      </w:tr>
      <w:tr w:rsidR="005A4440" w:rsidRPr="005A4440" w14:paraId="723CD412" w14:textId="77777777" w:rsidTr="00137967">
        <w:tc>
          <w:tcPr>
            <w:tcW w:w="3261" w:type="dxa"/>
          </w:tcPr>
          <w:p w14:paraId="7D6C9AC1"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ЕБРР</w:t>
            </w:r>
          </w:p>
        </w:tc>
        <w:tc>
          <w:tcPr>
            <w:tcW w:w="1417" w:type="dxa"/>
            <w:vAlign w:val="center"/>
          </w:tcPr>
          <w:p w14:paraId="4A79CF54"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2 421,0</w:t>
            </w:r>
          </w:p>
        </w:tc>
        <w:tc>
          <w:tcPr>
            <w:tcW w:w="1276" w:type="dxa"/>
            <w:vAlign w:val="center"/>
          </w:tcPr>
          <w:p w14:paraId="3E13B50A"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2 445,3</w:t>
            </w:r>
          </w:p>
        </w:tc>
        <w:tc>
          <w:tcPr>
            <w:tcW w:w="1276" w:type="dxa"/>
            <w:vAlign w:val="center"/>
          </w:tcPr>
          <w:p w14:paraId="15150D36"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2 426,7</w:t>
            </w:r>
          </w:p>
        </w:tc>
        <w:tc>
          <w:tcPr>
            <w:tcW w:w="1134" w:type="dxa"/>
            <w:vAlign w:val="center"/>
          </w:tcPr>
          <w:p w14:paraId="63A89C85"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100,2%</w:t>
            </w:r>
          </w:p>
        </w:tc>
        <w:tc>
          <w:tcPr>
            <w:tcW w:w="850" w:type="dxa"/>
            <w:vAlign w:val="center"/>
          </w:tcPr>
          <w:p w14:paraId="5689743B"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99,2%</w:t>
            </w:r>
          </w:p>
        </w:tc>
      </w:tr>
      <w:tr w:rsidR="005A4440" w:rsidRPr="005A4440" w14:paraId="25D66715" w14:textId="77777777" w:rsidTr="00137967">
        <w:tc>
          <w:tcPr>
            <w:tcW w:w="3261" w:type="dxa"/>
          </w:tcPr>
          <w:p w14:paraId="22A0B22C"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ЕИБ</w:t>
            </w:r>
          </w:p>
        </w:tc>
        <w:tc>
          <w:tcPr>
            <w:tcW w:w="1417" w:type="dxa"/>
            <w:vAlign w:val="center"/>
          </w:tcPr>
          <w:p w14:paraId="09E010BD"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587,4</w:t>
            </w:r>
          </w:p>
        </w:tc>
        <w:tc>
          <w:tcPr>
            <w:tcW w:w="1276" w:type="dxa"/>
            <w:vAlign w:val="center"/>
          </w:tcPr>
          <w:p w14:paraId="73EED276"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1 933,8</w:t>
            </w:r>
          </w:p>
        </w:tc>
        <w:tc>
          <w:tcPr>
            <w:tcW w:w="1276" w:type="dxa"/>
            <w:vAlign w:val="center"/>
          </w:tcPr>
          <w:p w14:paraId="2C0CF4BA"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1 933,9</w:t>
            </w:r>
          </w:p>
        </w:tc>
        <w:tc>
          <w:tcPr>
            <w:tcW w:w="1134" w:type="dxa"/>
            <w:vAlign w:val="center"/>
          </w:tcPr>
          <w:p w14:paraId="081540CA"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329,2%</w:t>
            </w:r>
          </w:p>
        </w:tc>
        <w:tc>
          <w:tcPr>
            <w:tcW w:w="850" w:type="dxa"/>
            <w:vAlign w:val="center"/>
          </w:tcPr>
          <w:p w14:paraId="32634838"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100,0%</w:t>
            </w:r>
          </w:p>
        </w:tc>
      </w:tr>
      <w:tr w:rsidR="005A4440" w:rsidRPr="005A4440" w14:paraId="414B2B57" w14:textId="77777777" w:rsidTr="00137967">
        <w:tc>
          <w:tcPr>
            <w:tcW w:w="3261" w:type="dxa"/>
          </w:tcPr>
          <w:p w14:paraId="2D3D6932"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АБИИ</w:t>
            </w:r>
          </w:p>
        </w:tc>
        <w:tc>
          <w:tcPr>
            <w:tcW w:w="1417" w:type="dxa"/>
            <w:vAlign w:val="center"/>
          </w:tcPr>
          <w:p w14:paraId="27F97177"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2 128,9</w:t>
            </w:r>
          </w:p>
        </w:tc>
        <w:tc>
          <w:tcPr>
            <w:tcW w:w="1276" w:type="dxa"/>
            <w:vAlign w:val="center"/>
          </w:tcPr>
          <w:p w14:paraId="2782B4F4"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1 347,2</w:t>
            </w:r>
          </w:p>
        </w:tc>
        <w:tc>
          <w:tcPr>
            <w:tcW w:w="1276" w:type="dxa"/>
            <w:vAlign w:val="center"/>
          </w:tcPr>
          <w:p w14:paraId="5C64BC7F"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1 347,2</w:t>
            </w:r>
          </w:p>
        </w:tc>
        <w:tc>
          <w:tcPr>
            <w:tcW w:w="1134" w:type="dxa"/>
            <w:vAlign w:val="center"/>
          </w:tcPr>
          <w:p w14:paraId="1FA03565"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63,3%</w:t>
            </w:r>
          </w:p>
        </w:tc>
        <w:tc>
          <w:tcPr>
            <w:tcW w:w="850" w:type="dxa"/>
            <w:vAlign w:val="center"/>
          </w:tcPr>
          <w:p w14:paraId="602D34B0"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100,0%</w:t>
            </w:r>
          </w:p>
        </w:tc>
      </w:tr>
      <w:tr w:rsidR="005A4440" w:rsidRPr="005A4440" w14:paraId="21ADCD55" w14:textId="77777777" w:rsidTr="00137967">
        <w:tc>
          <w:tcPr>
            <w:tcW w:w="3261" w:type="dxa"/>
          </w:tcPr>
          <w:p w14:paraId="7BCA758E"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ЕАБР</w:t>
            </w:r>
          </w:p>
        </w:tc>
        <w:tc>
          <w:tcPr>
            <w:tcW w:w="1417" w:type="dxa"/>
            <w:vAlign w:val="center"/>
          </w:tcPr>
          <w:p w14:paraId="210CB755"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3 326,1</w:t>
            </w:r>
          </w:p>
        </w:tc>
        <w:tc>
          <w:tcPr>
            <w:tcW w:w="1276" w:type="dxa"/>
            <w:vAlign w:val="center"/>
          </w:tcPr>
          <w:p w14:paraId="7FE1FD55"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2 048,8</w:t>
            </w:r>
          </w:p>
        </w:tc>
        <w:tc>
          <w:tcPr>
            <w:tcW w:w="1276" w:type="dxa"/>
            <w:vAlign w:val="center"/>
          </w:tcPr>
          <w:p w14:paraId="1BC0B4B2"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2 009,4</w:t>
            </w:r>
          </w:p>
        </w:tc>
        <w:tc>
          <w:tcPr>
            <w:tcW w:w="1134" w:type="dxa"/>
            <w:vAlign w:val="center"/>
          </w:tcPr>
          <w:p w14:paraId="4AE0CC3B"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60,4%</w:t>
            </w:r>
          </w:p>
        </w:tc>
        <w:tc>
          <w:tcPr>
            <w:tcW w:w="850" w:type="dxa"/>
            <w:vAlign w:val="center"/>
          </w:tcPr>
          <w:p w14:paraId="2D07DCC9"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98,1%</w:t>
            </w:r>
          </w:p>
        </w:tc>
      </w:tr>
      <w:tr w:rsidR="005A4440" w:rsidRPr="005A4440" w14:paraId="66325E00" w14:textId="77777777" w:rsidTr="00137967">
        <w:tc>
          <w:tcPr>
            <w:tcW w:w="3261" w:type="dxa"/>
          </w:tcPr>
          <w:p w14:paraId="23AB0634" w14:textId="77777777" w:rsidR="007B3CDD" w:rsidRPr="005A4440" w:rsidRDefault="007B3CDD" w:rsidP="00A41123">
            <w:pPr>
              <w:spacing w:line="276" w:lineRule="auto"/>
              <w:rPr>
                <w:rFonts w:ascii="Times New Roman" w:eastAsia="Times New Roman" w:hAnsi="Times New Roman"/>
                <w:color w:val="000000" w:themeColor="text1"/>
                <w:lang w:eastAsia="ru-RU"/>
              </w:rPr>
            </w:pPr>
            <w:r w:rsidRPr="005A4440">
              <w:rPr>
                <w:rFonts w:ascii="Times New Roman" w:eastAsia="Times New Roman" w:hAnsi="Times New Roman"/>
                <w:color w:val="000000" w:themeColor="text1"/>
                <w:lang w:eastAsia="ru-RU"/>
              </w:rPr>
              <w:t>Другие (</w:t>
            </w:r>
            <w:r w:rsidRPr="005A4440">
              <w:rPr>
                <w:rFonts w:ascii="Times New Roman" w:eastAsia="Times New Roman" w:hAnsi="Times New Roman"/>
                <w:color w:val="000000" w:themeColor="text1"/>
                <w:lang w:val="ky-KG" w:eastAsia="ru-RU"/>
              </w:rPr>
              <w:t xml:space="preserve">КфВ, </w:t>
            </w:r>
            <w:r w:rsidRPr="005A4440">
              <w:rPr>
                <w:rFonts w:ascii="Times New Roman" w:eastAsia="Times New Roman" w:hAnsi="Times New Roman"/>
                <w:color w:val="000000" w:themeColor="text1"/>
                <w:lang w:val="en-US" w:eastAsia="ru-RU"/>
              </w:rPr>
              <w:t>JICA</w:t>
            </w:r>
            <w:r w:rsidRPr="005A4440">
              <w:rPr>
                <w:rFonts w:ascii="Times New Roman" w:eastAsia="Times New Roman" w:hAnsi="Times New Roman"/>
                <w:color w:val="000000" w:themeColor="text1"/>
                <w:lang w:eastAsia="ru-RU"/>
              </w:rPr>
              <w:t>, МФСР, EDCF, ФАО, ЕС, ИФЦА и другие)</w:t>
            </w:r>
          </w:p>
        </w:tc>
        <w:tc>
          <w:tcPr>
            <w:tcW w:w="1417" w:type="dxa"/>
            <w:vAlign w:val="center"/>
          </w:tcPr>
          <w:p w14:paraId="7319C7F0"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6 239,1</w:t>
            </w:r>
          </w:p>
        </w:tc>
        <w:tc>
          <w:tcPr>
            <w:tcW w:w="1276" w:type="dxa"/>
            <w:vAlign w:val="center"/>
          </w:tcPr>
          <w:p w14:paraId="3F18343B"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3 581,2</w:t>
            </w:r>
          </w:p>
        </w:tc>
        <w:tc>
          <w:tcPr>
            <w:tcW w:w="1276" w:type="dxa"/>
            <w:vAlign w:val="center"/>
          </w:tcPr>
          <w:p w14:paraId="1E988098"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3 618,8</w:t>
            </w:r>
          </w:p>
        </w:tc>
        <w:tc>
          <w:tcPr>
            <w:tcW w:w="1134" w:type="dxa"/>
            <w:vAlign w:val="center"/>
          </w:tcPr>
          <w:p w14:paraId="5B8A13CB"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58,0%</w:t>
            </w:r>
          </w:p>
        </w:tc>
        <w:tc>
          <w:tcPr>
            <w:tcW w:w="850" w:type="dxa"/>
            <w:vAlign w:val="center"/>
          </w:tcPr>
          <w:p w14:paraId="5B264503" w14:textId="77777777" w:rsidR="007B3CDD" w:rsidRPr="005A4440" w:rsidRDefault="007B3CDD" w:rsidP="00137967">
            <w:pPr>
              <w:spacing w:after="160" w:line="259" w:lineRule="auto"/>
              <w:jc w:val="center"/>
              <w:rPr>
                <w:rFonts w:ascii="Times New Roman" w:hAnsi="Times New Roman"/>
                <w:color w:val="000000" w:themeColor="text1"/>
              </w:rPr>
            </w:pPr>
            <w:r w:rsidRPr="005A4440">
              <w:rPr>
                <w:rFonts w:ascii="Times New Roman" w:hAnsi="Times New Roman"/>
                <w:color w:val="000000" w:themeColor="text1"/>
              </w:rPr>
              <w:t>101,1%</w:t>
            </w:r>
          </w:p>
        </w:tc>
      </w:tr>
      <w:tr w:rsidR="007B3CDD" w:rsidRPr="005A4440" w14:paraId="2A6A510F" w14:textId="77777777" w:rsidTr="00DF20B1">
        <w:trPr>
          <w:trHeight w:val="463"/>
        </w:trPr>
        <w:tc>
          <w:tcPr>
            <w:tcW w:w="3261" w:type="dxa"/>
            <w:vAlign w:val="center"/>
          </w:tcPr>
          <w:p w14:paraId="354D2501" w14:textId="77777777" w:rsidR="007B3CDD" w:rsidRPr="005A4440" w:rsidRDefault="007B3CDD" w:rsidP="00DF20B1">
            <w:pPr>
              <w:spacing w:line="276" w:lineRule="auto"/>
              <w:jc w:val="center"/>
              <w:rPr>
                <w:rFonts w:ascii="Times New Roman" w:eastAsia="Times New Roman" w:hAnsi="Times New Roman"/>
                <w:b/>
                <w:color w:val="000000" w:themeColor="text1"/>
                <w:lang w:eastAsia="ru-RU"/>
              </w:rPr>
            </w:pPr>
            <w:r w:rsidRPr="005A4440">
              <w:rPr>
                <w:rFonts w:ascii="Times New Roman" w:eastAsia="Times New Roman" w:hAnsi="Times New Roman"/>
                <w:b/>
                <w:color w:val="000000" w:themeColor="text1"/>
                <w:lang w:eastAsia="ru-RU"/>
              </w:rPr>
              <w:t>ИТОГО</w:t>
            </w:r>
          </w:p>
        </w:tc>
        <w:tc>
          <w:tcPr>
            <w:tcW w:w="1417" w:type="dxa"/>
            <w:vAlign w:val="center"/>
          </w:tcPr>
          <w:p w14:paraId="6B916CA1" w14:textId="77777777" w:rsidR="007B3CDD" w:rsidRPr="005A4440" w:rsidRDefault="007B3CDD" w:rsidP="00DF20B1">
            <w:pPr>
              <w:spacing w:after="160" w:line="259" w:lineRule="auto"/>
              <w:jc w:val="center"/>
              <w:rPr>
                <w:rFonts w:ascii="Times New Roman" w:hAnsi="Times New Roman"/>
                <w:b/>
                <w:color w:val="000000" w:themeColor="text1"/>
              </w:rPr>
            </w:pPr>
            <w:r w:rsidRPr="005A4440">
              <w:rPr>
                <w:rFonts w:ascii="Times New Roman" w:hAnsi="Times New Roman"/>
                <w:b/>
                <w:color w:val="000000" w:themeColor="text1"/>
              </w:rPr>
              <w:t>45 941,3</w:t>
            </w:r>
          </w:p>
        </w:tc>
        <w:tc>
          <w:tcPr>
            <w:tcW w:w="1276" w:type="dxa"/>
            <w:vAlign w:val="center"/>
          </w:tcPr>
          <w:p w14:paraId="45015174" w14:textId="77777777" w:rsidR="007B3CDD" w:rsidRPr="005A4440" w:rsidRDefault="007B3CDD" w:rsidP="00DF20B1">
            <w:pPr>
              <w:spacing w:after="160" w:line="259" w:lineRule="auto"/>
              <w:jc w:val="center"/>
              <w:rPr>
                <w:rFonts w:ascii="Times New Roman" w:hAnsi="Times New Roman"/>
                <w:b/>
                <w:color w:val="000000" w:themeColor="text1"/>
              </w:rPr>
            </w:pPr>
            <w:r w:rsidRPr="005A4440">
              <w:rPr>
                <w:rFonts w:ascii="Times New Roman" w:hAnsi="Times New Roman"/>
                <w:b/>
                <w:color w:val="000000" w:themeColor="text1"/>
              </w:rPr>
              <w:t>40 256,4</w:t>
            </w:r>
          </w:p>
        </w:tc>
        <w:tc>
          <w:tcPr>
            <w:tcW w:w="1276" w:type="dxa"/>
            <w:vAlign w:val="center"/>
          </w:tcPr>
          <w:p w14:paraId="5E9E9772" w14:textId="77777777" w:rsidR="007B3CDD" w:rsidRPr="005A4440" w:rsidRDefault="007B3CDD" w:rsidP="00DF20B1">
            <w:pPr>
              <w:spacing w:after="160" w:line="259" w:lineRule="auto"/>
              <w:jc w:val="center"/>
              <w:rPr>
                <w:rFonts w:ascii="Times New Roman" w:hAnsi="Times New Roman"/>
                <w:b/>
                <w:color w:val="000000" w:themeColor="text1"/>
              </w:rPr>
            </w:pPr>
            <w:r w:rsidRPr="005A4440">
              <w:rPr>
                <w:rFonts w:ascii="Times New Roman" w:hAnsi="Times New Roman"/>
                <w:b/>
                <w:color w:val="000000" w:themeColor="text1"/>
              </w:rPr>
              <w:t>39 596,7</w:t>
            </w:r>
          </w:p>
        </w:tc>
        <w:tc>
          <w:tcPr>
            <w:tcW w:w="1134" w:type="dxa"/>
            <w:vAlign w:val="center"/>
          </w:tcPr>
          <w:p w14:paraId="0524D51F" w14:textId="77777777" w:rsidR="007B3CDD" w:rsidRPr="005A4440" w:rsidRDefault="007B3CDD" w:rsidP="00DF20B1">
            <w:pPr>
              <w:spacing w:after="160" w:line="259" w:lineRule="auto"/>
              <w:jc w:val="center"/>
              <w:rPr>
                <w:rFonts w:ascii="Times New Roman" w:hAnsi="Times New Roman"/>
                <w:b/>
                <w:color w:val="000000" w:themeColor="text1"/>
              </w:rPr>
            </w:pPr>
            <w:r w:rsidRPr="005A4440">
              <w:rPr>
                <w:rFonts w:ascii="Times New Roman" w:hAnsi="Times New Roman"/>
                <w:b/>
                <w:color w:val="000000" w:themeColor="text1"/>
              </w:rPr>
              <w:t>86,2%</w:t>
            </w:r>
          </w:p>
        </w:tc>
        <w:tc>
          <w:tcPr>
            <w:tcW w:w="850" w:type="dxa"/>
            <w:vAlign w:val="center"/>
          </w:tcPr>
          <w:p w14:paraId="7110BE88" w14:textId="77777777" w:rsidR="007B3CDD" w:rsidRPr="005A4440" w:rsidRDefault="007B3CDD" w:rsidP="00DF20B1">
            <w:pPr>
              <w:spacing w:after="160" w:line="259" w:lineRule="auto"/>
              <w:jc w:val="center"/>
              <w:rPr>
                <w:rFonts w:ascii="Times New Roman" w:hAnsi="Times New Roman"/>
                <w:b/>
                <w:color w:val="000000" w:themeColor="text1"/>
              </w:rPr>
            </w:pPr>
            <w:r w:rsidRPr="005A4440">
              <w:rPr>
                <w:rFonts w:ascii="Times New Roman" w:hAnsi="Times New Roman"/>
                <w:b/>
                <w:color w:val="000000" w:themeColor="text1"/>
              </w:rPr>
              <w:t>98,4%</w:t>
            </w:r>
          </w:p>
        </w:tc>
      </w:tr>
    </w:tbl>
    <w:p w14:paraId="4BB4646C"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themeColor="text1"/>
          <w:sz w:val="24"/>
          <w:szCs w:val="24"/>
          <w:lang w:eastAsia="ru-RU"/>
        </w:rPr>
      </w:pPr>
    </w:p>
    <w:p w14:paraId="627D5102"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Субъективные причины неполного исполнения бюджета ГИ за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w:t>
      </w:r>
    </w:p>
    <w:p w14:paraId="7C99A864"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1) долгое проведение министерствами и ведомствами К</w:t>
      </w:r>
      <w:r w:rsidR="00FB2F38" w:rsidRPr="005A4440">
        <w:rPr>
          <w:rFonts w:ascii="Times New Roman" w:eastAsia="Times New Roman" w:hAnsi="Times New Roman" w:cs="Times New Roman"/>
          <w:color w:val="000000" w:themeColor="text1"/>
          <w:sz w:val="24"/>
          <w:szCs w:val="24"/>
          <w:lang w:val="ky-KG" w:eastAsia="ru-RU"/>
        </w:rPr>
        <w:t xml:space="preserve">ыргызской </w:t>
      </w:r>
      <w:r w:rsidRPr="005A4440">
        <w:rPr>
          <w:rFonts w:ascii="Times New Roman" w:eastAsia="Times New Roman" w:hAnsi="Times New Roman" w:cs="Times New Roman"/>
          <w:color w:val="000000" w:themeColor="text1"/>
          <w:sz w:val="24"/>
          <w:szCs w:val="24"/>
          <w:lang w:eastAsia="ru-RU"/>
        </w:rPr>
        <w:t>Р</w:t>
      </w:r>
      <w:r w:rsidR="00FB2F38" w:rsidRPr="005A4440">
        <w:rPr>
          <w:rFonts w:ascii="Times New Roman" w:eastAsia="Times New Roman" w:hAnsi="Times New Roman" w:cs="Times New Roman"/>
          <w:color w:val="000000" w:themeColor="text1"/>
          <w:sz w:val="24"/>
          <w:szCs w:val="24"/>
          <w:lang w:val="ky-KG" w:eastAsia="ru-RU"/>
        </w:rPr>
        <w:t>еспублики</w:t>
      </w:r>
      <w:r w:rsidRPr="005A4440">
        <w:rPr>
          <w:rFonts w:ascii="Times New Roman" w:eastAsia="Times New Roman" w:hAnsi="Times New Roman" w:cs="Times New Roman"/>
          <w:color w:val="000000" w:themeColor="text1"/>
          <w:sz w:val="24"/>
          <w:szCs w:val="24"/>
          <w:lang w:eastAsia="ru-RU"/>
        </w:rPr>
        <w:t xml:space="preserve"> внутригосударственных процедур по вступлению в силу Соглашений с МФИ;</w:t>
      </w:r>
    </w:p>
    <w:p w14:paraId="2DDE0F65"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2) несвоевременная подготовка проектной и иной документации со стороны Исполнительных агентств, проектных компаний;</w:t>
      </w:r>
    </w:p>
    <w:p w14:paraId="3B017454"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3) несвоевременное предоставление Исполнительными агентствами заявок на снятие средств в Министерство финансов КР;</w:t>
      </w:r>
    </w:p>
    <w:p w14:paraId="41D87DCD" w14:textId="77777777" w:rsidR="007B3CDD" w:rsidRPr="005A4440" w:rsidRDefault="007B3CDD" w:rsidP="007B3CD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4) нарушения планов работ подрядными и субподрядными организациями в рамках проектов и др.</w:t>
      </w:r>
    </w:p>
    <w:p w14:paraId="295EFFA9" w14:textId="77777777" w:rsidR="007B3CDD" w:rsidRPr="005A4440" w:rsidRDefault="007B3CDD" w:rsidP="007B3CDD">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Объективные причины неполного исполнения бюджета ГИ за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w:t>
      </w:r>
    </w:p>
    <w:p w14:paraId="3C82B63C" w14:textId="77777777" w:rsidR="007B3CDD" w:rsidRPr="005A4440" w:rsidRDefault="007B3CDD" w:rsidP="007B3CDD">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1) долгое согласование и одобрение заявок со стороны МФИ и стран-доноров; </w:t>
      </w:r>
    </w:p>
    <w:p w14:paraId="7D95EC57" w14:textId="77777777" w:rsidR="007B3CDD" w:rsidRPr="005A4440" w:rsidRDefault="007B3CDD" w:rsidP="007B3CDD">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2) задержки в процессе рассмотрения результатов проведенных исполнительными агентствами закупок; </w:t>
      </w:r>
    </w:p>
    <w:p w14:paraId="7B98CFEB" w14:textId="77777777" w:rsidR="007B3CDD" w:rsidRPr="005A4440" w:rsidRDefault="007B3CDD" w:rsidP="007B3CDD">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3) геополитическая ситуация в мире.</w:t>
      </w:r>
    </w:p>
    <w:p w14:paraId="306D7690" w14:textId="77777777" w:rsidR="008D1421" w:rsidRPr="005A4440" w:rsidRDefault="008D1421" w:rsidP="003B12BB">
      <w:pPr>
        <w:widowControl w:val="0"/>
        <w:spacing w:after="0" w:line="240" w:lineRule="auto"/>
        <w:rPr>
          <w:rFonts w:ascii="Times New Roman" w:eastAsia="Times New Roman" w:hAnsi="Times New Roman" w:cs="Times New Roman"/>
          <w:b/>
          <w:color w:val="000000" w:themeColor="text1"/>
          <w:sz w:val="24"/>
          <w:szCs w:val="24"/>
          <w:lang w:val="ky-KG" w:eastAsia="ru-RU"/>
        </w:rPr>
      </w:pPr>
    </w:p>
    <w:p w14:paraId="726A4674" w14:textId="77777777" w:rsidR="009426BF" w:rsidRPr="005A4440" w:rsidRDefault="009426BF" w:rsidP="00D228E5">
      <w:pPr>
        <w:widowControl w:val="0"/>
        <w:spacing w:after="0" w:line="240" w:lineRule="auto"/>
        <w:ind w:firstLine="567"/>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Раздел 701 «Государственные службы общего назначения»</w:t>
      </w:r>
    </w:p>
    <w:p w14:paraId="721DCFAA" w14:textId="77777777" w:rsidR="009426BF" w:rsidRPr="005A4440" w:rsidRDefault="009426BF" w:rsidP="00D228E5">
      <w:pPr>
        <w:spacing w:after="0" w:line="240" w:lineRule="auto"/>
        <w:ind w:firstLine="567"/>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Данный раздел включает в себя расходы на исполнительные и законодательные органы, бюджетно-финансовые вопросы, международные отношения, общие вопросы кадрового обслуживания, службы планирования и статистические службы общего назначения, прочие общие службы, службы по переписи населения, научные исследования и опытно-конструкторские разработки, выборы и проведение референдумов, прочие учреждения общего назначения, другие услуги государственной службы общего назначения, не отнесенные к другим категориям, обслуживание государственного долга, выравнивающие и целевые трансферты местным бюджетам, ассигнования из республиканского бюджета в бюджет Фонда обязательного медицинского страхования и в бюджет Социального фонда.</w:t>
      </w:r>
    </w:p>
    <w:p w14:paraId="7CB4B2F3" w14:textId="77777777" w:rsidR="005E760A" w:rsidRPr="005A4440" w:rsidRDefault="005E760A" w:rsidP="00D228E5">
      <w:pPr>
        <w:spacing w:after="0" w:line="240" w:lineRule="auto"/>
        <w:ind w:firstLine="567"/>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Совокупные расходы государственного бюджета по разделу</w:t>
      </w:r>
      <w:r w:rsidR="00D228E5"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701 «Государственные с</w:t>
      </w:r>
      <w:r w:rsidR="006E374A" w:rsidRPr="005A4440">
        <w:rPr>
          <w:rFonts w:ascii="Times New Roman" w:eastAsia="Calibri" w:hAnsi="Times New Roman" w:cs="Times New Roman"/>
          <w:color w:val="000000" w:themeColor="text1"/>
          <w:sz w:val="24"/>
          <w:szCs w:val="24"/>
        </w:rPr>
        <w:t>лужбы общего назначения» за 2023</w:t>
      </w:r>
      <w:r w:rsidRPr="005A4440">
        <w:rPr>
          <w:rFonts w:ascii="Times New Roman" w:eastAsia="Calibri" w:hAnsi="Times New Roman" w:cs="Times New Roman"/>
          <w:color w:val="000000" w:themeColor="text1"/>
          <w:sz w:val="24"/>
          <w:szCs w:val="24"/>
        </w:rPr>
        <w:t xml:space="preserve"> год составило</w:t>
      </w:r>
      <w:r w:rsidR="00D228E5" w:rsidRPr="005A4440">
        <w:rPr>
          <w:rFonts w:ascii="Times New Roman" w:eastAsia="Calibri" w:hAnsi="Times New Roman" w:cs="Times New Roman"/>
          <w:color w:val="000000" w:themeColor="text1"/>
          <w:sz w:val="24"/>
          <w:szCs w:val="24"/>
        </w:rPr>
        <w:t xml:space="preserve"> </w:t>
      </w:r>
      <w:r w:rsidR="006E374A" w:rsidRPr="005A4440">
        <w:rPr>
          <w:rFonts w:ascii="Times New Roman" w:eastAsia="Calibri" w:hAnsi="Times New Roman" w:cs="Times New Roman"/>
          <w:color w:val="000000" w:themeColor="text1"/>
          <w:sz w:val="24"/>
          <w:szCs w:val="24"/>
        </w:rPr>
        <w:t>111 335,1</w:t>
      </w:r>
      <w:r w:rsidRPr="005A4440">
        <w:rPr>
          <w:rFonts w:ascii="Times New Roman" w:eastAsia="Calibri" w:hAnsi="Times New Roman" w:cs="Times New Roman"/>
          <w:color w:val="000000" w:themeColor="text1"/>
          <w:sz w:val="24"/>
          <w:szCs w:val="24"/>
        </w:rPr>
        <w:t xml:space="preserve"> млн</w:t>
      </w:r>
      <w:r w:rsidR="00FC7ADC"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 при уточненном плане</w:t>
      </w:r>
      <w:r w:rsidR="00D228E5" w:rsidRPr="005A4440">
        <w:rPr>
          <w:rFonts w:ascii="Times New Roman" w:eastAsia="Calibri" w:hAnsi="Times New Roman" w:cs="Times New Roman"/>
          <w:color w:val="000000" w:themeColor="text1"/>
          <w:sz w:val="24"/>
          <w:szCs w:val="24"/>
        </w:rPr>
        <w:t xml:space="preserve"> </w:t>
      </w:r>
      <w:r w:rsidR="006E374A" w:rsidRPr="005A4440">
        <w:rPr>
          <w:rFonts w:ascii="Times New Roman" w:eastAsia="Calibri" w:hAnsi="Times New Roman" w:cs="Times New Roman"/>
          <w:color w:val="000000" w:themeColor="text1"/>
          <w:sz w:val="24"/>
          <w:szCs w:val="24"/>
        </w:rPr>
        <w:t>116 423,0</w:t>
      </w:r>
      <w:r w:rsidRPr="005A4440">
        <w:rPr>
          <w:rFonts w:ascii="Times New Roman" w:eastAsia="Calibri" w:hAnsi="Times New Roman" w:cs="Times New Roman"/>
          <w:color w:val="000000" w:themeColor="text1"/>
          <w:sz w:val="24"/>
          <w:szCs w:val="24"/>
        </w:rPr>
        <w:t xml:space="preserve"> млн</w:t>
      </w:r>
      <w:r w:rsidR="00FC7ADC"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сом</w:t>
      </w:r>
      <w:r w:rsidR="00D228E5"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или ис</w:t>
      </w:r>
      <w:r w:rsidR="00410AD9" w:rsidRPr="005A4440">
        <w:rPr>
          <w:rFonts w:ascii="Times New Roman" w:eastAsia="Calibri" w:hAnsi="Times New Roman" w:cs="Times New Roman"/>
          <w:color w:val="000000" w:themeColor="text1"/>
          <w:sz w:val="24"/>
          <w:szCs w:val="24"/>
        </w:rPr>
        <w:t>полнение бюджета составило</w:t>
      </w:r>
      <w:r w:rsidR="00D228E5" w:rsidRPr="005A4440">
        <w:rPr>
          <w:rFonts w:ascii="Times New Roman" w:eastAsia="Calibri" w:hAnsi="Times New Roman" w:cs="Times New Roman"/>
          <w:color w:val="000000" w:themeColor="text1"/>
          <w:sz w:val="24"/>
          <w:szCs w:val="24"/>
        </w:rPr>
        <w:t xml:space="preserve"> </w:t>
      </w:r>
      <w:r w:rsidR="006E374A" w:rsidRPr="005A4440">
        <w:rPr>
          <w:rFonts w:ascii="Times New Roman" w:eastAsia="Calibri" w:hAnsi="Times New Roman" w:cs="Times New Roman"/>
          <w:color w:val="000000" w:themeColor="text1"/>
          <w:sz w:val="24"/>
          <w:szCs w:val="24"/>
        </w:rPr>
        <w:t>95,6</w:t>
      </w:r>
      <w:r w:rsidR="005E380E" w:rsidRPr="005A4440">
        <w:rPr>
          <w:rFonts w:ascii="Times New Roman" w:eastAsia="Calibri" w:hAnsi="Times New Roman" w:cs="Times New Roman"/>
          <w:color w:val="000000" w:themeColor="text1"/>
          <w:sz w:val="24"/>
          <w:szCs w:val="24"/>
        </w:rPr>
        <w:t>%</w:t>
      </w:r>
      <w:r w:rsidRPr="005A4440">
        <w:rPr>
          <w:rFonts w:ascii="Times New Roman" w:eastAsia="Calibri" w:hAnsi="Times New Roman" w:cs="Times New Roman"/>
          <w:color w:val="000000" w:themeColor="text1"/>
          <w:sz w:val="24"/>
          <w:szCs w:val="24"/>
        </w:rPr>
        <w:t>.</w:t>
      </w:r>
    </w:p>
    <w:p w14:paraId="3B4220C5" w14:textId="77777777" w:rsidR="009426BF" w:rsidRPr="005A4440" w:rsidRDefault="009426BF" w:rsidP="000573E5">
      <w:pPr>
        <w:spacing w:after="0" w:line="240" w:lineRule="auto"/>
        <w:ind w:firstLine="567"/>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Исполнение республиканского бюджета по разделу 701 «Государственные службы общего назначения» с учетом специальных средств составил</w:t>
      </w:r>
      <w:r w:rsidR="00D228E5" w:rsidRPr="005A4440">
        <w:rPr>
          <w:rFonts w:ascii="Times New Roman" w:eastAsia="Calibri" w:hAnsi="Times New Roman" w:cs="Times New Roman"/>
          <w:color w:val="000000" w:themeColor="text1"/>
          <w:sz w:val="24"/>
          <w:szCs w:val="24"/>
        </w:rPr>
        <w:t xml:space="preserve"> </w:t>
      </w:r>
      <w:r w:rsidR="006E374A" w:rsidRPr="005A4440">
        <w:rPr>
          <w:rFonts w:ascii="Times New Roman" w:eastAsia="Calibri" w:hAnsi="Times New Roman" w:cs="Times New Roman"/>
          <w:color w:val="000000" w:themeColor="text1"/>
          <w:sz w:val="24"/>
          <w:szCs w:val="24"/>
        </w:rPr>
        <w:t>117 006,7</w:t>
      </w:r>
      <w:r w:rsidRPr="005A4440">
        <w:rPr>
          <w:rFonts w:ascii="Times New Roman" w:eastAsia="Calibri" w:hAnsi="Times New Roman" w:cs="Times New Roman"/>
          <w:color w:val="000000" w:themeColor="text1"/>
          <w:sz w:val="24"/>
          <w:szCs w:val="24"/>
        </w:rPr>
        <w:t xml:space="preserve"> </w:t>
      </w:r>
      <w:r w:rsidR="005E380E" w:rsidRPr="005A4440">
        <w:rPr>
          <w:rFonts w:ascii="Times New Roman" w:eastAsia="Calibri" w:hAnsi="Times New Roman" w:cs="Times New Roman"/>
          <w:color w:val="000000" w:themeColor="text1"/>
          <w:sz w:val="24"/>
          <w:szCs w:val="24"/>
        </w:rPr>
        <w:t>млн.сом</w:t>
      </w:r>
      <w:r w:rsidRPr="005A4440">
        <w:rPr>
          <w:rFonts w:ascii="Times New Roman" w:eastAsia="Calibri" w:hAnsi="Times New Roman" w:cs="Times New Roman"/>
          <w:color w:val="000000" w:themeColor="text1"/>
          <w:sz w:val="24"/>
          <w:szCs w:val="24"/>
        </w:rPr>
        <w:t xml:space="preserve">, при уточненном плане </w:t>
      </w:r>
      <w:r w:rsidR="006E374A" w:rsidRPr="005A4440">
        <w:rPr>
          <w:rFonts w:ascii="Times New Roman" w:eastAsia="Calibri" w:hAnsi="Times New Roman" w:cs="Times New Roman"/>
          <w:color w:val="000000" w:themeColor="text1"/>
          <w:sz w:val="24"/>
          <w:szCs w:val="24"/>
        </w:rPr>
        <w:t>121 442,5</w:t>
      </w:r>
      <w:r w:rsidR="00D228E5" w:rsidRPr="005A4440">
        <w:rPr>
          <w:rFonts w:ascii="Times New Roman" w:eastAsia="Calibri" w:hAnsi="Times New Roman" w:cs="Times New Roman"/>
          <w:color w:val="000000" w:themeColor="text1"/>
          <w:sz w:val="24"/>
          <w:szCs w:val="24"/>
        </w:rPr>
        <w:t xml:space="preserve"> </w:t>
      </w:r>
      <w:r w:rsidR="005E380E" w:rsidRPr="005A4440">
        <w:rPr>
          <w:rFonts w:ascii="Times New Roman" w:eastAsia="Calibri" w:hAnsi="Times New Roman" w:cs="Times New Roman"/>
          <w:color w:val="000000" w:themeColor="text1"/>
          <w:sz w:val="24"/>
          <w:szCs w:val="24"/>
        </w:rPr>
        <w:t>млн.сом</w:t>
      </w:r>
      <w:r w:rsidRPr="005A4440">
        <w:rPr>
          <w:rFonts w:ascii="Times New Roman" w:eastAsia="Calibri" w:hAnsi="Times New Roman" w:cs="Times New Roman"/>
          <w:color w:val="000000" w:themeColor="text1"/>
          <w:sz w:val="24"/>
          <w:szCs w:val="24"/>
        </w:rPr>
        <w:t xml:space="preserve">, что составляет </w:t>
      </w:r>
      <w:r w:rsidR="006E374A" w:rsidRPr="005A4440">
        <w:rPr>
          <w:rFonts w:ascii="Times New Roman" w:eastAsia="Calibri" w:hAnsi="Times New Roman" w:cs="Times New Roman"/>
          <w:color w:val="000000" w:themeColor="text1"/>
          <w:sz w:val="24"/>
          <w:szCs w:val="24"/>
        </w:rPr>
        <w:t>96,3</w:t>
      </w:r>
      <w:r w:rsidRPr="005A4440">
        <w:rPr>
          <w:rFonts w:ascii="Times New Roman" w:eastAsia="Calibri" w:hAnsi="Times New Roman" w:cs="Times New Roman"/>
          <w:color w:val="000000" w:themeColor="text1"/>
          <w:sz w:val="24"/>
          <w:szCs w:val="24"/>
        </w:rPr>
        <w:t>% от плана.</w:t>
      </w:r>
      <w:r w:rsidR="00D228E5" w:rsidRPr="005A4440">
        <w:rPr>
          <w:rFonts w:ascii="Times New Roman" w:eastAsia="Calibri" w:hAnsi="Times New Roman" w:cs="Times New Roman"/>
          <w:color w:val="000000" w:themeColor="text1"/>
          <w:sz w:val="24"/>
          <w:szCs w:val="24"/>
        </w:rPr>
        <w:t xml:space="preserve"> </w:t>
      </w:r>
    </w:p>
    <w:p w14:paraId="72EFEF38" w14:textId="77777777" w:rsidR="00D16F90" w:rsidRPr="005A4440" w:rsidRDefault="00D16F90" w:rsidP="003B12BB">
      <w:pPr>
        <w:spacing w:after="0" w:line="240" w:lineRule="auto"/>
        <w:contextualSpacing/>
        <w:jc w:val="both"/>
        <w:rPr>
          <w:rFonts w:ascii="Times New Roman" w:eastAsia="Times New Roman" w:hAnsi="Times New Roman" w:cs="Times New Roman"/>
          <w:b/>
          <w:color w:val="000000" w:themeColor="text1"/>
          <w:sz w:val="24"/>
          <w:szCs w:val="24"/>
          <w:lang w:val="ky-KG" w:eastAsia="ru-RU"/>
        </w:rPr>
      </w:pPr>
    </w:p>
    <w:p w14:paraId="79B92662" w14:textId="77777777" w:rsidR="00503532" w:rsidRPr="005A4440" w:rsidRDefault="00503532" w:rsidP="00503532">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Жогорку Кенеш Кыргызской Республики</w:t>
      </w:r>
    </w:p>
    <w:p w14:paraId="4F02854C" w14:textId="77777777" w:rsidR="003C2206" w:rsidRPr="005A4440" w:rsidRDefault="003C2206" w:rsidP="00D97403">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Жогорку Кенешу Кыргызской Республики составил 1 477,0 </w:t>
      </w:r>
      <w:r w:rsidRPr="005A4440">
        <w:rPr>
          <w:rFonts w:ascii="Times New Roman" w:eastAsia="Times New Roman" w:hAnsi="Times New Roman" w:cs="Times New Roman"/>
          <w:bCs/>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с увеличени</w:t>
      </w:r>
      <w:r w:rsidR="003655D5" w:rsidRPr="005A4440">
        <w:rPr>
          <w:rFonts w:ascii="Times New Roman" w:eastAsia="Times New Roman" w:hAnsi="Times New Roman" w:cs="Times New Roman"/>
          <w:color w:val="000000" w:themeColor="text1"/>
          <w:sz w:val="24"/>
          <w:szCs w:val="24"/>
          <w:lang w:eastAsia="ru-RU"/>
        </w:rPr>
        <w:t>ем на 709,5 млн.</w:t>
      </w:r>
      <w:r w:rsidRPr="005A4440">
        <w:rPr>
          <w:rFonts w:ascii="Times New Roman" w:eastAsia="Times New Roman" w:hAnsi="Times New Roman" w:cs="Times New Roman"/>
          <w:color w:val="000000" w:themeColor="text1"/>
          <w:sz w:val="24"/>
          <w:szCs w:val="24"/>
          <w:lang w:eastAsia="ru-RU"/>
        </w:rPr>
        <w:t>сомов или на 92,4  % относительно утверждённого бюджета.</w:t>
      </w:r>
      <w:r w:rsidRPr="005A4440">
        <w:rPr>
          <w:rFonts w:ascii="Times New Roman" w:eastAsia="Times New Roman" w:hAnsi="Times New Roman" w:cs="Times New Roman"/>
          <w:color w:val="000000" w:themeColor="text1"/>
          <w:sz w:val="24"/>
          <w:szCs w:val="24"/>
          <w:lang w:val="ky-KG" w:eastAsia="ru-RU"/>
        </w:rPr>
        <w:t xml:space="preserve"> </w:t>
      </w:r>
    </w:p>
    <w:p w14:paraId="2EC08CA7" w14:textId="77777777" w:rsidR="003C2206" w:rsidRPr="005A4440" w:rsidRDefault="003C2206" w:rsidP="00D97403">
      <w:pPr>
        <w:spacing w:after="0" w:line="240" w:lineRule="auto"/>
        <w:ind w:firstLine="709"/>
        <w:contextualSpacing/>
        <w:jc w:val="both"/>
        <w:rPr>
          <w:rFonts w:ascii="Times New Roman" w:eastAsia="Calibri"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Исполнение за 2023 год составило 1 422,1 </w:t>
      </w:r>
      <w:r w:rsidR="00FC7ADC" w:rsidRPr="005A4440">
        <w:rPr>
          <w:rFonts w:ascii="Times New Roman" w:eastAsia="Times New Roman" w:hAnsi="Times New Roman" w:cs="Times New Roman"/>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val="ky-KG" w:eastAsia="ru-RU"/>
        </w:rPr>
        <w:t>.сом, или 96,3 % к уточненному плану.</w:t>
      </w:r>
    </w:p>
    <w:p w14:paraId="2BE0A68E" w14:textId="77777777" w:rsidR="003C2206" w:rsidRPr="005A4440" w:rsidRDefault="003E1415" w:rsidP="003C220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84"/>
        <w:gridCol w:w="1559"/>
        <w:gridCol w:w="1493"/>
        <w:gridCol w:w="1343"/>
        <w:gridCol w:w="1133"/>
      </w:tblGrid>
      <w:tr w:rsidR="003C2206" w:rsidRPr="005A4440" w14:paraId="10E69FD4" w14:textId="77777777" w:rsidTr="00556312">
        <w:trPr>
          <w:trHeight w:val="704"/>
        </w:trPr>
        <w:tc>
          <w:tcPr>
            <w:tcW w:w="2235" w:type="dxa"/>
            <w:vAlign w:val="center"/>
          </w:tcPr>
          <w:p w14:paraId="64625ECA" w14:textId="77777777" w:rsidR="003C2206" w:rsidRPr="005A4440" w:rsidRDefault="003C2206"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84" w:type="dxa"/>
            <w:vAlign w:val="center"/>
          </w:tcPr>
          <w:p w14:paraId="2CDB56FB" w14:textId="77777777" w:rsidR="003C2206" w:rsidRPr="005A4440" w:rsidRDefault="003E1415"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w:t>
            </w:r>
            <w:r w:rsidR="003C2206" w:rsidRPr="005A4440">
              <w:rPr>
                <w:rFonts w:ascii="Times New Roman" w:eastAsia="Calibri" w:hAnsi="Times New Roman" w:cs="Times New Roman"/>
                <w:b/>
                <w:bCs/>
                <w:color w:val="000000" w:themeColor="text1"/>
                <w:lang w:eastAsia="ru-RU"/>
              </w:rPr>
              <w:t>план)</w:t>
            </w:r>
          </w:p>
        </w:tc>
        <w:tc>
          <w:tcPr>
            <w:tcW w:w="1559" w:type="dxa"/>
            <w:vAlign w:val="center"/>
          </w:tcPr>
          <w:p w14:paraId="75A4AEBA" w14:textId="77777777" w:rsidR="003C2206" w:rsidRPr="005A4440" w:rsidRDefault="003C2206"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493" w:type="dxa"/>
            <w:vAlign w:val="center"/>
          </w:tcPr>
          <w:p w14:paraId="49D003B7" w14:textId="77777777" w:rsidR="003C2206" w:rsidRPr="005A4440" w:rsidRDefault="003C2206"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w:t>
            </w:r>
            <w:r w:rsidR="003E1415" w:rsidRPr="005A4440">
              <w:rPr>
                <w:rFonts w:ascii="Times New Roman" w:eastAsia="Calibri" w:hAnsi="Times New Roman" w:cs="Times New Roman"/>
                <w:b/>
                <w:bCs/>
                <w:color w:val="000000" w:themeColor="text1"/>
                <w:lang w:val="ky-KG" w:eastAsia="ru-RU"/>
              </w:rPr>
              <w:t>к уточн.плану</w:t>
            </w:r>
          </w:p>
        </w:tc>
        <w:tc>
          <w:tcPr>
            <w:tcW w:w="1343" w:type="dxa"/>
            <w:vAlign w:val="center"/>
          </w:tcPr>
          <w:p w14:paraId="4C2B5DEB" w14:textId="77777777" w:rsidR="003C2206" w:rsidRPr="005A4440" w:rsidRDefault="003C2206"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w:t>
            </w:r>
            <w:r w:rsidR="003E1415" w:rsidRPr="005A4440">
              <w:rPr>
                <w:rFonts w:ascii="Times New Roman" w:eastAsia="Calibri" w:hAnsi="Times New Roman" w:cs="Times New Roman"/>
                <w:b/>
                <w:bCs/>
                <w:color w:val="000000" w:themeColor="text1"/>
                <w:lang w:val="ky-KG" w:eastAsia="ru-RU"/>
              </w:rPr>
              <w:t xml:space="preserve"> год</w:t>
            </w:r>
          </w:p>
          <w:p w14:paraId="36BEE36D" w14:textId="77777777" w:rsidR="003E1415" w:rsidRPr="005A4440" w:rsidRDefault="003E1415"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33" w:type="dxa"/>
            <w:vAlign w:val="center"/>
          </w:tcPr>
          <w:p w14:paraId="5427AB62" w14:textId="77777777" w:rsidR="003C2206" w:rsidRPr="005A4440" w:rsidRDefault="003C2206"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C2206" w:rsidRPr="005A4440" w14:paraId="118DDE42" w14:textId="77777777" w:rsidTr="00C3299C">
        <w:trPr>
          <w:trHeight w:val="255"/>
        </w:trPr>
        <w:tc>
          <w:tcPr>
            <w:tcW w:w="2235" w:type="dxa"/>
            <w:shd w:val="clear" w:color="auto" w:fill="auto"/>
            <w:vAlign w:val="center"/>
          </w:tcPr>
          <w:p w14:paraId="7A8E3798" w14:textId="77777777" w:rsidR="003C2206" w:rsidRPr="005A4440" w:rsidRDefault="0006635E" w:rsidP="003C2206">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484" w:type="dxa"/>
            <w:shd w:val="clear" w:color="auto" w:fill="auto"/>
            <w:noWrap/>
            <w:vAlign w:val="center"/>
          </w:tcPr>
          <w:p w14:paraId="3CF7A92C" w14:textId="77777777" w:rsidR="003C2206" w:rsidRPr="005A4440" w:rsidRDefault="003C2206" w:rsidP="003C220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767,5</w:t>
            </w:r>
          </w:p>
        </w:tc>
        <w:tc>
          <w:tcPr>
            <w:tcW w:w="1559" w:type="dxa"/>
            <w:shd w:val="clear" w:color="auto" w:fill="auto"/>
            <w:noWrap/>
            <w:vAlign w:val="center"/>
          </w:tcPr>
          <w:p w14:paraId="0421C6A5" w14:textId="77777777" w:rsidR="003C2206" w:rsidRPr="005A4440" w:rsidRDefault="003C2206" w:rsidP="003C220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1 477,0</w:t>
            </w:r>
          </w:p>
        </w:tc>
        <w:tc>
          <w:tcPr>
            <w:tcW w:w="1493" w:type="dxa"/>
            <w:vAlign w:val="center"/>
          </w:tcPr>
          <w:p w14:paraId="1ECE4A43" w14:textId="77777777" w:rsidR="003C2206" w:rsidRPr="005A4440" w:rsidRDefault="003C2206" w:rsidP="003C220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709,5</w:t>
            </w:r>
          </w:p>
        </w:tc>
        <w:tc>
          <w:tcPr>
            <w:tcW w:w="1343" w:type="dxa"/>
            <w:vAlign w:val="center"/>
          </w:tcPr>
          <w:p w14:paraId="6B03A728" w14:textId="77777777" w:rsidR="003C2206" w:rsidRPr="005A4440" w:rsidRDefault="003C2206" w:rsidP="003C220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1 422,1</w:t>
            </w:r>
          </w:p>
        </w:tc>
        <w:tc>
          <w:tcPr>
            <w:tcW w:w="1133" w:type="dxa"/>
          </w:tcPr>
          <w:p w14:paraId="063099ED" w14:textId="77777777" w:rsidR="003C2206" w:rsidRPr="005A4440" w:rsidRDefault="003C2206" w:rsidP="003C220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96,3</w:t>
            </w:r>
          </w:p>
        </w:tc>
      </w:tr>
      <w:tr w:rsidR="003C2206" w:rsidRPr="005A4440" w14:paraId="155E8888" w14:textId="77777777" w:rsidTr="00C3299C">
        <w:trPr>
          <w:trHeight w:val="255"/>
        </w:trPr>
        <w:tc>
          <w:tcPr>
            <w:tcW w:w="2235" w:type="dxa"/>
            <w:shd w:val="clear" w:color="000000" w:fill="FFFFFF"/>
            <w:vAlign w:val="center"/>
          </w:tcPr>
          <w:p w14:paraId="0A94568F" w14:textId="77777777" w:rsidR="003C2206" w:rsidRPr="005A4440" w:rsidRDefault="0006635E" w:rsidP="003C2206">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C2206" w:rsidRPr="005A4440">
              <w:rPr>
                <w:rFonts w:ascii="Times New Roman" w:eastAsia="Calibri" w:hAnsi="Times New Roman" w:cs="Times New Roman"/>
                <w:color w:val="000000" w:themeColor="text1"/>
                <w:lang w:eastAsia="ru-RU"/>
              </w:rPr>
              <w:t>юджетные средства</w:t>
            </w:r>
          </w:p>
        </w:tc>
        <w:tc>
          <w:tcPr>
            <w:tcW w:w="1484" w:type="dxa"/>
            <w:shd w:val="clear" w:color="000000" w:fill="FFFFFF"/>
            <w:vAlign w:val="center"/>
          </w:tcPr>
          <w:p w14:paraId="77C9517C" w14:textId="77777777" w:rsidR="003C2206" w:rsidRPr="005A4440" w:rsidRDefault="003C2206" w:rsidP="003C220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767,5</w:t>
            </w:r>
          </w:p>
        </w:tc>
        <w:tc>
          <w:tcPr>
            <w:tcW w:w="1559" w:type="dxa"/>
            <w:shd w:val="clear" w:color="000000" w:fill="FFFFFF"/>
            <w:vAlign w:val="center"/>
          </w:tcPr>
          <w:p w14:paraId="01480254" w14:textId="77777777" w:rsidR="003C2206" w:rsidRPr="005A4440" w:rsidRDefault="003C2206" w:rsidP="003C220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1 477,0</w:t>
            </w:r>
          </w:p>
        </w:tc>
        <w:tc>
          <w:tcPr>
            <w:tcW w:w="1493" w:type="dxa"/>
            <w:shd w:val="clear" w:color="000000" w:fill="FFFFFF"/>
            <w:vAlign w:val="center"/>
          </w:tcPr>
          <w:p w14:paraId="428E02CB" w14:textId="77777777" w:rsidR="003C2206" w:rsidRPr="005A4440" w:rsidRDefault="003C2206" w:rsidP="003C220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709,5</w:t>
            </w:r>
          </w:p>
        </w:tc>
        <w:tc>
          <w:tcPr>
            <w:tcW w:w="1343" w:type="dxa"/>
            <w:shd w:val="clear" w:color="000000" w:fill="FFFFFF"/>
            <w:vAlign w:val="center"/>
          </w:tcPr>
          <w:p w14:paraId="5D0DFB04" w14:textId="77777777" w:rsidR="003C2206" w:rsidRPr="005A4440" w:rsidRDefault="003C2206" w:rsidP="003C220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1 422,1</w:t>
            </w:r>
          </w:p>
        </w:tc>
        <w:tc>
          <w:tcPr>
            <w:tcW w:w="1133" w:type="dxa"/>
            <w:shd w:val="clear" w:color="000000" w:fill="FFFFFF"/>
            <w:vAlign w:val="center"/>
          </w:tcPr>
          <w:p w14:paraId="7C63A283" w14:textId="77777777" w:rsidR="003C2206" w:rsidRPr="005A4440" w:rsidRDefault="003C2206" w:rsidP="003C220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96,3</w:t>
            </w:r>
          </w:p>
        </w:tc>
      </w:tr>
    </w:tbl>
    <w:p w14:paraId="66A89681" w14:textId="77777777" w:rsidR="003C2206" w:rsidRPr="005A4440" w:rsidRDefault="003C2206" w:rsidP="003C220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6CA2CF8B"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в целом по бюджетным средствам на 709,5 млн.сом связано:</w:t>
      </w:r>
    </w:p>
    <w:p w14:paraId="3D00EAED"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- 496,4 млн.сом с повышением оплаты труда с 1 августа 2022 года, увеличением расходов по фонду депутатов за счет средств, предусмотренных в общегосударственных расходах на повышение социальных выплат;</w:t>
      </w:r>
    </w:p>
    <w:p w14:paraId="6741616F"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- 104,5 млн.сом с проведением государственно значимых мероприятий и обеспечение эффективной деятельности;</w:t>
      </w:r>
    </w:p>
    <w:p w14:paraId="5243C946"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- 50,0 млн.сом с увеличением расходов на оплату труда;</w:t>
      </w:r>
    </w:p>
    <w:p w14:paraId="0D8D5621"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- 39,0 млн.сом с пополнением резервного фонда Торага Жогорку Кенеша Кыргызской Республики в целях своевременного финансирования неотложных и непредвиденных расходов социально-значимого характера за счет дополнительных поступлений дивидендов на государственный пакет акций;</w:t>
      </w:r>
    </w:p>
    <w:p w14:paraId="022DDF59" w14:textId="77777777" w:rsidR="003C2206" w:rsidRPr="005A4440" w:rsidRDefault="003C2206" w:rsidP="00D9740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20,</w:t>
      </w:r>
      <w:r w:rsidRPr="005A4440">
        <w:rPr>
          <w:rFonts w:ascii="Times New Roman" w:eastAsia="Calibri" w:hAnsi="Times New Roman" w:cs="Times New Roman"/>
          <w:color w:val="000000" w:themeColor="text1"/>
          <w:sz w:val="24"/>
          <w:szCs w:val="24"/>
          <w:lang w:val="ky-KG" w:eastAsia="ru-RU"/>
        </w:rPr>
        <w:t>6</w:t>
      </w:r>
      <w:r w:rsidRPr="005A4440">
        <w:rPr>
          <w:rFonts w:ascii="Times New Roman" w:eastAsia="Calibri" w:hAnsi="Times New Roman" w:cs="Times New Roman"/>
          <w:color w:val="000000" w:themeColor="text1"/>
          <w:sz w:val="24"/>
          <w:szCs w:val="24"/>
          <w:lang w:eastAsia="ru-RU"/>
        </w:rPr>
        <w:t xml:space="preserve"> млн.сом с проведением государственно значимых мероприятий и обеспечение эффективной деятельности за счет поступления дивидендов на государственный пакет акций.</w:t>
      </w:r>
    </w:p>
    <w:p w14:paraId="34DE0504" w14:textId="77777777" w:rsidR="003C2206" w:rsidRPr="005A4440" w:rsidRDefault="003C2206" w:rsidP="00D97403">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При этом, расходы по бюджетным средствам уменьшены на </w:t>
      </w:r>
      <w:r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eastAsia="ru-RU"/>
        </w:rPr>
        <w:t xml:space="preserve"> млн.сом в связи с передачей средств Управлению делами Президента Кыргызской Республики для проведения конкурсных торгов на портале государственных закупок.</w:t>
      </w:r>
    </w:p>
    <w:p w14:paraId="44734053" w14:textId="77777777" w:rsidR="003C2206" w:rsidRPr="005A4440" w:rsidRDefault="003C2206" w:rsidP="00503532">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p>
    <w:p w14:paraId="147780C7" w14:textId="77777777" w:rsidR="00503532" w:rsidRPr="005A4440" w:rsidRDefault="00503532" w:rsidP="00503532">
      <w:pPr>
        <w:spacing w:after="0" w:line="240" w:lineRule="auto"/>
        <w:ind w:firstLine="567"/>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b/>
          <w:color w:val="000000" w:themeColor="text1"/>
          <w:sz w:val="24"/>
          <w:szCs w:val="24"/>
          <w:lang w:eastAsia="ru-RU"/>
        </w:rPr>
        <w:t>Администрация Президента Кыргызской Республики</w:t>
      </w:r>
      <w:r w:rsidRPr="005A4440">
        <w:rPr>
          <w:rFonts w:ascii="Times New Roman" w:eastAsia="Calibri" w:hAnsi="Times New Roman" w:cs="Times New Roman"/>
          <w:color w:val="000000" w:themeColor="text1"/>
          <w:sz w:val="24"/>
          <w:szCs w:val="24"/>
          <w:lang w:eastAsia="ru-RU"/>
        </w:rPr>
        <w:t xml:space="preserve"> </w:t>
      </w:r>
    </w:p>
    <w:p w14:paraId="479416DA" w14:textId="77777777" w:rsidR="00B82386" w:rsidRPr="005A4440" w:rsidRDefault="00B82386" w:rsidP="00B8238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Уточненный бюджет на 2023 год по Администрации Президента Кыргызской Республики (включая Секретариат Совета безопасности Кыргызской Республики</w:t>
      </w:r>
      <w:r w:rsidRPr="005A4440">
        <w:rPr>
          <w:rFonts w:ascii="Times New Roman" w:eastAsia="Times New Roman" w:hAnsi="Times New Roman" w:cs="Times New Roman"/>
          <w:color w:val="000000" w:themeColor="text1"/>
          <w:sz w:val="24"/>
          <w:szCs w:val="24"/>
          <w:lang w:eastAsia="ru-RU"/>
        </w:rPr>
        <w:t xml:space="preserve"> и расходы по делимитации и демаркации государственной границы</w:t>
      </w:r>
      <w:r w:rsidRPr="005A4440">
        <w:rPr>
          <w:rFonts w:ascii="Times New Roman" w:eastAsia="Calibri" w:hAnsi="Times New Roman" w:cs="Times New Roman"/>
          <w:color w:val="000000" w:themeColor="text1"/>
          <w:sz w:val="24"/>
          <w:szCs w:val="24"/>
          <w:lang w:eastAsia="ru-RU"/>
        </w:rPr>
        <w:t xml:space="preserve">) составил 633,3 млн.сом, с увеличением на 197,3 млн.сом или </w:t>
      </w:r>
      <w:r w:rsidRPr="005A4440">
        <w:rPr>
          <w:rFonts w:ascii="Times New Roman" w:eastAsia="Times New Roman" w:hAnsi="Times New Roman" w:cs="Times New Roman"/>
          <w:color w:val="000000" w:themeColor="text1"/>
          <w:sz w:val="24"/>
          <w:szCs w:val="24"/>
          <w:lang w:eastAsia="ru-RU"/>
        </w:rPr>
        <w:t xml:space="preserve">на 45,3 % </w:t>
      </w:r>
      <w:r w:rsidRPr="005A4440">
        <w:rPr>
          <w:rFonts w:ascii="Times New Roman" w:eastAsia="Calibri" w:hAnsi="Times New Roman" w:cs="Times New Roman"/>
          <w:color w:val="000000" w:themeColor="text1"/>
          <w:sz w:val="24"/>
          <w:szCs w:val="24"/>
          <w:lang w:eastAsia="ru-RU"/>
        </w:rPr>
        <w:t>относительно утверждённого бюджета.</w:t>
      </w:r>
      <w:r w:rsidRPr="005A4440">
        <w:rPr>
          <w:rFonts w:ascii="Times New Roman" w:eastAsia="Times New Roman" w:hAnsi="Times New Roman" w:cs="Times New Roman"/>
          <w:color w:val="000000" w:themeColor="text1"/>
          <w:sz w:val="24"/>
          <w:szCs w:val="24"/>
          <w:lang w:eastAsia="ru-RU"/>
        </w:rPr>
        <w:t xml:space="preserve"> </w:t>
      </w:r>
    </w:p>
    <w:p w14:paraId="173D8AC1"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Исполнение за 2023 год составило 627,9 </w:t>
      </w:r>
      <w:r w:rsidR="00033C7F" w:rsidRPr="005A4440">
        <w:rPr>
          <w:rFonts w:ascii="Times New Roman" w:eastAsia="Calibri" w:hAnsi="Times New Roman" w:cs="Times New Roman"/>
          <w:color w:val="000000" w:themeColor="text1"/>
          <w:sz w:val="24"/>
          <w:szCs w:val="24"/>
          <w:lang w:eastAsia="ru-RU"/>
        </w:rPr>
        <w:t>млн.</w:t>
      </w:r>
      <w:r w:rsidRPr="005A4440">
        <w:rPr>
          <w:rFonts w:ascii="Times New Roman" w:eastAsia="Calibri" w:hAnsi="Times New Roman" w:cs="Times New Roman"/>
          <w:color w:val="000000" w:themeColor="text1"/>
          <w:sz w:val="24"/>
          <w:szCs w:val="24"/>
          <w:lang w:eastAsia="ru-RU"/>
        </w:rPr>
        <w:t>сом, или 99,1 % к уточненному плану.</w:t>
      </w:r>
    </w:p>
    <w:p w14:paraId="2F00D49F" w14:textId="77777777" w:rsidR="00B82386" w:rsidRPr="005A4440" w:rsidRDefault="002D4959" w:rsidP="00B82386">
      <w:pPr>
        <w:spacing w:after="0" w:line="240" w:lineRule="auto"/>
        <w:ind w:right="141"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593"/>
        <w:gridCol w:w="1701"/>
        <w:gridCol w:w="1526"/>
        <w:gridCol w:w="1168"/>
        <w:gridCol w:w="992"/>
      </w:tblGrid>
      <w:tr w:rsidR="008A741B" w:rsidRPr="005A4440" w14:paraId="6386ED09" w14:textId="77777777" w:rsidTr="007F70A6">
        <w:trPr>
          <w:trHeight w:val="704"/>
        </w:trPr>
        <w:tc>
          <w:tcPr>
            <w:tcW w:w="2268" w:type="dxa"/>
            <w:vAlign w:val="center"/>
          </w:tcPr>
          <w:p w14:paraId="4DE9AEAE"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93" w:type="dxa"/>
            <w:vAlign w:val="center"/>
          </w:tcPr>
          <w:p w14:paraId="18DF17AA"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419B8F0D"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526" w:type="dxa"/>
            <w:vAlign w:val="center"/>
          </w:tcPr>
          <w:p w14:paraId="07CBCBB4"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уточн.плану</w:t>
            </w:r>
          </w:p>
        </w:tc>
        <w:tc>
          <w:tcPr>
            <w:tcW w:w="1168" w:type="dxa"/>
            <w:vAlign w:val="center"/>
          </w:tcPr>
          <w:p w14:paraId="30527409"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63A4739"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2" w:type="dxa"/>
            <w:vAlign w:val="center"/>
          </w:tcPr>
          <w:p w14:paraId="64CB3A42" w14:textId="77777777" w:rsidR="008A741B" w:rsidRPr="005A4440" w:rsidRDefault="008A741B"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B82386" w:rsidRPr="005A4440" w14:paraId="5982288F" w14:textId="77777777" w:rsidTr="00773219">
        <w:trPr>
          <w:trHeight w:val="258"/>
        </w:trPr>
        <w:tc>
          <w:tcPr>
            <w:tcW w:w="2268" w:type="dxa"/>
            <w:shd w:val="clear" w:color="auto" w:fill="auto"/>
            <w:vAlign w:val="center"/>
          </w:tcPr>
          <w:p w14:paraId="4A406429" w14:textId="77777777" w:rsidR="00B82386" w:rsidRPr="005A4440" w:rsidRDefault="003A6C09" w:rsidP="00B82386">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93" w:type="dxa"/>
            <w:shd w:val="clear" w:color="auto" w:fill="auto"/>
            <w:noWrap/>
            <w:vAlign w:val="center"/>
          </w:tcPr>
          <w:p w14:paraId="234F5655" w14:textId="77777777" w:rsidR="00B82386" w:rsidRPr="005A4440" w:rsidRDefault="00B82386" w:rsidP="00FE0F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435,9</w:t>
            </w:r>
          </w:p>
        </w:tc>
        <w:tc>
          <w:tcPr>
            <w:tcW w:w="1701" w:type="dxa"/>
            <w:shd w:val="clear" w:color="auto" w:fill="auto"/>
            <w:noWrap/>
            <w:vAlign w:val="center"/>
          </w:tcPr>
          <w:p w14:paraId="35AFC1C3" w14:textId="77777777" w:rsidR="00B82386" w:rsidRPr="005A4440" w:rsidRDefault="00B82386" w:rsidP="00FE0F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633,3</w:t>
            </w:r>
          </w:p>
        </w:tc>
        <w:tc>
          <w:tcPr>
            <w:tcW w:w="1526" w:type="dxa"/>
            <w:vAlign w:val="center"/>
          </w:tcPr>
          <w:p w14:paraId="32A9293C" w14:textId="77777777" w:rsidR="00B82386" w:rsidRPr="005A4440" w:rsidRDefault="00B82386" w:rsidP="00FE0F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197,3</w:t>
            </w:r>
          </w:p>
        </w:tc>
        <w:tc>
          <w:tcPr>
            <w:tcW w:w="1168" w:type="dxa"/>
            <w:vAlign w:val="center"/>
          </w:tcPr>
          <w:p w14:paraId="1E9FC302" w14:textId="77777777" w:rsidR="00B82386" w:rsidRPr="005A4440" w:rsidRDefault="00B82386" w:rsidP="00FE0F0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627,9</w:t>
            </w:r>
          </w:p>
        </w:tc>
        <w:tc>
          <w:tcPr>
            <w:tcW w:w="992" w:type="dxa"/>
            <w:vAlign w:val="center"/>
          </w:tcPr>
          <w:p w14:paraId="7208DFE4" w14:textId="77777777" w:rsidR="00B82386" w:rsidRPr="005A4440" w:rsidRDefault="00B82386" w:rsidP="00FE0F0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99,1</w:t>
            </w:r>
          </w:p>
        </w:tc>
      </w:tr>
      <w:tr w:rsidR="00B82386" w:rsidRPr="005A4440" w14:paraId="45C54BB9" w14:textId="77777777" w:rsidTr="00773219">
        <w:trPr>
          <w:trHeight w:val="258"/>
        </w:trPr>
        <w:tc>
          <w:tcPr>
            <w:tcW w:w="2268" w:type="dxa"/>
            <w:shd w:val="clear" w:color="000000" w:fill="FFFFFF"/>
            <w:vAlign w:val="center"/>
          </w:tcPr>
          <w:p w14:paraId="715AE42B" w14:textId="77777777" w:rsidR="00B82386" w:rsidRPr="005A4440" w:rsidRDefault="003A6C09" w:rsidP="00B82386">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B82386" w:rsidRPr="005A4440">
              <w:rPr>
                <w:rFonts w:ascii="Times New Roman" w:eastAsia="Calibri" w:hAnsi="Times New Roman" w:cs="Times New Roman"/>
                <w:color w:val="000000" w:themeColor="text1"/>
                <w:lang w:eastAsia="ru-RU"/>
              </w:rPr>
              <w:t>юджетные средства</w:t>
            </w:r>
          </w:p>
        </w:tc>
        <w:tc>
          <w:tcPr>
            <w:tcW w:w="1593" w:type="dxa"/>
            <w:shd w:val="clear" w:color="000000" w:fill="FFFFFF"/>
            <w:vAlign w:val="center"/>
          </w:tcPr>
          <w:p w14:paraId="46F026E1" w14:textId="77777777" w:rsidR="00B82386" w:rsidRPr="005A4440" w:rsidRDefault="00B82386" w:rsidP="00FE0F02">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435,9</w:t>
            </w:r>
          </w:p>
        </w:tc>
        <w:tc>
          <w:tcPr>
            <w:tcW w:w="1701" w:type="dxa"/>
            <w:shd w:val="clear" w:color="000000" w:fill="FFFFFF"/>
            <w:vAlign w:val="center"/>
          </w:tcPr>
          <w:p w14:paraId="061056E4" w14:textId="77777777" w:rsidR="00B82386" w:rsidRPr="005A4440" w:rsidRDefault="00B82386" w:rsidP="00FE0F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633,3</w:t>
            </w:r>
          </w:p>
        </w:tc>
        <w:tc>
          <w:tcPr>
            <w:tcW w:w="1526" w:type="dxa"/>
            <w:shd w:val="clear" w:color="000000" w:fill="FFFFFF"/>
            <w:vAlign w:val="center"/>
          </w:tcPr>
          <w:p w14:paraId="3BE21171" w14:textId="77777777" w:rsidR="00B82386" w:rsidRPr="005A4440" w:rsidRDefault="00B82386" w:rsidP="00FE0F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197,3</w:t>
            </w:r>
          </w:p>
        </w:tc>
        <w:tc>
          <w:tcPr>
            <w:tcW w:w="1168" w:type="dxa"/>
            <w:shd w:val="clear" w:color="000000" w:fill="FFFFFF"/>
            <w:vAlign w:val="center"/>
          </w:tcPr>
          <w:p w14:paraId="6AC3E0C2" w14:textId="77777777" w:rsidR="00B82386" w:rsidRPr="005A4440" w:rsidRDefault="00B82386" w:rsidP="00FE0F02">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627,9</w:t>
            </w:r>
          </w:p>
        </w:tc>
        <w:tc>
          <w:tcPr>
            <w:tcW w:w="992" w:type="dxa"/>
            <w:shd w:val="clear" w:color="000000" w:fill="FFFFFF"/>
            <w:vAlign w:val="center"/>
          </w:tcPr>
          <w:p w14:paraId="779261F7" w14:textId="77777777" w:rsidR="00B82386" w:rsidRPr="005A4440" w:rsidRDefault="00B82386" w:rsidP="00FE0F02">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99,1</w:t>
            </w:r>
          </w:p>
        </w:tc>
      </w:tr>
    </w:tbl>
    <w:p w14:paraId="3CF6CFF3" w14:textId="77777777" w:rsidR="00B82386" w:rsidRPr="005A4440" w:rsidRDefault="00B82386" w:rsidP="00B8238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63946BA7"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в целом по бюджетным средствам на 197,3 млн.сом связано:</w:t>
      </w:r>
    </w:p>
    <w:p w14:paraId="4FF2BF5B"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- 152,3 млн.сом с новыми условиям оплаты труда с 1 августа 2022 года за счет средств, предусмотренных в общегосударственных расходах на повышение социальных выплат;</w:t>
      </w:r>
    </w:p>
    <w:p w14:paraId="2EA3F029"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- 64,2 млн.сом на проведение государственно значимых мероприятий и обеспечение эффективной деятельности, в том числе: 3,8 млн.сом </w:t>
      </w:r>
      <w:r w:rsidRPr="005A4440">
        <w:rPr>
          <w:rFonts w:ascii="Times New Roman" w:eastAsia="Times New Roman" w:hAnsi="Times New Roman" w:cs="Times New Roman"/>
          <w:color w:val="000000" w:themeColor="text1"/>
          <w:sz w:val="24"/>
          <w:szCs w:val="24"/>
          <w:lang w:eastAsia="ru-RU"/>
        </w:rPr>
        <w:t>на государственные гарантии по обеспечению деятельности Президента Кыргызской Республики,</w:t>
      </w:r>
      <w:r w:rsidRPr="005A4440">
        <w:rPr>
          <w:rFonts w:ascii="Times New Roman" w:eastAsia="Calibri" w:hAnsi="Times New Roman" w:cs="Times New Roman"/>
          <w:color w:val="000000" w:themeColor="text1"/>
          <w:sz w:val="24"/>
          <w:szCs w:val="24"/>
          <w:lang w:eastAsia="ru-RU"/>
        </w:rPr>
        <w:t xml:space="preserve"> 34,3 млн.сом</w:t>
      </w:r>
      <w:r w:rsidR="00033C7F"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дополнительно, 26,1 млн.сом за счет поступления дивидендов на государственный пакет акций;</w:t>
      </w:r>
    </w:p>
    <w:p w14:paraId="62411029"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- 13,</w:t>
      </w:r>
      <w:r w:rsidRPr="005A4440">
        <w:rPr>
          <w:rFonts w:ascii="Times New Roman" w:eastAsia="Calibri" w:hAnsi="Times New Roman" w:cs="Times New Roman"/>
          <w:color w:val="000000" w:themeColor="text1"/>
          <w:sz w:val="24"/>
          <w:szCs w:val="24"/>
          <w:lang w:val="ky-KG" w:eastAsia="ru-RU"/>
        </w:rPr>
        <w:t>5</w:t>
      </w:r>
      <w:r w:rsidRPr="005A4440">
        <w:rPr>
          <w:rFonts w:ascii="Times New Roman" w:eastAsia="Calibri" w:hAnsi="Times New Roman" w:cs="Times New Roman"/>
          <w:color w:val="000000" w:themeColor="text1"/>
          <w:sz w:val="24"/>
          <w:szCs w:val="24"/>
          <w:lang w:eastAsia="ru-RU"/>
        </w:rPr>
        <w:t xml:space="preserve"> млн.сом с перераспределением расходов с Управления делами Президента</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для погашения кредиторской задолженности за аренду автомашин и залов для встречи в рамках визита Президента в город Нью-Йорк в сентябре </w:t>
      </w:r>
      <w:r w:rsidR="00125EF0" w:rsidRPr="005A4440">
        <w:rPr>
          <w:rFonts w:ascii="Times New Roman" w:eastAsia="Calibri" w:hAnsi="Times New Roman" w:cs="Times New Roman"/>
          <w:color w:val="000000" w:themeColor="text1"/>
          <w:sz w:val="24"/>
          <w:szCs w:val="24"/>
          <w:lang w:eastAsia="ru-RU"/>
        </w:rPr>
        <w:t>2023 года</w:t>
      </w:r>
      <w:r w:rsidRPr="005A4440">
        <w:rPr>
          <w:rFonts w:ascii="Times New Roman" w:eastAsia="Calibri" w:hAnsi="Times New Roman" w:cs="Times New Roman"/>
          <w:color w:val="000000" w:themeColor="text1"/>
          <w:sz w:val="24"/>
          <w:szCs w:val="24"/>
          <w:lang w:eastAsia="ru-RU"/>
        </w:rPr>
        <w:t xml:space="preserve"> для участия делегаций на заседаниях Генеральной Ассамблеи Организации Объединенных Наций, встречу представителей делегаций по вопросу делимитации и демаркации границ, а также для выплаты командировочных расходов;</w:t>
      </w:r>
    </w:p>
    <w:p w14:paraId="7515E8BB" w14:textId="77777777" w:rsidR="00B82386" w:rsidRPr="005A4440" w:rsidRDefault="00B82386" w:rsidP="00B8238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w:t>
      </w:r>
      <w:r w:rsidRPr="005A4440">
        <w:rPr>
          <w:rFonts w:ascii="Times New Roman" w:eastAsia="Calibri" w:hAnsi="Times New Roman" w:cs="Times New Roman"/>
          <w:color w:val="000000" w:themeColor="text1"/>
          <w:sz w:val="24"/>
          <w:szCs w:val="24"/>
          <w:lang w:val="ky-KG" w:eastAsia="ru-RU"/>
        </w:rPr>
        <w:t>1</w:t>
      </w:r>
      <w:r w:rsidRPr="005A4440">
        <w:rPr>
          <w:rFonts w:ascii="Times New Roman" w:eastAsia="Calibri" w:hAnsi="Times New Roman" w:cs="Times New Roman"/>
          <w:color w:val="000000" w:themeColor="text1"/>
          <w:sz w:val="24"/>
          <w:szCs w:val="24"/>
          <w:lang w:eastAsia="ru-RU"/>
        </w:rPr>
        <w:t xml:space="preserve"> млн.</w:t>
      </w:r>
      <w:r w:rsidR="00033C7F" w:rsidRPr="005A4440">
        <w:rPr>
          <w:rFonts w:ascii="Times New Roman" w:eastAsia="Calibri" w:hAnsi="Times New Roman" w:cs="Times New Roman"/>
          <w:color w:val="000000" w:themeColor="text1"/>
          <w:sz w:val="24"/>
          <w:szCs w:val="24"/>
          <w:lang w:eastAsia="ru-RU"/>
        </w:rPr>
        <w:t>с</w:t>
      </w:r>
      <w:r w:rsidRPr="005A4440">
        <w:rPr>
          <w:rFonts w:ascii="Times New Roman" w:eastAsia="Calibri" w:hAnsi="Times New Roman" w:cs="Times New Roman"/>
          <w:color w:val="000000" w:themeColor="text1"/>
          <w:sz w:val="24"/>
          <w:szCs w:val="24"/>
          <w:lang w:eastAsia="ru-RU"/>
        </w:rPr>
        <w:t>ом  переданы с Управления делами Президента</w:t>
      </w:r>
      <w:r w:rsidRPr="005A4440">
        <w:rPr>
          <w:rFonts w:ascii="Times New Roman" w:eastAsia="Times New Roman" w:hAnsi="Times New Roman" w:cs="Times New Roman"/>
          <w:color w:val="000000" w:themeColor="text1"/>
          <w:sz w:val="24"/>
          <w:szCs w:val="24"/>
          <w:lang w:eastAsia="ru-RU"/>
        </w:rPr>
        <w:t xml:space="preserve"> для обеспечения государственной гарантии высших должностных лиц;</w:t>
      </w:r>
    </w:p>
    <w:p w14:paraId="648E4717"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 xml:space="preserve"> млн.сом с передачей средств с расходов государственного значения для обеспечения государственной гарантии высших должностных лиц, а также для погашения кредиторской задолженности;</w:t>
      </w:r>
    </w:p>
    <w:p w14:paraId="414A329E" w14:textId="77777777" w:rsidR="00B82386" w:rsidRPr="005A4440" w:rsidRDefault="00B82386" w:rsidP="00B8238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- 37,0 млн.сом с передачей средств Управлению делами Президента Кыргызской Республики</w:t>
      </w:r>
      <w:r w:rsidRPr="005A4440">
        <w:rPr>
          <w:rFonts w:ascii="Times New Roman" w:eastAsia="Times New Roman" w:hAnsi="Times New Roman" w:cs="Times New Roman"/>
          <w:color w:val="000000" w:themeColor="text1"/>
          <w:sz w:val="24"/>
          <w:szCs w:val="24"/>
          <w:lang w:eastAsia="ru-RU"/>
        </w:rPr>
        <w:t xml:space="preserve"> с аппарата Администрации Президента Кыргызской Республики (33,1 млн.сом) и Секретариата Совета безопасности Кыргызской Республики (3,</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 xml:space="preserve"> млн.сом) для проведения конкурсных торгов на портале государственных закупок.</w:t>
      </w:r>
    </w:p>
    <w:p w14:paraId="5684BB80" w14:textId="77777777" w:rsidR="00084624" w:rsidRPr="005A4440" w:rsidRDefault="00084624" w:rsidP="00B8238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3D1A111D" w14:textId="77777777" w:rsidR="001828FD" w:rsidRPr="005A4440" w:rsidRDefault="001828FD" w:rsidP="00B8238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2C0F69CA" w14:textId="77777777" w:rsidR="002D0E22" w:rsidRPr="005A4440" w:rsidRDefault="002D0E22" w:rsidP="00B82386">
      <w:pPr>
        <w:widowControl w:val="0"/>
        <w:spacing w:after="0" w:line="240" w:lineRule="auto"/>
        <w:ind w:firstLine="709"/>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Фонд Президента Кыргызской Республики</w:t>
      </w:r>
    </w:p>
    <w:p w14:paraId="665A4592" w14:textId="77777777" w:rsidR="00B82386" w:rsidRPr="005A4440" w:rsidRDefault="00B82386" w:rsidP="00B8238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w:t>
      </w:r>
      <w:r w:rsidRPr="005A4440">
        <w:rPr>
          <w:rFonts w:ascii="Times New Roman" w:eastAsia="Calibri" w:hAnsi="Times New Roman" w:cs="Times New Roman"/>
          <w:color w:val="000000" w:themeColor="text1"/>
          <w:sz w:val="24"/>
          <w:szCs w:val="24"/>
          <w:lang w:eastAsia="ru-RU"/>
        </w:rPr>
        <w:t xml:space="preserve"> Фонду Президента Кыргызской Республики составил 3 450,0 млн.сом (утверждено 1 000,0 млн.сом) с увеличением на 2 450,0 млн.сом, из них:</w:t>
      </w:r>
    </w:p>
    <w:p w14:paraId="302BCE0D" w14:textId="77777777" w:rsidR="00B82386" w:rsidRPr="005A4440" w:rsidRDefault="00B82386" w:rsidP="00B82386">
      <w:pPr>
        <w:widowControl w:val="0"/>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- 2 450 млн.сом с пополнением Фонда Президента Кыргызской Республики, из которых 1 000,0 млн.сом за счет дополнительного поступления дивидендов на государственный пакет акций.</w:t>
      </w:r>
    </w:p>
    <w:p w14:paraId="1B8CA4AA" w14:textId="77777777" w:rsidR="00B82386" w:rsidRPr="005A4440" w:rsidRDefault="00B82386" w:rsidP="00B82386">
      <w:pPr>
        <w:widowControl w:val="0"/>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xml:space="preserve">Исполнение за 2023 год составило 3 431,1 </w:t>
      </w:r>
      <w:r w:rsidR="00033C7F" w:rsidRPr="005A4440">
        <w:rPr>
          <w:rFonts w:ascii="Times New Roman" w:eastAsia="Calibri" w:hAnsi="Times New Roman" w:cs="Times New Roman"/>
          <w:color w:val="000000" w:themeColor="text1"/>
          <w:sz w:val="24"/>
          <w:szCs w:val="24"/>
          <w:lang w:val="ky-KG" w:eastAsia="ru-RU"/>
        </w:rPr>
        <w:t>млн.</w:t>
      </w:r>
      <w:r w:rsidRPr="005A4440">
        <w:rPr>
          <w:rFonts w:ascii="Times New Roman" w:eastAsia="Calibri" w:hAnsi="Times New Roman" w:cs="Times New Roman"/>
          <w:color w:val="000000" w:themeColor="text1"/>
          <w:sz w:val="24"/>
          <w:szCs w:val="24"/>
          <w:lang w:val="ky-KG" w:eastAsia="ru-RU"/>
        </w:rPr>
        <w:t>сом или 99,5% к уточненному плану.</w:t>
      </w:r>
    </w:p>
    <w:p w14:paraId="7D95BC5C" w14:textId="77777777" w:rsidR="00B82386" w:rsidRPr="005A4440" w:rsidRDefault="00084624" w:rsidP="00B82386">
      <w:pPr>
        <w:widowControl w:val="0"/>
        <w:spacing w:after="0" w:line="240" w:lineRule="auto"/>
        <w:ind w:firstLine="709"/>
        <w:jc w:val="right"/>
        <w:rPr>
          <w:rFonts w:ascii="Times New Roman" w:eastAsia="Calibri" w:hAnsi="Times New Roman" w:cs="Times New Roman"/>
          <w:color w:val="000000" w:themeColor="text1"/>
          <w:sz w:val="20"/>
          <w:szCs w:val="20"/>
          <w:lang w:val="ky-KG" w:eastAsia="ru-RU"/>
        </w:rPr>
      </w:pPr>
      <w:r w:rsidRPr="005A4440">
        <w:rPr>
          <w:rFonts w:ascii="Times New Roman" w:eastAsia="Calibri" w:hAnsi="Times New Roman" w:cs="Times New Roman"/>
          <w:color w:val="000000" w:themeColor="text1"/>
          <w:sz w:val="20"/>
          <w:szCs w:val="20"/>
          <w:lang w:val="ky-KG" w:eastAsia="ru-RU"/>
        </w:rPr>
        <w:t>(млн.</w:t>
      </w:r>
      <w:r w:rsidR="00B82386" w:rsidRPr="005A4440">
        <w:rPr>
          <w:rFonts w:ascii="Times New Roman" w:eastAsia="Calibri" w:hAnsi="Times New Roman" w:cs="Times New Roman"/>
          <w:color w:val="000000" w:themeColor="text1"/>
          <w:sz w:val="20"/>
          <w:szCs w:val="20"/>
          <w:lang w:val="ky-KG" w:eastAsia="ru-RU"/>
        </w:rPr>
        <w:t>сом</w:t>
      </w:r>
      <w:r w:rsidRPr="005A4440">
        <w:rPr>
          <w:rFonts w:ascii="Times New Roman" w:eastAsia="Calibri" w:hAnsi="Times New Roman" w:cs="Times New Roman"/>
          <w:color w:val="000000" w:themeColor="text1"/>
          <w:sz w:val="20"/>
          <w:szCs w:val="20"/>
          <w:lang w:val="ky-KG" w:eastAsia="ru-RU"/>
        </w:rPr>
        <w:t>)</w:t>
      </w:r>
    </w:p>
    <w:tbl>
      <w:tblPr>
        <w:tblpPr w:leftFromText="180" w:rightFromText="180" w:vertAnchor="text" w:horzAnchor="margin" w:tblpXSpec="center" w:tblpY="14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1559"/>
        <w:gridCol w:w="1559"/>
        <w:gridCol w:w="1559"/>
        <w:gridCol w:w="1276"/>
        <w:gridCol w:w="1242"/>
      </w:tblGrid>
      <w:tr w:rsidR="00084624" w:rsidRPr="005A4440" w14:paraId="4A04955C" w14:textId="77777777" w:rsidTr="007F70A6">
        <w:trPr>
          <w:trHeight w:val="696"/>
        </w:trPr>
        <w:tc>
          <w:tcPr>
            <w:tcW w:w="2127" w:type="dxa"/>
            <w:vAlign w:val="center"/>
          </w:tcPr>
          <w:p w14:paraId="746814DF"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59" w:type="dxa"/>
            <w:vAlign w:val="center"/>
          </w:tcPr>
          <w:p w14:paraId="57F5AE2A"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0727648B"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559" w:type="dxa"/>
            <w:vAlign w:val="center"/>
          </w:tcPr>
          <w:p w14:paraId="0D48CF76"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уточн.плану</w:t>
            </w:r>
          </w:p>
        </w:tc>
        <w:tc>
          <w:tcPr>
            <w:tcW w:w="1276" w:type="dxa"/>
            <w:vAlign w:val="center"/>
          </w:tcPr>
          <w:p w14:paraId="3D4BA6BA"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A4804A4"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42" w:type="dxa"/>
            <w:vAlign w:val="center"/>
          </w:tcPr>
          <w:p w14:paraId="57E6BD9A" w14:textId="77777777" w:rsidR="00084624" w:rsidRPr="005A4440" w:rsidRDefault="00084624"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B82386" w:rsidRPr="005A4440" w14:paraId="5A319D39" w14:textId="77777777" w:rsidTr="00DD0702">
        <w:trPr>
          <w:trHeight w:val="255"/>
        </w:trPr>
        <w:tc>
          <w:tcPr>
            <w:tcW w:w="2127" w:type="dxa"/>
            <w:shd w:val="clear" w:color="auto" w:fill="auto"/>
            <w:vAlign w:val="bottom"/>
          </w:tcPr>
          <w:p w14:paraId="2CE2D126" w14:textId="77777777" w:rsidR="00B82386" w:rsidRPr="005A4440" w:rsidRDefault="00084624" w:rsidP="00B82386">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559" w:type="dxa"/>
            <w:shd w:val="clear" w:color="auto" w:fill="auto"/>
            <w:noWrap/>
            <w:vAlign w:val="center"/>
          </w:tcPr>
          <w:p w14:paraId="147E79C5" w14:textId="77777777" w:rsidR="00B82386" w:rsidRPr="005A4440" w:rsidRDefault="00B82386" w:rsidP="002E39B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1 000,0</w:t>
            </w:r>
          </w:p>
        </w:tc>
        <w:tc>
          <w:tcPr>
            <w:tcW w:w="1559" w:type="dxa"/>
            <w:shd w:val="clear" w:color="auto" w:fill="auto"/>
            <w:noWrap/>
            <w:vAlign w:val="center"/>
          </w:tcPr>
          <w:p w14:paraId="531241AC" w14:textId="77777777" w:rsidR="00B82386" w:rsidRPr="005A4440" w:rsidRDefault="00B82386" w:rsidP="002E39B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3 450,0</w:t>
            </w:r>
          </w:p>
        </w:tc>
        <w:tc>
          <w:tcPr>
            <w:tcW w:w="1559" w:type="dxa"/>
            <w:vAlign w:val="center"/>
          </w:tcPr>
          <w:p w14:paraId="7E6E4BC8" w14:textId="77777777" w:rsidR="00B82386" w:rsidRPr="005A4440" w:rsidRDefault="00B82386" w:rsidP="002E39B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2 450</w:t>
            </w:r>
            <w:r w:rsidRPr="005A4440">
              <w:rPr>
                <w:rFonts w:ascii="Times New Roman" w:eastAsia="Calibri" w:hAnsi="Times New Roman" w:cs="Times New Roman"/>
                <w:b/>
                <w:bCs/>
                <w:color w:val="000000" w:themeColor="text1"/>
                <w:lang w:val="ky-KG" w:eastAsia="ru-RU"/>
              </w:rPr>
              <w:t>,0</w:t>
            </w:r>
          </w:p>
        </w:tc>
        <w:tc>
          <w:tcPr>
            <w:tcW w:w="1276" w:type="dxa"/>
            <w:vAlign w:val="center"/>
          </w:tcPr>
          <w:p w14:paraId="685E31DD" w14:textId="77777777" w:rsidR="00B82386" w:rsidRPr="005A4440" w:rsidRDefault="00B82386" w:rsidP="002E39B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3 431,1</w:t>
            </w:r>
          </w:p>
        </w:tc>
        <w:tc>
          <w:tcPr>
            <w:tcW w:w="1242" w:type="dxa"/>
            <w:vAlign w:val="center"/>
          </w:tcPr>
          <w:p w14:paraId="00ABCF05" w14:textId="77777777" w:rsidR="00B82386" w:rsidRPr="005A4440" w:rsidRDefault="00B82386" w:rsidP="002E39B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99,5</w:t>
            </w:r>
          </w:p>
        </w:tc>
      </w:tr>
      <w:tr w:rsidR="00B82386" w:rsidRPr="005A4440" w14:paraId="058EF74B" w14:textId="77777777" w:rsidTr="00DD0702">
        <w:trPr>
          <w:trHeight w:val="255"/>
        </w:trPr>
        <w:tc>
          <w:tcPr>
            <w:tcW w:w="2127" w:type="dxa"/>
            <w:shd w:val="clear" w:color="000000" w:fill="FFFFFF"/>
            <w:vAlign w:val="bottom"/>
          </w:tcPr>
          <w:p w14:paraId="3C698C91" w14:textId="77777777" w:rsidR="00B82386" w:rsidRPr="005A4440" w:rsidRDefault="00084624" w:rsidP="00B8238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B82386" w:rsidRPr="005A4440">
              <w:rPr>
                <w:rFonts w:ascii="Times New Roman" w:eastAsia="Calibri" w:hAnsi="Times New Roman" w:cs="Times New Roman"/>
                <w:color w:val="000000" w:themeColor="text1"/>
                <w:lang w:eastAsia="ru-RU"/>
              </w:rPr>
              <w:t>юджетные средства</w:t>
            </w:r>
          </w:p>
        </w:tc>
        <w:tc>
          <w:tcPr>
            <w:tcW w:w="1559" w:type="dxa"/>
            <w:shd w:val="clear" w:color="000000" w:fill="FFFFFF"/>
            <w:vAlign w:val="center"/>
          </w:tcPr>
          <w:p w14:paraId="38427B75" w14:textId="77777777" w:rsidR="00B82386" w:rsidRPr="005A4440" w:rsidRDefault="00B82386" w:rsidP="002E39B1">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1 000,0</w:t>
            </w:r>
          </w:p>
        </w:tc>
        <w:tc>
          <w:tcPr>
            <w:tcW w:w="1559" w:type="dxa"/>
            <w:shd w:val="clear" w:color="000000" w:fill="FFFFFF"/>
            <w:vAlign w:val="center"/>
          </w:tcPr>
          <w:p w14:paraId="6986F6BE" w14:textId="77777777" w:rsidR="00B82386" w:rsidRPr="005A4440" w:rsidRDefault="00B82386" w:rsidP="002E39B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3 450,0</w:t>
            </w:r>
          </w:p>
        </w:tc>
        <w:tc>
          <w:tcPr>
            <w:tcW w:w="1559" w:type="dxa"/>
            <w:shd w:val="clear" w:color="000000" w:fill="FFFFFF"/>
            <w:vAlign w:val="center"/>
          </w:tcPr>
          <w:p w14:paraId="79B4BC8C" w14:textId="77777777" w:rsidR="00B82386" w:rsidRPr="005A4440" w:rsidRDefault="00B82386" w:rsidP="002E39B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2 450</w:t>
            </w:r>
            <w:r w:rsidRPr="005A4440">
              <w:rPr>
                <w:rFonts w:ascii="Times New Roman" w:eastAsia="Calibri" w:hAnsi="Times New Roman" w:cs="Times New Roman"/>
                <w:bCs/>
                <w:color w:val="000000" w:themeColor="text1"/>
                <w:lang w:val="ky-KG" w:eastAsia="ru-RU"/>
              </w:rPr>
              <w:t>,0</w:t>
            </w:r>
          </w:p>
        </w:tc>
        <w:tc>
          <w:tcPr>
            <w:tcW w:w="1276" w:type="dxa"/>
            <w:shd w:val="clear" w:color="000000" w:fill="FFFFFF"/>
            <w:vAlign w:val="center"/>
          </w:tcPr>
          <w:p w14:paraId="25B24BC9" w14:textId="77777777" w:rsidR="00B82386" w:rsidRPr="005A4440" w:rsidRDefault="00B82386" w:rsidP="002E39B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3 431,1</w:t>
            </w:r>
          </w:p>
        </w:tc>
        <w:tc>
          <w:tcPr>
            <w:tcW w:w="1242" w:type="dxa"/>
            <w:shd w:val="clear" w:color="000000" w:fill="FFFFFF"/>
            <w:vAlign w:val="center"/>
          </w:tcPr>
          <w:p w14:paraId="44121A7D" w14:textId="77777777" w:rsidR="00B82386" w:rsidRPr="005A4440" w:rsidRDefault="00B82386" w:rsidP="002E39B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99,5</w:t>
            </w:r>
          </w:p>
        </w:tc>
      </w:tr>
    </w:tbl>
    <w:p w14:paraId="58B1AF78" w14:textId="77777777" w:rsidR="003F2639" w:rsidRPr="005A4440" w:rsidRDefault="003F2639" w:rsidP="00586295">
      <w:pPr>
        <w:spacing w:after="0" w:line="240" w:lineRule="auto"/>
        <w:jc w:val="both"/>
        <w:rPr>
          <w:rFonts w:ascii="Times New Roman" w:eastAsia="Times New Roman" w:hAnsi="Times New Roman" w:cs="Times New Roman"/>
          <w:b/>
          <w:color w:val="000000" w:themeColor="text1"/>
          <w:sz w:val="24"/>
          <w:szCs w:val="24"/>
          <w:lang w:val="ky-KG" w:eastAsia="ru-RU"/>
        </w:rPr>
      </w:pPr>
    </w:p>
    <w:p w14:paraId="33A5636A" w14:textId="77777777" w:rsidR="00503532" w:rsidRPr="005A4440" w:rsidRDefault="00503532" w:rsidP="00503532">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Аппарат Кабинета Министров Кыргызской Республики</w:t>
      </w:r>
    </w:p>
    <w:p w14:paraId="6AE3A4A9"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Аппарату Кабинета Министров Кыргызской Республики (Резервный фонд Председателя </w:t>
      </w:r>
      <w:r w:rsidR="00033C7F" w:rsidRPr="005A4440">
        <w:rPr>
          <w:rFonts w:ascii="Times New Roman" w:eastAsia="Times New Roman" w:hAnsi="Times New Roman" w:cs="Times New Roman"/>
          <w:color w:val="000000" w:themeColor="text1"/>
          <w:sz w:val="24"/>
          <w:szCs w:val="24"/>
          <w:lang w:eastAsia="ru-RU"/>
        </w:rPr>
        <w:t>К</w:t>
      </w:r>
      <w:r w:rsidRPr="005A4440">
        <w:rPr>
          <w:rFonts w:ascii="Times New Roman" w:eastAsia="Times New Roman" w:hAnsi="Times New Roman" w:cs="Times New Roman"/>
          <w:color w:val="000000" w:themeColor="text1"/>
          <w:sz w:val="24"/>
          <w:szCs w:val="24"/>
          <w:lang w:eastAsia="ru-RU"/>
        </w:rPr>
        <w:t xml:space="preserve">абинета </w:t>
      </w:r>
      <w:r w:rsidR="00033C7F" w:rsidRPr="005A4440">
        <w:rPr>
          <w:rFonts w:ascii="Times New Roman" w:eastAsia="Times New Roman" w:hAnsi="Times New Roman" w:cs="Times New Roman"/>
          <w:color w:val="000000" w:themeColor="text1"/>
          <w:sz w:val="24"/>
          <w:szCs w:val="24"/>
          <w:lang w:eastAsia="ru-RU"/>
        </w:rPr>
        <w:t>М</w:t>
      </w:r>
      <w:r w:rsidRPr="005A4440">
        <w:rPr>
          <w:rFonts w:ascii="Times New Roman" w:eastAsia="Times New Roman" w:hAnsi="Times New Roman" w:cs="Times New Roman"/>
          <w:color w:val="000000" w:themeColor="text1"/>
          <w:sz w:val="24"/>
          <w:szCs w:val="24"/>
          <w:lang w:eastAsia="ru-RU"/>
        </w:rPr>
        <w:t>инистров Кыргызской Республики) составил</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69</w:t>
      </w:r>
      <w:r w:rsidR="00467F0F"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с увеличе</w:t>
      </w:r>
      <w:r w:rsidR="00467F0F" w:rsidRPr="005A4440">
        <w:rPr>
          <w:rFonts w:ascii="Times New Roman" w:eastAsia="Times New Roman" w:hAnsi="Times New Roman" w:cs="Times New Roman"/>
          <w:color w:val="000000" w:themeColor="text1"/>
          <w:sz w:val="24"/>
          <w:szCs w:val="24"/>
          <w:lang w:eastAsia="ru-RU"/>
        </w:rPr>
        <w:t>нием на 39</w:t>
      </w:r>
      <w:r w:rsidR="007C5788" w:rsidRPr="005A4440">
        <w:rPr>
          <w:rFonts w:ascii="Times New Roman" w:eastAsia="Times New Roman" w:hAnsi="Times New Roman" w:cs="Times New Roman"/>
          <w:color w:val="000000" w:themeColor="text1"/>
          <w:sz w:val="24"/>
          <w:szCs w:val="24"/>
          <w:lang w:eastAsia="ru-RU"/>
        </w:rPr>
        <w:t>,0</w:t>
      </w:r>
      <w:r w:rsidR="00467F0F" w:rsidRPr="005A4440">
        <w:rPr>
          <w:rFonts w:ascii="Times New Roman" w:eastAsia="Times New Roman" w:hAnsi="Times New Roman" w:cs="Times New Roman"/>
          <w:color w:val="000000" w:themeColor="text1"/>
          <w:sz w:val="24"/>
          <w:szCs w:val="24"/>
          <w:lang w:eastAsia="ru-RU"/>
        </w:rPr>
        <w:t xml:space="preserve"> млн.сом или на 130,0</w:t>
      </w:r>
      <w:r w:rsidRPr="005A4440">
        <w:rPr>
          <w:rFonts w:ascii="Times New Roman" w:eastAsia="Times New Roman" w:hAnsi="Times New Roman" w:cs="Times New Roman"/>
          <w:color w:val="000000" w:themeColor="text1"/>
          <w:sz w:val="24"/>
          <w:szCs w:val="24"/>
          <w:lang w:eastAsia="ru-RU"/>
        </w:rPr>
        <w:t>% относительно утверждённого бюджета.</w:t>
      </w:r>
    </w:p>
    <w:p w14:paraId="3A30C85A"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Исполнение за 2023 год составило 48,4 </w:t>
      </w:r>
      <w:r w:rsidR="00033C7F" w:rsidRPr="005A4440">
        <w:rPr>
          <w:rFonts w:ascii="Times New Roman" w:eastAsia="Times New Roman" w:hAnsi="Times New Roman" w:cs="Times New Roman"/>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val="ky-KG" w:eastAsia="ru-RU"/>
        </w:rPr>
        <w:t>.сом или</w:t>
      </w:r>
      <w:r w:rsidR="00467F0F" w:rsidRPr="005A4440">
        <w:rPr>
          <w:rFonts w:ascii="Times New Roman" w:eastAsia="Times New Roman" w:hAnsi="Times New Roman" w:cs="Times New Roman"/>
          <w:color w:val="000000" w:themeColor="text1"/>
          <w:sz w:val="24"/>
          <w:szCs w:val="24"/>
          <w:lang w:val="ky-KG" w:eastAsia="ru-RU"/>
        </w:rPr>
        <w:t xml:space="preserve"> 70,1</w:t>
      </w:r>
      <w:r w:rsidRPr="005A4440">
        <w:rPr>
          <w:rFonts w:ascii="Times New Roman" w:eastAsia="Times New Roman" w:hAnsi="Times New Roman" w:cs="Times New Roman"/>
          <w:color w:val="000000" w:themeColor="text1"/>
          <w:sz w:val="24"/>
          <w:szCs w:val="24"/>
          <w:lang w:val="ky-KG" w:eastAsia="ru-RU"/>
        </w:rPr>
        <w:t>% к уточненному плану.</w:t>
      </w:r>
    </w:p>
    <w:p w14:paraId="7C830054" w14:textId="77777777" w:rsidR="00D26A30" w:rsidRPr="005A4440" w:rsidRDefault="00D26A30" w:rsidP="00D26A30">
      <w:pPr>
        <w:spacing w:after="0" w:line="240" w:lineRule="auto"/>
        <w:ind w:firstLine="709"/>
        <w:jc w:val="right"/>
        <w:rPr>
          <w:rFonts w:ascii="Times New Roman" w:eastAsia="Times New Roman"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 xml:space="preserve"> </w:t>
      </w:r>
      <w:r w:rsidR="00DD0702"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51"/>
        <w:gridCol w:w="1559"/>
        <w:gridCol w:w="1526"/>
        <w:gridCol w:w="1309"/>
        <w:gridCol w:w="1242"/>
      </w:tblGrid>
      <w:tr w:rsidR="00A91F72" w:rsidRPr="005A4440" w14:paraId="16B35BEA" w14:textId="77777777" w:rsidTr="007F70A6">
        <w:trPr>
          <w:trHeight w:val="696"/>
        </w:trPr>
        <w:tc>
          <w:tcPr>
            <w:tcW w:w="2235" w:type="dxa"/>
            <w:vAlign w:val="center"/>
          </w:tcPr>
          <w:p w14:paraId="48B09C56"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51" w:type="dxa"/>
            <w:vAlign w:val="center"/>
          </w:tcPr>
          <w:p w14:paraId="3A6A78F7"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21AF80E3"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526" w:type="dxa"/>
            <w:vAlign w:val="center"/>
          </w:tcPr>
          <w:p w14:paraId="64F0402E"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уточн.плану</w:t>
            </w:r>
          </w:p>
        </w:tc>
        <w:tc>
          <w:tcPr>
            <w:tcW w:w="1309" w:type="dxa"/>
            <w:vAlign w:val="center"/>
          </w:tcPr>
          <w:p w14:paraId="6FDB1BFF"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3CDE612"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42" w:type="dxa"/>
            <w:vAlign w:val="center"/>
          </w:tcPr>
          <w:p w14:paraId="4D0011B0" w14:textId="77777777" w:rsidR="00A91F72" w:rsidRPr="005A4440" w:rsidRDefault="00A91F7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D26A30" w:rsidRPr="005A4440" w14:paraId="5200F2C0" w14:textId="77777777" w:rsidTr="0045164C">
        <w:trPr>
          <w:trHeight w:val="255"/>
        </w:trPr>
        <w:tc>
          <w:tcPr>
            <w:tcW w:w="2235" w:type="dxa"/>
            <w:shd w:val="clear" w:color="auto" w:fill="auto"/>
            <w:vAlign w:val="bottom"/>
          </w:tcPr>
          <w:p w14:paraId="79D9E4B7" w14:textId="77777777" w:rsidR="00D26A30" w:rsidRPr="005A4440" w:rsidRDefault="00DD0702" w:rsidP="00D26A30">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451" w:type="dxa"/>
            <w:shd w:val="clear" w:color="auto" w:fill="auto"/>
            <w:noWrap/>
            <w:vAlign w:val="center"/>
          </w:tcPr>
          <w:p w14:paraId="37282FFA" w14:textId="77777777" w:rsidR="00D26A30" w:rsidRPr="005A4440" w:rsidRDefault="00D26A30" w:rsidP="0045164C">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30,0</w:t>
            </w:r>
          </w:p>
        </w:tc>
        <w:tc>
          <w:tcPr>
            <w:tcW w:w="1559" w:type="dxa"/>
            <w:shd w:val="clear" w:color="auto" w:fill="auto"/>
            <w:noWrap/>
            <w:vAlign w:val="center"/>
          </w:tcPr>
          <w:p w14:paraId="1BC54817" w14:textId="77777777" w:rsidR="00D26A30" w:rsidRPr="005A4440" w:rsidRDefault="00D26A30" w:rsidP="0045164C">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69,0</w:t>
            </w:r>
          </w:p>
        </w:tc>
        <w:tc>
          <w:tcPr>
            <w:tcW w:w="1526" w:type="dxa"/>
            <w:vAlign w:val="center"/>
          </w:tcPr>
          <w:p w14:paraId="7A6B4BA8" w14:textId="77777777" w:rsidR="00D26A30" w:rsidRPr="005A4440" w:rsidRDefault="00D26A30" w:rsidP="0045164C">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39,0</w:t>
            </w:r>
          </w:p>
        </w:tc>
        <w:tc>
          <w:tcPr>
            <w:tcW w:w="1309" w:type="dxa"/>
            <w:vAlign w:val="center"/>
          </w:tcPr>
          <w:p w14:paraId="014259CE" w14:textId="77777777" w:rsidR="00D26A30" w:rsidRPr="005A4440" w:rsidRDefault="00D26A30" w:rsidP="0045164C">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48,4</w:t>
            </w:r>
          </w:p>
        </w:tc>
        <w:tc>
          <w:tcPr>
            <w:tcW w:w="1242" w:type="dxa"/>
            <w:vAlign w:val="center"/>
          </w:tcPr>
          <w:p w14:paraId="697BEB5B" w14:textId="77777777" w:rsidR="00D26A30" w:rsidRPr="005A4440" w:rsidRDefault="00D26A30" w:rsidP="0045164C">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70,1</w:t>
            </w:r>
          </w:p>
        </w:tc>
      </w:tr>
      <w:tr w:rsidR="00D26A30" w:rsidRPr="005A4440" w14:paraId="0C387858" w14:textId="77777777" w:rsidTr="0045164C">
        <w:trPr>
          <w:trHeight w:val="255"/>
        </w:trPr>
        <w:tc>
          <w:tcPr>
            <w:tcW w:w="2235" w:type="dxa"/>
            <w:shd w:val="clear" w:color="000000" w:fill="FFFFFF"/>
            <w:vAlign w:val="bottom"/>
          </w:tcPr>
          <w:p w14:paraId="096D9C40" w14:textId="77777777" w:rsidR="00D26A30" w:rsidRPr="005A4440" w:rsidRDefault="00DD0702" w:rsidP="00D26A30">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D26A30" w:rsidRPr="005A4440">
              <w:rPr>
                <w:rFonts w:ascii="Times New Roman" w:eastAsia="Calibri" w:hAnsi="Times New Roman" w:cs="Times New Roman"/>
                <w:color w:val="000000" w:themeColor="text1"/>
                <w:lang w:eastAsia="ru-RU"/>
              </w:rPr>
              <w:t>юджетные средства</w:t>
            </w:r>
          </w:p>
        </w:tc>
        <w:tc>
          <w:tcPr>
            <w:tcW w:w="1451" w:type="dxa"/>
            <w:shd w:val="clear" w:color="000000" w:fill="FFFFFF"/>
            <w:vAlign w:val="center"/>
          </w:tcPr>
          <w:p w14:paraId="4D0FF753" w14:textId="77777777" w:rsidR="00D26A30" w:rsidRPr="005A4440" w:rsidRDefault="00D26A30" w:rsidP="0045164C">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30,0</w:t>
            </w:r>
          </w:p>
        </w:tc>
        <w:tc>
          <w:tcPr>
            <w:tcW w:w="1559" w:type="dxa"/>
            <w:shd w:val="clear" w:color="000000" w:fill="FFFFFF"/>
            <w:vAlign w:val="center"/>
          </w:tcPr>
          <w:p w14:paraId="78900E34" w14:textId="77777777" w:rsidR="00D26A30" w:rsidRPr="005A4440" w:rsidRDefault="00D26A30" w:rsidP="0045164C">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69,0</w:t>
            </w:r>
          </w:p>
        </w:tc>
        <w:tc>
          <w:tcPr>
            <w:tcW w:w="1526" w:type="dxa"/>
            <w:shd w:val="clear" w:color="000000" w:fill="FFFFFF"/>
            <w:vAlign w:val="center"/>
          </w:tcPr>
          <w:p w14:paraId="497DE60A" w14:textId="77777777" w:rsidR="00D26A30" w:rsidRPr="005A4440" w:rsidRDefault="00D26A30" w:rsidP="0045164C">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39,0</w:t>
            </w:r>
          </w:p>
        </w:tc>
        <w:tc>
          <w:tcPr>
            <w:tcW w:w="1309" w:type="dxa"/>
            <w:shd w:val="clear" w:color="000000" w:fill="FFFFFF"/>
            <w:vAlign w:val="center"/>
          </w:tcPr>
          <w:p w14:paraId="7DEEDEED" w14:textId="77777777" w:rsidR="00D26A30" w:rsidRPr="005A4440" w:rsidRDefault="00D26A30" w:rsidP="0045164C">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48,4</w:t>
            </w:r>
          </w:p>
        </w:tc>
        <w:tc>
          <w:tcPr>
            <w:tcW w:w="1242" w:type="dxa"/>
            <w:shd w:val="clear" w:color="000000" w:fill="FFFFFF"/>
            <w:vAlign w:val="center"/>
          </w:tcPr>
          <w:p w14:paraId="4FEB2D5F" w14:textId="77777777" w:rsidR="00D26A30" w:rsidRPr="005A4440" w:rsidRDefault="00D26A30" w:rsidP="0045164C">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70,1</w:t>
            </w:r>
          </w:p>
        </w:tc>
      </w:tr>
    </w:tbl>
    <w:p w14:paraId="6D6D91D8"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F810F6B" w14:textId="77777777" w:rsidR="00D26A30" w:rsidRPr="005A4440" w:rsidRDefault="00D26A30" w:rsidP="00D26A30">
      <w:pPr>
        <w:tabs>
          <w:tab w:val="left" w:pos="1418"/>
        </w:tabs>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39,0 млн.сом связано с пополнением Резервного фонда Председателя Кабинета Министров Кыргызской Республики в целях своевременного финансирования неотложных и непредвиденных расходов социально-значимого характера за счет дополнительных поступлений дивидендов на государственный пакет акций.</w:t>
      </w:r>
    </w:p>
    <w:p w14:paraId="353950C4" w14:textId="77777777" w:rsidR="00503532" w:rsidRPr="005A4440" w:rsidRDefault="00503532" w:rsidP="00503532">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2DC4152" w14:textId="77777777" w:rsidR="00503532" w:rsidRPr="005A4440" w:rsidRDefault="00503532" w:rsidP="00503532">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Calibri" w:hAnsi="Times New Roman" w:cs="Times New Roman"/>
          <w:b/>
          <w:color w:val="000000" w:themeColor="text1"/>
          <w:sz w:val="24"/>
          <w:szCs w:val="24"/>
          <w:lang w:eastAsia="ru-RU"/>
        </w:rPr>
        <w:t xml:space="preserve">Управление делами Президента </w:t>
      </w:r>
      <w:r w:rsidRPr="005A4440">
        <w:rPr>
          <w:rFonts w:ascii="Times New Roman" w:eastAsia="Times New Roman" w:hAnsi="Times New Roman" w:cs="Times New Roman"/>
          <w:b/>
          <w:color w:val="000000" w:themeColor="text1"/>
          <w:sz w:val="24"/>
          <w:szCs w:val="24"/>
          <w:lang w:eastAsia="ru-RU"/>
        </w:rPr>
        <w:t>Кыргызской Республики</w:t>
      </w:r>
    </w:p>
    <w:p w14:paraId="06C2E9FE"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xml:space="preserve">Уточненный бюджет на 2023 год по Управлению делами Президента Кыргызской Республики (включая деятельность по экономическим вопросам и охране окружающей среды) составил 1 435,9 млн.сом, с увеличением на 780,4 млн.сом или </w:t>
      </w:r>
      <w:r w:rsidR="002E70E4" w:rsidRPr="005A4440">
        <w:rPr>
          <w:rFonts w:ascii="Times New Roman" w:eastAsia="Times New Roman" w:hAnsi="Times New Roman" w:cs="Times New Roman"/>
          <w:color w:val="000000" w:themeColor="text1"/>
          <w:sz w:val="24"/>
          <w:szCs w:val="24"/>
          <w:lang w:eastAsia="ru-RU"/>
        </w:rPr>
        <w:t>на 119,1</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относительно утверждённого бюджета</w:t>
      </w:r>
      <w:r w:rsidRPr="005A4440">
        <w:rPr>
          <w:rFonts w:ascii="Times New Roman" w:eastAsia="Calibri" w:hAnsi="Times New Roman" w:cs="Times New Roman"/>
          <w:color w:val="000000" w:themeColor="text1"/>
          <w:sz w:val="24"/>
          <w:szCs w:val="24"/>
          <w:lang w:val="ky-KG" w:eastAsia="ru-RU"/>
        </w:rPr>
        <w:t>.</w:t>
      </w:r>
    </w:p>
    <w:p w14:paraId="7E976AD8"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xml:space="preserve">Исполнение за 2023 год составило 1 416,7 </w:t>
      </w:r>
      <w:r w:rsidR="00033C7F" w:rsidRPr="005A4440">
        <w:rPr>
          <w:rFonts w:ascii="Times New Roman" w:eastAsia="Calibri" w:hAnsi="Times New Roman" w:cs="Times New Roman"/>
          <w:color w:val="000000" w:themeColor="text1"/>
          <w:sz w:val="24"/>
          <w:szCs w:val="24"/>
          <w:lang w:val="ky-KG" w:eastAsia="ru-RU"/>
        </w:rPr>
        <w:t>млн</w:t>
      </w:r>
      <w:r w:rsidR="002E70E4" w:rsidRPr="005A4440">
        <w:rPr>
          <w:rFonts w:ascii="Times New Roman" w:eastAsia="Calibri" w:hAnsi="Times New Roman" w:cs="Times New Roman"/>
          <w:color w:val="000000" w:themeColor="text1"/>
          <w:sz w:val="24"/>
          <w:szCs w:val="24"/>
          <w:lang w:val="ky-KG" w:eastAsia="ru-RU"/>
        </w:rPr>
        <w:t>.сом или 98,7</w:t>
      </w:r>
      <w:r w:rsidRPr="005A4440">
        <w:rPr>
          <w:rFonts w:ascii="Times New Roman" w:eastAsia="Calibri" w:hAnsi="Times New Roman" w:cs="Times New Roman"/>
          <w:color w:val="000000" w:themeColor="text1"/>
          <w:sz w:val="24"/>
          <w:szCs w:val="24"/>
          <w:lang w:val="ky-KG" w:eastAsia="ru-RU"/>
        </w:rPr>
        <w:t>% к уточненному плану.</w:t>
      </w:r>
    </w:p>
    <w:p w14:paraId="11EADBCE" w14:textId="77777777" w:rsidR="00D26A30" w:rsidRPr="005A4440" w:rsidRDefault="00D00801" w:rsidP="00D26A30">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559"/>
        <w:gridCol w:w="1701"/>
        <w:gridCol w:w="1559"/>
        <w:gridCol w:w="1134"/>
        <w:gridCol w:w="1276"/>
      </w:tblGrid>
      <w:tr w:rsidR="00D00801" w:rsidRPr="005A4440" w14:paraId="4E0D57CD" w14:textId="77777777" w:rsidTr="007F70A6">
        <w:trPr>
          <w:trHeight w:val="693"/>
        </w:trPr>
        <w:tc>
          <w:tcPr>
            <w:tcW w:w="2235" w:type="dxa"/>
            <w:vAlign w:val="center"/>
          </w:tcPr>
          <w:p w14:paraId="79FF20B6"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59" w:type="dxa"/>
            <w:vAlign w:val="center"/>
          </w:tcPr>
          <w:p w14:paraId="4B96CCC5"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733A75B5"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24C2A049"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уточн.плану</w:t>
            </w:r>
          </w:p>
        </w:tc>
        <w:tc>
          <w:tcPr>
            <w:tcW w:w="1134" w:type="dxa"/>
            <w:vAlign w:val="center"/>
          </w:tcPr>
          <w:p w14:paraId="598BC9FD"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2D0D4F6"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76" w:type="dxa"/>
            <w:vAlign w:val="center"/>
          </w:tcPr>
          <w:p w14:paraId="0086CA59" w14:textId="77777777" w:rsidR="00D00801" w:rsidRPr="005A4440" w:rsidRDefault="00D00801"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D26A30" w:rsidRPr="005A4440" w14:paraId="67C71A10" w14:textId="77777777" w:rsidTr="00D00801">
        <w:trPr>
          <w:trHeight w:val="255"/>
        </w:trPr>
        <w:tc>
          <w:tcPr>
            <w:tcW w:w="2235" w:type="dxa"/>
            <w:shd w:val="clear" w:color="auto" w:fill="auto"/>
            <w:vAlign w:val="center"/>
          </w:tcPr>
          <w:p w14:paraId="70EE3866" w14:textId="77777777" w:rsidR="00D26A30" w:rsidRPr="005A4440" w:rsidRDefault="00D00801" w:rsidP="00D26A30">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559" w:type="dxa"/>
            <w:shd w:val="clear" w:color="auto" w:fill="auto"/>
            <w:noWrap/>
            <w:vAlign w:val="center"/>
          </w:tcPr>
          <w:p w14:paraId="7DF6A00E" w14:textId="77777777" w:rsidR="00D26A30" w:rsidRPr="005A4440" w:rsidRDefault="00D26A30" w:rsidP="00D26A30">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655,5</w:t>
            </w:r>
          </w:p>
        </w:tc>
        <w:tc>
          <w:tcPr>
            <w:tcW w:w="1701" w:type="dxa"/>
            <w:shd w:val="clear" w:color="auto" w:fill="auto"/>
            <w:noWrap/>
            <w:vAlign w:val="center"/>
          </w:tcPr>
          <w:p w14:paraId="796734CA" w14:textId="77777777" w:rsidR="00D26A30" w:rsidRPr="005A4440" w:rsidRDefault="00D26A30" w:rsidP="00D26A30">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1 435,9</w:t>
            </w:r>
          </w:p>
        </w:tc>
        <w:tc>
          <w:tcPr>
            <w:tcW w:w="1559" w:type="dxa"/>
            <w:vAlign w:val="center"/>
          </w:tcPr>
          <w:p w14:paraId="07612565" w14:textId="77777777" w:rsidR="00D26A30" w:rsidRPr="005A4440" w:rsidRDefault="00D26A30" w:rsidP="00D26A3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780,4</w:t>
            </w:r>
          </w:p>
        </w:tc>
        <w:tc>
          <w:tcPr>
            <w:tcW w:w="1134" w:type="dxa"/>
            <w:vAlign w:val="center"/>
          </w:tcPr>
          <w:p w14:paraId="34E4387B" w14:textId="77777777" w:rsidR="00D26A30" w:rsidRPr="005A4440" w:rsidRDefault="00D26A30" w:rsidP="00D26A30">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1 416,7</w:t>
            </w:r>
          </w:p>
        </w:tc>
        <w:tc>
          <w:tcPr>
            <w:tcW w:w="1276" w:type="dxa"/>
            <w:vAlign w:val="center"/>
          </w:tcPr>
          <w:p w14:paraId="3257A7A4" w14:textId="77777777" w:rsidR="00D26A30" w:rsidRPr="005A4440" w:rsidRDefault="00D26A30" w:rsidP="00D26A30">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98,7</w:t>
            </w:r>
          </w:p>
        </w:tc>
      </w:tr>
      <w:tr w:rsidR="00D26A30" w:rsidRPr="005A4440" w14:paraId="19A70F7E" w14:textId="77777777" w:rsidTr="00D00801">
        <w:trPr>
          <w:trHeight w:val="255"/>
        </w:trPr>
        <w:tc>
          <w:tcPr>
            <w:tcW w:w="2235" w:type="dxa"/>
            <w:shd w:val="clear" w:color="000000" w:fill="FFFFFF"/>
            <w:vAlign w:val="center"/>
          </w:tcPr>
          <w:p w14:paraId="5C3FCFB2" w14:textId="77777777" w:rsidR="00D26A30" w:rsidRPr="005A4440" w:rsidRDefault="00D00801" w:rsidP="00D26A30">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D26A30" w:rsidRPr="005A4440">
              <w:rPr>
                <w:rFonts w:ascii="Times New Roman" w:eastAsia="Calibri" w:hAnsi="Times New Roman" w:cs="Times New Roman"/>
                <w:color w:val="000000" w:themeColor="text1"/>
                <w:lang w:eastAsia="ru-RU"/>
              </w:rPr>
              <w:t>юджетные средства</w:t>
            </w:r>
          </w:p>
        </w:tc>
        <w:tc>
          <w:tcPr>
            <w:tcW w:w="1559" w:type="dxa"/>
            <w:shd w:val="clear" w:color="000000" w:fill="FFFFFF"/>
            <w:vAlign w:val="center"/>
          </w:tcPr>
          <w:p w14:paraId="170FD17C" w14:textId="77777777" w:rsidR="00D26A30" w:rsidRPr="005A4440" w:rsidRDefault="00D26A30" w:rsidP="00D26A30">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655,5</w:t>
            </w:r>
          </w:p>
        </w:tc>
        <w:tc>
          <w:tcPr>
            <w:tcW w:w="1701" w:type="dxa"/>
            <w:shd w:val="clear" w:color="000000" w:fill="FFFFFF"/>
            <w:vAlign w:val="center"/>
          </w:tcPr>
          <w:p w14:paraId="54E43226" w14:textId="77777777" w:rsidR="00D26A30" w:rsidRPr="005A4440" w:rsidRDefault="00D26A30" w:rsidP="00D26A30">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1 435,9</w:t>
            </w:r>
          </w:p>
        </w:tc>
        <w:tc>
          <w:tcPr>
            <w:tcW w:w="1559" w:type="dxa"/>
            <w:shd w:val="clear" w:color="000000" w:fill="FFFFFF"/>
            <w:vAlign w:val="center"/>
          </w:tcPr>
          <w:p w14:paraId="5164CD2C" w14:textId="77777777" w:rsidR="00D26A30" w:rsidRPr="005A4440" w:rsidRDefault="00D26A30" w:rsidP="00D26A3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780,4</w:t>
            </w:r>
          </w:p>
        </w:tc>
        <w:tc>
          <w:tcPr>
            <w:tcW w:w="1134" w:type="dxa"/>
            <w:shd w:val="clear" w:color="000000" w:fill="FFFFFF"/>
            <w:vAlign w:val="center"/>
          </w:tcPr>
          <w:p w14:paraId="231FE402" w14:textId="77777777" w:rsidR="00D26A30" w:rsidRPr="005A4440" w:rsidRDefault="00D26A30" w:rsidP="00D26A30">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1 416,7</w:t>
            </w:r>
          </w:p>
        </w:tc>
        <w:tc>
          <w:tcPr>
            <w:tcW w:w="1276" w:type="dxa"/>
            <w:shd w:val="clear" w:color="000000" w:fill="FFFFFF"/>
            <w:vAlign w:val="center"/>
          </w:tcPr>
          <w:p w14:paraId="197ADE18" w14:textId="77777777" w:rsidR="00D26A30" w:rsidRPr="005A4440" w:rsidRDefault="00D26A30" w:rsidP="00D26A30">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98,7</w:t>
            </w:r>
          </w:p>
        </w:tc>
      </w:tr>
    </w:tbl>
    <w:p w14:paraId="390A2745"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55915B61"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целом расходов по бюджетным средствам на 780,4 млн.сом предусмотрено:</w:t>
      </w:r>
    </w:p>
    <w:p w14:paraId="446B85DC"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- 296,4 млн.сом согласно  новым условиям оплаты труда с 1 августа 2022 года в связи с недостаточностью средств в сметах подведомственных подразделений за счет </w:t>
      </w:r>
      <w:r w:rsidRPr="005A4440">
        <w:rPr>
          <w:rFonts w:ascii="Times New Roman" w:eastAsia="Calibri" w:hAnsi="Times New Roman" w:cs="Times New Roman"/>
          <w:color w:val="000000" w:themeColor="text1"/>
          <w:sz w:val="24"/>
          <w:szCs w:val="24"/>
          <w:lang w:eastAsia="ru-RU"/>
        </w:rPr>
        <w:lastRenderedPageBreak/>
        <w:t>средств, предусмотренных в общегосударственных расходах на повышение социальных выплат;</w:t>
      </w:r>
    </w:p>
    <w:p w14:paraId="6BFB18CB"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- 305,</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w:t>
      </w:r>
      <w:r w:rsidRPr="005A4440">
        <w:rPr>
          <w:rFonts w:ascii="Times New Roman" w:eastAsia="Calibri" w:hAnsi="Times New Roman" w:cs="Times New Roman"/>
          <w:color w:val="000000" w:themeColor="text1"/>
          <w:sz w:val="24"/>
          <w:szCs w:val="24"/>
          <w:lang w:eastAsia="ru-RU"/>
        </w:rPr>
        <w:t>на проведение государственно значимых мероприятий и обеспечение эффективной деятельности;</w:t>
      </w:r>
    </w:p>
    <w:p w14:paraId="1AF315B7"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93,</w:t>
      </w:r>
      <w:r w:rsidRPr="005A4440">
        <w:rPr>
          <w:rFonts w:ascii="Times New Roman" w:eastAsia="Calibri" w:hAnsi="Times New Roman" w:cs="Times New Roman"/>
          <w:color w:val="000000" w:themeColor="text1"/>
          <w:sz w:val="24"/>
          <w:szCs w:val="24"/>
          <w:lang w:val="ky-KG" w:eastAsia="ru-RU"/>
        </w:rPr>
        <w:t>3</w:t>
      </w:r>
      <w:r w:rsidRPr="005A4440">
        <w:rPr>
          <w:rFonts w:ascii="Times New Roman" w:eastAsia="Calibri" w:hAnsi="Times New Roman" w:cs="Times New Roman"/>
          <w:color w:val="000000" w:themeColor="text1"/>
          <w:sz w:val="24"/>
          <w:szCs w:val="24"/>
          <w:lang w:eastAsia="ru-RU"/>
        </w:rPr>
        <w:t xml:space="preserve"> млн.сом на проведение государственно значимых мероприятий и обеспечение эффективной деятельности за счет поступления дивидендов на государственный пакет акций;</w:t>
      </w:r>
    </w:p>
    <w:p w14:paraId="7A94CB98" w14:textId="77777777" w:rsidR="00D26A30" w:rsidRPr="005A4440" w:rsidRDefault="00D26A30" w:rsidP="00D26A30">
      <w:pPr>
        <w:widowControl w:val="0"/>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- 45,5</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млн.сом на оплату коммунальных услуг подведомственных подразделений </w:t>
      </w:r>
      <w:r w:rsidRPr="005A4440">
        <w:rPr>
          <w:rFonts w:ascii="Times New Roman" w:eastAsia="Calibri" w:hAnsi="Times New Roman" w:cs="Times New Roman"/>
          <w:color w:val="000000" w:themeColor="text1"/>
          <w:sz w:val="24"/>
          <w:szCs w:val="24"/>
          <w:lang w:eastAsia="ru-RU"/>
        </w:rPr>
        <w:t>за счет средств, предусмотренных в общегосударственных расходах на повышение тарифов;</w:t>
      </w:r>
    </w:p>
    <w:p w14:paraId="39537650"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- 36,8 млн.сом передано с аппарата Жогорку Кенеша Кыргызской Республики, с аппарата Администрации Президента Кыргызской Республики  и с Секретариата Совета безопасности Кыргызской Республики для проведения конкурсных торгов на портале государственных закупок;</w:t>
      </w:r>
    </w:p>
    <w:p w14:paraId="51EEAAB6"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- 30,0 млн.сом на оснащение оздоровительного центра за счет депозитного счета;</w:t>
      </w:r>
    </w:p>
    <w:p w14:paraId="4C17E52D"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- 20,1 млн.сом в связи с передачей средств с расходов государственного значения (восстановление ранее переданных средств);</w:t>
      </w:r>
    </w:p>
    <w:p w14:paraId="4BBFE01D" w14:textId="77777777" w:rsidR="00D26A30" w:rsidRPr="005A4440" w:rsidRDefault="00D26A30" w:rsidP="00D26A30">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- 1,7 млн.сом в связи с передачей средств с Клинической больницы при Управлении делами Президента за предоставленные транспортные услуги;</w:t>
      </w:r>
    </w:p>
    <w:p w14:paraId="1B05A08A"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w:t>
      </w:r>
      <w:r w:rsidRPr="005A4440">
        <w:rPr>
          <w:rFonts w:ascii="Times New Roman" w:eastAsia="Times New Roman" w:hAnsi="Times New Roman" w:cs="Times New Roman"/>
          <w:color w:val="000000" w:themeColor="text1"/>
          <w:sz w:val="24"/>
          <w:szCs w:val="24"/>
          <w:lang w:val="ky-KG" w:eastAsia="ru-RU"/>
        </w:rPr>
        <w:t xml:space="preserve">2 </w:t>
      </w:r>
      <w:r w:rsidRPr="005A4440">
        <w:rPr>
          <w:rFonts w:ascii="Times New Roman" w:eastAsia="Times New Roman" w:hAnsi="Times New Roman" w:cs="Times New Roman"/>
          <w:color w:val="000000" w:themeColor="text1"/>
          <w:sz w:val="24"/>
          <w:szCs w:val="24"/>
          <w:lang w:eastAsia="ru-RU"/>
        </w:rPr>
        <w:t>млн.сом передано с Администрации Президента Кыргызской Республики</w:t>
      </w:r>
      <w:r w:rsidRPr="005A4440">
        <w:rPr>
          <w:rFonts w:ascii="Times New Roman" w:eastAsia="Calibri" w:hAnsi="Times New Roman" w:cs="Times New Roman"/>
          <w:color w:val="000000" w:themeColor="text1"/>
          <w:sz w:val="24"/>
          <w:szCs w:val="24"/>
          <w:lang w:eastAsia="ru-RU"/>
        </w:rPr>
        <w:t xml:space="preserve"> на погашение кредиторской задолженности за полученные товары и оказанные услуги;</w:t>
      </w:r>
    </w:p>
    <w:p w14:paraId="41EC861B"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- 29,0 млн.сом</w:t>
      </w:r>
      <w:r w:rsidR="00C577A8"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уменьшен</w:t>
      </w:r>
      <w:r w:rsidR="00C577A8" w:rsidRPr="005A4440">
        <w:rPr>
          <w:rFonts w:ascii="Times New Roman" w:eastAsia="Times New Roman" w:hAnsi="Times New Roman" w:cs="Times New Roman"/>
          <w:color w:val="000000" w:themeColor="text1"/>
          <w:sz w:val="24"/>
          <w:szCs w:val="24"/>
          <w:lang w:eastAsia="ru-RU"/>
        </w:rPr>
        <w:t>ие</w:t>
      </w:r>
      <w:r w:rsidR="007E7C6A" w:rsidRPr="005A4440">
        <w:rPr>
          <w:rFonts w:ascii="Times New Roman" w:eastAsia="Times New Roman" w:hAnsi="Times New Roman" w:cs="Times New Roman"/>
          <w:color w:val="000000" w:themeColor="text1"/>
          <w:sz w:val="24"/>
          <w:szCs w:val="24"/>
          <w:lang w:eastAsia="ru-RU"/>
        </w:rPr>
        <w:t xml:space="preserve"> </w:t>
      </w:r>
      <w:r w:rsidR="00C577A8" w:rsidRPr="005A4440">
        <w:rPr>
          <w:rFonts w:ascii="Times New Roman" w:eastAsia="Times New Roman" w:hAnsi="Times New Roman" w:cs="Times New Roman"/>
          <w:color w:val="000000" w:themeColor="text1"/>
          <w:sz w:val="24"/>
          <w:szCs w:val="24"/>
          <w:lang w:eastAsia="ru-RU"/>
        </w:rPr>
        <w:t xml:space="preserve">расходов </w:t>
      </w:r>
      <w:r w:rsidRPr="005A4440">
        <w:rPr>
          <w:rFonts w:ascii="Times New Roman" w:eastAsia="Times New Roman" w:hAnsi="Times New Roman" w:cs="Times New Roman"/>
          <w:color w:val="000000" w:themeColor="text1"/>
          <w:sz w:val="24"/>
          <w:szCs w:val="24"/>
          <w:lang w:eastAsia="ru-RU"/>
        </w:rPr>
        <w:t>в связи с передачей средств на расходы государственного значения (15,0 млн.сом) для покрытия транспортных расходов и расходов на питание в рамках проведения Народного Курултая и на расходы Администрации Президента (14,0 млн.сом) для погашения кредиторской задолженности за оказанные услуги, за аренду автомашин и залов для встречи в рамках визита Президента зарубежом, в том числе в город Нью-Йорк в сентябре 2023 года для участия делегаций на заседаниях Генеральной Ассамблеи Организации Объединенных Наций, встречу представителей делегаций по вопросу делимитации и демаркации границ, а также для выплаты командировочных расходов;</w:t>
      </w:r>
    </w:p>
    <w:p w14:paraId="29E18796"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- 21,0 млн.сом уменьшение расходов в связи с передачей средств на расходы государственного значения в рамках подготовки второй встречи глав-государств Центральной Азии и официального визита Президента Европейского Совета в г. Чолпон-Ата;</w:t>
      </w:r>
    </w:p>
    <w:p w14:paraId="4C1B4DCC" w14:textId="77777777" w:rsidR="00D26A30" w:rsidRPr="005A4440" w:rsidRDefault="00D26A30" w:rsidP="00D26A3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- 0,03 млн.сом уменьшение расходов в связи с исполнением рекомендаций Счетной палаты Кыргызской Республики.</w:t>
      </w:r>
    </w:p>
    <w:p w14:paraId="4E846FD0" w14:textId="77777777" w:rsidR="00D26A30" w:rsidRPr="005A4440" w:rsidRDefault="00D26A30" w:rsidP="00503532">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49C25D32" w14:textId="77777777" w:rsidR="00503532" w:rsidRPr="005A4440" w:rsidRDefault="00503532" w:rsidP="00503532">
      <w:pPr>
        <w:spacing w:after="0" w:line="240" w:lineRule="auto"/>
        <w:ind w:firstLine="709"/>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b/>
          <w:color w:val="000000" w:themeColor="text1"/>
          <w:sz w:val="24"/>
          <w:szCs w:val="24"/>
          <w:lang w:eastAsia="ru-RU"/>
        </w:rPr>
        <w:t>Расходы государственного значения</w:t>
      </w:r>
    </w:p>
    <w:p w14:paraId="407E30D0"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Уточненный бюджет на 2023 год</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по</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расходам государственного значения составил в сумме 267,4 млн.сом, с увеличением на 242,9 млн.сом или в 10,9 раз относительно утверждённого бюджета.</w:t>
      </w:r>
    </w:p>
    <w:p w14:paraId="442379BF"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xml:space="preserve">Исполнение за 2023 год составило 246,5 </w:t>
      </w:r>
      <w:r w:rsidR="007E7C6A" w:rsidRPr="005A4440">
        <w:rPr>
          <w:rFonts w:ascii="Times New Roman" w:eastAsia="Calibri" w:hAnsi="Times New Roman" w:cs="Times New Roman"/>
          <w:color w:val="000000" w:themeColor="text1"/>
          <w:sz w:val="24"/>
          <w:szCs w:val="24"/>
          <w:lang w:val="ky-KG" w:eastAsia="ru-RU"/>
        </w:rPr>
        <w:t>млн</w:t>
      </w:r>
      <w:r w:rsidRPr="005A4440">
        <w:rPr>
          <w:rFonts w:ascii="Times New Roman" w:eastAsia="Calibri" w:hAnsi="Times New Roman" w:cs="Times New Roman"/>
          <w:color w:val="000000" w:themeColor="text1"/>
          <w:sz w:val="24"/>
          <w:szCs w:val="24"/>
          <w:lang w:val="ky-KG" w:eastAsia="ru-RU"/>
        </w:rPr>
        <w:t>.сом или 92,2% к уточненному плану.</w:t>
      </w:r>
    </w:p>
    <w:p w14:paraId="20027A97" w14:textId="77777777" w:rsidR="00F94929" w:rsidRPr="005A4440" w:rsidRDefault="00F94929" w:rsidP="007119AC">
      <w:pPr>
        <w:spacing w:after="0" w:line="240" w:lineRule="auto"/>
        <w:ind w:firstLine="709"/>
        <w:contextualSpacing/>
        <w:jc w:val="right"/>
        <w:rPr>
          <w:rFonts w:ascii="Times New Roman" w:eastAsia="Calibri" w:hAnsi="Times New Roman" w:cs="Times New Roman"/>
          <w:color w:val="000000" w:themeColor="text1"/>
          <w:sz w:val="20"/>
          <w:szCs w:val="20"/>
          <w:lang w:eastAsia="ru-RU"/>
        </w:rPr>
      </w:pPr>
    </w:p>
    <w:p w14:paraId="1A25C368" w14:textId="77777777" w:rsidR="007119AC" w:rsidRPr="005A4440" w:rsidRDefault="007119AC" w:rsidP="007119AC">
      <w:pPr>
        <w:spacing w:after="0" w:line="240" w:lineRule="auto"/>
        <w:ind w:firstLine="709"/>
        <w:contextualSpacing/>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51"/>
        <w:gridCol w:w="1525"/>
        <w:gridCol w:w="1134"/>
        <w:gridCol w:w="1276"/>
        <w:gridCol w:w="1452"/>
      </w:tblGrid>
      <w:tr w:rsidR="007119AC" w:rsidRPr="005A4440" w14:paraId="2F696171" w14:textId="77777777" w:rsidTr="007F70A6">
        <w:trPr>
          <w:trHeight w:val="701"/>
        </w:trPr>
        <w:tc>
          <w:tcPr>
            <w:tcW w:w="2235" w:type="dxa"/>
            <w:vAlign w:val="center"/>
          </w:tcPr>
          <w:p w14:paraId="35C62A60"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51" w:type="dxa"/>
            <w:vAlign w:val="center"/>
          </w:tcPr>
          <w:p w14:paraId="0E546431"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25" w:type="dxa"/>
            <w:vAlign w:val="center"/>
          </w:tcPr>
          <w:p w14:paraId="569471EF"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34" w:type="dxa"/>
            <w:vAlign w:val="center"/>
          </w:tcPr>
          <w:p w14:paraId="17E3B844"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1620C566"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0241927B" w14:textId="77777777" w:rsidR="007119AC" w:rsidRPr="005A4440" w:rsidRDefault="007119AC" w:rsidP="007F70A6">
            <w:pPr>
              <w:spacing w:after="0" w:line="240" w:lineRule="auto"/>
              <w:contextualSpacing/>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52" w:type="dxa"/>
            <w:vAlign w:val="center"/>
          </w:tcPr>
          <w:p w14:paraId="289D238B" w14:textId="77777777" w:rsidR="007119AC" w:rsidRPr="005A4440" w:rsidRDefault="00957FDB" w:rsidP="007F70A6">
            <w:pPr>
              <w:spacing w:after="0" w:line="240" w:lineRule="auto"/>
              <w:contextualSpacing/>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w:t>
            </w:r>
            <w:r w:rsidR="007119AC" w:rsidRPr="005A4440">
              <w:rPr>
                <w:rFonts w:ascii="Times New Roman" w:eastAsia="Calibri" w:hAnsi="Times New Roman" w:cs="Times New Roman"/>
                <w:b/>
                <w:bCs/>
                <w:color w:val="000000" w:themeColor="text1"/>
                <w:lang w:val="ky-KG" w:eastAsia="ru-RU"/>
              </w:rPr>
              <w:t>плану</w:t>
            </w:r>
          </w:p>
        </w:tc>
      </w:tr>
      <w:tr w:rsidR="007C225B" w:rsidRPr="005A4440" w14:paraId="0F8E56E1" w14:textId="77777777" w:rsidTr="007119AC">
        <w:trPr>
          <w:trHeight w:val="255"/>
        </w:trPr>
        <w:tc>
          <w:tcPr>
            <w:tcW w:w="2235" w:type="dxa"/>
            <w:shd w:val="clear" w:color="auto" w:fill="auto"/>
            <w:vAlign w:val="bottom"/>
          </w:tcPr>
          <w:p w14:paraId="78CC03A4" w14:textId="77777777" w:rsidR="007C225B" w:rsidRPr="005A4440" w:rsidRDefault="007119AC" w:rsidP="007C225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451" w:type="dxa"/>
            <w:shd w:val="clear" w:color="auto" w:fill="auto"/>
            <w:noWrap/>
            <w:vAlign w:val="center"/>
          </w:tcPr>
          <w:p w14:paraId="45B49161" w14:textId="77777777" w:rsidR="007C225B" w:rsidRPr="005A4440" w:rsidRDefault="007C225B" w:rsidP="007C225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24,5</w:t>
            </w:r>
          </w:p>
        </w:tc>
        <w:tc>
          <w:tcPr>
            <w:tcW w:w="1525" w:type="dxa"/>
            <w:shd w:val="clear" w:color="auto" w:fill="auto"/>
            <w:noWrap/>
            <w:vAlign w:val="center"/>
          </w:tcPr>
          <w:p w14:paraId="3B3A182C" w14:textId="77777777" w:rsidR="007C225B" w:rsidRPr="005A4440" w:rsidRDefault="007C225B" w:rsidP="007C225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267,4</w:t>
            </w:r>
          </w:p>
        </w:tc>
        <w:tc>
          <w:tcPr>
            <w:tcW w:w="1134" w:type="dxa"/>
            <w:vAlign w:val="center"/>
          </w:tcPr>
          <w:p w14:paraId="3EBE12F8" w14:textId="77777777" w:rsidR="007C225B" w:rsidRPr="005A4440" w:rsidRDefault="007C225B" w:rsidP="007C225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242,9</w:t>
            </w:r>
          </w:p>
        </w:tc>
        <w:tc>
          <w:tcPr>
            <w:tcW w:w="1276" w:type="dxa"/>
            <w:vAlign w:val="center"/>
          </w:tcPr>
          <w:p w14:paraId="1CEA9CC5" w14:textId="77777777" w:rsidR="007C225B" w:rsidRPr="005A4440" w:rsidRDefault="007C225B" w:rsidP="007C225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246,5</w:t>
            </w:r>
          </w:p>
        </w:tc>
        <w:tc>
          <w:tcPr>
            <w:tcW w:w="1452" w:type="dxa"/>
            <w:vAlign w:val="center"/>
          </w:tcPr>
          <w:p w14:paraId="6F8D01E3" w14:textId="77777777" w:rsidR="007C225B" w:rsidRPr="005A4440" w:rsidRDefault="007C225B" w:rsidP="007C225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92,2</w:t>
            </w:r>
          </w:p>
        </w:tc>
      </w:tr>
      <w:tr w:rsidR="007C225B" w:rsidRPr="005A4440" w14:paraId="0B88509C" w14:textId="77777777" w:rsidTr="007119AC">
        <w:trPr>
          <w:trHeight w:val="255"/>
        </w:trPr>
        <w:tc>
          <w:tcPr>
            <w:tcW w:w="2235" w:type="dxa"/>
            <w:shd w:val="clear" w:color="000000" w:fill="FFFFFF"/>
            <w:vAlign w:val="bottom"/>
          </w:tcPr>
          <w:p w14:paraId="62A7C17D" w14:textId="77777777" w:rsidR="007C225B" w:rsidRPr="005A4440" w:rsidRDefault="007119AC" w:rsidP="007C225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7C225B" w:rsidRPr="005A4440">
              <w:rPr>
                <w:rFonts w:ascii="Times New Roman" w:eastAsia="Calibri" w:hAnsi="Times New Roman" w:cs="Times New Roman"/>
                <w:color w:val="000000" w:themeColor="text1"/>
                <w:lang w:eastAsia="ru-RU"/>
              </w:rPr>
              <w:t>юджетные средства</w:t>
            </w:r>
          </w:p>
        </w:tc>
        <w:tc>
          <w:tcPr>
            <w:tcW w:w="1451" w:type="dxa"/>
            <w:shd w:val="clear" w:color="000000" w:fill="FFFFFF"/>
            <w:vAlign w:val="center"/>
          </w:tcPr>
          <w:p w14:paraId="58B6CAC0" w14:textId="77777777" w:rsidR="007C225B" w:rsidRPr="005A4440" w:rsidRDefault="007C225B" w:rsidP="007C225B">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24,5</w:t>
            </w:r>
          </w:p>
        </w:tc>
        <w:tc>
          <w:tcPr>
            <w:tcW w:w="1525" w:type="dxa"/>
            <w:shd w:val="clear" w:color="000000" w:fill="FFFFFF"/>
            <w:vAlign w:val="center"/>
          </w:tcPr>
          <w:p w14:paraId="778D08A1" w14:textId="77777777" w:rsidR="007C225B" w:rsidRPr="005A4440" w:rsidRDefault="007C225B" w:rsidP="007C225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267,4</w:t>
            </w:r>
          </w:p>
        </w:tc>
        <w:tc>
          <w:tcPr>
            <w:tcW w:w="1134" w:type="dxa"/>
            <w:shd w:val="clear" w:color="000000" w:fill="FFFFFF"/>
            <w:vAlign w:val="center"/>
          </w:tcPr>
          <w:p w14:paraId="7891035E" w14:textId="77777777" w:rsidR="007C225B" w:rsidRPr="005A4440" w:rsidRDefault="007C225B" w:rsidP="007C225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242,9</w:t>
            </w:r>
          </w:p>
        </w:tc>
        <w:tc>
          <w:tcPr>
            <w:tcW w:w="1276" w:type="dxa"/>
            <w:shd w:val="clear" w:color="000000" w:fill="FFFFFF"/>
            <w:vAlign w:val="center"/>
          </w:tcPr>
          <w:p w14:paraId="6E3B2927" w14:textId="77777777" w:rsidR="007C225B" w:rsidRPr="005A4440" w:rsidRDefault="007C225B" w:rsidP="007C225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246,5</w:t>
            </w:r>
          </w:p>
        </w:tc>
        <w:tc>
          <w:tcPr>
            <w:tcW w:w="1452" w:type="dxa"/>
            <w:shd w:val="clear" w:color="000000" w:fill="FFFFFF"/>
            <w:vAlign w:val="center"/>
          </w:tcPr>
          <w:p w14:paraId="6EA6AEAF" w14:textId="77777777" w:rsidR="007C225B" w:rsidRPr="005A4440" w:rsidRDefault="007C225B" w:rsidP="007C225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92,2</w:t>
            </w:r>
          </w:p>
        </w:tc>
      </w:tr>
    </w:tbl>
    <w:p w14:paraId="07892CD8" w14:textId="77777777" w:rsidR="006F46EC" w:rsidRPr="005A4440" w:rsidRDefault="006F46EC" w:rsidP="007C225B">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348A087A" w14:textId="77777777" w:rsidR="005648FC" w:rsidRPr="005A4440" w:rsidRDefault="005648FC" w:rsidP="007C225B">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2E73F807" w14:textId="77777777" w:rsidR="005648FC" w:rsidRPr="005A4440" w:rsidRDefault="005648FC" w:rsidP="007C225B">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31FEF7DD" w14:textId="77777777" w:rsidR="005648FC" w:rsidRPr="005A4440" w:rsidRDefault="005648FC" w:rsidP="007C225B">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1D77B287"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Увеличение расходов по бюджетным средствам в сумме 242,9 млн.сом связано:</w:t>
      </w:r>
    </w:p>
    <w:p w14:paraId="1408A556"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- 170,2 млн.сом на проведение государственно значимых мероприятий и обеспечение эффективной деятельности за счет поступления дивидендов на государственный пакет акций;</w:t>
      </w:r>
    </w:p>
    <w:p w14:paraId="2ABB81E0"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- 33,7 млн.сом </w:t>
      </w:r>
      <w:r w:rsidRPr="005A4440">
        <w:rPr>
          <w:rFonts w:ascii="Times New Roman" w:eastAsia="Times New Roman" w:hAnsi="Times New Roman" w:cs="Times New Roman"/>
          <w:color w:val="000000" w:themeColor="text1"/>
          <w:sz w:val="24"/>
          <w:szCs w:val="24"/>
          <w:lang w:eastAsia="ru-RU"/>
        </w:rPr>
        <w:t>на изготовление и обновление государственных наград и на восстановление ранее перераспределенных средств</w:t>
      </w:r>
      <w:r w:rsidRPr="005A4440">
        <w:rPr>
          <w:rFonts w:ascii="Times New Roman" w:eastAsia="Calibri" w:hAnsi="Times New Roman" w:cs="Times New Roman"/>
          <w:color w:val="000000" w:themeColor="text1"/>
          <w:sz w:val="24"/>
          <w:szCs w:val="24"/>
          <w:lang w:eastAsia="ru-RU"/>
        </w:rPr>
        <w:t>;</w:t>
      </w:r>
    </w:p>
    <w:p w14:paraId="7672399A"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- 27,2 млн.сом на проведение государственно значимых мероприятий и обеспечение эффективной деятельности Администрации Президента, Жогорку Кенеша;</w:t>
      </w:r>
    </w:p>
    <w:p w14:paraId="1718B0E0"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- 15,0 млн.сом передано с Управления делами Президента для покрытия транспортных расходов и расходов на питание в рамках проведения Народного Курултая;</w:t>
      </w:r>
    </w:p>
    <w:p w14:paraId="29463274" w14:textId="77777777" w:rsidR="007C225B" w:rsidRPr="005A4440" w:rsidRDefault="007C225B" w:rsidP="007C225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- 3,2 млн.сом передано Администрации Президента (общехозяйственная деятельность)</w:t>
      </w:r>
      <w:r w:rsidRPr="005A4440">
        <w:rPr>
          <w:rFonts w:ascii="Times New Roman" w:eastAsia="Times New Roman" w:hAnsi="Times New Roman" w:cs="Times New Roman"/>
          <w:color w:val="000000" w:themeColor="text1"/>
          <w:sz w:val="24"/>
          <w:szCs w:val="24"/>
          <w:lang w:eastAsia="ru-RU"/>
        </w:rPr>
        <w:t xml:space="preserve"> для обеспечения государственной гарантии высших должностных лиц, а также для погашения кредиторской задолженности</w:t>
      </w:r>
      <w:r w:rsidRPr="005A4440">
        <w:rPr>
          <w:rFonts w:ascii="Times New Roman" w:eastAsia="Calibri" w:hAnsi="Times New Roman" w:cs="Times New Roman"/>
          <w:color w:val="000000" w:themeColor="text1"/>
          <w:sz w:val="24"/>
          <w:szCs w:val="24"/>
          <w:lang w:eastAsia="ru-RU"/>
        </w:rPr>
        <w:t>.</w:t>
      </w:r>
    </w:p>
    <w:p w14:paraId="050A6502" w14:textId="77777777" w:rsidR="007C225B" w:rsidRPr="005A4440" w:rsidRDefault="007C225B" w:rsidP="00503532">
      <w:pPr>
        <w:spacing w:after="0" w:line="240" w:lineRule="auto"/>
        <w:ind w:firstLine="709"/>
        <w:jc w:val="both"/>
        <w:rPr>
          <w:rFonts w:ascii="Times New Roman" w:eastAsia="Calibri" w:hAnsi="Times New Roman" w:cs="Times New Roman"/>
          <w:color w:val="000000" w:themeColor="text1"/>
          <w:sz w:val="24"/>
          <w:szCs w:val="24"/>
          <w:lang w:eastAsia="ru-RU"/>
        </w:rPr>
      </w:pPr>
    </w:p>
    <w:p w14:paraId="7AD1C189" w14:textId="77777777" w:rsidR="00503532" w:rsidRPr="005A4440" w:rsidRDefault="00503532" w:rsidP="00503532">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Счетная палата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p>
    <w:p w14:paraId="5BFA8D5E"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Счетной палате Кыргызской Республики составил</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441,4 млн.сом с увеличением на 0,6 млн.сом или на 0,1% относительно утверждённого бюджета.</w:t>
      </w:r>
    </w:p>
    <w:p w14:paraId="360E3EDE" w14:textId="77777777" w:rsidR="0089339E" w:rsidRPr="005A4440" w:rsidRDefault="00AA5A39" w:rsidP="003F2639">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xml:space="preserve">Исполнение за 2023 год составило 414,2 </w:t>
      </w:r>
      <w:r w:rsidR="007E7C6A" w:rsidRPr="005A4440">
        <w:rPr>
          <w:rFonts w:ascii="Times New Roman" w:eastAsia="Calibri" w:hAnsi="Times New Roman" w:cs="Times New Roman"/>
          <w:color w:val="000000" w:themeColor="text1"/>
          <w:sz w:val="24"/>
          <w:szCs w:val="24"/>
          <w:lang w:val="ky-KG" w:eastAsia="ru-RU"/>
        </w:rPr>
        <w:t>млн</w:t>
      </w:r>
      <w:r w:rsidRPr="005A4440">
        <w:rPr>
          <w:rFonts w:ascii="Times New Roman" w:eastAsia="Calibri" w:hAnsi="Times New Roman" w:cs="Times New Roman"/>
          <w:color w:val="000000" w:themeColor="text1"/>
          <w:sz w:val="24"/>
          <w:szCs w:val="24"/>
          <w:lang w:val="ky-KG" w:eastAsia="ru-RU"/>
        </w:rPr>
        <w:t>.сом или 93,8% к уточненному плану.</w:t>
      </w:r>
    </w:p>
    <w:p w14:paraId="5B8E9DD1" w14:textId="77777777" w:rsidR="00AA5A39" w:rsidRPr="005A4440" w:rsidRDefault="005830DB" w:rsidP="00AA5A39">
      <w:pPr>
        <w:spacing w:after="0" w:line="240" w:lineRule="auto"/>
        <w:ind w:firstLine="709"/>
        <w:jc w:val="right"/>
        <w:rPr>
          <w:rFonts w:ascii="Times New Roman" w:eastAsia="Times New Roman"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452"/>
        <w:gridCol w:w="1559"/>
        <w:gridCol w:w="1276"/>
        <w:gridCol w:w="1276"/>
        <w:gridCol w:w="1276"/>
      </w:tblGrid>
      <w:tr w:rsidR="005830DB" w:rsidRPr="005A4440" w14:paraId="25F934EC" w14:textId="77777777" w:rsidTr="00556312">
        <w:trPr>
          <w:trHeight w:val="696"/>
        </w:trPr>
        <w:tc>
          <w:tcPr>
            <w:tcW w:w="2376" w:type="dxa"/>
            <w:vAlign w:val="center"/>
          </w:tcPr>
          <w:p w14:paraId="09494C98"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52" w:type="dxa"/>
            <w:vAlign w:val="center"/>
          </w:tcPr>
          <w:p w14:paraId="5C0C2BBF"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59F737FE"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6" w:type="dxa"/>
            <w:vAlign w:val="center"/>
          </w:tcPr>
          <w:p w14:paraId="7C2C03E8"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3F9EC60E"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920DAC8"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76" w:type="dxa"/>
            <w:vAlign w:val="center"/>
          </w:tcPr>
          <w:p w14:paraId="0C760061" w14:textId="77777777" w:rsidR="005830DB" w:rsidRPr="005A4440" w:rsidRDefault="005830DB"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AA5A39" w:rsidRPr="005A4440" w14:paraId="0D40616B" w14:textId="77777777" w:rsidTr="005830DB">
        <w:trPr>
          <w:trHeight w:val="255"/>
        </w:trPr>
        <w:tc>
          <w:tcPr>
            <w:tcW w:w="2376" w:type="dxa"/>
            <w:shd w:val="clear" w:color="000000" w:fill="FFFFFF"/>
            <w:vAlign w:val="bottom"/>
          </w:tcPr>
          <w:p w14:paraId="6470179A" w14:textId="77777777" w:rsidR="00AA5A39" w:rsidRPr="005A4440" w:rsidRDefault="005830DB" w:rsidP="00AA5A39">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AA5A39" w:rsidRPr="005A4440">
              <w:rPr>
                <w:rFonts w:ascii="Times New Roman" w:eastAsia="Calibri" w:hAnsi="Times New Roman" w:cs="Times New Roman"/>
                <w:color w:val="000000" w:themeColor="text1"/>
                <w:lang w:eastAsia="ru-RU"/>
              </w:rPr>
              <w:t>юджетные средства</w:t>
            </w:r>
          </w:p>
        </w:tc>
        <w:tc>
          <w:tcPr>
            <w:tcW w:w="1452" w:type="dxa"/>
            <w:shd w:val="clear" w:color="000000" w:fill="FFFFFF"/>
            <w:vAlign w:val="center"/>
          </w:tcPr>
          <w:p w14:paraId="3B464EEE"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440,9</w:t>
            </w:r>
          </w:p>
        </w:tc>
        <w:tc>
          <w:tcPr>
            <w:tcW w:w="1559" w:type="dxa"/>
            <w:shd w:val="clear" w:color="000000" w:fill="FFFFFF"/>
            <w:vAlign w:val="center"/>
          </w:tcPr>
          <w:p w14:paraId="134ECE17" w14:textId="77777777" w:rsidR="00AA5A39" w:rsidRPr="005A4440" w:rsidRDefault="00AA5A39" w:rsidP="00AA5A39">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441,4</w:t>
            </w:r>
          </w:p>
        </w:tc>
        <w:tc>
          <w:tcPr>
            <w:tcW w:w="1276" w:type="dxa"/>
            <w:shd w:val="clear" w:color="000000" w:fill="FFFFFF"/>
            <w:vAlign w:val="center"/>
          </w:tcPr>
          <w:p w14:paraId="514502B9" w14:textId="77777777" w:rsidR="00AA5A39" w:rsidRPr="005A4440" w:rsidRDefault="00AA5A39" w:rsidP="00AA5A39">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0,6</w:t>
            </w:r>
          </w:p>
        </w:tc>
        <w:tc>
          <w:tcPr>
            <w:tcW w:w="1276" w:type="dxa"/>
            <w:shd w:val="clear" w:color="000000" w:fill="FFFFFF"/>
            <w:vAlign w:val="center"/>
          </w:tcPr>
          <w:p w14:paraId="5F866027" w14:textId="77777777" w:rsidR="00AA5A39" w:rsidRPr="005A4440" w:rsidRDefault="00AA5A39" w:rsidP="00AA5A39">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val="ky-KG" w:eastAsia="ru-RU"/>
              </w:rPr>
              <w:t>414,2</w:t>
            </w:r>
          </w:p>
        </w:tc>
        <w:tc>
          <w:tcPr>
            <w:tcW w:w="1276" w:type="dxa"/>
            <w:shd w:val="clear" w:color="000000" w:fill="FFFFFF"/>
            <w:vAlign w:val="center"/>
          </w:tcPr>
          <w:p w14:paraId="4123960E" w14:textId="77777777" w:rsidR="00AA5A39" w:rsidRPr="005A4440" w:rsidRDefault="00AA5A39" w:rsidP="00AA5A39">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93,8</w:t>
            </w:r>
          </w:p>
        </w:tc>
      </w:tr>
    </w:tbl>
    <w:p w14:paraId="79E60089"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7AF9098" w14:textId="77777777" w:rsidR="00AA5A39" w:rsidRPr="005A4440" w:rsidRDefault="00AA5A39" w:rsidP="00AA5A39">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0,6 млн.сом связано:</w:t>
      </w:r>
    </w:p>
    <w:p w14:paraId="754ABE67" w14:textId="77777777" w:rsidR="00AA5A39" w:rsidRPr="005A4440" w:rsidRDefault="00AA5A39" w:rsidP="00AA5A39">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- 11,7 млн.сом </w:t>
      </w:r>
      <w:r w:rsidRPr="005A4440">
        <w:rPr>
          <w:rFonts w:ascii="Times New Roman" w:eastAsia="Times New Roman" w:hAnsi="Times New Roman" w:cs="Times New Roman"/>
          <w:color w:val="000000" w:themeColor="text1"/>
          <w:sz w:val="24"/>
          <w:szCs w:val="24"/>
          <w:lang w:eastAsia="ru-RU"/>
        </w:rPr>
        <w:t>фонду Счетной палаты  в связи с увеличением размера фонда  с 10 до 15</w:t>
      </w:r>
      <w:r w:rsidR="007E7C6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за счет средств, предусмотренных в общегосударственных расходах на повышение социальных выплат;</w:t>
      </w:r>
    </w:p>
    <w:p w14:paraId="4F77758B" w14:textId="77777777" w:rsidR="00AA5A39" w:rsidRPr="005A4440" w:rsidRDefault="00AA5A39" w:rsidP="00AA5A39">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- 7,6 млн.сом на оплату услуг вневедомственной охраны (1,6 млн.сом), на командировочные расходы (5,6 млн.сом) и арендную плату (0,4 млн.сом);</w:t>
      </w:r>
    </w:p>
    <w:p w14:paraId="34E546B7" w14:textId="77777777" w:rsidR="00AA5A39" w:rsidRPr="005A4440" w:rsidRDefault="00AA5A39" w:rsidP="00AA5A39">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- 0,2 млн</w:t>
      </w:r>
      <w:r w:rsidR="00F562E2" w:rsidRPr="005A4440">
        <w:rPr>
          <w:rFonts w:ascii="Times New Roman" w:eastAsia="Calibri" w:hAnsi="Times New Roman" w:cs="Times New Roman"/>
          <w:color w:val="000000" w:themeColor="text1"/>
          <w:sz w:val="24"/>
          <w:szCs w:val="24"/>
          <w:lang w:eastAsia="ru-RU"/>
        </w:rPr>
        <w:t>.</w:t>
      </w:r>
      <w:r w:rsidRPr="005A4440">
        <w:rPr>
          <w:rFonts w:ascii="Times New Roman" w:eastAsia="Calibri" w:hAnsi="Times New Roman" w:cs="Times New Roman"/>
          <w:color w:val="000000" w:themeColor="text1"/>
          <w:sz w:val="24"/>
          <w:szCs w:val="24"/>
          <w:lang w:eastAsia="ru-RU"/>
        </w:rPr>
        <w:t xml:space="preserve">сом </w:t>
      </w:r>
      <w:r w:rsidRPr="005A4440">
        <w:rPr>
          <w:rFonts w:ascii="Times New Roman" w:eastAsia="Times New Roman" w:hAnsi="Times New Roman" w:cs="Times New Roman"/>
          <w:color w:val="000000" w:themeColor="text1"/>
          <w:sz w:val="24"/>
          <w:szCs w:val="24"/>
          <w:lang w:eastAsia="ru-RU"/>
        </w:rPr>
        <w:t xml:space="preserve">на оплату коммунальных услуг в связи с повышением тарифов за счет средств, предусмотренных </w:t>
      </w:r>
      <w:r w:rsidRPr="005A4440">
        <w:rPr>
          <w:rFonts w:ascii="Times New Roman" w:eastAsia="Calibri" w:hAnsi="Times New Roman" w:cs="Times New Roman"/>
          <w:color w:val="000000" w:themeColor="text1"/>
          <w:sz w:val="24"/>
          <w:szCs w:val="24"/>
          <w:lang w:eastAsia="ru-RU"/>
        </w:rPr>
        <w:t>в общегосударственных расходах на повышение социальных выплат.</w:t>
      </w:r>
    </w:p>
    <w:p w14:paraId="5AD69F90" w14:textId="77777777" w:rsidR="00AA5A39" w:rsidRPr="005A4440" w:rsidRDefault="00AA5A39" w:rsidP="00AA5A39">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При этом, расходы по бюджетным средствам уменьшены на 18,9 млн.сом, связанных:</w:t>
      </w:r>
    </w:p>
    <w:p w14:paraId="76B44348" w14:textId="77777777" w:rsidR="00AA5A39" w:rsidRPr="005A4440" w:rsidRDefault="00AA5A39" w:rsidP="00AA5A39">
      <w:pPr>
        <w:tabs>
          <w:tab w:val="left" w:pos="1045"/>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- 18,1 млн.</w:t>
      </w:r>
      <w:r w:rsidR="00F562E2" w:rsidRPr="005A4440">
        <w:rPr>
          <w:rFonts w:ascii="Times New Roman" w:eastAsia="Calibri" w:hAnsi="Times New Roman" w:cs="Times New Roman"/>
          <w:color w:val="000000" w:themeColor="text1"/>
          <w:sz w:val="24"/>
          <w:szCs w:val="24"/>
          <w:lang w:eastAsia="ru-RU"/>
        </w:rPr>
        <w:t>с</w:t>
      </w:r>
      <w:r w:rsidRPr="005A4440">
        <w:rPr>
          <w:rFonts w:ascii="Times New Roman" w:eastAsia="Calibri" w:hAnsi="Times New Roman" w:cs="Times New Roman"/>
          <w:color w:val="000000" w:themeColor="text1"/>
          <w:sz w:val="24"/>
          <w:szCs w:val="24"/>
          <w:lang w:eastAsia="ru-RU"/>
        </w:rPr>
        <w:t xml:space="preserve">ом с </w:t>
      </w:r>
      <w:r w:rsidRPr="005A4440">
        <w:rPr>
          <w:rFonts w:ascii="Times New Roman" w:eastAsia="Times New Roman" w:hAnsi="Times New Roman" w:cs="Times New Roman"/>
          <w:color w:val="000000" w:themeColor="text1"/>
          <w:sz w:val="24"/>
          <w:szCs w:val="24"/>
          <w:lang w:eastAsia="ru-RU"/>
        </w:rPr>
        <w:t>экономией по фонду оплаты труда по итогам анализа исполнения;</w:t>
      </w:r>
    </w:p>
    <w:p w14:paraId="7C86178A" w14:textId="77777777" w:rsidR="00AA5A39" w:rsidRPr="005A4440" w:rsidRDefault="00AA5A39" w:rsidP="00AA5A39">
      <w:pPr>
        <w:tabs>
          <w:tab w:val="left" w:pos="1045"/>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- 0,8 млн.сом передано для вновь созданного государственного учреждения «Оздоровительный центр «Тынчтык» при Счетной палате</w:t>
      </w:r>
      <w:r w:rsidRPr="005A4440">
        <w:rPr>
          <w:rFonts w:ascii="Times New Roman" w:eastAsia="Calibri" w:hAnsi="Times New Roman" w:cs="Times New Roman"/>
          <w:color w:val="000000" w:themeColor="text1"/>
          <w:sz w:val="24"/>
          <w:szCs w:val="24"/>
          <w:lang w:eastAsia="ru-RU"/>
        </w:rPr>
        <w:t>.</w:t>
      </w:r>
    </w:p>
    <w:p w14:paraId="3F420909" w14:textId="77777777" w:rsidR="00503532" w:rsidRPr="005A4440" w:rsidRDefault="00503532" w:rsidP="003B12BB">
      <w:pPr>
        <w:spacing w:after="0" w:line="240" w:lineRule="auto"/>
        <w:jc w:val="both"/>
        <w:rPr>
          <w:rFonts w:ascii="Times New Roman" w:eastAsia="Times New Roman" w:hAnsi="Times New Roman" w:cs="Times New Roman"/>
          <w:color w:val="000000" w:themeColor="text1"/>
          <w:sz w:val="24"/>
          <w:szCs w:val="24"/>
          <w:lang w:val="ky-KG" w:eastAsia="ru-RU"/>
        </w:rPr>
      </w:pPr>
    </w:p>
    <w:p w14:paraId="63617A81" w14:textId="77777777" w:rsidR="00503532" w:rsidRPr="005A4440" w:rsidRDefault="0046118D" w:rsidP="00503532">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Министерство</w:t>
      </w:r>
      <w:r w:rsidR="00503532" w:rsidRPr="005A4440">
        <w:rPr>
          <w:rFonts w:ascii="Times New Roman" w:eastAsia="Times New Roman" w:hAnsi="Times New Roman" w:cs="Times New Roman"/>
          <w:b/>
          <w:color w:val="000000" w:themeColor="text1"/>
          <w:sz w:val="24"/>
          <w:szCs w:val="24"/>
          <w:lang w:eastAsia="ru-RU"/>
        </w:rPr>
        <w:t xml:space="preserve"> иностранных дел </w:t>
      </w:r>
      <w:r w:rsidR="00503532" w:rsidRPr="005A4440">
        <w:rPr>
          <w:rFonts w:ascii="Times New Roman" w:eastAsia="Calibri" w:hAnsi="Times New Roman" w:cs="Times New Roman"/>
          <w:b/>
          <w:color w:val="000000" w:themeColor="text1"/>
          <w:sz w:val="24"/>
          <w:szCs w:val="24"/>
          <w:lang w:eastAsia="ru-RU"/>
        </w:rPr>
        <w:t>Кыргызской Республики</w:t>
      </w:r>
      <w:r w:rsidR="00503532" w:rsidRPr="005A4440">
        <w:rPr>
          <w:rFonts w:ascii="Times New Roman" w:eastAsia="Times New Roman" w:hAnsi="Times New Roman" w:cs="Times New Roman"/>
          <w:color w:val="000000" w:themeColor="text1"/>
          <w:sz w:val="24"/>
          <w:szCs w:val="24"/>
          <w:lang w:eastAsia="ru-RU"/>
        </w:rPr>
        <w:t xml:space="preserve"> </w:t>
      </w:r>
    </w:p>
    <w:p w14:paraId="2DA597B5"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Министерству иностранных дел </w:t>
      </w:r>
      <w:r w:rsidRPr="005A4440">
        <w:rPr>
          <w:rFonts w:ascii="Times New Roman" w:eastAsia="Calibri" w:hAnsi="Times New Roman" w:cs="Times New Roman"/>
          <w:color w:val="000000" w:themeColor="text1"/>
          <w:sz w:val="24"/>
          <w:szCs w:val="24"/>
          <w:lang w:eastAsia="ru-RU"/>
        </w:rPr>
        <w:t>Кыргызской Республики</w:t>
      </w:r>
      <w:r w:rsidR="00666E89" w:rsidRPr="005A4440">
        <w:rPr>
          <w:rFonts w:ascii="Times New Roman" w:eastAsia="Times New Roman" w:hAnsi="Times New Roman" w:cs="Times New Roman"/>
          <w:color w:val="000000" w:themeColor="text1"/>
          <w:sz w:val="24"/>
          <w:szCs w:val="24"/>
          <w:lang w:eastAsia="ru-RU"/>
        </w:rPr>
        <w:t xml:space="preserve"> (по разделу «Г</w:t>
      </w:r>
      <w:r w:rsidRPr="005A4440">
        <w:rPr>
          <w:rFonts w:ascii="Times New Roman" w:eastAsia="Times New Roman" w:hAnsi="Times New Roman" w:cs="Times New Roman"/>
          <w:color w:val="000000" w:themeColor="text1"/>
          <w:sz w:val="24"/>
          <w:szCs w:val="24"/>
          <w:lang w:eastAsia="ru-RU"/>
        </w:rPr>
        <w:t xml:space="preserve">осударственные службы общего назначения») составил </w:t>
      </w:r>
      <w:r w:rsidR="00B267E2"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1 989,9 млн.сом с увеличением на 23,4 млн.сом или на 1,2% относительно утверждённого бюджета.</w:t>
      </w:r>
    </w:p>
    <w:p w14:paraId="44B9C35C"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Исполнение за 2023 год составило 1 936,6 </w:t>
      </w:r>
      <w:r w:rsidR="00F562E2" w:rsidRPr="005A4440">
        <w:rPr>
          <w:rFonts w:ascii="Times New Roman" w:eastAsia="Times New Roman" w:hAnsi="Times New Roman" w:cs="Times New Roman"/>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val="ky-KG" w:eastAsia="ru-RU"/>
        </w:rPr>
        <w:t>.сом или 97,3% к уточненному плану.</w:t>
      </w:r>
    </w:p>
    <w:p w14:paraId="25887AA3" w14:textId="77777777" w:rsidR="00AA5A39" w:rsidRPr="005A4440" w:rsidRDefault="00B267E2" w:rsidP="00B267E2">
      <w:pPr>
        <w:spacing w:after="0"/>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0121FC" w:rsidRPr="005A4440">
        <w:rPr>
          <w:rFonts w:ascii="Times New Roman" w:eastAsia="Calibri" w:hAnsi="Times New Roman" w:cs="Times New Roman"/>
          <w:color w:val="000000" w:themeColor="text1"/>
          <w:lang w:eastAsia="ru-RU"/>
        </w:rPr>
        <w:t>(млн.сом)</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0"/>
        <w:gridCol w:w="1256"/>
        <w:gridCol w:w="1579"/>
        <w:gridCol w:w="1276"/>
        <w:gridCol w:w="1296"/>
        <w:gridCol w:w="1397"/>
      </w:tblGrid>
      <w:tr w:rsidR="005A4440" w:rsidRPr="005A4440" w14:paraId="5AA7FF93" w14:textId="77777777" w:rsidTr="007F70A6">
        <w:trPr>
          <w:trHeight w:val="788"/>
        </w:trPr>
        <w:tc>
          <w:tcPr>
            <w:tcW w:w="2410" w:type="dxa"/>
            <w:vAlign w:val="center"/>
          </w:tcPr>
          <w:p w14:paraId="7FD58D5D"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56" w:type="dxa"/>
            <w:vAlign w:val="center"/>
          </w:tcPr>
          <w:p w14:paraId="3E9D13EF"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79" w:type="dxa"/>
            <w:vAlign w:val="center"/>
          </w:tcPr>
          <w:p w14:paraId="2B128813"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6" w:type="dxa"/>
            <w:vAlign w:val="center"/>
          </w:tcPr>
          <w:p w14:paraId="00FB08FD"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96" w:type="dxa"/>
            <w:vAlign w:val="center"/>
          </w:tcPr>
          <w:p w14:paraId="39947B59"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04CC9F9"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397" w:type="dxa"/>
            <w:vAlign w:val="center"/>
          </w:tcPr>
          <w:p w14:paraId="6CECFCB8" w14:textId="77777777" w:rsidR="000121FC" w:rsidRPr="005A4440" w:rsidRDefault="000121FC"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AA5A39" w:rsidRPr="005A4440" w14:paraId="7FF10872" w14:textId="77777777" w:rsidTr="002A2FBF">
        <w:trPr>
          <w:trHeight w:val="258"/>
        </w:trPr>
        <w:tc>
          <w:tcPr>
            <w:tcW w:w="2410" w:type="dxa"/>
            <w:vAlign w:val="center"/>
          </w:tcPr>
          <w:p w14:paraId="7A04976B" w14:textId="77777777" w:rsidR="00AA5A39" w:rsidRPr="005A4440" w:rsidRDefault="000121FC" w:rsidP="00AA5A39">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AA5A39" w:rsidRPr="005A4440">
              <w:rPr>
                <w:rFonts w:ascii="Times New Roman" w:eastAsia="Calibri" w:hAnsi="Times New Roman" w:cs="Times New Roman"/>
                <w:color w:val="000000" w:themeColor="text1"/>
                <w:lang w:eastAsia="ru-RU"/>
              </w:rPr>
              <w:t>юджетные средства</w:t>
            </w:r>
          </w:p>
        </w:tc>
        <w:tc>
          <w:tcPr>
            <w:tcW w:w="1256" w:type="dxa"/>
            <w:vAlign w:val="center"/>
          </w:tcPr>
          <w:p w14:paraId="1D31EF17"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1 966,5</w:t>
            </w:r>
          </w:p>
        </w:tc>
        <w:tc>
          <w:tcPr>
            <w:tcW w:w="1579" w:type="dxa"/>
            <w:vAlign w:val="center"/>
          </w:tcPr>
          <w:p w14:paraId="1FAE0BB7"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1 989,9</w:t>
            </w:r>
          </w:p>
        </w:tc>
        <w:tc>
          <w:tcPr>
            <w:tcW w:w="1276" w:type="dxa"/>
            <w:vAlign w:val="center"/>
          </w:tcPr>
          <w:p w14:paraId="73043475"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23,4</w:t>
            </w:r>
          </w:p>
        </w:tc>
        <w:tc>
          <w:tcPr>
            <w:tcW w:w="1296" w:type="dxa"/>
            <w:vAlign w:val="center"/>
          </w:tcPr>
          <w:p w14:paraId="035D6990"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1 936,6</w:t>
            </w:r>
          </w:p>
        </w:tc>
        <w:tc>
          <w:tcPr>
            <w:tcW w:w="1397" w:type="dxa"/>
            <w:vAlign w:val="center"/>
          </w:tcPr>
          <w:p w14:paraId="31A772EF" w14:textId="77777777" w:rsidR="00AA5A39" w:rsidRPr="005A4440" w:rsidRDefault="00AA5A39" w:rsidP="00AA5A39">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97,3</w:t>
            </w:r>
          </w:p>
        </w:tc>
      </w:tr>
    </w:tbl>
    <w:p w14:paraId="5CDE0482" w14:textId="77777777" w:rsidR="00AA5A39" w:rsidRPr="005A4440" w:rsidRDefault="00AA5A39" w:rsidP="00AA5A39">
      <w:pPr>
        <w:spacing w:after="0" w:line="240" w:lineRule="auto"/>
        <w:ind w:firstLine="709"/>
        <w:jc w:val="both"/>
        <w:rPr>
          <w:rFonts w:ascii="Times New Roman" w:eastAsia="Calibri" w:hAnsi="Times New Roman" w:cs="Times New Roman"/>
          <w:color w:val="000000" w:themeColor="text1"/>
          <w:sz w:val="24"/>
          <w:szCs w:val="24"/>
          <w:lang w:eastAsia="ru-RU"/>
        </w:rPr>
      </w:pPr>
    </w:p>
    <w:p w14:paraId="4C5FDC3F" w14:textId="77777777" w:rsidR="00AA5A39" w:rsidRPr="005A4440" w:rsidRDefault="00AA5A39" w:rsidP="00AA5A39">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Отклонение расходов по бюджетным средствам на 23,4 млн.сом связано:</w:t>
      </w:r>
    </w:p>
    <w:p w14:paraId="149141BE" w14:textId="77777777" w:rsidR="00AA5A39" w:rsidRPr="005A4440" w:rsidRDefault="00AA5A39" w:rsidP="00AA5A39">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- 54,1 млн.сом с повышением оплаты труда за счет средств, предусмотренных в общегосударственных расходах, мероприятиях и выплатах на повышение социальных выплат;</w:t>
      </w:r>
    </w:p>
    <w:p w14:paraId="2393DC3C"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- 2,12 млн.сом</w:t>
      </w:r>
      <w:r w:rsidR="00C433AD"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с передачей средств загранучреждениям Министерства иностранных дел с Министерства труда, социального обеспечения и миграции в целях организации покупки и доставки гуманитарной помощи этническим кыргызам, проживающим на Малом и Большом Памире Афганистана;</w:t>
      </w:r>
    </w:p>
    <w:p w14:paraId="7A74A4D6" w14:textId="77777777" w:rsidR="00AA5A39" w:rsidRPr="005A4440" w:rsidRDefault="00AA5A39" w:rsidP="00AA5A3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- 32,7 млн.сом </w:t>
      </w:r>
      <w:r w:rsidRPr="005A4440">
        <w:rPr>
          <w:rFonts w:ascii="Times New Roman" w:eastAsia="Times New Roman" w:hAnsi="Times New Roman" w:cs="Times New Roman"/>
          <w:color w:val="000000" w:themeColor="text1"/>
          <w:sz w:val="24"/>
          <w:szCs w:val="24"/>
          <w:lang w:eastAsia="ru-RU"/>
        </w:rPr>
        <w:t>с уменьшением расходов, переданных Министерству экономики и коммерции Кыргызской Республики для учреждения торговых представительств в Китайской Народной Республике, Турецкой Республике и Республике Узбекистан в целях повышения эффективности внешнеэкономической деятельности и обеспечения защиты внешнеэкономических интересов в иностранных государствах.</w:t>
      </w:r>
    </w:p>
    <w:p w14:paraId="67E4AB0A" w14:textId="77777777" w:rsidR="00503532" w:rsidRPr="005A4440" w:rsidRDefault="00503532" w:rsidP="00503532">
      <w:pPr>
        <w:spacing w:after="0" w:line="240" w:lineRule="auto"/>
        <w:ind w:firstLine="709"/>
        <w:jc w:val="both"/>
        <w:rPr>
          <w:rFonts w:ascii="Times New Roman" w:eastAsia="Calibri" w:hAnsi="Times New Roman" w:cs="Times New Roman"/>
          <w:color w:val="000000" w:themeColor="text1"/>
          <w:sz w:val="24"/>
          <w:szCs w:val="24"/>
          <w:lang w:eastAsia="ru-RU"/>
        </w:rPr>
      </w:pPr>
    </w:p>
    <w:p w14:paraId="4A827DDE" w14:textId="77777777" w:rsidR="00142A4C" w:rsidRPr="005A4440" w:rsidRDefault="006E67BE" w:rsidP="00397FA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Министерств</w:t>
      </w:r>
      <w:r w:rsidRPr="005A4440">
        <w:rPr>
          <w:rFonts w:ascii="Times New Roman" w:eastAsia="Times New Roman" w:hAnsi="Times New Roman" w:cs="Times New Roman"/>
          <w:b/>
          <w:color w:val="000000" w:themeColor="text1"/>
          <w:sz w:val="24"/>
          <w:szCs w:val="24"/>
          <w:lang w:val="ky-KG" w:eastAsia="ru-RU"/>
        </w:rPr>
        <w:t>о</w:t>
      </w:r>
      <w:r w:rsidR="00142A4C" w:rsidRPr="005A4440">
        <w:rPr>
          <w:rFonts w:ascii="Times New Roman" w:eastAsia="Times New Roman" w:hAnsi="Times New Roman" w:cs="Times New Roman"/>
          <w:b/>
          <w:color w:val="000000" w:themeColor="text1"/>
          <w:sz w:val="24"/>
          <w:szCs w:val="24"/>
          <w:lang w:eastAsia="ru-RU"/>
        </w:rPr>
        <w:t xml:space="preserve"> финансов Кыргызской Республики</w:t>
      </w:r>
      <w:r w:rsidR="00142A4C" w:rsidRPr="005A4440">
        <w:rPr>
          <w:rFonts w:ascii="Times New Roman" w:eastAsia="Times New Roman" w:hAnsi="Times New Roman" w:cs="Times New Roman"/>
          <w:color w:val="000000" w:themeColor="text1"/>
          <w:sz w:val="24"/>
          <w:szCs w:val="24"/>
          <w:lang w:eastAsia="ru-RU"/>
        </w:rPr>
        <w:t xml:space="preserve"> </w:t>
      </w:r>
    </w:p>
    <w:p w14:paraId="0B238252"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Министерству финансов Кыргызской Республики (по функциональной классификации бюджетно-финансовые вопросы) составил 1 546,3 млн.сом, с увеличением на 752,0 млн.сом, в том числе: за счет бюджетных средств 980,8 млн.сом, с увеличением на 359,9 млн.сом или на 58,0% относительно утвержденного бюджета, за счет средств специального счета 565,5 млн.сом, с увеличением на 392,0 млн.сом.</w:t>
      </w:r>
    </w:p>
    <w:p w14:paraId="6C4B4101"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1 272,2 млн.сом или 82,3% к уточненному бюджету из них; по бюджетным средствам 912,9 млн.сом или 93,1%, по средствам специального счета </w:t>
      </w:r>
      <w:r w:rsidRPr="005A4440">
        <w:rPr>
          <w:rFonts w:ascii="Times New Roman" w:eastAsia="Calibri" w:hAnsi="Times New Roman" w:cs="Times New Roman"/>
          <w:bCs/>
          <w:color w:val="000000" w:themeColor="text1"/>
          <w:sz w:val="24"/>
          <w:szCs w:val="24"/>
          <w:lang w:eastAsia="ru-RU"/>
        </w:rPr>
        <w:t>359,3</w:t>
      </w:r>
      <w:r w:rsidRPr="005A4440">
        <w:rPr>
          <w:rFonts w:ascii="Times New Roman" w:eastAsia="Times New Roman" w:hAnsi="Times New Roman" w:cs="Times New Roman"/>
          <w:color w:val="000000" w:themeColor="text1"/>
          <w:sz w:val="24"/>
          <w:szCs w:val="24"/>
          <w:lang w:eastAsia="ru-RU"/>
        </w:rPr>
        <w:t xml:space="preserve"> млн.сом или 63,5%.</w:t>
      </w:r>
    </w:p>
    <w:p w14:paraId="1E09AC91" w14:textId="77777777" w:rsidR="00397FAF" w:rsidRPr="005A4440" w:rsidRDefault="00C127D2" w:rsidP="00397FAF">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559"/>
        <w:gridCol w:w="1701"/>
        <w:gridCol w:w="1276"/>
        <w:gridCol w:w="1275"/>
        <w:gridCol w:w="1201"/>
      </w:tblGrid>
      <w:tr w:rsidR="00C127D2" w:rsidRPr="005A4440" w14:paraId="63457662" w14:textId="77777777" w:rsidTr="007F70A6">
        <w:trPr>
          <w:trHeight w:val="560"/>
        </w:trPr>
        <w:tc>
          <w:tcPr>
            <w:tcW w:w="2235" w:type="dxa"/>
            <w:vAlign w:val="center"/>
          </w:tcPr>
          <w:p w14:paraId="742DEB0C"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59" w:type="dxa"/>
            <w:vAlign w:val="center"/>
          </w:tcPr>
          <w:p w14:paraId="209F2A4A"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15262756"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6" w:type="dxa"/>
            <w:vAlign w:val="center"/>
          </w:tcPr>
          <w:p w14:paraId="73BFC889"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5" w:type="dxa"/>
            <w:vAlign w:val="center"/>
          </w:tcPr>
          <w:p w14:paraId="1F7D15C0"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CB82278"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01" w:type="dxa"/>
            <w:vAlign w:val="center"/>
          </w:tcPr>
          <w:p w14:paraId="5F0F2684" w14:textId="77777777" w:rsidR="00C127D2" w:rsidRPr="005A4440" w:rsidRDefault="00C127D2"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97FAF" w:rsidRPr="005A4440" w14:paraId="28A646A9" w14:textId="77777777" w:rsidTr="00C127D2">
        <w:trPr>
          <w:trHeight w:val="255"/>
        </w:trPr>
        <w:tc>
          <w:tcPr>
            <w:tcW w:w="2235" w:type="dxa"/>
            <w:shd w:val="clear" w:color="auto" w:fill="auto"/>
            <w:vAlign w:val="bottom"/>
          </w:tcPr>
          <w:p w14:paraId="7ADB8509" w14:textId="77777777" w:rsidR="00397FAF" w:rsidRPr="005A4440" w:rsidRDefault="00C127D2" w:rsidP="00397FAF">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559" w:type="dxa"/>
            <w:shd w:val="clear" w:color="auto" w:fill="auto"/>
            <w:noWrap/>
            <w:vAlign w:val="center"/>
          </w:tcPr>
          <w:p w14:paraId="528B98A3"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794,3</w:t>
            </w:r>
          </w:p>
        </w:tc>
        <w:tc>
          <w:tcPr>
            <w:tcW w:w="1701" w:type="dxa"/>
            <w:shd w:val="clear" w:color="auto" w:fill="auto"/>
            <w:noWrap/>
            <w:vAlign w:val="center"/>
          </w:tcPr>
          <w:p w14:paraId="506B947C"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1 546,3</w:t>
            </w:r>
          </w:p>
        </w:tc>
        <w:tc>
          <w:tcPr>
            <w:tcW w:w="1276" w:type="dxa"/>
            <w:vAlign w:val="center"/>
          </w:tcPr>
          <w:p w14:paraId="4A2C28C5"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752,0</w:t>
            </w:r>
          </w:p>
        </w:tc>
        <w:tc>
          <w:tcPr>
            <w:tcW w:w="1275" w:type="dxa"/>
            <w:shd w:val="clear" w:color="auto" w:fill="auto"/>
            <w:noWrap/>
            <w:vAlign w:val="center"/>
          </w:tcPr>
          <w:p w14:paraId="1B24F199"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1 272,2</w:t>
            </w:r>
          </w:p>
        </w:tc>
        <w:tc>
          <w:tcPr>
            <w:tcW w:w="1201" w:type="dxa"/>
            <w:shd w:val="clear" w:color="auto" w:fill="auto"/>
            <w:vAlign w:val="center"/>
          </w:tcPr>
          <w:p w14:paraId="735540DD"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82,3%</w:t>
            </w:r>
          </w:p>
        </w:tc>
      </w:tr>
      <w:tr w:rsidR="00C127D2" w:rsidRPr="005A4440" w14:paraId="07DA7345" w14:textId="77777777" w:rsidTr="00C127D2">
        <w:trPr>
          <w:trHeight w:val="201"/>
        </w:trPr>
        <w:tc>
          <w:tcPr>
            <w:tcW w:w="2235" w:type="dxa"/>
            <w:shd w:val="clear" w:color="000000" w:fill="FFFFFF"/>
            <w:vAlign w:val="bottom"/>
          </w:tcPr>
          <w:p w14:paraId="0DF19C49" w14:textId="77777777" w:rsidR="00397FAF" w:rsidRPr="005A4440" w:rsidRDefault="00C127D2"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559" w:type="dxa"/>
            <w:shd w:val="clear" w:color="000000" w:fill="FFFFFF"/>
            <w:vAlign w:val="center"/>
          </w:tcPr>
          <w:p w14:paraId="09055CA9"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620,8</w:t>
            </w:r>
          </w:p>
        </w:tc>
        <w:tc>
          <w:tcPr>
            <w:tcW w:w="1701" w:type="dxa"/>
            <w:shd w:val="clear" w:color="000000" w:fill="FFFFFF"/>
            <w:vAlign w:val="center"/>
          </w:tcPr>
          <w:p w14:paraId="2DC08574"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980,8</w:t>
            </w:r>
          </w:p>
        </w:tc>
        <w:tc>
          <w:tcPr>
            <w:tcW w:w="1276" w:type="dxa"/>
            <w:shd w:val="clear" w:color="000000" w:fill="FFFFFF"/>
            <w:vAlign w:val="center"/>
          </w:tcPr>
          <w:p w14:paraId="4DCC869C"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359,9</w:t>
            </w:r>
          </w:p>
        </w:tc>
        <w:tc>
          <w:tcPr>
            <w:tcW w:w="1275" w:type="dxa"/>
            <w:shd w:val="clear" w:color="000000" w:fill="FFFFFF"/>
            <w:vAlign w:val="center"/>
          </w:tcPr>
          <w:p w14:paraId="3A54F5D9"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912,9</w:t>
            </w:r>
          </w:p>
        </w:tc>
        <w:tc>
          <w:tcPr>
            <w:tcW w:w="1201" w:type="dxa"/>
            <w:shd w:val="clear" w:color="000000" w:fill="FFFFFF"/>
            <w:vAlign w:val="center"/>
          </w:tcPr>
          <w:p w14:paraId="6868643D"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93,1%</w:t>
            </w:r>
          </w:p>
        </w:tc>
      </w:tr>
      <w:tr w:rsidR="00C127D2" w:rsidRPr="005A4440" w14:paraId="0D56D144" w14:textId="77777777" w:rsidTr="00C127D2">
        <w:trPr>
          <w:trHeight w:val="201"/>
        </w:trPr>
        <w:tc>
          <w:tcPr>
            <w:tcW w:w="2235" w:type="dxa"/>
            <w:shd w:val="clear" w:color="000000" w:fill="FFFFFF"/>
            <w:vAlign w:val="bottom"/>
          </w:tcPr>
          <w:p w14:paraId="6284E240" w14:textId="77777777" w:rsidR="00397FAF" w:rsidRPr="005A4440" w:rsidRDefault="00C127D2"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397FAF" w:rsidRPr="005A4440">
              <w:rPr>
                <w:rFonts w:ascii="Times New Roman" w:eastAsia="Calibri" w:hAnsi="Times New Roman" w:cs="Times New Roman"/>
                <w:color w:val="000000" w:themeColor="text1"/>
                <w:lang w:eastAsia="ru-RU"/>
              </w:rPr>
              <w:t xml:space="preserve">редства специального счета </w:t>
            </w:r>
          </w:p>
        </w:tc>
        <w:tc>
          <w:tcPr>
            <w:tcW w:w="1559" w:type="dxa"/>
            <w:shd w:val="clear" w:color="000000" w:fill="FFFFFF"/>
            <w:vAlign w:val="center"/>
          </w:tcPr>
          <w:p w14:paraId="1EE89655"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173,4</w:t>
            </w:r>
          </w:p>
        </w:tc>
        <w:tc>
          <w:tcPr>
            <w:tcW w:w="1701" w:type="dxa"/>
            <w:shd w:val="clear" w:color="000000" w:fill="FFFFFF"/>
            <w:vAlign w:val="center"/>
          </w:tcPr>
          <w:p w14:paraId="5BDBEFA1"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565,5</w:t>
            </w:r>
          </w:p>
        </w:tc>
        <w:tc>
          <w:tcPr>
            <w:tcW w:w="1276" w:type="dxa"/>
            <w:shd w:val="clear" w:color="000000" w:fill="FFFFFF"/>
            <w:vAlign w:val="center"/>
          </w:tcPr>
          <w:p w14:paraId="1F84C889"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392,0</w:t>
            </w:r>
          </w:p>
        </w:tc>
        <w:tc>
          <w:tcPr>
            <w:tcW w:w="1275" w:type="dxa"/>
            <w:shd w:val="clear" w:color="000000" w:fill="FFFFFF"/>
            <w:vAlign w:val="center"/>
          </w:tcPr>
          <w:p w14:paraId="440DE977"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359,3</w:t>
            </w:r>
          </w:p>
        </w:tc>
        <w:tc>
          <w:tcPr>
            <w:tcW w:w="1201" w:type="dxa"/>
            <w:shd w:val="clear" w:color="000000" w:fill="FFFFFF"/>
            <w:vAlign w:val="center"/>
          </w:tcPr>
          <w:p w14:paraId="64C24ED3"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63,5%</w:t>
            </w:r>
          </w:p>
        </w:tc>
      </w:tr>
    </w:tbl>
    <w:p w14:paraId="56A6E4A9"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5B9F01C2"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в целом по бюджетным средствам на 359,9 млн.сом связано:</w:t>
      </w:r>
    </w:p>
    <w:p w14:paraId="7E134B8F"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Calibri" w:hAnsi="Times New Roman" w:cs="Times New Roman"/>
          <w:color w:val="000000" w:themeColor="text1"/>
          <w:sz w:val="24"/>
          <w:szCs w:val="24"/>
          <w:lang w:eastAsia="ru-RU"/>
        </w:rPr>
        <w:t xml:space="preserve">- 263,4 млн.сом </w:t>
      </w:r>
      <w:r w:rsidRPr="005A4440">
        <w:rPr>
          <w:rFonts w:ascii="Times New Roman" w:eastAsia="Times New Roman" w:hAnsi="Times New Roman" w:cs="Times New Roman"/>
          <w:color w:val="000000" w:themeColor="text1"/>
          <w:sz w:val="24"/>
          <w:szCs w:val="28"/>
          <w:lang w:eastAsia="ru-RU"/>
        </w:rPr>
        <w:t>на оплату труда работников в связи с повышением заработной платы государственных и муниципальных служащих с 1 августа 2022 года за счет средств, предусмотренных на повышение социальных выплат;</w:t>
      </w:r>
    </w:p>
    <w:p w14:paraId="4546B638"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8"/>
          <w:lang w:eastAsia="ru-RU"/>
        </w:rPr>
        <w:t>- 102,6 млн.сом на капитальный ремонт административных зданий за счет дополнительных поступлений дивидендов на государственный пакет акций;</w:t>
      </w:r>
    </w:p>
    <w:p w14:paraId="44C95331"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- 12,0 млн.сом на мероприятия в рамках государственной программы «Цифровая экономика» </w:t>
      </w:r>
      <w:r w:rsidRPr="005A4440">
        <w:rPr>
          <w:rFonts w:ascii="Times New Roman" w:eastAsia="Times New Roman" w:hAnsi="Times New Roman" w:cs="Times New Roman"/>
          <w:color w:val="000000" w:themeColor="text1"/>
          <w:sz w:val="24"/>
          <w:szCs w:val="24"/>
          <w:lang w:eastAsia="ru-RU"/>
        </w:rPr>
        <w:t>в целях реализации проектов в сфере электронного управления, Концепции цифровой трансформации «Цифровой Кыргызстан 2019-2023» для разработки и внедрения автоматизированной системы «Централ</w:t>
      </w:r>
      <w:r w:rsidR="00D40606" w:rsidRPr="005A4440">
        <w:rPr>
          <w:rFonts w:ascii="Times New Roman" w:eastAsia="Times New Roman" w:hAnsi="Times New Roman" w:cs="Times New Roman"/>
          <w:color w:val="000000" w:themeColor="text1"/>
          <w:sz w:val="24"/>
          <w:szCs w:val="24"/>
          <w:lang w:eastAsia="ru-RU"/>
        </w:rPr>
        <w:t>изованный</w:t>
      </w:r>
      <w:r w:rsidRPr="005A4440">
        <w:rPr>
          <w:rFonts w:ascii="Times New Roman" w:eastAsia="Times New Roman" w:hAnsi="Times New Roman" w:cs="Times New Roman"/>
          <w:color w:val="000000" w:themeColor="text1"/>
          <w:sz w:val="24"/>
          <w:szCs w:val="24"/>
          <w:lang w:eastAsia="ru-RU"/>
        </w:rPr>
        <w:t xml:space="preserve"> автоматизированный бухгалтерский учет» для всех бюджетных учреждений.</w:t>
      </w:r>
    </w:p>
    <w:p w14:paraId="7A895843"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При этом, расходы по бюджетным средствам уменьшены на </w:t>
      </w:r>
      <w:r w:rsidR="00627E98" w:rsidRPr="005A4440">
        <w:rPr>
          <w:rFonts w:ascii="Times New Roman" w:eastAsia="Times New Roman" w:hAnsi="Times New Roman" w:cs="Times New Roman"/>
          <w:color w:val="000000" w:themeColor="text1"/>
          <w:sz w:val="24"/>
          <w:szCs w:val="24"/>
          <w:lang w:val="ky-KG" w:eastAsia="ru-RU"/>
        </w:rPr>
        <w:t>17,9</w:t>
      </w:r>
      <w:r w:rsidRPr="005A4440">
        <w:rPr>
          <w:rFonts w:ascii="Times New Roman" w:eastAsia="Times New Roman" w:hAnsi="Times New Roman" w:cs="Times New Roman"/>
          <w:color w:val="000000" w:themeColor="text1"/>
          <w:sz w:val="24"/>
          <w:szCs w:val="24"/>
          <w:lang w:eastAsia="ru-RU"/>
        </w:rPr>
        <w:t xml:space="preserve"> млн.сом связанных:</w:t>
      </w:r>
    </w:p>
    <w:p w14:paraId="020BFDE7"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- 17,8 млн.сом  оптимизация расходов на основании анализа сметных назначений;</w:t>
      </w:r>
    </w:p>
    <w:p w14:paraId="21182843"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- 0,1 млн.сом уменьшены расходы в связи </w:t>
      </w:r>
      <w:r w:rsidRPr="005A4440">
        <w:rPr>
          <w:rFonts w:ascii="Times New Roman" w:eastAsia="Calibri" w:hAnsi="Times New Roman" w:cs="Times New Roman"/>
          <w:color w:val="000000" w:themeColor="text1"/>
          <w:sz w:val="24"/>
          <w:szCs w:val="24"/>
        </w:rPr>
        <w:t>с зачетом сверхнормативных запасов товарно-материальных ценностей по анализу исполнения бюджета за 2022 год</w:t>
      </w:r>
      <w:r w:rsidRPr="005A4440">
        <w:rPr>
          <w:rFonts w:ascii="Times New Roman" w:eastAsia="Times New Roman" w:hAnsi="Times New Roman" w:cs="Times New Roman"/>
          <w:color w:val="000000" w:themeColor="text1"/>
          <w:sz w:val="24"/>
          <w:szCs w:val="24"/>
          <w:lang w:eastAsia="ru-RU"/>
        </w:rPr>
        <w:t>.</w:t>
      </w:r>
    </w:p>
    <w:p w14:paraId="36CD65AA"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p>
    <w:p w14:paraId="00C1F4A4"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Службе внутреннего аудита при Министерстве финансов Кыргызской Республики </w:t>
      </w:r>
      <w:r w:rsidRPr="005A4440">
        <w:rPr>
          <w:rFonts w:ascii="Times New Roman" w:eastAsia="Times New Roman" w:hAnsi="Times New Roman" w:cs="Times New Roman"/>
          <w:color w:val="000000" w:themeColor="text1"/>
          <w:sz w:val="24"/>
          <w:szCs w:val="24"/>
          <w:lang w:eastAsia="ru-RU"/>
        </w:rPr>
        <w:t>(по функцион</w:t>
      </w:r>
      <w:r w:rsidR="0047374D" w:rsidRPr="005A4440">
        <w:rPr>
          <w:rFonts w:ascii="Times New Roman" w:eastAsia="Times New Roman" w:hAnsi="Times New Roman" w:cs="Times New Roman"/>
          <w:color w:val="000000" w:themeColor="text1"/>
          <w:sz w:val="24"/>
          <w:szCs w:val="24"/>
          <w:lang w:eastAsia="ru-RU"/>
        </w:rPr>
        <w:t xml:space="preserve">альной классификации </w:t>
      </w:r>
      <w:r w:rsidR="0047374D" w:rsidRPr="005A4440">
        <w:rPr>
          <w:rFonts w:ascii="Times New Roman" w:eastAsia="Times New Roman" w:hAnsi="Times New Roman" w:cs="Times New Roman"/>
          <w:color w:val="000000" w:themeColor="text1"/>
          <w:sz w:val="24"/>
          <w:szCs w:val="24"/>
          <w:lang w:eastAsia="ru-RU"/>
        </w:rPr>
        <w:lastRenderedPageBreak/>
        <w:t>бюджетно-</w:t>
      </w:r>
      <w:r w:rsidRPr="005A4440">
        <w:rPr>
          <w:rFonts w:ascii="Times New Roman" w:eastAsia="Times New Roman" w:hAnsi="Times New Roman" w:cs="Times New Roman"/>
          <w:color w:val="000000" w:themeColor="text1"/>
          <w:sz w:val="24"/>
          <w:szCs w:val="24"/>
          <w:lang w:eastAsia="ru-RU"/>
        </w:rPr>
        <w:t>финансовые вопросы) составил 59,3 млн.сом</w:t>
      </w:r>
      <w:r w:rsidR="009965F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0,3 млн.сом относительно утвержденного бюджета, в том числе за счет бюджетных средств 47,9 млн.сом</w:t>
      </w:r>
      <w:r w:rsidR="009965F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уменьшением на 11,1 млн.сом или на 18,8%, за счет средств специального счета 11,4 млн.сом</w:t>
      </w:r>
      <w:r w:rsidR="009965F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11,4 млн.сом.</w:t>
      </w:r>
    </w:p>
    <w:p w14:paraId="2BD2EECD" w14:textId="77777777" w:rsidR="00397FAF" w:rsidRPr="005A4440" w:rsidRDefault="00397FAF" w:rsidP="003B12B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Исполнение бюджета за 2023 год составил 52,6 млн.сом или 88,7% к уточненному бюджету из них по бюджетным средствам 42,3 млн.сом</w:t>
      </w:r>
      <w:r w:rsidR="009965F7"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или 88,3% по средствам специального счета </w:t>
      </w:r>
      <w:r w:rsidRPr="005A4440">
        <w:rPr>
          <w:rFonts w:ascii="Times New Roman" w:eastAsia="Calibri" w:hAnsi="Times New Roman" w:cs="Times New Roman"/>
          <w:bCs/>
          <w:color w:val="000000" w:themeColor="text1"/>
          <w:sz w:val="24"/>
          <w:szCs w:val="24"/>
          <w:lang w:eastAsia="ru-RU"/>
        </w:rPr>
        <w:t>10,3</w:t>
      </w:r>
      <w:r w:rsidRPr="005A4440">
        <w:rPr>
          <w:rFonts w:ascii="Times New Roman" w:eastAsia="Times New Roman" w:hAnsi="Times New Roman" w:cs="Times New Roman"/>
          <w:color w:val="000000" w:themeColor="text1"/>
          <w:sz w:val="24"/>
          <w:szCs w:val="24"/>
          <w:lang w:eastAsia="ru-RU"/>
        </w:rPr>
        <w:t xml:space="preserve"> млн.сом или 90,4%.</w:t>
      </w:r>
    </w:p>
    <w:p w14:paraId="5620034B" w14:textId="77777777" w:rsidR="00397FAF" w:rsidRPr="005A4440" w:rsidRDefault="00397FAF" w:rsidP="00397FAF">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957668"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2"/>
        <w:gridCol w:w="1417"/>
        <w:gridCol w:w="1560"/>
        <w:gridCol w:w="1134"/>
        <w:gridCol w:w="1275"/>
        <w:gridCol w:w="1276"/>
      </w:tblGrid>
      <w:tr w:rsidR="00957668" w:rsidRPr="005A4440" w14:paraId="5223EA0E" w14:textId="77777777" w:rsidTr="007F70A6">
        <w:trPr>
          <w:trHeight w:val="560"/>
        </w:trPr>
        <w:tc>
          <w:tcPr>
            <w:tcW w:w="2552" w:type="dxa"/>
            <w:vAlign w:val="center"/>
          </w:tcPr>
          <w:p w14:paraId="252B2AE7"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7" w:type="dxa"/>
            <w:vAlign w:val="center"/>
          </w:tcPr>
          <w:p w14:paraId="0419A934"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677CD5BA"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34" w:type="dxa"/>
            <w:vAlign w:val="center"/>
          </w:tcPr>
          <w:p w14:paraId="3B20365C"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5" w:type="dxa"/>
            <w:vAlign w:val="center"/>
          </w:tcPr>
          <w:p w14:paraId="5DD22F94"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3781788"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76" w:type="dxa"/>
            <w:vAlign w:val="center"/>
          </w:tcPr>
          <w:p w14:paraId="112BA349" w14:textId="77777777" w:rsidR="00957668" w:rsidRPr="005A4440" w:rsidRDefault="00957668" w:rsidP="007F70A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97FAF" w:rsidRPr="005A4440" w14:paraId="6D449ADD" w14:textId="77777777" w:rsidTr="002010D0">
        <w:trPr>
          <w:trHeight w:val="255"/>
        </w:trPr>
        <w:tc>
          <w:tcPr>
            <w:tcW w:w="2552" w:type="dxa"/>
            <w:shd w:val="clear" w:color="auto" w:fill="auto"/>
            <w:vAlign w:val="bottom"/>
          </w:tcPr>
          <w:p w14:paraId="46D70050" w14:textId="77777777" w:rsidR="00397FAF" w:rsidRPr="005A4440" w:rsidRDefault="00397FAF" w:rsidP="00397FAF">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417" w:type="dxa"/>
            <w:shd w:val="clear" w:color="auto" w:fill="auto"/>
            <w:noWrap/>
            <w:vAlign w:val="center"/>
          </w:tcPr>
          <w:p w14:paraId="4133E61D"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59,0</w:t>
            </w:r>
          </w:p>
        </w:tc>
        <w:tc>
          <w:tcPr>
            <w:tcW w:w="1560" w:type="dxa"/>
            <w:shd w:val="clear" w:color="auto" w:fill="auto"/>
            <w:noWrap/>
            <w:vAlign w:val="center"/>
          </w:tcPr>
          <w:p w14:paraId="7F0FB355"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59,3</w:t>
            </w:r>
          </w:p>
        </w:tc>
        <w:tc>
          <w:tcPr>
            <w:tcW w:w="1134" w:type="dxa"/>
            <w:vAlign w:val="center"/>
          </w:tcPr>
          <w:p w14:paraId="185FCB0D"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0,3</w:t>
            </w:r>
          </w:p>
        </w:tc>
        <w:tc>
          <w:tcPr>
            <w:tcW w:w="1275" w:type="dxa"/>
            <w:shd w:val="clear" w:color="auto" w:fill="auto"/>
            <w:noWrap/>
            <w:vAlign w:val="center"/>
          </w:tcPr>
          <w:p w14:paraId="2DFD7F46"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52,6</w:t>
            </w:r>
          </w:p>
        </w:tc>
        <w:tc>
          <w:tcPr>
            <w:tcW w:w="1276" w:type="dxa"/>
            <w:shd w:val="clear" w:color="auto" w:fill="auto"/>
            <w:vAlign w:val="center"/>
          </w:tcPr>
          <w:p w14:paraId="71087A31"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88,7%</w:t>
            </w:r>
          </w:p>
        </w:tc>
      </w:tr>
      <w:tr w:rsidR="00397FAF" w:rsidRPr="005A4440" w14:paraId="3A45D674" w14:textId="77777777" w:rsidTr="002010D0">
        <w:trPr>
          <w:trHeight w:val="201"/>
        </w:trPr>
        <w:tc>
          <w:tcPr>
            <w:tcW w:w="2552" w:type="dxa"/>
            <w:shd w:val="clear" w:color="000000" w:fill="FFFFFF"/>
            <w:vAlign w:val="bottom"/>
          </w:tcPr>
          <w:p w14:paraId="7BF6143B" w14:textId="77777777" w:rsidR="00397FAF" w:rsidRPr="005A4440" w:rsidRDefault="00957668"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2A7316B1"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59,0</w:t>
            </w:r>
          </w:p>
        </w:tc>
        <w:tc>
          <w:tcPr>
            <w:tcW w:w="1560" w:type="dxa"/>
            <w:shd w:val="clear" w:color="000000" w:fill="FFFFFF"/>
            <w:vAlign w:val="center"/>
          </w:tcPr>
          <w:p w14:paraId="1C3A5680"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47,9</w:t>
            </w:r>
          </w:p>
        </w:tc>
        <w:tc>
          <w:tcPr>
            <w:tcW w:w="1134" w:type="dxa"/>
            <w:shd w:val="clear" w:color="000000" w:fill="FFFFFF"/>
            <w:vAlign w:val="center"/>
          </w:tcPr>
          <w:p w14:paraId="051529F2"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-11,1</w:t>
            </w:r>
          </w:p>
        </w:tc>
        <w:tc>
          <w:tcPr>
            <w:tcW w:w="1275" w:type="dxa"/>
            <w:shd w:val="clear" w:color="000000" w:fill="FFFFFF"/>
            <w:vAlign w:val="center"/>
          </w:tcPr>
          <w:p w14:paraId="17F6DA4B"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42,3</w:t>
            </w:r>
          </w:p>
        </w:tc>
        <w:tc>
          <w:tcPr>
            <w:tcW w:w="1276" w:type="dxa"/>
            <w:shd w:val="clear" w:color="000000" w:fill="FFFFFF"/>
            <w:vAlign w:val="center"/>
          </w:tcPr>
          <w:p w14:paraId="74213D9E"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88,3%</w:t>
            </w:r>
          </w:p>
        </w:tc>
      </w:tr>
      <w:tr w:rsidR="00397FAF" w:rsidRPr="005A4440" w14:paraId="0AD9B45A" w14:textId="77777777" w:rsidTr="002010D0">
        <w:trPr>
          <w:trHeight w:val="201"/>
        </w:trPr>
        <w:tc>
          <w:tcPr>
            <w:tcW w:w="2552" w:type="dxa"/>
            <w:shd w:val="clear" w:color="000000" w:fill="FFFFFF"/>
            <w:vAlign w:val="bottom"/>
          </w:tcPr>
          <w:p w14:paraId="2440E3F4" w14:textId="77777777" w:rsidR="00397FAF" w:rsidRPr="005A4440" w:rsidRDefault="00957668"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397FAF" w:rsidRPr="005A4440">
              <w:rPr>
                <w:rFonts w:ascii="Times New Roman" w:eastAsia="Calibri" w:hAnsi="Times New Roman" w:cs="Times New Roman"/>
                <w:color w:val="000000" w:themeColor="text1"/>
                <w:lang w:eastAsia="ru-RU"/>
              </w:rPr>
              <w:t xml:space="preserve">редства специального счета </w:t>
            </w:r>
          </w:p>
        </w:tc>
        <w:tc>
          <w:tcPr>
            <w:tcW w:w="1417" w:type="dxa"/>
            <w:shd w:val="clear" w:color="000000" w:fill="FFFFFF"/>
            <w:vAlign w:val="center"/>
          </w:tcPr>
          <w:p w14:paraId="6875C9E0"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p>
        </w:tc>
        <w:tc>
          <w:tcPr>
            <w:tcW w:w="1560" w:type="dxa"/>
            <w:shd w:val="clear" w:color="000000" w:fill="FFFFFF"/>
            <w:vAlign w:val="center"/>
          </w:tcPr>
          <w:p w14:paraId="09CE8619"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11,4</w:t>
            </w:r>
          </w:p>
        </w:tc>
        <w:tc>
          <w:tcPr>
            <w:tcW w:w="1134" w:type="dxa"/>
            <w:shd w:val="clear" w:color="000000" w:fill="FFFFFF"/>
            <w:vAlign w:val="center"/>
          </w:tcPr>
          <w:p w14:paraId="52FB19E3"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11,4</w:t>
            </w:r>
          </w:p>
        </w:tc>
        <w:tc>
          <w:tcPr>
            <w:tcW w:w="1275" w:type="dxa"/>
            <w:shd w:val="clear" w:color="000000" w:fill="FFFFFF"/>
            <w:vAlign w:val="center"/>
          </w:tcPr>
          <w:p w14:paraId="061D0B23"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10,3</w:t>
            </w:r>
          </w:p>
        </w:tc>
        <w:tc>
          <w:tcPr>
            <w:tcW w:w="1276" w:type="dxa"/>
            <w:shd w:val="clear" w:color="000000" w:fill="FFFFFF"/>
            <w:vAlign w:val="center"/>
          </w:tcPr>
          <w:p w14:paraId="2340DFE2"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90,4%</w:t>
            </w:r>
          </w:p>
        </w:tc>
      </w:tr>
    </w:tbl>
    <w:p w14:paraId="5CE88C9A" w14:textId="77777777" w:rsidR="003F2639" w:rsidRPr="005A4440" w:rsidRDefault="003F2639" w:rsidP="00397FAF">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6066DAB7"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Отклонение расходов по бюджетным средствам на 11,1 млн.сом связано:</w:t>
      </w:r>
    </w:p>
    <w:p w14:paraId="64E19876"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- 20,3 млн.сом для решения вопроса по текущему содержанию и покрытия расходов по приобретению необходимых хозяйственных товаров;</w:t>
      </w:r>
    </w:p>
    <w:p w14:paraId="3DA2DBFB" w14:textId="77777777" w:rsidR="00397FAF" w:rsidRPr="005A4440" w:rsidRDefault="00397FAF" w:rsidP="00003CD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- 31,4 млн.сом оптимизация расходов на основа</w:t>
      </w:r>
      <w:r w:rsidR="00003CD6" w:rsidRPr="005A4440">
        <w:rPr>
          <w:rFonts w:ascii="Times New Roman" w:eastAsia="Times New Roman" w:hAnsi="Times New Roman" w:cs="Times New Roman"/>
          <w:color w:val="000000" w:themeColor="text1"/>
          <w:sz w:val="24"/>
          <w:szCs w:val="24"/>
          <w:lang w:eastAsia="ru-RU"/>
        </w:rPr>
        <w:t>нии анализа сметных назначений.</w:t>
      </w:r>
    </w:p>
    <w:p w14:paraId="2BDE025A" w14:textId="77777777" w:rsidR="00003CD6" w:rsidRPr="005A4440" w:rsidRDefault="00003CD6" w:rsidP="00003CD6">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F0D0C2F"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Департаменту государственных закупок при Министерстве финансов </w:t>
      </w:r>
      <w:r w:rsidRPr="005A4440">
        <w:rPr>
          <w:rFonts w:ascii="Times New Roman" w:eastAsia="Calibri" w:hAnsi="Times New Roman" w:cs="Times New Roman"/>
          <w:b/>
          <w:color w:val="000000" w:themeColor="text1"/>
          <w:sz w:val="24"/>
          <w:szCs w:val="24"/>
          <w:lang w:eastAsia="ru-RU"/>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(включая Государственное учреждение «Центр закупок») составил 58,3 млн.сом, с увеличением на 19,6 млн.сом относительно утвержденного бюджета, в том числе: по бюджетным средствам 45,5 млн.сом, с увеличением на 6,8 млн.сом или на 17,6% относительно утвержденного бюджета, по средствам специального счета 12,8 млн.сом, с увеличением на 12,8 млн.сом. </w:t>
      </w:r>
    </w:p>
    <w:p w14:paraId="329970F2"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52,0 млн.сом или 89,2% к уточненному бюджету из них; по бюджетным средствам 41,4 млн.сом или 90,9%, по средствам специального счета </w:t>
      </w:r>
      <w:r w:rsidRPr="005A4440">
        <w:rPr>
          <w:rFonts w:ascii="Times New Roman" w:eastAsia="Calibri" w:hAnsi="Times New Roman" w:cs="Times New Roman"/>
          <w:bCs/>
          <w:color w:val="000000" w:themeColor="text1"/>
          <w:sz w:val="24"/>
          <w:szCs w:val="24"/>
          <w:lang w:eastAsia="ru-RU"/>
        </w:rPr>
        <w:t>10,6</w:t>
      </w:r>
      <w:r w:rsidRPr="005A4440">
        <w:rPr>
          <w:rFonts w:ascii="Times New Roman" w:eastAsia="Times New Roman" w:hAnsi="Times New Roman" w:cs="Times New Roman"/>
          <w:color w:val="000000" w:themeColor="text1"/>
          <w:sz w:val="24"/>
          <w:szCs w:val="24"/>
          <w:lang w:eastAsia="ru-RU"/>
        </w:rPr>
        <w:t xml:space="preserve"> млн.сом или 82,8%.</w:t>
      </w:r>
    </w:p>
    <w:p w14:paraId="438EAFC8" w14:textId="77777777" w:rsidR="00397FAF" w:rsidRPr="005A4440" w:rsidRDefault="008A20A7" w:rsidP="00397FAF">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43"/>
        <w:gridCol w:w="1418"/>
        <w:gridCol w:w="1276"/>
        <w:gridCol w:w="1134"/>
        <w:gridCol w:w="1134"/>
        <w:gridCol w:w="1275"/>
      </w:tblGrid>
      <w:tr w:rsidR="008A20A7" w:rsidRPr="005A4440" w14:paraId="3E670AAD" w14:textId="77777777" w:rsidTr="002B7AC8">
        <w:trPr>
          <w:trHeight w:val="703"/>
        </w:trPr>
        <w:tc>
          <w:tcPr>
            <w:tcW w:w="2943" w:type="dxa"/>
            <w:vAlign w:val="center"/>
          </w:tcPr>
          <w:p w14:paraId="53FA6A84"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8" w:type="dxa"/>
            <w:vAlign w:val="center"/>
          </w:tcPr>
          <w:p w14:paraId="48D52225"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276" w:type="dxa"/>
            <w:vAlign w:val="center"/>
          </w:tcPr>
          <w:p w14:paraId="338BB744"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134" w:type="dxa"/>
            <w:vAlign w:val="center"/>
          </w:tcPr>
          <w:p w14:paraId="12026CAB"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020FA21C"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2CCAB250"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75" w:type="dxa"/>
            <w:vAlign w:val="center"/>
          </w:tcPr>
          <w:p w14:paraId="77276BFF" w14:textId="77777777" w:rsidR="008A20A7" w:rsidRPr="005A4440" w:rsidRDefault="008A20A7"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97FAF" w:rsidRPr="005A4440" w14:paraId="68AC2BCF" w14:textId="77777777" w:rsidTr="002B7AC8">
        <w:trPr>
          <w:trHeight w:val="322"/>
        </w:trPr>
        <w:tc>
          <w:tcPr>
            <w:tcW w:w="2943" w:type="dxa"/>
            <w:shd w:val="clear" w:color="auto" w:fill="auto"/>
            <w:vAlign w:val="bottom"/>
          </w:tcPr>
          <w:p w14:paraId="12115E33" w14:textId="77777777" w:rsidR="00397FAF" w:rsidRPr="005A4440" w:rsidRDefault="008A20A7" w:rsidP="00397FAF">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418" w:type="dxa"/>
            <w:shd w:val="clear" w:color="auto" w:fill="auto"/>
            <w:noWrap/>
            <w:vAlign w:val="center"/>
          </w:tcPr>
          <w:p w14:paraId="3F578BB7" w14:textId="77777777" w:rsidR="00397FAF" w:rsidRPr="005A4440" w:rsidRDefault="00397FAF" w:rsidP="008A20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38,7</w:t>
            </w:r>
          </w:p>
        </w:tc>
        <w:tc>
          <w:tcPr>
            <w:tcW w:w="1276" w:type="dxa"/>
            <w:shd w:val="clear" w:color="auto" w:fill="auto"/>
            <w:noWrap/>
            <w:vAlign w:val="center"/>
          </w:tcPr>
          <w:p w14:paraId="1C97C65F" w14:textId="77777777" w:rsidR="00397FAF" w:rsidRPr="005A4440" w:rsidRDefault="00397FAF" w:rsidP="008A20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58,3</w:t>
            </w:r>
          </w:p>
        </w:tc>
        <w:tc>
          <w:tcPr>
            <w:tcW w:w="1134" w:type="dxa"/>
            <w:vAlign w:val="center"/>
          </w:tcPr>
          <w:p w14:paraId="05A1EAA7" w14:textId="77777777" w:rsidR="00397FAF" w:rsidRPr="005A4440" w:rsidRDefault="00397FAF" w:rsidP="008A20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19,6</w:t>
            </w:r>
          </w:p>
        </w:tc>
        <w:tc>
          <w:tcPr>
            <w:tcW w:w="1134" w:type="dxa"/>
            <w:shd w:val="clear" w:color="auto" w:fill="auto"/>
            <w:noWrap/>
            <w:vAlign w:val="center"/>
          </w:tcPr>
          <w:p w14:paraId="2FB3CEBA" w14:textId="77777777" w:rsidR="00397FAF" w:rsidRPr="005A4440" w:rsidRDefault="00397FAF" w:rsidP="008A20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52,0</w:t>
            </w:r>
          </w:p>
        </w:tc>
        <w:tc>
          <w:tcPr>
            <w:tcW w:w="1275" w:type="dxa"/>
            <w:shd w:val="clear" w:color="auto" w:fill="auto"/>
            <w:vAlign w:val="center"/>
          </w:tcPr>
          <w:p w14:paraId="200E890B" w14:textId="77777777" w:rsidR="00397FAF" w:rsidRPr="005A4440" w:rsidRDefault="00397FAF" w:rsidP="008A20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89,2%</w:t>
            </w:r>
          </w:p>
        </w:tc>
      </w:tr>
      <w:tr w:rsidR="00397FAF" w:rsidRPr="005A4440" w14:paraId="4A22AA89" w14:textId="77777777" w:rsidTr="002B7AC8">
        <w:trPr>
          <w:trHeight w:val="255"/>
        </w:trPr>
        <w:tc>
          <w:tcPr>
            <w:tcW w:w="2943" w:type="dxa"/>
            <w:shd w:val="clear" w:color="000000" w:fill="FFFFFF"/>
            <w:vAlign w:val="bottom"/>
          </w:tcPr>
          <w:p w14:paraId="3019829C" w14:textId="77777777" w:rsidR="00397FAF" w:rsidRPr="005A4440" w:rsidRDefault="008A20A7"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418" w:type="dxa"/>
            <w:shd w:val="clear" w:color="000000" w:fill="FFFFFF"/>
            <w:vAlign w:val="center"/>
          </w:tcPr>
          <w:p w14:paraId="5DB46F6A" w14:textId="77777777" w:rsidR="00397FAF" w:rsidRPr="005A4440" w:rsidRDefault="00397FAF" w:rsidP="008A20A7">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38,7</w:t>
            </w:r>
          </w:p>
        </w:tc>
        <w:tc>
          <w:tcPr>
            <w:tcW w:w="1276" w:type="dxa"/>
            <w:shd w:val="clear" w:color="000000" w:fill="FFFFFF"/>
            <w:vAlign w:val="center"/>
          </w:tcPr>
          <w:p w14:paraId="6E23200E"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45,5</w:t>
            </w:r>
          </w:p>
        </w:tc>
        <w:tc>
          <w:tcPr>
            <w:tcW w:w="1134" w:type="dxa"/>
            <w:shd w:val="clear" w:color="000000" w:fill="FFFFFF"/>
            <w:vAlign w:val="center"/>
          </w:tcPr>
          <w:p w14:paraId="54919E2A"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6,8</w:t>
            </w:r>
          </w:p>
        </w:tc>
        <w:tc>
          <w:tcPr>
            <w:tcW w:w="1134" w:type="dxa"/>
            <w:shd w:val="clear" w:color="000000" w:fill="FFFFFF"/>
            <w:vAlign w:val="center"/>
          </w:tcPr>
          <w:p w14:paraId="716D8C71"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41,4</w:t>
            </w:r>
          </w:p>
        </w:tc>
        <w:tc>
          <w:tcPr>
            <w:tcW w:w="1275" w:type="dxa"/>
            <w:shd w:val="clear" w:color="000000" w:fill="FFFFFF"/>
            <w:vAlign w:val="center"/>
          </w:tcPr>
          <w:p w14:paraId="12B1CD6E"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90,9%</w:t>
            </w:r>
          </w:p>
        </w:tc>
      </w:tr>
      <w:tr w:rsidR="00397FAF" w:rsidRPr="005A4440" w14:paraId="7E797870" w14:textId="77777777" w:rsidTr="002B7AC8">
        <w:trPr>
          <w:trHeight w:val="255"/>
        </w:trPr>
        <w:tc>
          <w:tcPr>
            <w:tcW w:w="2943" w:type="dxa"/>
            <w:shd w:val="clear" w:color="000000" w:fill="FFFFFF"/>
            <w:vAlign w:val="bottom"/>
          </w:tcPr>
          <w:p w14:paraId="2EF51EBD" w14:textId="77777777" w:rsidR="00397FAF" w:rsidRPr="005A4440" w:rsidRDefault="008A20A7"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55653A" w:rsidRPr="005A4440">
              <w:rPr>
                <w:rFonts w:ascii="Times New Roman" w:eastAsia="Calibri" w:hAnsi="Times New Roman" w:cs="Times New Roman"/>
                <w:color w:val="000000" w:themeColor="text1"/>
                <w:lang w:eastAsia="ru-RU"/>
              </w:rPr>
              <w:t xml:space="preserve">редства </w:t>
            </w:r>
            <w:r w:rsidR="00397FAF" w:rsidRPr="005A4440">
              <w:rPr>
                <w:rFonts w:ascii="Times New Roman" w:eastAsia="Calibri" w:hAnsi="Times New Roman" w:cs="Times New Roman"/>
                <w:color w:val="000000" w:themeColor="text1"/>
                <w:lang w:eastAsia="ru-RU"/>
              </w:rPr>
              <w:t xml:space="preserve">специального счета </w:t>
            </w:r>
          </w:p>
        </w:tc>
        <w:tc>
          <w:tcPr>
            <w:tcW w:w="1418" w:type="dxa"/>
            <w:shd w:val="clear" w:color="000000" w:fill="FFFFFF"/>
            <w:vAlign w:val="center"/>
          </w:tcPr>
          <w:p w14:paraId="0CA911C1" w14:textId="77777777" w:rsidR="00397FAF" w:rsidRPr="005A4440" w:rsidRDefault="00397FAF" w:rsidP="008A20A7">
            <w:pPr>
              <w:spacing w:after="0" w:line="240" w:lineRule="auto"/>
              <w:jc w:val="center"/>
              <w:rPr>
                <w:rFonts w:ascii="Times New Roman" w:eastAsia="Calibri" w:hAnsi="Times New Roman" w:cs="Times New Roman"/>
                <w:color w:val="000000" w:themeColor="text1"/>
                <w:lang w:eastAsia="ru-RU"/>
              </w:rPr>
            </w:pPr>
          </w:p>
        </w:tc>
        <w:tc>
          <w:tcPr>
            <w:tcW w:w="1276" w:type="dxa"/>
            <w:shd w:val="clear" w:color="000000" w:fill="FFFFFF"/>
            <w:vAlign w:val="center"/>
          </w:tcPr>
          <w:p w14:paraId="4D1ACB77"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12,8</w:t>
            </w:r>
          </w:p>
        </w:tc>
        <w:tc>
          <w:tcPr>
            <w:tcW w:w="1134" w:type="dxa"/>
            <w:shd w:val="clear" w:color="000000" w:fill="FFFFFF"/>
            <w:vAlign w:val="center"/>
          </w:tcPr>
          <w:p w14:paraId="17FC7078"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12,8</w:t>
            </w:r>
          </w:p>
        </w:tc>
        <w:tc>
          <w:tcPr>
            <w:tcW w:w="1134" w:type="dxa"/>
            <w:shd w:val="clear" w:color="000000" w:fill="FFFFFF"/>
            <w:vAlign w:val="center"/>
          </w:tcPr>
          <w:p w14:paraId="4A737612"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10,6</w:t>
            </w:r>
          </w:p>
        </w:tc>
        <w:tc>
          <w:tcPr>
            <w:tcW w:w="1275" w:type="dxa"/>
            <w:shd w:val="clear" w:color="000000" w:fill="FFFFFF"/>
            <w:vAlign w:val="center"/>
          </w:tcPr>
          <w:p w14:paraId="4A857F82" w14:textId="77777777" w:rsidR="00397FAF" w:rsidRPr="005A4440" w:rsidRDefault="00397FAF" w:rsidP="008A20A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82,8%</w:t>
            </w:r>
          </w:p>
        </w:tc>
      </w:tr>
    </w:tbl>
    <w:p w14:paraId="150E5534"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val="en-US" w:eastAsia="ru-RU"/>
        </w:rPr>
      </w:pPr>
    </w:p>
    <w:p w14:paraId="61E770BF"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Увеличены расходы по бюджетным средствам на 6,8 млн.сом, в том числе:</w:t>
      </w:r>
    </w:p>
    <w:p w14:paraId="06DD4CD2"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4"/>
          <w:lang w:eastAsia="ru-RU"/>
        </w:rPr>
        <w:t xml:space="preserve"> - 6,6 млн.сом </w:t>
      </w:r>
      <w:r w:rsidRPr="005A4440">
        <w:rPr>
          <w:rFonts w:ascii="Times New Roman" w:eastAsia="Times New Roman" w:hAnsi="Times New Roman" w:cs="Times New Roman"/>
          <w:color w:val="000000" w:themeColor="text1"/>
          <w:sz w:val="24"/>
          <w:szCs w:val="28"/>
          <w:lang w:eastAsia="ru-RU"/>
        </w:rPr>
        <w:t>в связи с повышением заработной платы государственных и муниципальных служащих с 1 августа 2022 года за счет средств, предусмотренных на повышение социальных выплат;</w:t>
      </w:r>
    </w:p>
    <w:p w14:paraId="72D8CA4F"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- 0,2 млн.сом с</w:t>
      </w: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w:t>
      </w:r>
      <w:r w:rsidR="00207E33" w:rsidRPr="005A4440">
        <w:rPr>
          <w:rFonts w:ascii="Times New Roman" w:eastAsia="Times New Roman" w:hAnsi="Times New Roman" w:cs="Times New Roman"/>
          <w:color w:val="000000" w:themeColor="text1"/>
          <w:sz w:val="24"/>
          <w:szCs w:val="24"/>
          <w:lang w:eastAsia="ru-RU"/>
        </w:rPr>
        <w:t>ованной информационной системе «</w:t>
      </w:r>
      <w:r w:rsidRPr="005A4440">
        <w:rPr>
          <w:rFonts w:ascii="Times New Roman" w:eastAsia="Times New Roman" w:hAnsi="Times New Roman" w:cs="Times New Roman"/>
          <w:color w:val="000000" w:themeColor="text1"/>
          <w:sz w:val="24"/>
          <w:szCs w:val="24"/>
          <w:lang w:eastAsia="ru-RU"/>
        </w:rPr>
        <w:t>Единый реестр правонарушений</w:t>
      </w:r>
      <w:r w:rsidR="00207E33"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в том числе зафиксированных с применением аппаратно-программного комплекса, </w:t>
      </w:r>
      <w:r w:rsidR="00207E33" w:rsidRPr="005A4440">
        <w:rPr>
          <w:rFonts w:ascii="Times New Roman" w:eastAsia="Times New Roman" w:hAnsi="Times New Roman" w:cs="Times New Roman"/>
          <w:color w:val="000000" w:themeColor="text1"/>
          <w:sz w:val="24"/>
          <w:szCs w:val="24"/>
          <w:lang w:eastAsia="ru-RU"/>
        </w:rPr>
        <w:t>в рамках реализации компонента «</w:t>
      </w:r>
      <w:r w:rsidRPr="005A4440">
        <w:rPr>
          <w:rFonts w:ascii="Times New Roman" w:eastAsia="Times New Roman" w:hAnsi="Times New Roman" w:cs="Times New Roman"/>
          <w:color w:val="000000" w:themeColor="text1"/>
          <w:sz w:val="24"/>
          <w:szCs w:val="24"/>
          <w:lang w:eastAsia="ru-RU"/>
        </w:rPr>
        <w:t>Безопасный город</w:t>
      </w:r>
      <w:r w:rsidR="00207E33" w:rsidRPr="005A4440">
        <w:rPr>
          <w:rFonts w:ascii="Times New Roman" w:eastAsia="Times New Roman" w:hAnsi="Times New Roman" w:cs="Times New Roman"/>
          <w:color w:val="000000" w:themeColor="text1"/>
          <w:sz w:val="24"/>
          <w:szCs w:val="24"/>
          <w:lang w:eastAsia="ru-RU"/>
        </w:rPr>
        <w:t>»  проекта «</w:t>
      </w:r>
      <w:r w:rsidRPr="005A4440">
        <w:rPr>
          <w:rFonts w:ascii="Times New Roman" w:eastAsia="Times New Roman" w:hAnsi="Times New Roman" w:cs="Times New Roman"/>
          <w:color w:val="000000" w:themeColor="text1"/>
          <w:sz w:val="24"/>
          <w:szCs w:val="24"/>
          <w:lang w:eastAsia="ru-RU"/>
        </w:rPr>
        <w:t>Умный город</w:t>
      </w:r>
      <w:r w:rsidR="00207E33" w:rsidRPr="005A4440">
        <w:rPr>
          <w:rFonts w:ascii="Times New Roman" w:eastAsia="Times New Roman" w:hAnsi="Times New Roman" w:cs="Times New Roman"/>
          <w:color w:val="000000" w:themeColor="text1"/>
          <w:sz w:val="24"/>
          <w:szCs w:val="24"/>
          <w:lang w:eastAsia="ru-RU"/>
        </w:rPr>
        <w:t>».</w:t>
      </w:r>
    </w:p>
    <w:p w14:paraId="01D6377B"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p>
    <w:p w14:paraId="121B2A0D"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Департаменту драгоценных металлов при Министерстве финансов </w:t>
      </w:r>
      <w:r w:rsidRPr="005A4440">
        <w:rPr>
          <w:rFonts w:ascii="Times New Roman" w:eastAsia="Calibri" w:hAnsi="Times New Roman" w:cs="Times New Roman"/>
          <w:b/>
          <w:color w:val="000000" w:themeColor="text1"/>
          <w:sz w:val="24"/>
          <w:szCs w:val="24"/>
          <w:lang w:eastAsia="ru-RU"/>
        </w:rPr>
        <w:t>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41,3 млн.сом, с увеличением на 10,1 млн.сом, в том числе: по бюджетным средствам 30,2 млн.сом, с увеличением на 7,0 млн.сом или на 30,2% относительно утверждённого бюджета, за счет средств специального счета 11,1 млн.сом,  с увеличением на 3,1 млн.сом.</w:t>
      </w:r>
    </w:p>
    <w:p w14:paraId="3728E953"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28,7 млн.сом или 69,5% к уточненному бюджету из них; по бюджетным средствам 21,5 млн.сом или 71,2%, по средствам специального счета </w:t>
      </w:r>
      <w:r w:rsidRPr="005A4440">
        <w:rPr>
          <w:rFonts w:ascii="Times New Roman" w:eastAsia="Calibri" w:hAnsi="Times New Roman" w:cs="Times New Roman"/>
          <w:bCs/>
          <w:color w:val="000000" w:themeColor="text1"/>
          <w:sz w:val="24"/>
          <w:szCs w:val="24"/>
          <w:lang w:eastAsia="ru-RU"/>
        </w:rPr>
        <w:t>7,2</w:t>
      </w:r>
      <w:r w:rsidRPr="005A4440">
        <w:rPr>
          <w:rFonts w:ascii="Times New Roman" w:eastAsia="Times New Roman" w:hAnsi="Times New Roman" w:cs="Times New Roman"/>
          <w:color w:val="000000" w:themeColor="text1"/>
          <w:sz w:val="24"/>
          <w:szCs w:val="24"/>
          <w:lang w:eastAsia="ru-RU"/>
        </w:rPr>
        <w:t xml:space="preserve"> млн.сом или 64,9%.</w:t>
      </w:r>
    </w:p>
    <w:p w14:paraId="378BF343" w14:textId="77777777" w:rsidR="00397FAF" w:rsidRPr="005A4440" w:rsidRDefault="00FD5033" w:rsidP="00397FAF">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417"/>
        <w:gridCol w:w="1276"/>
        <w:gridCol w:w="1134"/>
        <w:gridCol w:w="1134"/>
        <w:gridCol w:w="1418"/>
      </w:tblGrid>
      <w:tr w:rsidR="00674ADC" w:rsidRPr="005A4440" w14:paraId="21F5F689" w14:textId="77777777" w:rsidTr="005B6B71">
        <w:trPr>
          <w:trHeight w:val="703"/>
        </w:trPr>
        <w:tc>
          <w:tcPr>
            <w:tcW w:w="2660" w:type="dxa"/>
            <w:vAlign w:val="center"/>
          </w:tcPr>
          <w:p w14:paraId="0F003094"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7" w:type="dxa"/>
            <w:vAlign w:val="center"/>
          </w:tcPr>
          <w:p w14:paraId="15544C13"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276" w:type="dxa"/>
            <w:vAlign w:val="center"/>
          </w:tcPr>
          <w:p w14:paraId="5DF7321E"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w:t>
            </w:r>
            <w:r w:rsidR="004625DD"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план)</w:t>
            </w:r>
          </w:p>
        </w:tc>
        <w:tc>
          <w:tcPr>
            <w:tcW w:w="1134" w:type="dxa"/>
            <w:vAlign w:val="center"/>
          </w:tcPr>
          <w:p w14:paraId="6F4A9218"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1AD3A3D3"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44087EE"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18" w:type="dxa"/>
            <w:vAlign w:val="center"/>
          </w:tcPr>
          <w:p w14:paraId="7AAB8ABA" w14:textId="77777777" w:rsidR="00674ADC" w:rsidRPr="005A4440" w:rsidRDefault="00674AD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97FAF" w:rsidRPr="005A4440" w14:paraId="031CAE1F" w14:textId="77777777" w:rsidTr="00A3442A">
        <w:trPr>
          <w:trHeight w:val="322"/>
        </w:trPr>
        <w:tc>
          <w:tcPr>
            <w:tcW w:w="2660" w:type="dxa"/>
            <w:shd w:val="clear" w:color="auto" w:fill="auto"/>
            <w:vAlign w:val="bottom"/>
          </w:tcPr>
          <w:p w14:paraId="73FFAE13" w14:textId="77777777" w:rsidR="00397FAF" w:rsidRPr="005A4440" w:rsidRDefault="004625DD" w:rsidP="00397FAF">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417" w:type="dxa"/>
            <w:shd w:val="clear" w:color="auto" w:fill="auto"/>
            <w:noWrap/>
            <w:vAlign w:val="center"/>
          </w:tcPr>
          <w:p w14:paraId="32C5F39B"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31,2</w:t>
            </w:r>
          </w:p>
        </w:tc>
        <w:tc>
          <w:tcPr>
            <w:tcW w:w="1276" w:type="dxa"/>
            <w:shd w:val="clear" w:color="auto" w:fill="auto"/>
            <w:noWrap/>
            <w:vAlign w:val="center"/>
          </w:tcPr>
          <w:p w14:paraId="6F1F5FF1"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41,3</w:t>
            </w:r>
          </w:p>
        </w:tc>
        <w:tc>
          <w:tcPr>
            <w:tcW w:w="1134" w:type="dxa"/>
            <w:vAlign w:val="center"/>
          </w:tcPr>
          <w:p w14:paraId="21B08A34"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10,1</w:t>
            </w:r>
          </w:p>
        </w:tc>
        <w:tc>
          <w:tcPr>
            <w:tcW w:w="1134" w:type="dxa"/>
            <w:shd w:val="clear" w:color="auto" w:fill="auto"/>
            <w:noWrap/>
            <w:vAlign w:val="center"/>
          </w:tcPr>
          <w:p w14:paraId="0CB2A4DE"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28,7</w:t>
            </w:r>
          </w:p>
        </w:tc>
        <w:tc>
          <w:tcPr>
            <w:tcW w:w="1418" w:type="dxa"/>
            <w:shd w:val="clear" w:color="auto" w:fill="auto"/>
            <w:vAlign w:val="center"/>
          </w:tcPr>
          <w:p w14:paraId="3C6B8010"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69,5%</w:t>
            </w:r>
          </w:p>
        </w:tc>
      </w:tr>
      <w:tr w:rsidR="00397FAF" w:rsidRPr="005A4440" w14:paraId="66CAF595" w14:textId="77777777" w:rsidTr="00A3442A">
        <w:trPr>
          <w:trHeight w:val="255"/>
        </w:trPr>
        <w:tc>
          <w:tcPr>
            <w:tcW w:w="2660" w:type="dxa"/>
            <w:shd w:val="clear" w:color="000000" w:fill="FFFFFF"/>
            <w:vAlign w:val="bottom"/>
          </w:tcPr>
          <w:p w14:paraId="7E509999" w14:textId="77777777" w:rsidR="00397FAF" w:rsidRPr="005A4440" w:rsidRDefault="004625DD"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75218794"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23,2</w:t>
            </w:r>
          </w:p>
        </w:tc>
        <w:tc>
          <w:tcPr>
            <w:tcW w:w="1276" w:type="dxa"/>
            <w:shd w:val="clear" w:color="000000" w:fill="FFFFFF"/>
            <w:vAlign w:val="center"/>
          </w:tcPr>
          <w:p w14:paraId="225B396B"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30,2</w:t>
            </w:r>
          </w:p>
        </w:tc>
        <w:tc>
          <w:tcPr>
            <w:tcW w:w="1134" w:type="dxa"/>
            <w:shd w:val="clear" w:color="000000" w:fill="FFFFFF"/>
            <w:vAlign w:val="center"/>
          </w:tcPr>
          <w:p w14:paraId="20B69311"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7,0</w:t>
            </w:r>
          </w:p>
        </w:tc>
        <w:tc>
          <w:tcPr>
            <w:tcW w:w="1134" w:type="dxa"/>
            <w:shd w:val="clear" w:color="000000" w:fill="FFFFFF"/>
            <w:vAlign w:val="center"/>
          </w:tcPr>
          <w:p w14:paraId="1734BACF"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21,5</w:t>
            </w:r>
          </w:p>
        </w:tc>
        <w:tc>
          <w:tcPr>
            <w:tcW w:w="1418" w:type="dxa"/>
            <w:shd w:val="clear" w:color="000000" w:fill="FFFFFF"/>
            <w:vAlign w:val="center"/>
          </w:tcPr>
          <w:p w14:paraId="5CEF638D"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71,2%</w:t>
            </w:r>
          </w:p>
        </w:tc>
      </w:tr>
      <w:tr w:rsidR="00397FAF" w:rsidRPr="005A4440" w14:paraId="4929B81B" w14:textId="77777777" w:rsidTr="00A3442A">
        <w:trPr>
          <w:trHeight w:val="255"/>
        </w:trPr>
        <w:tc>
          <w:tcPr>
            <w:tcW w:w="2660" w:type="dxa"/>
            <w:shd w:val="clear" w:color="000000" w:fill="FFFFFF"/>
            <w:vAlign w:val="bottom"/>
          </w:tcPr>
          <w:p w14:paraId="133C3B69" w14:textId="77777777" w:rsidR="00397FAF" w:rsidRPr="005A4440" w:rsidRDefault="004625DD"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397FAF" w:rsidRPr="005A4440">
              <w:rPr>
                <w:rFonts w:ascii="Times New Roman" w:eastAsia="Calibri" w:hAnsi="Times New Roman" w:cs="Times New Roman"/>
                <w:color w:val="000000" w:themeColor="text1"/>
                <w:lang w:eastAsia="ru-RU"/>
              </w:rPr>
              <w:t xml:space="preserve">редства специального счета </w:t>
            </w:r>
          </w:p>
        </w:tc>
        <w:tc>
          <w:tcPr>
            <w:tcW w:w="1417" w:type="dxa"/>
            <w:shd w:val="clear" w:color="000000" w:fill="FFFFFF"/>
            <w:vAlign w:val="center"/>
          </w:tcPr>
          <w:p w14:paraId="08BFDC4D"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8,0</w:t>
            </w:r>
          </w:p>
        </w:tc>
        <w:tc>
          <w:tcPr>
            <w:tcW w:w="1276" w:type="dxa"/>
            <w:shd w:val="clear" w:color="000000" w:fill="FFFFFF"/>
            <w:vAlign w:val="center"/>
          </w:tcPr>
          <w:p w14:paraId="43732F71"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11,1</w:t>
            </w:r>
          </w:p>
        </w:tc>
        <w:tc>
          <w:tcPr>
            <w:tcW w:w="1134" w:type="dxa"/>
            <w:shd w:val="clear" w:color="000000" w:fill="FFFFFF"/>
            <w:vAlign w:val="center"/>
          </w:tcPr>
          <w:p w14:paraId="34EFE81B"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3,1</w:t>
            </w:r>
          </w:p>
        </w:tc>
        <w:tc>
          <w:tcPr>
            <w:tcW w:w="1134" w:type="dxa"/>
            <w:shd w:val="clear" w:color="000000" w:fill="FFFFFF"/>
            <w:vAlign w:val="center"/>
          </w:tcPr>
          <w:p w14:paraId="72A8166B"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val="en-US" w:eastAsia="ru-RU"/>
              </w:rPr>
              <w:t>7</w:t>
            </w:r>
            <w:r w:rsidRPr="005A4440">
              <w:rPr>
                <w:rFonts w:ascii="Times New Roman" w:eastAsia="Calibri" w:hAnsi="Times New Roman" w:cs="Times New Roman"/>
                <w:bCs/>
                <w:color w:val="000000" w:themeColor="text1"/>
                <w:lang w:eastAsia="ru-RU"/>
              </w:rPr>
              <w:t>,2</w:t>
            </w:r>
          </w:p>
        </w:tc>
        <w:tc>
          <w:tcPr>
            <w:tcW w:w="1418" w:type="dxa"/>
            <w:shd w:val="clear" w:color="000000" w:fill="FFFFFF"/>
            <w:vAlign w:val="center"/>
          </w:tcPr>
          <w:p w14:paraId="3570F312"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64,9%</w:t>
            </w:r>
          </w:p>
        </w:tc>
      </w:tr>
    </w:tbl>
    <w:p w14:paraId="6088B0FC" w14:textId="77777777" w:rsidR="003F2639" w:rsidRPr="005A4440" w:rsidRDefault="003F2639" w:rsidP="00397FAF">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76FA90D4"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7,0 млн.сом связано:</w:t>
      </w:r>
    </w:p>
    <w:p w14:paraId="05931AB1"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- 7,0 млн.сом с учетом </w:t>
      </w:r>
      <w:r w:rsidRPr="005A4440">
        <w:rPr>
          <w:rFonts w:ascii="Times New Roman" w:eastAsia="Times New Roman" w:hAnsi="Times New Roman" w:cs="Times New Roman"/>
          <w:color w:val="000000" w:themeColor="text1"/>
          <w:sz w:val="24"/>
          <w:szCs w:val="28"/>
          <w:lang w:eastAsia="ru-RU"/>
        </w:rPr>
        <w:t>повышения заработной платы государственных и муниципальных служащих с 1 августа 2022 года</w:t>
      </w:r>
      <w:r w:rsidRPr="005A4440">
        <w:rPr>
          <w:rFonts w:ascii="Times New Roman" w:eastAsia="Calibri" w:hAnsi="Times New Roman" w:cs="Times New Roman"/>
          <w:color w:val="000000" w:themeColor="text1"/>
          <w:sz w:val="24"/>
          <w:szCs w:val="24"/>
          <w:lang w:eastAsia="ru-RU"/>
        </w:rPr>
        <w:t xml:space="preserve"> за счет средств, предусмотренных в общегосударственных расходах на повышение социальных выплат</w:t>
      </w:r>
      <w:r w:rsidRPr="005A4440">
        <w:rPr>
          <w:rFonts w:ascii="Times New Roman" w:eastAsia="Times New Roman" w:hAnsi="Times New Roman" w:cs="Times New Roman"/>
          <w:color w:val="000000" w:themeColor="text1"/>
          <w:sz w:val="24"/>
          <w:szCs w:val="28"/>
          <w:lang w:eastAsia="ru-RU"/>
        </w:rPr>
        <w:t>;</w:t>
      </w:r>
    </w:p>
    <w:p w14:paraId="7773AD92"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- 0,2 млн.сом с</w:t>
      </w: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w:t>
      </w:r>
      <w:r w:rsidR="00BC253E" w:rsidRPr="005A4440">
        <w:rPr>
          <w:rFonts w:ascii="Times New Roman" w:eastAsia="Times New Roman" w:hAnsi="Times New Roman" w:cs="Times New Roman"/>
          <w:color w:val="000000" w:themeColor="text1"/>
          <w:sz w:val="24"/>
          <w:szCs w:val="24"/>
          <w:lang w:eastAsia="ru-RU"/>
        </w:rPr>
        <w:t>ованной информационной системе «Единый реестр правонарушений»</w:t>
      </w:r>
      <w:r w:rsidRPr="005A4440">
        <w:rPr>
          <w:rFonts w:ascii="Times New Roman" w:eastAsia="Times New Roman" w:hAnsi="Times New Roman" w:cs="Times New Roman"/>
          <w:color w:val="000000" w:themeColor="text1"/>
          <w:sz w:val="24"/>
          <w:szCs w:val="24"/>
          <w:lang w:eastAsia="ru-RU"/>
        </w:rPr>
        <w:t xml:space="preserve">, в том числе зафиксированных с применением аппаратно-программного комплекса, </w:t>
      </w:r>
      <w:r w:rsidR="00BC253E" w:rsidRPr="005A4440">
        <w:rPr>
          <w:rFonts w:ascii="Times New Roman" w:eastAsia="Times New Roman" w:hAnsi="Times New Roman" w:cs="Times New Roman"/>
          <w:color w:val="000000" w:themeColor="text1"/>
          <w:sz w:val="24"/>
          <w:szCs w:val="24"/>
          <w:lang w:eastAsia="ru-RU"/>
        </w:rPr>
        <w:t>в рамках реализации компонента «Безопасный город» проекта «</w:t>
      </w:r>
      <w:r w:rsidRPr="005A4440">
        <w:rPr>
          <w:rFonts w:ascii="Times New Roman" w:eastAsia="Times New Roman" w:hAnsi="Times New Roman" w:cs="Times New Roman"/>
          <w:color w:val="000000" w:themeColor="text1"/>
          <w:sz w:val="24"/>
          <w:szCs w:val="24"/>
          <w:lang w:eastAsia="ru-RU"/>
        </w:rPr>
        <w:t>Умный город</w:t>
      </w:r>
      <w:r w:rsidR="00BC253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2BD6BFDD"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При этом, расходы по бюджетным средствам уменьшены на </w:t>
      </w:r>
      <w:r w:rsidRPr="005A4440">
        <w:rPr>
          <w:rFonts w:ascii="Times New Roman" w:eastAsia="Calibri" w:hAnsi="Times New Roman" w:cs="Times New Roman"/>
          <w:color w:val="000000" w:themeColor="text1"/>
          <w:sz w:val="24"/>
          <w:szCs w:val="24"/>
          <w:lang w:eastAsia="ru-RU"/>
        </w:rPr>
        <w:t>0,2 млн.сом в соответствии с предписанием Счетной палаты Кыргызской Республики об отчете аудита республиканского бюджета за 2021 год.</w:t>
      </w:r>
    </w:p>
    <w:p w14:paraId="688B44A5"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1D55318"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Финансово-кредитному фонду при Министерстве финансов Кыргызской Республики</w:t>
      </w:r>
      <w:r w:rsidRPr="005A4440">
        <w:rPr>
          <w:rFonts w:ascii="Times New Roman" w:eastAsia="Times New Roman" w:hAnsi="Times New Roman" w:cs="Times New Roman"/>
          <w:b/>
          <w:color w:val="000000" w:themeColor="text1"/>
          <w:lang w:eastAsia="ru-RU"/>
        </w:rPr>
        <w:t xml:space="preserve"> </w:t>
      </w:r>
      <w:r w:rsidRPr="005A4440">
        <w:rPr>
          <w:rFonts w:ascii="Times New Roman" w:eastAsia="Times New Roman" w:hAnsi="Times New Roman" w:cs="Times New Roman"/>
          <w:color w:val="000000" w:themeColor="text1"/>
          <w:sz w:val="24"/>
          <w:szCs w:val="24"/>
          <w:lang w:eastAsia="ru-RU"/>
        </w:rPr>
        <w:t>составил 321,2 млн.сом, с увеличением на 177,1 млн.сом, в том числе: по бюджетным средствам 119,8 млн.сом, с увеличением на 7,1 млн.сом или на 6,3%  относительно утвержденного бюджета, п</w:t>
      </w:r>
      <w:r w:rsidR="00F637A0" w:rsidRPr="005A4440">
        <w:rPr>
          <w:rFonts w:ascii="Times New Roman" w:eastAsia="Times New Roman" w:hAnsi="Times New Roman" w:cs="Times New Roman"/>
          <w:color w:val="000000" w:themeColor="text1"/>
          <w:sz w:val="24"/>
          <w:szCs w:val="24"/>
          <w:lang w:eastAsia="ru-RU"/>
        </w:rPr>
        <w:t xml:space="preserve">о средствам специального счета </w:t>
      </w:r>
      <w:r w:rsidRPr="005A4440">
        <w:rPr>
          <w:rFonts w:ascii="Times New Roman" w:eastAsia="Times New Roman" w:hAnsi="Times New Roman" w:cs="Times New Roman"/>
          <w:color w:val="000000" w:themeColor="text1"/>
          <w:sz w:val="24"/>
          <w:szCs w:val="24"/>
          <w:lang w:eastAsia="ru-RU"/>
        </w:rPr>
        <w:t>201,4 млн.сом, с увеличением на 170,0 млн.сом  относительно утверждённого бюджета.</w:t>
      </w:r>
    </w:p>
    <w:p w14:paraId="2FE1A1CD"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239,6 млн.сом или 74,6% к уточненному бюджету из них; по бюджетным средствам 108,2 млн.сом или 90,3%, по средствам специального счета </w:t>
      </w:r>
      <w:r w:rsidRPr="005A4440">
        <w:rPr>
          <w:rFonts w:ascii="Times New Roman" w:eastAsia="Calibri" w:hAnsi="Times New Roman" w:cs="Times New Roman"/>
          <w:bCs/>
          <w:color w:val="000000" w:themeColor="text1"/>
          <w:sz w:val="24"/>
          <w:szCs w:val="24"/>
          <w:lang w:eastAsia="ru-RU"/>
        </w:rPr>
        <w:t>131,4</w:t>
      </w:r>
      <w:r w:rsidRPr="005A4440">
        <w:rPr>
          <w:rFonts w:ascii="Times New Roman" w:eastAsia="Times New Roman" w:hAnsi="Times New Roman" w:cs="Times New Roman"/>
          <w:color w:val="000000" w:themeColor="text1"/>
          <w:sz w:val="24"/>
          <w:szCs w:val="24"/>
          <w:lang w:eastAsia="ru-RU"/>
        </w:rPr>
        <w:t xml:space="preserve"> млн.сом или 65,3%.</w:t>
      </w:r>
    </w:p>
    <w:p w14:paraId="7E090664" w14:textId="77777777" w:rsidR="00397FAF" w:rsidRPr="005A4440" w:rsidRDefault="00B20FEC" w:rsidP="00397FAF">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6"/>
        <w:gridCol w:w="1350"/>
        <w:gridCol w:w="1559"/>
        <w:gridCol w:w="1134"/>
        <w:gridCol w:w="1276"/>
        <w:gridCol w:w="1168"/>
      </w:tblGrid>
      <w:tr w:rsidR="00B20FEC" w:rsidRPr="005A4440" w14:paraId="015ED3F4" w14:textId="77777777" w:rsidTr="005B6B71">
        <w:trPr>
          <w:trHeight w:val="706"/>
        </w:trPr>
        <w:tc>
          <w:tcPr>
            <w:tcW w:w="2586" w:type="dxa"/>
            <w:vAlign w:val="center"/>
          </w:tcPr>
          <w:p w14:paraId="3B473120"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50" w:type="dxa"/>
            <w:vAlign w:val="center"/>
          </w:tcPr>
          <w:p w14:paraId="353469C6"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36CA9FE8"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34" w:type="dxa"/>
            <w:vAlign w:val="center"/>
          </w:tcPr>
          <w:p w14:paraId="16654BFE"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47211867"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5BB20C0C"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68" w:type="dxa"/>
            <w:vAlign w:val="center"/>
          </w:tcPr>
          <w:p w14:paraId="58850006" w14:textId="77777777" w:rsidR="00B20FEC" w:rsidRPr="005A4440" w:rsidRDefault="00B20FE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397FAF" w:rsidRPr="005A4440" w14:paraId="398C2167" w14:textId="77777777" w:rsidTr="00B20FEC">
        <w:trPr>
          <w:trHeight w:val="255"/>
        </w:trPr>
        <w:tc>
          <w:tcPr>
            <w:tcW w:w="2586" w:type="dxa"/>
            <w:shd w:val="clear" w:color="auto" w:fill="auto"/>
            <w:vAlign w:val="center"/>
          </w:tcPr>
          <w:p w14:paraId="2DF5EF17" w14:textId="77777777" w:rsidR="00397FAF" w:rsidRPr="005A4440" w:rsidRDefault="00B20FEC" w:rsidP="00397FA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350" w:type="dxa"/>
            <w:shd w:val="clear" w:color="auto" w:fill="auto"/>
            <w:noWrap/>
            <w:vAlign w:val="center"/>
          </w:tcPr>
          <w:p w14:paraId="4EE208B7"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144,1</w:t>
            </w:r>
          </w:p>
        </w:tc>
        <w:tc>
          <w:tcPr>
            <w:tcW w:w="1559" w:type="dxa"/>
            <w:shd w:val="clear" w:color="auto" w:fill="auto"/>
            <w:noWrap/>
            <w:vAlign w:val="center"/>
          </w:tcPr>
          <w:p w14:paraId="50754522"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321,2</w:t>
            </w:r>
          </w:p>
        </w:tc>
        <w:tc>
          <w:tcPr>
            <w:tcW w:w="1134" w:type="dxa"/>
            <w:vAlign w:val="center"/>
          </w:tcPr>
          <w:p w14:paraId="3DEA1A0B"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177,1</w:t>
            </w:r>
          </w:p>
        </w:tc>
        <w:tc>
          <w:tcPr>
            <w:tcW w:w="1276" w:type="dxa"/>
            <w:shd w:val="clear" w:color="auto" w:fill="auto"/>
            <w:noWrap/>
            <w:vAlign w:val="center"/>
          </w:tcPr>
          <w:p w14:paraId="58F5F907"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239,6</w:t>
            </w:r>
          </w:p>
        </w:tc>
        <w:tc>
          <w:tcPr>
            <w:tcW w:w="1168" w:type="dxa"/>
            <w:shd w:val="clear" w:color="auto" w:fill="auto"/>
            <w:vAlign w:val="center"/>
          </w:tcPr>
          <w:p w14:paraId="6F5F63FF" w14:textId="77777777" w:rsidR="00397FAF" w:rsidRPr="005A4440" w:rsidRDefault="00397FAF" w:rsidP="00397FA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74,6%</w:t>
            </w:r>
          </w:p>
        </w:tc>
      </w:tr>
      <w:tr w:rsidR="00397FAF" w:rsidRPr="005A4440" w14:paraId="7DFFE7F5" w14:textId="77777777" w:rsidTr="00B20FEC">
        <w:trPr>
          <w:trHeight w:val="255"/>
        </w:trPr>
        <w:tc>
          <w:tcPr>
            <w:tcW w:w="2586" w:type="dxa"/>
            <w:shd w:val="clear" w:color="000000" w:fill="FFFFFF"/>
            <w:vAlign w:val="center"/>
          </w:tcPr>
          <w:p w14:paraId="4FEA3852" w14:textId="77777777" w:rsidR="00397FAF" w:rsidRPr="005A4440" w:rsidRDefault="00B20FEC" w:rsidP="00397FA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350" w:type="dxa"/>
            <w:shd w:val="clear" w:color="000000" w:fill="FFFFFF"/>
            <w:vAlign w:val="center"/>
          </w:tcPr>
          <w:p w14:paraId="677F7BB3"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112,7</w:t>
            </w:r>
          </w:p>
        </w:tc>
        <w:tc>
          <w:tcPr>
            <w:tcW w:w="1559" w:type="dxa"/>
            <w:shd w:val="clear" w:color="000000" w:fill="FFFFFF"/>
            <w:vAlign w:val="center"/>
          </w:tcPr>
          <w:p w14:paraId="20B98108"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119,8</w:t>
            </w:r>
          </w:p>
        </w:tc>
        <w:tc>
          <w:tcPr>
            <w:tcW w:w="1134" w:type="dxa"/>
            <w:shd w:val="clear" w:color="000000" w:fill="FFFFFF"/>
            <w:vAlign w:val="center"/>
          </w:tcPr>
          <w:p w14:paraId="0797E52E"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7,1</w:t>
            </w:r>
          </w:p>
        </w:tc>
        <w:tc>
          <w:tcPr>
            <w:tcW w:w="1276" w:type="dxa"/>
            <w:shd w:val="clear" w:color="000000" w:fill="FFFFFF"/>
            <w:vAlign w:val="center"/>
          </w:tcPr>
          <w:p w14:paraId="693FBDF2"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108,2</w:t>
            </w:r>
          </w:p>
        </w:tc>
        <w:tc>
          <w:tcPr>
            <w:tcW w:w="1168" w:type="dxa"/>
            <w:shd w:val="clear" w:color="000000" w:fill="FFFFFF"/>
            <w:vAlign w:val="center"/>
          </w:tcPr>
          <w:p w14:paraId="4D66DB82"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90,3%</w:t>
            </w:r>
          </w:p>
        </w:tc>
      </w:tr>
      <w:tr w:rsidR="00397FAF" w:rsidRPr="005A4440" w14:paraId="38CAC7B1" w14:textId="77777777" w:rsidTr="00B20FEC">
        <w:trPr>
          <w:trHeight w:val="255"/>
        </w:trPr>
        <w:tc>
          <w:tcPr>
            <w:tcW w:w="2586" w:type="dxa"/>
            <w:shd w:val="clear" w:color="000000" w:fill="FFFFFF"/>
            <w:vAlign w:val="center"/>
          </w:tcPr>
          <w:p w14:paraId="5D72AB1F" w14:textId="77777777" w:rsidR="00397FAF" w:rsidRPr="005A4440" w:rsidRDefault="00B20FEC" w:rsidP="00397FA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397FAF" w:rsidRPr="005A4440">
              <w:rPr>
                <w:rFonts w:ascii="Times New Roman" w:eastAsia="Calibri" w:hAnsi="Times New Roman" w:cs="Times New Roman"/>
                <w:color w:val="000000" w:themeColor="text1"/>
                <w:lang w:eastAsia="ru-RU"/>
              </w:rPr>
              <w:t>редства специального счета</w:t>
            </w:r>
          </w:p>
        </w:tc>
        <w:tc>
          <w:tcPr>
            <w:tcW w:w="1350" w:type="dxa"/>
            <w:shd w:val="clear" w:color="000000" w:fill="FFFFFF"/>
            <w:vAlign w:val="center"/>
          </w:tcPr>
          <w:p w14:paraId="131BADB0"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31,4</w:t>
            </w:r>
          </w:p>
        </w:tc>
        <w:tc>
          <w:tcPr>
            <w:tcW w:w="1559" w:type="dxa"/>
            <w:shd w:val="clear" w:color="000000" w:fill="FFFFFF"/>
            <w:vAlign w:val="center"/>
          </w:tcPr>
          <w:p w14:paraId="27E30238" w14:textId="77777777" w:rsidR="00397FAF" w:rsidRPr="005A4440" w:rsidRDefault="00397FAF" w:rsidP="00397FAF">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201,4</w:t>
            </w:r>
          </w:p>
        </w:tc>
        <w:tc>
          <w:tcPr>
            <w:tcW w:w="1134" w:type="dxa"/>
            <w:shd w:val="clear" w:color="000000" w:fill="FFFFFF"/>
            <w:vAlign w:val="center"/>
          </w:tcPr>
          <w:p w14:paraId="4AD8EA8C"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170,0</w:t>
            </w:r>
          </w:p>
        </w:tc>
        <w:tc>
          <w:tcPr>
            <w:tcW w:w="1276" w:type="dxa"/>
            <w:shd w:val="clear" w:color="000000" w:fill="FFFFFF"/>
            <w:vAlign w:val="center"/>
          </w:tcPr>
          <w:p w14:paraId="7EAACC48"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131,4</w:t>
            </w:r>
          </w:p>
        </w:tc>
        <w:tc>
          <w:tcPr>
            <w:tcW w:w="1168" w:type="dxa"/>
            <w:shd w:val="clear" w:color="000000" w:fill="FFFFFF"/>
            <w:vAlign w:val="center"/>
          </w:tcPr>
          <w:p w14:paraId="796BD4AC" w14:textId="77777777" w:rsidR="00397FAF" w:rsidRPr="005A4440" w:rsidRDefault="00397FAF" w:rsidP="00397FA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65,3%</w:t>
            </w:r>
          </w:p>
        </w:tc>
      </w:tr>
    </w:tbl>
    <w:p w14:paraId="565B98DB" w14:textId="77777777" w:rsidR="005648FC" w:rsidRPr="005A4440" w:rsidRDefault="005648FC" w:rsidP="00397FAF">
      <w:pPr>
        <w:spacing w:after="0" w:line="240" w:lineRule="auto"/>
        <w:ind w:firstLine="709"/>
        <w:jc w:val="both"/>
        <w:rPr>
          <w:rFonts w:ascii="Times New Roman" w:eastAsia="Times New Roman" w:hAnsi="Times New Roman" w:cs="Times New Roman"/>
          <w:color w:val="000000" w:themeColor="text1"/>
          <w:sz w:val="24"/>
          <w:szCs w:val="24"/>
          <w:lang w:val="en-US" w:eastAsia="ru-RU"/>
        </w:rPr>
      </w:pPr>
    </w:p>
    <w:p w14:paraId="1303F54F" w14:textId="77777777" w:rsidR="005648FC" w:rsidRPr="005A4440" w:rsidRDefault="005648FC" w:rsidP="00397FAF">
      <w:pPr>
        <w:spacing w:after="0" w:line="240" w:lineRule="auto"/>
        <w:ind w:firstLine="709"/>
        <w:jc w:val="both"/>
        <w:rPr>
          <w:rFonts w:ascii="Times New Roman" w:eastAsia="Times New Roman" w:hAnsi="Times New Roman" w:cs="Times New Roman"/>
          <w:color w:val="000000" w:themeColor="text1"/>
          <w:sz w:val="24"/>
          <w:szCs w:val="24"/>
          <w:lang w:val="en-US" w:eastAsia="ru-RU"/>
        </w:rPr>
      </w:pPr>
    </w:p>
    <w:p w14:paraId="19E692D2" w14:textId="77777777" w:rsidR="005648FC" w:rsidRPr="005A4440" w:rsidRDefault="005648FC" w:rsidP="00397FAF">
      <w:pPr>
        <w:spacing w:after="0" w:line="240" w:lineRule="auto"/>
        <w:ind w:firstLine="709"/>
        <w:jc w:val="both"/>
        <w:rPr>
          <w:rFonts w:ascii="Times New Roman" w:eastAsia="Times New Roman" w:hAnsi="Times New Roman" w:cs="Times New Roman"/>
          <w:color w:val="000000" w:themeColor="text1"/>
          <w:sz w:val="24"/>
          <w:szCs w:val="24"/>
          <w:lang w:val="en-US" w:eastAsia="ru-RU"/>
        </w:rPr>
      </w:pPr>
    </w:p>
    <w:p w14:paraId="3D9B41D4"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Отклонение расходов по бюджетным средствам на 7,1 млн.сом связано:</w:t>
      </w:r>
    </w:p>
    <w:p w14:paraId="08393D0F"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4"/>
          <w:lang w:eastAsia="ru-RU"/>
        </w:rPr>
        <w:t>- 30,7 млн.сом</w:t>
      </w:r>
      <w:r w:rsidR="00213E79"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с </w:t>
      </w:r>
      <w:r w:rsidRPr="005A4440">
        <w:rPr>
          <w:rFonts w:ascii="Times New Roman" w:eastAsia="Times New Roman" w:hAnsi="Times New Roman" w:cs="Times New Roman"/>
          <w:color w:val="000000" w:themeColor="text1"/>
          <w:sz w:val="24"/>
          <w:szCs w:val="28"/>
          <w:lang w:eastAsia="ru-RU"/>
        </w:rPr>
        <w:t>повышением заработной платы государственных и муниципальных служащих с 1 августа 2022 года за счет средств, предусмотренных на повышение социальных выплат;</w:t>
      </w:r>
    </w:p>
    <w:p w14:paraId="16E8102A"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- 23,6 млн.сом с </w:t>
      </w:r>
      <w:r w:rsidRPr="005A4440">
        <w:rPr>
          <w:rFonts w:ascii="Times New Roman" w:eastAsia="Times New Roman" w:hAnsi="Times New Roman" w:cs="Times New Roman"/>
          <w:color w:val="000000" w:themeColor="text1"/>
          <w:sz w:val="24"/>
          <w:szCs w:val="24"/>
          <w:lang w:eastAsia="ru-RU"/>
        </w:rPr>
        <w:t>оптимизацией расходов на основании анализа сметных назначений</w:t>
      </w:r>
      <w:r w:rsidRPr="005A4440">
        <w:rPr>
          <w:rFonts w:ascii="Times New Roman" w:eastAsia="Times New Roman" w:hAnsi="Times New Roman" w:cs="Times New Roman"/>
          <w:color w:val="000000" w:themeColor="text1"/>
          <w:sz w:val="24"/>
          <w:szCs w:val="28"/>
          <w:lang w:eastAsia="ru-RU"/>
        </w:rPr>
        <w:t xml:space="preserve"> связанных с закрытием Фонда развития и материального обеспечения.</w:t>
      </w:r>
    </w:p>
    <w:p w14:paraId="5FC0D912"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p>
    <w:p w14:paraId="04548220"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Уточненный бюджет на 2023 год по </w:t>
      </w:r>
      <w:r w:rsidRPr="005A4440">
        <w:rPr>
          <w:rFonts w:ascii="Times New Roman" w:eastAsia="Calibri" w:hAnsi="Times New Roman" w:cs="Times New Roman"/>
          <w:b/>
          <w:color w:val="000000" w:themeColor="text1"/>
          <w:sz w:val="24"/>
          <w:szCs w:val="24"/>
          <w:lang w:eastAsia="ru-RU"/>
        </w:rPr>
        <w:t xml:space="preserve">Государственной службе финансовой разведки при Министерстве финансов Кыргызской Республики </w:t>
      </w:r>
      <w:r w:rsidRPr="005A4440">
        <w:rPr>
          <w:rFonts w:ascii="Times New Roman" w:eastAsia="Calibri" w:hAnsi="Times New Roman" w:cs="Times New Roman"/>
          <w:color w:val="000000" w:themeColor="text1"/>
          <w:sz w:val="24"/>
          <w:szCs w:val="24"/>
          <w:lang w:eastAsia="ru-RU"/>
        </w:rPr>
        <w:t xml:space="preserve">составил 64,5 млн.сом по бюджетным средствам, с увеличением на 27,7 млн.сом или на 75,4% </w:t>
      </w:r>
      <w:r w:rsidRPr="005A4440">
        <w:rPr>
          <w:rFonts w:ascii="Times New Roman" w:eastAsia="Times New Roman" w:hAnsi="Times New Roman" w:cs="Times New Roman"/>
          <w:color w:val="000000" w:themeColor="text1"/>
          <w:sz w:val="24"/>
          <w:szCs w:val="24"/>
          <w:lang w:eastAsia="ru-RU"/>
        </w:rPr>
        <w:t>относительно утвержденного бюджета.</w:t>
      </w:r>
    </w:p>
    <w:p w14:paraId="3910BF65"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бюджета за 2023 год составил 60,8 млн.сом или 94,2% к уточненному бюджету.</w:t>
      </w:r>
    </w:p>
    <w:p w14:paraId="528B6141" w14:textId="77777777" w:rsidR="00397FAF" w:rsidRPr="005A4440" w:rsidRDefault="0094780A" w:rsidP="00397FAF">
      <w:pPr>
        <w:spacing w:after="0" w:line="240" w:lineRule="auto"/>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275"/>
        <w:gridCol w:w="1260"/>
        <w:gridCol w:w="1467"/>
      </w:tblGrid>
      <w:tr w:rsidR="0094780A" w:rsidRPr="005A4440" w14:paraId="4EED3E4E" w14:textId="77777777" w:rsidTr="005B6B71">
        <w:trPr>
          <w:trHeight w:val="700"/>
        </w:trPr>
        <w:tc>
          <w:tcPr>
            <w:tcW w:w="2235" w:type="dxa"/>
            <w:tcBorders>
              <w:top w:val="single" w:sz="4" w:space="0" w:color="auto"/>
              <w:left w:val="single" w:sz="4" w:space="0" w:color="auto"/>
              <w:bottom w:val="single" w:sz="4" w:space="0" w:color="auto"/>
              <w:right w:val="single" w:sz="4" w:space="0" w:color="auto"/>
            </w:tcBorders>
            <w:vAlign w:val="center"/>
            <w:hideMark/>
          </w:tcPr>
          <w:p w14:paraId="481ED31A"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1957A23"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E7B8DEC"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5005E38"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60" w:type="dxa"/>
            <w:tcBorders>
              <w:top w:val="single" w:sz="4" w:space="0" w:color="auto"/>
              <w:left w:val="single" w:sz="4" w:space="0" w:color="auto"/>
              <w:bottom w:val="single" w:sz="4" w:space="0" w:color="auto"/>
              <w:right w:val="single" w:sz="4" w:space="0" w:color="auto"/>
            </w:tcBorders>
            <w:vAlign w:val="center"/>
          </w:tcPr>
          <w:p w14:paraId="1A2B48C3"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09932015" w14:textId="77777777" w:rsidR="0094780A" w:rsidRPr="005A4440" w:rsidRDefault="0094780A"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67" w:type="dxa"/>
            <w:tcBorders>
              <w:top w:val="single" w:sz="4" w:space="0" w:color="auto"/>
              <w:left w:val="single" w:sz="4" w:space="0" w:color="auto"/>
              <w:bottom w:val="single" w:sz="4" w:space="0" w:color="auto"/>
              <w:right w:val="single" w:sz="4" w:space="0" w:color="auto"/>
            </w:tcBorders>
            <w:vAlign w:val="center"/>
          </w:tcPr>
          <w:p w14:paraId="6C4284CB" w14:textId="77777777" w:rsidR="0094780A" w:rsidRPr="005A4440" w:rsidRDefault="009756DA"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w:t>
            </w:r>
            <w:r w:rsidR="0094780A" w:rsidRPr="005A4440">
              <w:rPr>
                <w:rFonts w:ascii="Times New Roman" w:eastAsia="Calibri" w:hAnsi="Times New Roman" w:cs="Times New Roman"/>
                <w:b/>
                <w:bCs/>
                <w:color w:val="000000" w:themeColor="text1"/>
                <w:lang w:val="ky-KG" w:eastAsia="ru-RU"/>
              </w:rPr>
              <w:t>плану</w:t>
            </w:r>
          </w:p>
        </w:tc>
      </w:tr>
      <w:tr w:rsidR="00397FAF" w:rsidRPr="005A4440" w14:paraId="58BE3E1D" w14:textId="77777777" w:rsidTr="00A67802">
        <w:trPr>
          <w:trHeight w:val="255"/>
        </w:trPr>
        <w:tc>
          <w:tcPr>
            <w:tcW w:w="2235" w:type="dxa"/>
            <w:tcBorders>
              <w:top w:val="single" w:sz="4" w:space="0" w:color="auto"/>
              <w:left w:val="single" w:sz="4" w:space="0" w:color="auto"/>
              <w:bottom w:val="single" w:sz="4" w:space="0" w:color="auto"/>
              <w:right w:val="single" w:sz="4" w:space="0" w:color="auto"/>
            </w:tcBorders>
            <w:vAlign w:val="bottom"/>
          </w:tcPr>
          <w:p w14:paraId="7E7C192A" w14:textId="77777777" w:rsidR="00397FAF" w:rsidRPr="005A4440" w:rsidRDefault="0094780A" w:rsidP="00397FAF">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DE507F" w14:textId="77777777" w:rsidR="00397FAF" w:rsidRPr="005A4440" w:rsidRDefault="00397FAF" w:rsidP="00A678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36,8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0C31C3C" w14:textId="77777777" w:rsidR="00397FAF" w:rsidRPr="005A4440" w:rsidRDefault="00397FAF" w:rsidP="00A678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64,5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81F0CA1" w14:textId="77777777" w:rsidR="00397FAF" w:rsidRPr="005A4440" w:rsidRDefault="00397FAF" w:rsidP="00A678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27,7</w:t>
            </w:r>
          </w:p>
        </w:tc>
        <w:tc>
          <w:tcPr>
            <w:tcW w:w="1260" w:type="dxa"/>
            <w:tcBorders>
              <w:top w:val="single" w:sz="4" w:space="0" w:color="auto"/>
              <w:left w:val="single" w:sz="4" w:space="0" w:color="auto"/>
              <w:bottom w:val="single" w:sz="4" w:space="0" w:color="auto"/>
              <w:right w:val="single" w:sz="4" w:space="0" w:color="auto"/>
            </w:tcBorders>
            <w:vAlign w:val="center"/>
          </w:tcPr>
          <w:p w14:paraId="1A34465F" w14:textId="77777777" w:rsidR="00397FAF" w:rsidRPr="005A4440" w:rsidRDefault="00397FAF" w:rsidP="00A678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Times New Roman" w:hAnsi="Times New Roman" w:cs="Times New Roman"/>
                <w:b/>
                <w:color w:val="000000" w:themeColor="text1"/>
                <w:lang w:eastAsia="ru-RU"/>
              </w:rPr>
              <w:t>60,8</w:t>
            </w:r>
          </w:p>
        </w:tc>
        <w:tc>
          <w:tcPr>
            <w:tcW w:w="1467" w:type="dxa"/>
            <w:tcBorders>
              <w:top w:val="single" w:sz="4" w:space="0" w:color="auto"/>
              <w:left w:val="single" w:sz="4" w:space="0" w:color="auto"/>
              <w:bottom w:val="single" w:sz="4" w:space="0" w:color="auto"/>
              <w:right w:val="single" w:sz="4" w:space="0" w:color="auto"/>
            </w:tcBorders>
            <w:vAlign w:val="center"/>
          </w:tcPr>
          <w:p w14:paraId="627C61BB" w14:textId="77777777" w:rsidR="00397FAF" w:rsidRPr="005A4440" w:rsidRDefault="00397FAF" w:rsidP="00A6780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94,2%</w:t>
            </w:r>
          </w:p>
        </w:tc>
      </w:tr>
      <w:tr w:rsidR="00397FAF" w:rsidRPr="005A4440" w14:paraId="5FA93A6D" w14:textId="77777777" w:rsidTr="00A67802">
        <w:trPr>
          <w:trHeight w:val="255"/>
        </w:trPr>
        <w:tc>
          <w:tcPr>
            <w:tcW w:w="22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561D00E" w14:textId="77777777" w:rsidR="00397FAF" w:rsidRPr="005A4440" w:rsidRDefault="0094780A" w:rsidP="00397FA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397FAF" w:rsidRPr="005A4440">
              <w:rPr>
                <w:rFonts w:ascii="Times New Roman" w:eastAsia="Calibri" w:hAnsi="Times New Roman" w:cs="Times New Roman"/>
                <w:color w:val="000000" w:themeColor="text1"/>
                <w:lang w:eastAsia="ru-RU"/>
              </w:rPr>
              <w:t>юджетные средства</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763AE" w14:textId="77777777" w:rsidR="00397FAF" w:rsidRPr="005A4440" w:rsidRDefault="00397FAF" w:rsidP="00A678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36,8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7E5B3" w14:textId="77777777" w:rsidR="00397FAF" w:rsidRPr="005A4440" w:rsidRDefault="00397FAF" w:rsidP="00A678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73D58D" w14:textId="77777777" w:rsidR="00397FAF" w:rsidRPr="005A4440" w:rsidRDefault="00397FAF" w:rsidP="00A678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27,7</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50D44DAD" w14:textId="77777777" w:rsidR="00397FAF" w:rsidRPr="005A4440" w:rsidRDefault="00397FAF" w:rsidP="00A678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Times New Roman" w:hAnsi="Times New Roman" w:cs="Times New Roman"/>
                <w:color w:val="000000" w:themeColor="text1"/>
                <w:lang w:eastAsia="ru-RU"/>
              </w:rPr>
              <w:t>60,8</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14:paraId="7BB4BC50" w14:textId="77777777" w:rsidR="00397FAF" w:rsidRPr="005A4440" w:rsidRDefault="00397FAF" w:rsidP="00A67802">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94,2%</w:t>
            </w:r>
          </w:p>
        </w:tc>
      </w:tr>
    </w:tbl>
    <w:p w14:paraId="7A33610E" w14:textId="77777777" w:rsidR="006F46EC" w:rsidRPr="005A4440" w:rsidRDefault="006F46EC"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201F40C9"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Увеличение расходов по бюджетным средствам на 27,7 млн.сом </w:t>
      </w:r>
      <w:r w:rsidRPr="005A4440">
        <w:rPr>
          <w:rFonts w:ascii="Times New Roman" w:eastAsia="Calibri" w:hAnsi="Times New Roman" w:cs="Times New Roman"/>
          <w:color w:val="000000" w:themeColor="text1"/>
          <w:sz w:val="24"/>
          <w:szCs w:val="24"/>
          <w:lang w:eastAsia="ru-RU"/>
        </w:rPr>
        <w:t>связано:</w:t>
      </w:r>
    </w:p>
    <w:p w14:paraId="6A052BAB"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- 15,8 млн.сом с пополнением Фонда развития и материально-технического обеспечения Службы;</w:t>
      </w:r>
    </w:p>
    <w:p w14:paraId="6369385A"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- 9,4 млн.сом с выделением средств в рамках государственной программы «Цифровая экономика» </w:t>
      </w:r>
      <w:r w:rsidRPr="005A4440">
        <w:rPr>
          <w:rFonts w:ascii="Times New Roman" w:eastAsia="Times New Roman" w:hAnsi="Times New Roman" w:cs="Times New Roman"/>
          <w:color w:val="000000" w:themeColor="text1"/>
          <w:sz w:val="24"/>
          <w:szCs w:val="24"/>
          <w:lang w:eastAsia="ru-RU"/>
        </w:rPr>
        <w:t>в целях завершения реализации проектов по Концепции цифровой трансформации «Цифровой Кыргызстан 2019-2023»;</w:t>
      </w:r>
    </w:p>
    <w:p w14:paraId="56A3D0DA" w14:textId="77777777" w:rsidR="00397FAF" w:rsidRPr="005A4440" w:rsidRDefault="00397FAF" w:rsidP="00397FA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- 2,5 млн.сом </w:t>
      </w:r>
      <w:r w:rsidRPr="005A4440">
        <w:rPr>
          <w:rFonts w:ascii="Times New Roman" w:eastAsia="Calibri" w:hAnsi="Times New Roman" w:cs="Times New Roman"/>
          <w:color w:val="000000" w:themeColor="text1"/>
          <w:sz w:val="24"/>
          <w:szCs w:val="24"/>
          <w:lang w:eastAsia="ru-RU"/>
        </w:rPr>
        <w:t xml:space="preserve">с </w:t>
      </w:r>
      <w:r w:rsidRPr="005A4440">
        <w:rPr>
          <w:rFonts w:ascii="Times New Roman" w:eastAsia="Times New Roman" w:hAnsi="Times New Roman" w:cs="Times New Roman"/>
          <w:color w:val="000000" w:themeColor="text1"/>
          <w:sz w:val="24"/>
          <w:szCs w:val="28"/>
          <w:lang w:eastAsia="ru-RU"/>
        </w:rPr>
        <w:t>повышением заработной платы государственных и муниципальных служащих с 1 августа 2022 года.</w:t>
      </w:r>
    </w:p>
    <w:p w14:paraId="65901435" w14:textId="77777777" w:rsidR="00397FAF" w:rsidRPr="005A4440" w:rsidRDefault="00397FAF" w:rsidP="00397FAF">
      <w:pPr>
        <w:spacing w:after="0" w:line="240" w:lineRule="auto"/>
        <w:ind w:firstLine="709"/>
        <w:jc w:val="both"/>
        <w:rPr>
          <w:rFonts w:ascii="Times New Roman" w:eastAsia="Calibri" w:hAnsi="Times New Roman" w:cs="Times New Roman"/>
          <w:color w:val="000000" w:themeColor="text1"/>
          <w:sz w:val="24"/>
          <w:szCs w:val="24"/>
          <w:lang w:eastAsia="ru-RU"/>
        </w:rPr>
      </w:pPr>
    </w:p>
    <w:p w14:paraId="63642D5D" w14:textId="77777777" w:rsidR="00011B51" w:rsidRPr="005A4440" w:rsidRDefault="00011B51" w:rsidP="00011B5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Государственной налоговой службе при Министерстве финансов Кыргызской Республики </w:t>
      </w:r>
      <w:r w:rsidRPr="005A4440">
        <w:rPr>
          <w:rFonts w:ascii="Times New Roman" w:eastAsia="Times New Roman" w:hAnsi="Times New Roman" w:cs="Times New Roman"/>
          <w:color w:val="000000" w:themeColor="text1"/>
          <w:sz w:val="24"/>
          <w:szCs w:val="24"/>
          <w:lang w:eastAsia="ru-RU"/>
        </w:rPr>
        <w:t xml:space="preserve">составил </w:t>
      </w:r>
      <w:r w:rsidRPr="005A4440">
        <w:rPr>
          <w:rFonts w:ascii="Times New Roman" w:eastAsia="Calibri" w:hAnsi="Times New Roman" w:cs="Times New Roman"/>
          <w:bCs/>
          <w:color w:val="000000" w:themeColor="text1"/>
          <w:sz w:val="24"/>
          <w:szCs w:val="24"/>
          <w:lang w:val="ky-KG" w:eastAsia="ru-RU"/>
        </w:rPr>
        <w:t xml:space="preserve">3 460,6 </w:t>
      </w:r>
      <w:r w:rsidRPr="005A4440">
        <w:rPr>
          <w:rFonts w:ascii="Times New Roman" w:eastAsia="Times New Roman" w:hAnsi="Times New Roman" w:cs="Times New Roman"/>
          <w:color w:val="000000" w:themeColor="text1"/>
          <w:sz w:val="24"/>
          <w:szCs w:val="24"/>
          <w:lang w:eastAsia="ru-RU"/>
        </w:rPr>
        <w:t>млн.сом по бюджетным средствам, с увеличением на 1 8</w:t>
      </w:r>
      <w:r w:rsidRPr="005A4440">
        <w:rPr>
          <w:rFonts w:ascii="Times New Roman" w:eastAsia="Times New Roman" w:hAnsi="Times New Roman" w:cs="Times New Roman"/>
          <w:color w:val="000000" w:themeColor="text1"/>
          <w:sz w:val="24"/>
          <w:szCs w:val="24"/>
          <w:lang w:val="ky-KG" w:eastAsia="ru-RU"/>
        </w:rPr>
        <w:t>49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млн.сом или на </w:t>
      </w:r>
      <w:r w:rsidRPr="005A4440">
        <w:rPr>
          <w:rFonts w:ascii="Times New Roman" w:eastAsia="Times New Roman" w:hAnsi="Times New Roman" w:cs="Times New Roman"/>
          <w:color w:val="000000" w:themeColor="text1"/>
          <w:sz w:val="24"/>
          <w:szCs w:val="24"/>
          <w:lang w:val="ky-KG" w:eastAsia="ru-RU"/>
        </w:rPr>
        <w:t>114</w:t>
      </w:r>
      <w:r w:rsidR="00305881" w:rsidRPr="005A4440">
        <w:rPr>
          <w:rFonts w:ascii="Times New Roman" w:eastAsia="Times New Roman" w:hAnsi="Times New Roman" w:cs="Times New Roman"/>
          <w:color w:val="000000" w:themeColor="text1"/>
          <w:sz w:val="24"/>
          <w:szCs w:val="24"/>
          <w:lang w:eastAsia="ru-RU"/>
        </w:rPr>
        <w:t> </w:t>
      </w:r>
      <w:r w:rsidRPr="005A4440">
        <w:rPr>
          <w:rFonts w:ascii="Times New Roman" w:eastAsia="Times New Roman" w:hAnsi="Times New Roman" w:cs="Times New Roman"/>
          <w:color w:val="000000" w:themeColor="text1"/>
          <w:sz w:val="24"/>
          <w:szCs w:val="24"/>
          <w:lang w:eastAsia="ru-RU"/>
        </w:rPr>
        <w:t>% относительно утвержденного бюджета.</w:t>
      </w:r>
    </w:p>
    <w:p w14:paraId="152D2925" w14:textId="77777777" w:rsidR="00003CD6" w:rsidRPr="005A4440" w:rsidRDefault="00011B51" w:rsidP="005B6B71">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3 </w:t>
      </w:r>
      <w:r w:rsidRPr="005A4440">
        <w:rPr>
          <w:rFonts w:ascii="Times New Roman" w:eastAsia="Times New Roman" w:hAnsi="Times New Roman" w:cs="Times New Roman"/>
          <w:color w:val="000000" w:themeColor="text1"/>
          <w:sz w:val="24"/>
          <w:szCs w:val="24"/>
          <w:lang w:val="ky-KG" w:eastAsia="ru-RU"/>
        </w:rPr>
        <w:t>310</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xml:space="preserve"> млн.сом или 95,</w:t>
      </w:r>
      <w:r w:rsidRPr="005A4440">
        <w:rPr>
          <w:rFonts w:ascii="Times New Roman" w:eastAsia="Times New Roman" w:hAnsi="Times New Roman" w:cs="Times New Roman"/>
          <w:color w:val="000000" w:themeColor="text1"/>
          <w:sz w:val="24"/>
          <w:szCs w:val="24"/>
          <w:lang w:val="ky-KG" w:eastAsia="ru-RU"/>
        </w:rPr>
        <w:t>6</w:t>
      </w:r>
      <w:r w:rsidRPr="005A4440">
        <w:rPr>
          <w:rFonts w:ascii="Times New Roman" w:eastAsia="Times New Roman" w:hAnsi="Times New Roman" w:cs="Times New Roman"/>
          <w:color w:val="000000" w:themeColor="text1"/>
          <w:sz w:val="24"/>
          <w:szCs w:val="24"/>
          <w:lang w:eastAsia="ru-RU"/>
        </w:rPr>
        <w:t>% к уточненному бюджету.</w:t>
      </w:r>
    </w:p>
    <w:p w14:paraId="00903A8D" w14:textId="77777777" w:rsidR="00011B51" w:rsidRPr="005A4440" w:rsidRDefault="00011B51" w:rsidP="00011B51">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17"/>
        <w:gridCol w:w="1276"/>
        <w:gridCol w:w="1134"/>
        <w:gridCol w:w="1134"/>
        <w:gridCol w:w="1984"/>
      </w:tblGrid>
      <w:tr w:rsidR="00011B51" w:rsidRPr="005A4440" w14:paraId="62005753" w14:textId="77777777" w:rsidTr="005B6B71">
        <w:trPr>
          <w:trHeight w:val="703"/>
        </w:trPr>
        <w:tc>
          <w:tcPr>
            <w:tcW w:w="2235" w:type="dxa"/>
            <w:vAlign w:val="center"/>
          </w:tcPr>
          <w:p w14:paraId="3822D8FD"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7" w:type="dxa"/>
            <w:vAlign w:val="center"/>
          </w:tcPr>
          <w:p w14:paraId="2BEB2A5E"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(утв.план)</w:t>
            </w:r>
          </w:p>
        </w:tc>
        <w:tc>
          <w:tcPr>
            <w:tcW w:w="1276" w:type="dxa"/>
            <w:vAlign w:val="center"/>
          </w:tcPr>
          <w:p w14:paraId="77C52FE3"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134" w:type="dxa"/>
            <w:vAlign w:val="center"/>
          </w:tcPr>
          <w:p w14:paraId="62CB0C34"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Откл.от уточн. плана</w:t>
            </w:r>
          </w:p>
        </w:tc>
        <w:tc>
          <w:tcPr>
            <w:tcW w:w="1134" w:type="dxa"/>
            <w:vAlign w:val="center"/>
          </w:tcPr>
          <w:p w14:paraId="22A000BB"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(факт)</w:t>
            </w:r>
          </w:p>
          <w:p w14:paraId="6F48D79A"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p>
        </w:tc>
        <w:tc>
          <w:tcPr>
            <w:tcW w:w="1984" w:type="dxa"/>
            <w:vAlign w:val="center"/>
          </w:tcPr>
          <w:p w14:paraId="58842EB2" w14:textId="77777777" w:rsidR="00011B51" w:rsidRPr="005A4440" w:rsidRDefault="00011B5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уточ.плану</w:t>
            </w:r>
          </w:p>
        </w:tc>
      </w:tr>
      <w:tr w:rsidR="00011B51" w:rsidRPr="005A4440" w14:paraId="46532F59" w14:textId="77777777" w:rsidTr="00EA1379">
        <w:trPr>
          <w:trHeight w:val="255"/>
        </w:trPr>
        <w:tc>
          <w:tcPr>
            <w:tcW w:w="2235" w:type="dxa"/>
            <w:shd w:val="clear" w:color="auto" w:fill="auto"/>
            <w:vAlign w:val="bottom"/>
          </w:tcPr>
          <w:p w14:paraId="4223043D" w14:textId="77777777" w:rsidR="00011B51" w:rsidRPr="005A4440" w:rsidRDefault="00011B51" w:rsidP="00011B51">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417" w:type="dxa"/>
            <w:shd w:val="clear" w:color="auto" w:fill="auto"/>
            <w:noWrap/>
            <w:vAlign w:val="center"/>
          </w:tcPr>
          <w:p w14:paraId="54666004"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1 611,3</w:t>
            </w:r>
          </w:p>
        </w:tc>
        <w:tc>
          <w:tcPr>
            <w:tcW w:w="1276" w:type="dxa"/>
            <w:shd w:val="clear" w:color="auto" w:fill="auto"/>
            <w:noWrap/>
            <w:vAlign w:val="center"/>
          </w:tcPr>
          <w:p w14:paraId="767E5AB5"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3 460,6</w:t>
            </w:r>
          </w:p>
        </w:tc>
        <w:tc>
          <w:tcPr>
            <w:tcW w:w="1134" w:type="dxa"/>
            <w:vAlign w:val="center"/>
          </w:tcPr>
          <w:p w14:paraId="686AC91D"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1 8</w:t>
            </w:r>
            <w:r w:rsidRPr="005A4440">
              <w:rPr>
                <w:rFonts w:ascii="Times New Roman" w:eastAsia="Calibri" w:hAnsi="Times New Roman" w:cs="Times New Roman"/>
                <w:b/>
                <w:bCs/>
                <w:color w:val="000000" w:themeColor="text1"/>
                <w:lang w:val="ky-KG" w:eastAsia="ru-RU"/>
              </w:rPr>
              <w:t>49</w:t>
            </w:r>
            <w:r w:rsidRPr="005A4440">
              <w:rPr>
                <w:rFonts w:ascii="Times New Roman" w:eastAsia="Calibri" w:hAnsi="Times New Roman" w:cs="Times New Roman"/>
                <w:b/>
                <w:bCs/>
                <w:color w:val="000000" w:themeColor="text1"/>
                <w:lang w:eastAsia="ru-RU"/>
              </w:rPr>
              <w:t>,</w:t>
            </w:r>
            <w:r w:rsidRPr="005A4440">
              <w:rPr>
                <w:rFonts w:ascii="Times New Roman" w:eastAsia="Calibri" w:hAnsi="Times New Roman" w:cs="Times New Roman"/>
                <w:b/>
                <w:bCs/>
                <w:color w:val="000000" w:themeColor="text1"/>
                <w:lang w:val="ky-KG" w:eastAsia="ru-RU"/>
              </w:rPr>
              <w:t>3</w:t>
            </w:r>
          </w:p>
        </w:tc>
        <w:tc>
          <w:tcPr>
            <w:tcW w:w="1134" w:type="dxa"/>
            <w:shd w:val="clear" w:color="auto" w:fill="auto"/>
            <w:noWrap/>
            <w:vAlign w:val="center"/>
          </w:tcPr>
          <w:p w14:paraId="63B24502"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 xml:space="preserve">3 </w:t>
            </w:r>
            <w:r w:rsidRPr="005A4440">
              <w:rPr>
                <w:rFonts w:ascii="Times New Roman" w:eastAsia="Calibri" w:hAnsi="Times New Roman" w:cs="Times New Roman"/>
                <w:b/>
                <w:bCs/>
                <w:color w:val="000000" w:themeColor="text1"/>
                <w:lang w:val="ky-KG" w:eastAsia="ru-RU"/>
              </w:rPr>
              <w:t>310</w:t>
            </w:r>
            <w:r w:rsidRPr="005A4440">
              <w:rPr>
                <w:rFonts w:ascii="Times New Roman" w:eastAsia="Calibri" w:hAnsi="Times New Roman" w:cs="Times New Roman"/>
                <w:b/>
                <w:bCs/>
                <w:color w:val="000000" w:themeColor="text1"/>
                <w:lang w:eastAsia="ru-RU"/>
              </w:rPr>
              <w:t>,</w:t>
            </w:r>
            <w:r w:rsidRPr="005A4440">
              <w:rPr>
                <w:rFonts w:ascii="Times New Roman" w:eastAsia="Calibri" w:hAnsi="Times New Roman" w:cs="Times New Roman"/>
                <w:b/>
                <w:bCs/>
                <w:color w:val="000000" w:themeColor="text1"/>
                <w:lang w:val="ky-KG" w:eastAsia="ru-RU"/>
              </w:rPr>
              <w:t>7</w:t>
            </w:r>
          </w:p>
        </w:tc>
        <w:tc>
          <w:tcPr>
            <w:tcW w:w="1984" w:type="dxa"/>
            <w:shd w:val="clear" w:color="auto" w:fill="auto"/>
            <w:vAlign w:val="center"/>
          </w:tcPr>
          <w:p w14:paraId="490E5802"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95,</w:t>
            </w:r>
            <w:r w:rsidRPr="005A4440">
              <w:rPr>
                <w:rFonts w:ascii="Times New Roman" w:eastAsia="Calibri" w:hAnsi="Times New Roman" w:cs="Times New Roman"/>
                <w:b/>
                <w:bCs/>
                <w:color w:val="000000" w:themeColor="text1"/>
                <w:lang w:val="ky-KG" w:eastAsia="ru-RU"/>
              </w:rPr>
              <w:t>6</w:t>
            </w:r>
            <w:r w:rsidRPr="005A4440">
              <w:rPr>
                <w:rFonts w:ascii="Times New Roman" w:eastAsia="Calibri" w:hAnsi="Times New Roman" w:cs="Times New Roman"/>
                <w:b/>
                <w:bCs/>
                <w:color w:val="000000" w:themeColor="text1"/>
                <w:lang w:eastAsia="ru-RU"/>
              </w:rPr>
              <w:t>%</w:t>
            </w:r>
          </w:p>
        </w:tc>
      </w:tr>
      <w:tr w:rsidR="00011B51" w:rsidRPr="005A4440" w14:paraId="1D3D95EA" w14:textId="77777777" w:rsidTr="00EA1379">
        <w:trPr>
          <w:trHeight w:val="201"/>
        </w:trPr>
        <w:tc>
          <w:tcPr>
            <w:tcW w:w="2235" w:type="dxa"/>
            <w:shd w:val="clear" w:color="000000" w:fill="FFFFFF"/>
            <w:vAlign w:val="bottom"/>
          </w:tcPr>
          <w:p w14:paraId="004C5562" w14:textId="77777777" w:rsidR="00011B51" w:rsidRPr="005A4440" w:rsidRDefault="009144FD" w:rsidP="00011B51">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011B51"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0B74413C"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val="ky-KG" w:eastAsia="ru-RU"/>
              </w:rPr>
              <w:t>1 611,3</w:t>
            </w:r>
          </w:p>
        </w:tc>
        <w:tc>
          <w:tcPr>
            <w:tcW w:w="1276" w:type="dxa"/>
            <w:shd w:val="clear" w:color="000000" w:fill="FFFFFF"/>
            <w:vAlign w:val="center"/>
          </w:tcPr>
          <w:p w14:paraId="05F749DB"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val="ky-KG" w:eastAsia="ru-RU"/>
              </w:rPr>
              <w:t>3 460,6</w:t>
            </w:r>
          </w:p>
        </w:tc>
        <w:tc>
          <w:tcPr>
            <w:tcW w:w="1134" w:type="dxa"/>
            <w:shd w:val="clear" w:color="000000" w:fill="FFFFFF"/>
            <w:vAlign w:val="center"/>
          </w:tcPr>
          <w:p w14:paraId="7AD91B1B"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1 8</w:t>
            </w:r>
            <w:r w:rsidRPr="005A4440">
              <w:rPr>
                <w:rFonts w:ascii="Times New Roman" w:eastAsia="Calibri" w:hAnsi="Times New Roman" w:cs="Times New Roman"/>
                <w:bCs/>
                <w:color w:val="000000" w:themeColor="text1"/>
                <w:lang w:val="ky-KG" w:eastAsia="ru-RU"/>
              </w:rPr>
              <w:t>49</w:t>
            </w:r>
            <w:r w:rsidRPr="005A4440">
              <w:rPr>
                <w:rFonts w:ascii="Times New Roman" w:eastAsia="Calibri" w:hAnsi="Times New Roman" w:cs="Times New Roman"/>
                <w:bCs/>
                <w:color w:val="000000" w:themeColor="text1"/>
                <w:lang w:eastAsia="ru-RU"/>
              </w:rPr>
              <w:t>,</w:t>
            </w:r>
            <w:r w:rsidRPr="005A4440">
              <w:rPr>
                <w:rFonts w:ascii="Times New Roman" w:eastAsia="Calibri" w:hAnsi="Times New Roman" w:cs="Times New Roman"/>
                <w:bCs/>
                <w:color w:val="000000" w:themeColor="text1"/>
                <w:lang w:val="ky-KG" w:eastAsia="ru-RU"/>
              </w:rPr>
              <w:t>3</w:t>
            </w:r>
          </w:p>
        </w:tc>
        <w:tc>
          <w:tcPr>
            <w:tcW w:w="1134" w:type="dxa"/>
            <w:shd w:val="clear" w:color="000000" w:fill="FFFFFF"/>
            <w:vAlign w:val="center"/>
          </w:tcPr>
          <w:p w14:paraId="75F1D378"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3 </w:t>
            </w:r>
            <w:r w:rsidRPr="005A4440">
              <w:rPr>
                <w:rFonts w:ascii="Times New Roman" w:eastAsia="Calibri" w:hAnsi="Times New Roman" w:cs="Times New Roman"/>
                <w:bCs/>
                <w:color w:val="000000" w:themeColor="text1"/>
                <w:lang w:val="ky-KG" w:eastAsia="ru-RU"/>
              </w:rPr>
              <w:t>310,7</w:t>
            </w:r>
          </w:p>
        </w:tc>
        <w:tc>
          <w:tcPr>
            <w:tcW w:w="1984" w:type="dxa"/>
            <w:shd w:val="clear" w:color="000000" w:fill="FFFFFF"/>
            <w:vAlign w:val="center"/>
          </w:tcPr>
          <w:p w14:paraId="594A94DC"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95,</w:t>
            </w:r>
            <w:r w:rsidRPr="005A4440">
              <w:rPr>
                <w:rFonts w:ascii="Times New Roman" w:eastAsia="Calibri" w:hAnsi="Times New Roman" w:cs="Times New Roman"/>
                <w:bCs/>
                <w:color w:val="000000" w:themeColor="text1"/>
                <w:lang w:val="ky-KG" w:eastAsia="ru-RU"/>
              </w:rPr>
              <w:t>6</w:t>
            </w:r>
            <w:r w:rsidRPr="005A4440">
              <w:rPr>
                <w:rFonts w:ascii="Times New Roman" w:eastAsia="Calibri" w:hAnsi="Times New Roman" w:cs="Times New Roman"/>
                <w:bCs/>
                <w:color w:val="000000" w:themeColor="text1"/>
                <w:lang w:eastAsia="ru-RU"/>
              </w:rPr>
              <w:t>%</w:t>
            </w:r>
          </w:p>
        </w:tc>
      </w:tr>
    </w:tbl>
    <w:p w14:paraId="5EACEB40" w14:textId="77777777" w:rsidR="000032CC" w:rsidRPr="005A4440" w:rsidRDefault="000032CC" w:rsidP="00997C9B">
      <w:pPr>
        <w:spacing w:after="0" w:line="240" w:lineRule="auto"/>
        <w:ind w:firstLine="709"/>
        <w:jc w:val="both"/>
        <w:rPr>
          <w:rFonts w:ascii="Times New Roman" w:eastAsia="Calibri" w:hAnsi="Times New Roman" w:cs="Times New Roman"/>
          <w:color w:val="000000" w:themeColor="text1"/>
          <w:sz w:val="24"/>
          <w:szCs w:val="24"/>
          <w:lang w:eastAsia="ru-RU"/>
        </w:rPr>
      </w:pPr>
    </w:p>
    <w:p w14:paraId="2AC9EDC3"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Расходы по бюджетным средствам увеличены на 1 8</w:t>
      </w:r>
      <w:r w:rsidRPr="005A4440">
        <w:rPr>
          <w:rFonts w:ascii="Times New Roman" w:eastAsia="Calibri" w:hAnsi="Times New Roman" w:cs="Times New Roman"/>
          <w:color w:val="000000" w:themeColor="text1"/>
          <w:sz w:val="24"/>
          <w:szCs w:val="24"/>
          <w:lang w:val="ky-KG" w:eastAsia="ru-RU"/>
        </w:rPr>
        <w:t>49</w:t>
      </w:r>
      <w:r w:rsidRPr="005A4440">
        <w:rPr>
          <w:rFonts w:ascii="Times New Roman" w:eastAsia="Calibri" w:hAnsi="Times New Roman" w:cs="Times New Roman"/>
          <w:color w:val="000000" w:themeColor="text1"/>
          <w:sz w:val="24"/>
          <w:szCs w:val="24"/>
          <w:lang w:eastAsia="ru-RU"/>
        </w:rPr>
        <w:t>,</w:t>
      </w:r>
      <w:r w:rsidRPr="005A4440">
        <w:rPr>
          <w:rFonts w:ascii="Times New Roman" w:eastAsia="Calibri" w:hAnsi="Times New Roman" w:cs="Times New Roman"/>
          <w:color w:val="000000" w:themeColor="text1"/>
          <w:sz w:val="24"/>
          <w:szCs w:val="24"/>
          <w:lang w:val="ky-KG" w:eastAsia="ru-RU"/>
        </w:rPr>
        <w:t>3</w:t>
      </w:r>
      <w:r w:rsidRPr="005A4440">
        <w:rPr>
          <w:rFonts w:ascii="Times New Roman" w:eastAsia="Calibri" w:hAnsi="Times New Roman" w:cs="Times New Roman"/>
          <w:color w:val="000000" w:themeColor="text1"/>
          <w:sz w:val="24"/>
          <w:szCs w:val="24"/>
          <w:lang w:eastAsia="ru-RU"/>
        </w:rPr>
        <w:t xml:space="preserve"> млн.сом, в том числе:</w:t>
      </w:r>
    </w:p>
    <w:p w14:paraId="1FB320D1"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- 790,1 млн.сом с дополнительно выделенными средствами для Фонда развития и материального обеспечения в целях обеспечения эффективной работы органов налоговой службы, укрепления материально-технической базы, повышения качества обслуживания и создания благоприятных условий для налогоплательщиков, поддержания и обновления налоговой инфраструктуры за счет средств, предусмотренных в общегосударственных расходах на повышение социальных выплат;</w:t>
      </w:r>
    </w:p>
    <w:p w14:paraId="35FEB6A3"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- 438,0 млн.сом для проведения стимулирующей лотереи в целях совершенствования порядка расчетов в сфере розничной торговли, осуществляемых при торговых операциях или оказании услуг посредством наличных денег и </w:t>
      </w:r>
      <w:r w:rsidR="00993284" w:rsidRPr="005A4440">
        <w:rPr>
          <w:rFonts w:ascii="Times New Roman" w:eastAsia="Calibri" w:hAnsi="Times New Roman" w:cs="Times New Roman"/>
          <w:color w:val="000000" w:themeColor="text1"/>
          <w:sz w:val="24"/>
          <w:szCs w:val="24"/>
          <w:lang w:eastAsia="ru-RU"/>
        </w:rPr>
        <w:t xml:space="preserve">платежных </w:t>
      </w:r>
      <w:r w:rsidR="00993284" w:rsidRPr="005A4440">
        <w:rPr>
          <w:rFonts w:ascii="Times New Roman" w:eastAsia="Calibri" w:hAnsi="Times New Roman" w:cs="Times New Roman"/>
          <w:color w:val="000000" w:themeColor="text1"/>
          <w:sz w:val="24"/>
          <w:szCs w:val="24"/>
          <w:lang w:eastAsia="ru-RU"/>
        </w:rPr>
        <w:lastRenderedPageBreak/>
        <w:t xml:space="preserve">банковских карточек, </w:t>
      </w:r>
      <w:r w:rsidRPr="005A4440">
        <w:rPr>
          <w:rFonts w:ascii="Times New Roman" w:eastAsia="Calibri" w:hAnsi="Times New Roman" w:cs="Times New Roman"/>
          <w:color w:val="000000" w:themeColor="text1"/>
          <w:sz w:val="24"/>
          <w:szCs w:val="24"/>
          <w:lang w:eastAsia="ru-RU"/>
        </w:rPr>
        <w:t>увеличения налоговых поступлений в государственный бюджет, сокращения теневого оборота в экономике, стимулирования граждан требовать контрольно-кассовые чеки с QR – кодом, а также создания условий для осуществления эффективного общественного контроля в данной сфере из средств в разделе 26 «Государственные программы, мероприятия и выплаты» (фискализация);</w:t>
      </w:r>
    </w:p>
    <w:p w14:paraId="07B15459"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- 667,2 млн.сом связано с </w:t>
      </w:r>
      <w:r w:rsidRPr="005A4440">
        <w:rPr>
          <w:rFonts w:ascii="Times New Roman" w:eastAsia="Times New Roman" w:hAnsi="Times New Roman" w:cs="Times New Roman"/>
          <w:color w:val="000000" w:themeColor="text1"/>
          <w:sz w:val="24"/>
          <w:szCs w:val="28"/>
          <w:lang w:eastAsia="ru-RU"/>
        </w:rPr>
        <w:t>повышением заработной платы государственных и муниципальных служащих с 1 августа 2022 года за счет средств, предусмотренных на повышение социальных выплат;</w:t>
      </w:r>
    </w:p>
    <w:p w14:paraId="38FD9899"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- 129,9</w:t>
      </w:r>
      <w:r w:rsidR="00490202"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дополнительно в целях укрепления материально-технической базы, содержания налоговой инфраструктуры за счет свободных остатков бюджетных средств на начало года;</w:t>
      </w:r>
    </w:p>
    <w:p w14:paraId="73D3FD3F" w14:textId="77777777" w:rsidR="00011B51" w:rsidRPr="005A4440" w:rsidRDefault="00011B51" w:rsidP="00997C9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- 21,5 млн</w:t>
      </w:r>
      <w:r w:rsidR="009F0180" w:rsidRPr="005A4440">
        <w:rPr>
          <w:rFonts w:ascii="Times New Roman" w:eastAsia="Calibri" w:hAnsi="Times New Roman" w:cs="Times New Roman"/>
          <w:color w:val="000000" w:themeColor="text1"/>
          <w:sz w:val="24"/>
          <w:szCs w:val="24"/>
          <w:lang w:eastAsia="ru-RU"/>
        </w:rPr>
        <w:t>.сом</w:t>
      </w:r>
      <w:r w:rsidRPr="005A4440">
        <w:rPr>
          <w:rFonts w:ascii="Times New Roman" w:eastAsia="Calibri" w:hAnsi="Times New Roman" w:cs="Times New Roman"/>
          <w:color w:val="000000" w:themeColor="text1"/>
          <w:sz w:val="24"/>
          <w:szCs w:val="24"/>
          <w:lang w:eastAsia="ru-RU"/>
        </w:rPr>
        <w:t xml:space="preserve"> с</w:t>
      </w: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на улучшение материально-технического обеспечения и материальное стимулирование сотрудников в размере - 13% в соответствии с Порядком формирования и использования сумм штрафов, взысканных за совершение правонарушений, обработанных в автоматизир</w:t>
      </w:r>
      <w:r w:rsidR="000032CC" w:rsidRPr="005A4440">
        <w:rPr>
          <w:rFonts w:ascii="Times New Roman" w:eastAsia="Times New Roman" w:hAnsi="Times New Roman" w:cs="Times New Roman"/>
          <w:color w:val="000000" w:themeColor="text1"/>
          <w:sz w:val="24"/>
          <w:szCs w:val="24"/>
          <w:lang w:eastAsia="ru-RU"/>
        </w:rPr>
        <w:t>ованной информационной системе «Единый реестр правонарушений»</w:t>
      </w:r>
      <w:r w:rsidRPr="005A4440">
        <w:rPr>
          <w:rFonts w:ascii="Times New Roman" w:eastAsia="Times New Roman" w:hAnsi="Times New Roman" w:cs="Times New Roman"/>
          <w:color w:val="000000" w:themeColor="text1"/>
          <w:sz w:val="24"/>
          <w:szCs w:val="24"/>
          <w:lang w:eastAsia="ru-RU"/>
        </w:rPr>
        <w:t>, в том числе зафиксированных с применением аппаратно-программного комплекса, в рамках реализации компоне</w:t>
      </w:r>
      <w:r w:rsidR="000032CC" w:rsidRPr="005A4440">
        <w:rPr>
          <w:rFonts w:ascii="Times New Roman" w:eastAsia="Times New Roman" w:hAnsi="Times New Roman" w:cs="Times New Roman"/>
          <w:color w:val="000000" w:themeColor="text1"/>
          <w:sz w:val="24"/>
          <w:szCs w:val="24"/>
          <w:lang w:eastAsia="ru-RU"/>
        </w:rPr>
        <w:t>нта «Безопасный город» проекта «</w:t>
      </w:r>
      <w:r w:rsidRPr="005A4440">
        <w:rPr>
          <w:rFonts w:ascii="Times New Roman" w:eastAsia="Times New Roman" w:hAnsi="Times New Roman" w:cs="Times New Roman"/>
          <w:color w:val="000000" w:themeColor="text1"/>
          <w:sz w:val="24"/>
          <w:szCs w:val="24"/>
          <w:lang w:eastAsia="ru-RU"/>
        </w:rPr>
        <w:t>Умный город</w:t>
      </w:r>
      <w:r w:rsidR="000032CC"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26A747A9" w14:textId="77777777" w:rsidR="00011B51" w:rsidRPr="005A4440" w:rsidRDefault="009F0180"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- 16,8 млн.сом</w:t>
      </w:r>
      <w:r w:rsidR="00011B51" w:rsidRPr="005A4440">
        <w:rPr>
          <w:rFonts w:ascii="Times New Roman" w:eastAsia="Times New Roman" w:hAnsi="Times New Roman" w:cs="Times New Roman"/>
          <w:color w:val="000000" w:themeColor="text1"/>
          <w:sz w:val="24"/>
          <w:szCs w:val="24"/>
          <w:lang w:eastAsia="ru-RU"/>
        </w:rPr>
        <w:t xml:space="preserve"> на увеличение штатной численности и их содержание;</w:t>
      </w:r>
    </w:p>
    <w:p w14:paraId="7A74D5EA"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- 6,2</w:t>
      </w:r>
      <w:r w:rsidR="009F0180"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в связи с повышением тарифов на электроэнергию для полноценного функционирования Центров обслуживания предпринимателей и территориальных управлений налоговой службы со средств, предусмотренных в общегосударственных расходах на повышение тарифов.</w:t>
      </w:r>
    </w:p>
    <w:p w14:paraId="6F3F62B3"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37</w:t>
      </w:r>
      <w:r w:rsidRPr="005A4440">
        <w:rPr>
          <w:rFonts w:ascii="Times New Roman" w:eastAsia="Calibri" w:hAnsi="Times New Roman" w:cs="Times New Roman"/>
          <w:color w:val="000000" w:themeColor="text1"/>
          <w:sz w:val="24"/>
          <w:szCs w:val="24"/>
          <w:lang w:val="ky-KG" w:eastAsia="ru-RU"/>
        </w:rPr>
        <w:t>,3</w:t>
      </w:r>
      <w:r w:rsidR="009F0180"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связано </w:t>
      </w:r>
      <w:r w:rsidRPr="005A4440">
        <w:rPr>
          <w:rFonts w:ascii="Times New Roman" w:eastAsia="Times New Roman" w:hAnsi="Times New Roman" w:cs="Times New Roman"/>
          <w:color w:val="000000" w:themeColor="text1"/>
          <w:sz w:val="24"/>
          <w:szCs w:val="28"/>
          <w:lang w:eastAsia="ru-RU"/>
        </w:rPr>
        <w:t xml:space="preserve">с перераспределением сэкономленных сметных назначений </w:t>
      </w:r>
      <w:r w:rsidR="006E3E2C" w:rsidRPr="005A4440">
        <w:rPr>
          <w:rFonts w:ascii="Times New Roman" w:eastAsia="Times New Roman" w:hAnsi="Times New Roman" w:cs="Times New Roman"/>
          <w:color w:val="000000" w:themeColor="text1"/>
          <w:sz w:val="24"/>
          <w:szCs w:val="28"/>
          <w:lang w:val="ky-KG" w:eastAsia="ru-RU"/>
        </w:rPr>
        <w:t xml:space="preserve">ГУ </w:t>
      </w:r>
      <w:r w:rsidR="006E3E2C" w:rsidRPr="005A4440">
        <w:rPr>
          <w:rFonts w:ascii="Times New Roman" w:eastAsia="Times New Roman" w:hAnsi="Times New Roman" w:cs="Times New Roman"/>
          <w:color w:val="000000" w:themeColor="text1"/>
          <w:sz w:val="24"/>
          <w:szCs w:val="24"/>
          <w:lang w:eastAsia="ru-RU"/>
        </w:rPr>
        <w:t>«</w:t>
      </w:r>
      <w:r w:rsidR="006E3E2C" w:rsidRPr="005A4440">
        <w:rPr>
          <w:rFonts w:ascii="Times New Roman" w:eastAsia="Times New Roman" w:hAnsi="Times New Roman" w:cs="Times New Roman"/>
          <w:color w:val="000000" w:themeColor="text1"/>
          <w:sz w:val="24"/>
          <w:szCs w:val="28"/>
          <w:lang w:val="ky-KG" w:eastAsia="ru-RU"/>
        </w:rPr>
        <w:t>Салык Сервис</w:t>
      </w:r>
      <w:r w:rsidR="006E3E2C" w:rsidRPr="005A4440">
        <w:rPr>
          <w:rFonts w:ascii="Times New Roman" w:eastAsia="Times New Roman" w:hAnsi="Times New Roman" w:cs="Times New Roman"/>
          <w:color w:val="000000" w:themeColor="text1"/>
          <w:sz w:val="24"/>
          <w:szCs w:val="24"/>
          <w:lang w:eastAsia="ru-RU"/>
        </w:rPr>
        <w:t>»;</w:t>
      </w:r>
    </w:p>
    <w:p w14:paraId="6DBA4E0F"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При этом, расходы по бюджетным ср</w:t>
      </w:r>
      <w:r w:rsidR="009F0180" w:rsidRPr="005A4440">
        <w:rPr>
          <w:rFonts w:ascii="Times New Roman" w:eastAsia="Calibri" w:hAnsi="Times New Roman" w:cs="Times New Roman"/>
          <w:color w:val="000000" w:themeColor="text1"/>
          <w:sz w:val="24"/>
          <w:szCs w:val="24"/>
          <w:lang w:eastAsia="ru-RU"/>
        </w:rPr>
        <w:t>едствам уменьшены на 257,8 млн.сом</w:t>
      </w:r>
      <w:r w:rsidRPr="005A4440">
        <w:rPr>
          <w:rFonts w:ascii="Times New Roman" w:eastAsia="Calibri" w:hAnsi="Times New Roman" w:cs="Times New Roman"/>
          <w:color w:val="000000" w:themeColor="text1"/>
          <w:sz w:val="24"/>
          <w:szCs w:val="24"/>
          <w:lang w:eastAsia="ru-RU"/>
        </w:rPr>
        <w:t>, из них:</w:t>
      </w:r>
    </w:p>
    <w:p w14:paraId="1F5177FB" w14:textId="77777777" w:rsidR="00011B51" w:rsidRPr="005A4440" w:rsidRDefault="009F0180" w:rsidP="00997C9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8"/>
          <w:lang w:eastAsia="ru-RU"/>
        </w:rPr>
        <w:t>- 200,0 млн.сом</w:t>
      </w:r>
      <w:r w:rsidR="00011B51" w:rsidRPr="005A4440">
        <w:rPr>
          <w:rFonts w:ascii="Times New Roman" w:eastAsia="Times New Roman" w:hAnsi="Times New Roman" w:cs="Times New Roman"/>
          <w:color w:val="000000" w:themeColor="text1"/>
          <w:sz w:val="24"/>
          <w:szCs w:val="28"/>
          <w:lang w:eastAsia="ru-RU"/>
        </w:rPr>
        <w:t xml:space="preserve"> </w:t>
      </w:r>
      <w:r w:rsidR="00011B51" w:rsidRPr="005A4440">
        <w:rPr>
          <w:rFonts w:ascii="Times New Roman" w:eastAsia="Times New Roman" w:hAnsi="Times New Roman" w:cs="Times New Roman"/>
          <w:color w:val="000000" w:themeColor="text1"/>
          <w:sz w:val="24"/>
          <w:szCs w:val="24"/>
          <w:lang w:eastAsia="ru-RU"/>
        </w:rPr>
        <w:t xml:space="preserve">оптимизация расходов </w:t>
      </w:r>
      <w:r w:rsidR="00011B51" w:rsidRPr="005A4440">
        <w:rPr>
          <w:rFonts w:ascii="Times New Roman" w:eastAsia="Calibri" w:hAnsi="Times New Roman" w:cs="Times New Roman"/>
          <w:color w:val="000000" w:themeColor="text1"/>
          <w:sz w:val="24"/>
          <w:szCs w:val="24"/>
          <w:lang w:eastAsia="ru-RU"/>
        </w:rPr>
        <w:t>в связи с отменой закупки контрольно-кассовых машин</w:t>
      </w:r>
      <w:r w:rsidR="00011B51" w:rsidRPr="005A4440">
        <w:rPr>
          <w:rFonts w:ascii="Times New Roman" w:eastAsia="Times New Roman" w:hAnsi="Times New Roman" w:cs="Times New Roman"/>
          <w:color w:val="000000" w:themeColor="text1"/>
          <w:sz w:val="24"/>
          <w:szCs w:val="24"/>
          <w:lang w:eastAsia="ru-RU"/>
        </w:rPr>
        <w:t>;</w:t>
      </w:r>
    </w:p>
    <w:p w14:paraId="1374ACA1"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- 21,7</w:t>
      </w:r>
      <w:r w:rsidR="009F0180"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передано Государственному агентству по контролю за производством и оборотом этилового спирта, алкогольной продукции при Кабинете Министров Кыргызской Республики (аппарат) в рамках приема-передачи в установленном порядке бюджетного финансирования и материально-технического оснащения в целях реализации неотложных мер по введению стопроцентной государственной монополии на производство, хранение и реализацию этилового спирта;</w:t>
      </w:r>
    </w:p>
    <w:p w14:paraId="7E0F6B29" w14:textId="77777777" w:rsidR="00011B51" w:rsidRPr="005A4440" w:rsidRDefault="009F0180" w:rsidP="00997C9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- 34,7 млн.сом</w:t>
      </w:r>
      <w:r w:rsidR="00011B51" w:rsidRPr="005A4440">
        <w:rPr>
          <w:rFonts w:ascii="Times New Roman" w:eastAsia="Calibri" w:hAnsi="Times New Roman" w:cs="Times New Roman"/>
          <w:color w:val="000000" w:themeColor="text1"/>
          <w:sz w:val="24"/>
          <w:szCs w:val="24"/>
          <w:lang w:val="ky-KG" w:eastAsia="ru-RU"/>
        </w:rPr>
        <w:t xml:space="preserve"> оптимизация расходов на основе анализа сметных назначений</w:t>
      </w:r>
      <w:r w:rsidR="00011B51" w:rsidRPr="005A4440">
        <w:rPr>
          <w:rFonts w:ascii="Times New Roman" w:eastAsia="Calibri" w:hAnsi="Times New Roman" w:cs="Times New Roman"/>
          <w:color w:val="000000" w:themeColor="text1"/>
          <w:sz w:val="24"/>
          <w:szCs w:val="24"/>
          <w:lang w:eastAsia="ru-RU"/>
        </w:rPr>
        <w:t>;</w:t>
      </w:r>
    </w:p>
    <w:p w14:paraId="308EF975" w14:textId="77777777" w:rsidR="00011B51" w:rsidRPr="005A4440" w:rsidRDefault="00011B51" w:rsidP="00997C9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- 1,4</w:t>
      </w:r>
      <w:r w:rsidR="009F0180"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уменьшены </w:t>
      </w:r>
      <w:r w:rsidRPr="005A4440">
        <w:rPr>
          <w:rFonts w:ascii="Times New Roman" w:eastAsia="Times New Roman" w:hAnsi="Times New Roman" w:cs="Times New Roman"/>
          <w:color w:val="000000" w:themeColor="text1"/>
          <w:sz w:val="24"/>
          <w:szCs w:val="24"/>
          <w:lang w:eastAsia="ru-RU"/>
        </w:rPr>
        <w:t xml:space="preserve">в связи </w:t>
      </w:r>
      <w:r w:rsidRPr="005A4440">
        <w:rPr>
          <w:rFonts w:ascii="Times New Roman" w:eastAsia="Calibri" w:hAnsi="Times New Roman" w:cs="Times New Roman"/>
          <w:color w:val="000000" w:themeColor="text1"/>
          <w:sz w:val="24"/>
          <w:szCs w:val="24"/>
        </w:rPr>
        <w:t>с зачетом сверхнормативных запасов товарно-материальных ценностей</w:t>
      </w:r>
      <w:r w:rsidRPr="005A4440">
        <w:rPr>
          <w:rFonts w:ascii="Times New Roman" w:eastAsia="Calibri" w:hAnsi="Times New Roman" w:cs="Times New Roman"/>
          <w:color w:val="000000" w:themeColor="text1"/>
          <w:sz w:val="24"/>
          <w:szCs w:val="24"/>
          <w:lang w:eastAsia="ru-RU"/>
        </w:rPr>
        <w:t xml:space="preserve"> согласно предписания Счетной палаты Кыргызской Республики.</w:t>
      </w:r>
    </w:p>
    <w:p w14:paraId="7804D731" w14:textId="77777777" w:rsidR="00011B51" w:rsidRPr="005A4440" w:rsidRDefault="00011B51" w:rsidP="00011B51">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CC05CE6" w14:textId="77777777" w:rsidR="00011B51" w:rsidRPr="005A4440" w:rsidRDefault="00011B51" w:rsidP="00C74E38">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Государственному учреждению «Салык Сервис» при Государственной налоговой службе при Министерстве финансов Кыргызской Республики </w:t>
      </w:r>
      <w:r w:rsidRPr="005A4440">
        <w:rPr>
          <w:rFonts w:ascii="Times New Roman" w:eastAsia="Times New Roman" w:hAnsi="Times New Roman" w:cs="Times New Roman"/>
          <w:color w:val="000000" w:themeColor="text1"/>
          <w:sz w:val="24"/>
          <w:szCs w:val="24"/>
          <w:lang w:eastAsia="ru-RU"/>
        </w:rPr>
        <w:t>составил 2</w:t>
      </w:r>
      <w:r w:rsidRPr="005A4440">
        <w:rPr>
          <w:rFonts w:ascii="Times New Roman" w:eastAsia="Times New Roman" w:hAnsi="Times New Roman" w:cs="Times New Roman"/>
          <w:color w:val="000000" w:themeColor="text1"/>
          <w:sz w:val="24"/>
          <w:szCs w:val="24"/>
          <w:lang w:val="ky-KG" w:eastAsia="ru-RU"/>
        </w:rPr>
        <w:t>19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7</w:t>
      </w:r>
      <w:r w:rsidR="00A442F9"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по бюджетным средствам, с уменьшением на 3</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3</w:t>
      </w:r>
      <w:r w:rsidR="00A442F9"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от</w:t>
      </w:r>
      <w:r w:rsidR="007132DC"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утвержденного бюджета.</w:t>
      </w:r>
    </w:p>
    <w:p w14:paraId="2AB8C530" w14:textId="77777777" w:rsidR="00011B51" w:rsidRPr="005A4440" w:rsidRDefault="00011B51" w:rsidP="00C74E38">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w:t>
      </w:r>
      <w:r w:rsidRPr="005A4440">
        <w:rPr>
          <w:rFonts w:ascii="Times New Roman" w:eastAsia="Times New Roman" w:hAnsi="Times New Roman" w:cs="Times New Roman"/>
          <w:color w:val="000000" w:themeColor="text1"/>
          <w:sz w:val="24"/>
          <w:szCs w:val="24"/>
          <w:lang w:val="ky-KG" w:eastAsia="ru-RU"/>
        </w:rPr>
        <w:t>219,1</w:t>
      </w:r>
      <w:r w:rsidR="00A442F9"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или 9</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к уточненному бюджету.</w:t>
      </w:r>
    </w:p>
    <w:p w14:paraId="0D718FFE" w14:textId="77777777" w:rsidR="00011B51" w:rsidRPr="005A4440" w:rsidRDefault="007132DC" w:rsidP="00011B51">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 xml:space="preserve"> </w:t>
      </w:r>
      <w:r w:rsidR="009144FD"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276"/>
        <w:gridCol w:w="1134"/>
        <w:gridCol w:w="1418"/>
      </w:tblGrid>
      <w:tr w:rsidR="009144FD" w:rsidRPr="005A4440" w14:paraId="1085BE3C" w14:textId="77777777" w:rsidTr="005B6B71">
        <w:trPr>
          <w:trHeight w:val="699"/>
        </w:trPr>
        <w:tc>
          <w:tcPr>
            <w:tcW w:w="2376" w:type="dxa"/>
            <w:vAlign w:val="center"/>
          </w:tcPr>
          <w:p w14:paraId="58ADB6AC"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1B45D58E"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611E5FBB"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276" w:type="dxa"/>
            <w:vAlign w:val="center"/>
          </w:tcPr>
          <w:p w14:paraId="654B7D25"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Откл.от уточн. плана</w:t>
            </w:r>
          </w:p>
        </w:tc>
        <w:tc>
          <w:tcPr>
            <w:tcW w:w="1134" w:type="dxa"/>
            <w:vAlign w:val="center"/>
          </w:tcPr>
          <w:p w14:paraId="1C0CEA15"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(факт)</w:t>
            </w:r>
          </w:p>
          <w:p w14:paraId="367CE1D9"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p>
        </w:tc>
        <w:tc>
          <w:tcPr>
            <w:tcW w:w="1418" w:type="dxa"/>
            <w:vAlign w:val="center"/>
          </w:tcPr>
          <w:p w14:paraId="6FF120D7" w14:textId="77777777" w:rsidR="009144FD" w:rsidRPr="005A4440" w:rsidRDefault="009144F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уточ.плану</w:t>
            </w:r>
          </w:p>
        </w:tc>
      </w:tr>
      <w:tr w:rsidR="00011B51" w:rsidRPr="005A4440" w14:paraId="5032AA8A" w14:textId="77777777" w:rsidTr="003603DC">
        <w:trPr>
          <w:trHeight w:val="255"/>
        </w:trPr>
        <w:tc>
          <w:tcPr>
            <w:tcW w:w="2376" w:type="dxa"/>
            <w:shd w:val="clear" w:color="auto" w:fill="auto"/>
            <w:vAlign w:val="bottom"/>
          </w:tcPr>
          <w:p w14:paraId="75DFCD73" w14:textId="77777777" w:rsidR="00011B51" w:rsidRPr="005A4440" w:rsidRDefault="009144FD" w:rsidP="00011B51">
            <w:pPr>
              <w:spacing w:after="0" w:line="240" w:lineRule="auto"/>
              <w:jc w:val="both"/>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xml:space="preserve">Всего </w:t>
            </w:r>
          </w:p>
        </w:tc>
        <w:tc>
          <w:tcPr>
            <w:tcW w:w="1276" w:type="dxa"/>
            <w:shd w:val="clear" w:color="auto" w:fill="auto"/>
            <w:noWrap/>
            <w:vAlign w:val="center"/>
          </w:tcPr>
          <w:p w14:paraId="25D9A3D3"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257,0</w:t>
            </w:r>
          </w:p>
        </w:tc>
        <w:tc>
          <w:tcPr>
            <w:tcW w:w="1559" w:type="dxa"/>
            <w:shd w:val="clear" w:color="auto" w:fill="auto"/>
            <w:noWrap/>
            <w:vAlign w:val="center"/>
          </w:tcPr>
          <w:p w14:paraId="296E909F"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219</w:t>
            </w:r>
            <w:r w:rsidRPr="005A4440">
              <w:rPr>
                <w:rFonts w:ascii="Times New Roman" w:eastAsia="Calibri" w:hAnsi="Times New Roman" w:cs="Times New Roman"/>
                <w:b/>
                <w:bCs/>
                <w:color w:val="000000" w:themeColor="text1"/>
                <w:lang w:eastAsia="ru-RU"/>
              </w:rPr>
              <w:t>,</w:t>
            </w:r>
            <w:r w:rsidRPr="005A4440">
              <w:rPr>
                <w:rFonts w:ascii="Times New Roman" w:eastAsia="Calibri" w:hAnsi="Times New Roman" w:cs="Times New Roman"/>
                <w:b/>
                <w:bCs/>
                <w:color w:val="000000" w:themeColor="text1"/>
                <w:lang w:val="ky-KG" w:eastAsia="ru-RU"/>
              </w:rPr>
              <w:t>7</w:t>
            </w:r>
          </w:p>
        </w:tc>
        <w:tc>
          <w:tcPr>
            <w:tcW w:w="1276" w:type="dxa"/>
            <w:vAlign w:val="center"/>
          </w:tcPr>
          <w:p w14:paraId="11AEFBBB"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- 3</w:t>
            </w:r>
            <w:r w:rsidRPr="005A4440">
              <w:rPr>
                <w:rFonts w:ascii="Times New Roman" w:eastAsia="Calibri" w:hAnsi="Times New Roman" w:cs="Times New Roman"/>
                <w:b/>
                <w:bCs/>
                <w:color w:val="000000" w:themeColor="text1"/>
                <w:lang w:val="ky-KG" w:eastAsia="ru-RU"/>
              </w:rPr>
              <w:t>7</w:t>
            </w:r>
            <w:r w:rsidRPr="005A4440">
              <w:rPr>
                <w:rFonts w:ascii="Times New Roman" w:eastAsia="Calibri" w:hAnsi="Times New Roman" w:cs="Times New Roman"/>
                <w:b/>
                <w:bCs/>
                <w:color w:val="000000" w:themeColor="text1"/>
                <w:lang w:eastAsia="ru-RU"/>
              </w:rPr>
              <w:t>,</w:t>
            </w:r>
            <w:r w:rsidRPr="005A4440">
              <w:rPr>
                <w:rFonts w:ascii="Times New Roman" w:eastAsia="Calibri" w:hAnsi="Times New Roman" w:cs="Times New Roman"/>
                <w:b/>
                <w:bCs/>
                <w:color w:val="000000" w:themeColor="text1"/>
                <w:lang w:val="ky-KG" w:eastAsia="ru-RU"/>
              </w:rPr>
              <w:t>3</w:t>
            </w:r>
          </w:p>
        </w:tc>
        <w:tc>
          <w:tcPr>
            <w:tcW w:w="1134" w:type="dxa"/>
            <w:shd w:val="clear" w:color="auto" w:fill="auto"/>
            <w:noWrap/>
            <w:vAlign w:val="center"/>
          </w:tcPr>
          <w:p w14:paraId="00FBF1DB"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219,1</w:t>
            </w:r>
          </w:p>
        </w:tc>
        <w:tc>
          <w:tcPr>
            <w:tcW w:w="1418" w:type="dxa"/>
            <w:shd w:val="clear" w:color="auto" w:fill="auto"/>
            <w:vAlign w:val="center"/>
          </w:tcPr>
          <w:p w14:paraId="5C7A0585" w14:textId="77777777" w:rsidR="00011B51" w:rsidRPr="005A4440" w:rsidRDefault="00011B51" w:rsidP="00011B5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99,7%</w:t>
            </w:r>
          </w:p>
        </w:tc>
      </w:tr>
      <w:tr w:rsidR="00011B51" w:rsidRPr="005A4440" w14:paraId="1CF5A37B" w14:textId="77777777" w:rsidTr="003603DC">
        <w:trPr>
          <w:trHeight w:val="201"/>
        </w:trPr>
        <w:tc>
          <w:tcPr>
            <w:tcW w:w="2376" w:type="dxa"/>
            <w:shd w:val="clear" w:color="000000" w:fill="FFFFFF"/>
            <w:vAlign w:val="bottom"/>
          </w:tcPr>
          <w:p w14:paraId="42C552AA" w14:textId="77777777" w:rsidR="00011B51" w:rsidRPr="005A4440" w:rsidRDefault="009144FD" w:rsidP="00011B51">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011B51"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27011821"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257,0</w:t>
            </w:r>
          </w:p>
        </w:tc>
        <w:tc>
          <w:tcPr>
            <w:tcW w:w="1559" w:type="dxa"/>
            <w:shd w:val="clear" w:color="000000" w:fill="FFFFFF"/>
            <w:vAlign w:val="center"/>
          </w:tcPr>
          <w:p w14:paraId="700771B1"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2</w:t>
            </w:r>
            <w:r w:rsidRPr="005A4440">
              <w:rPr>
                <w:rFonts w:ascii="Times New Roman" w:eastAsia="Calibri" w:hAnsi="Times New Roman" w:cs="Times New Roman"/>
                <w:bCs/>
                <w:color w:val="000000" w:themeColor="text1"/>
                <w:lang w:val="ky-KG" w:eastAsia="ru-RU"/>
              </w:rPr>
              <w:t>19</w:t>
            </w:r>
            <w:r w:rsidRPr="005A4440">
              <w:rPr>
                <w:rFonts w:ascii="Times New Roman" w:eastAsia="Calibri" w:hAnsi="Times New Roman" w:cs="Times New Roman"/>
                <w:bCs/>
                <w:color w:val="000000" w:themeColor="text1"/>
                <w:lang w:eastAsia="ru-RU"/>
              </w:rPr>
              <w:t>,</w:t>
            </w:r>
            <w:r w:rsidRPr="005A4440">
              <w:rPr>
                <w:rFonts w:ascii="Times New Roman" w:eastAsia="Calibri" w:hAnsi="Times New Roman" w:cs="Times New Roman"/>
                <w:bCs/>
                <w:color w:val="000000" w:themeColor="text1"/>
                <w:lang w:val="ky-KG" w:eastAsia="ru-RU"/>
              </w:rPr>
              <w:t>7</w:t>
            </w:r>
          </w:p>
        </w:tc>
        <w:tc>
          <w:tcPr>
            <w:tcW w:w="1276" w:type="dxa"/>
            <w:shd w:val="clear" w:color="000000" w:fill="FFFFFF"/>
            <w:vAlign w:val="center"/>
          </w:tcPr>
          <w:p w14:paraId="68A18CFB"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- 3</w:t>
            </w:r>
            <w:r w:rsidRPr="005A4440">
              <w:rPr>
                <w:rFonts w:ascii="Times New Roman" w:eastAsia="Calibri" w:hAnsi="Times New Roman" w:cs="Times New Roman"/>
                <w:bCs/>
                <w:color w:val="000000" w:themeColor="text1"/>
                <w:lang w:val="ky-KG" w:eastAsia="ru-RU"/>
              </w:rPr>
              <w:t>7</w:t>
            </w:r>
            <w:r w:rsidRPr="005A4440">
              <w:rPr>
                <w:rFonts w:ascii="Times New Roman" w:eastAsia="Calibri" w:hAnsi="Times New Roman" w:cs="Times New Roman"/>
                <w:bCs/>
                <w:color w:val="000000" w:themeColor="text1"/>
                <w:lang w:eastAsia="ru-RU"/>
              </w:rPr>
              <w:t>,</w:t>
            </w:r>
            <w:r w:rsidRPr="005A4440">
              <w:rPr>
                <w:rFonts w:ascii="Times New Roman" w:eastAsia="Calibri" w:hAnsi="Times New Roman" w:cs="Times New Roman"/>
                <w:bCs/>
                <w:color w:val="000000" w:themeColor="text1"/>
                <w:lang w:val="ky-KG" w:eastAsia="ru-RU"/>
              </w:rPr>
              <w:t>3</w:t>
            </w:r>
          </w:p>
        </w:tc>
        <w:tc>
          <w:tcPr>
            <w:tcW w:w="1134" w:type="dxa"/>
            <w:shd w:val="clear" w:color="000000" w:fill="FFFFFF"/>
            <w:vAlign w:val="center"/>
          </w:tcPr>
          <w:p w14:paraId="18AA78CA"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val="ky-KG" w:eastAsia="ru-RU"/>
              </w:rPr>
              <w:t>219,1</w:t>
            </w:r>
          </w:p>
        </w:tc>
        <w:tc>
          <w:tcPr>
            <w:tcW w:w="1418" w:type="dxa"/>
            <w:shd w:val="clear" w:color="000000" w:fill="FFFFFF"/>
            <w:vAlign w:val="center"/>
          </w:tcPr>
          <w:p w14:paraId="5EE89DAB" w14:textId="77777777" w:rsidR="00011B51" w:rsidRPr="005A4440" w:rsidRDefault="00011B51" w:rsidP="00011B5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99,7%</w:t>
            </w:r>
          </w:p>
        </w:tc>
      </w:tr>
    </w:tbl>
    <w:p w14:paraId="168D70EA" w14:textId="77777777" w:rsidR="00960C80" w:rsidRPr="005A4440" w:rsidRDefault="00960C80" w:rsidP="00DA2A15">
      <w:pPr>
        <w:spacing w:after="0" w:line="240" w:lineRule="auto"/>
        <w:ind w:firstLine="709"/>
        <w:jc w:val="both"/>
        <w:rPr>
          <w:rFonts w:ascii="Times New Roman" w:eastAsia="Calibri" w:hAnsi="Times New Roman" w:cs="Times New Roman"/>
          <w:color w:val="000000" w:themeColor="text1"/>
          <w:sz w:val="24"/>
          <w:szCs w:val="24"/>
          <w:lang w:eastAsia="ru-RU"/>
        </w:rPr>
      </w:pPr>
    </w:p>
    <w:p w14:paraId="4B318292" w14:textId="77777777" w:rsidR="00011B51" w:rsidRPr="005A4440" w:rsidRDefault="00011B51" w:rsidP="00DA2A15">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Calibri" w:hAnsi="Times New Roman" w:cs="Times New Roman"/>
          <w:color w:val="000000" w:themeColor="text1"/>
          <w:sz w:val="24"/>
          <w:szCs w:val="24"/>
          <w:lang w:eastAsia="ru-RU"/>
        </w:rPr>
        <w:lastRenderedPageBreak/>
        <w:t>Уменьшение расходов по бюджетным средствам на 37</w:t>
      </w:r>
      <w:r w:rsidRPr="005A4440">
        <w:rPr>
          <w:rFonts w:ascii="Times New Roman" w:eastAsia="Calibri" w:hAnsi="Times New Roman" w:cs="Times New Roman"/>
          <w:color w:val="000000" w:themeColor="text1"/>
          <w:sz w:val="24"/>
          <w:szCs w:val="24"/>
          <w:lang w:val="ky-KG" w:eastAsia="ru-RU"/>
        </w:rPr>
        <w:t>,3</w:t>
      </w:r>
      <w:r w:rsidR="00960C80"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Calibri" w:hAnsi="Times New Roman" w:cs="Times New Roman"/>
          <w:color w:val="000000" w:themeColor="text1"/>
          <w:sz w:val="24"/>
          <w:szCs w:val="24"/>
          <w:lang w:eastAsia="ru-RU"/>
        </w:rPr>
        <w:t xml:space="preserve"> связано </w:t>
      </w:r>
      <w:r w:rsidRPr="005A4440">
        <w:rPr>
          <w:rFonts w:ascii="Times New Roman" w:eastAsia="Times New Roman" w:hAnsi="Times New Roman" w:cs="Times New Roman"/>
          <w:color w:val="000000" w:themeColor="text1"/>
          <w:sz w:val="24"/>
          <w:szCs w:val="28"/>
          <w:lang w:eastAsia="ru-RU"/>
        </w:rPr>
        <w:t>с перераспределением сэкономленных сметных назначений на основании анализа смет по Центральному аппарату и территориальным подразделениям Государственной налоговой службы.</w:t>
      </w:r>
    </w:p>
    <w:p w14:paraId="456AF268" w14:textId="77777777" w:rsidR="005D5AA0" w:rsidRPr="005A4440" w:rsidRDefault="005D5AA0"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Государственно</w:t>
      </w:r>
      <w:r w:rsidR="009277B1" w:rsidRPr="005A4440">
        <w:rPr>
          <w:rFonts w:ascii="Times New Roman" w:eastAsia="Times New Roman" w:hAnsi="Times New Roman" w:cs="Times New Roman"/>
          <w:b/>
          <w:color w:val="000000" w:themeColor="text1"/>
          <w:sz w:val="24"/>
          <w:szCs w:val="24"/>
          <w:lang w:eastAsia="ru-RU"/>
        </w:rPr>
        <w:t>е</w:t>
      </w:r>
      <w:r w:rsidRPr="005A4440">
        <w:rPr>
          <w:rFonts w:ascii="Times New Roman" w:eastAsia="Times New Roman" w:hAnsi="Times New Roman" w:cs="Times New Roman"/>
          <w:b/>
          <w:color w:val="000000" w:themeColor="text1"/>
          <w:sz w:val="24"/>
          <w:szCs w:val="24"/>
          <w:lang w:eastAsia="ru-RU"/>
        </w:rPr>
        <w:t xml:space="preserve"> агентств</w:t>
      </w:r>
      <w:r w:rsidR="009277B1" w:rsidRPr="005A4440">
        <w:rPr>
          <w:rFonts w:ascii="Times New Roman" w:eastAsia="Times New Roman" w:hAnsi="Times New Roman" w:cs="Times New Roman"/>
          <w:b/>
          <w:color w:val="000000" w:themeColor="text1"/>
          <w:sz w:val="24"/>
          <w:szCs w:val="24"/>
          <w:lang w:eastAsia="ru-RU"/>
        </w:rPr>
        <w:t>о</w:t>
      </w:r>
      <w:r w:rsidRPr="005A4440">
        <w:rPr>
          <w:rFonts w:ascii="Times New Roman" w:eastAsia="Times New Roman" w:hAnsi="Times New Roman" w:cs="Times New Roman"/>
          <w:b/>
          <w:color w:val="000000" w:themeColor="text1"/>
          <w:sz w:val="24"/>
          <w:szCs w:val="24"/>
          <w:lang w:eastAsia="ru-RU"/>
        </w:rPr>
        <w:t xml:space="preserve"> по делам государственной службы и местного самоуправления при Кабинете Министров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p>
    <w:p w14:paraId="32E251AE"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Государственному агентству по делам государственной службы и местного самоуправления при Кабинете Министров Кыргызской Республики составил 114,9 млн.сом по бюджетным средствам с увеличением на 21,3 млн.сом или на 22,7% относительно утверждённого бюджета.</w:t>
      </w:r>
    </w:p>
    <w:p w14:paraId="2F644825"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бюджета за 2023 год составил </w:t>
      </w:r>
      <w:r w:rsidR="00FF2F69" w:rsidRPr="005A4440">
        <w:rPr>
          <w:rFonts w:ascii="Times New Roman" w:eastAsia="Times New Roman" w:hAnsi="Times New Roman" w:cs="Times New Roman"/>
          <w:color w:val="000000" w:themeColor="text1"/>
          <w:sz w:val="24"/>
          <w:szCs w:val="24"/>
          <w:lang w:eastAsia="ru-RU"/>
        </w:rPr>
        <w:t>105,1</w:t>
      </w:r>
      <w:r w:rsidRPr="005A4440">
        <w:rPr>
          <w:rFonts w:ascii="Times New Roman" w:eastAsia="Times New Roman" w:hAnsi="Times New Roman" w:cs="Times New Roman"/>
          <w:color w:val="000000" w:themeColor="text1"/>
          <w:sz w:val="24"/>
          <w:szCs w:val="24"/>
          <w:lang w:eastAsia="ru-RU"/>
        </w:rPr>
        <w:t xml:space="preserve"> млн.сом или 9</w:t>
      </w:r>
      <w:r w:rsidR="00FF2F69" w:rsidRPr="005A4440">
        <w:rPr>
          <w:rFonts w:ascii="Times New Roman" w:eastAsia="Times New Roman" w:hAnsi="Times New Roman" w:cs="Times New Roman"/>
          <w:color w:val="000000" w:themeColor="text1"/>
          <w:sz w:val="24"/>
          <w:szCs w:val="24"/>
          <w:lang w:eastAsia="ru-RU"/>
        </w:rPr>
        <w:t>1</w:t>
      </w:r>
      <w:r w:rsidRPr="005A4440">
        <w:rPr>
          <w:rFonts w:ascii="Times New Roman" w:eastAsia="Times New Roman" w:hAnsi="Times New Roman" w:cs="Times New Roman"/>
          <w:color w:val="000000" w:themeColor="text1"/>
          <w:sz w:val="24"/>
          <w:szCs w:val="24"/>
          <w:lang w:eastAsia="ru-RU"/>
        </w:rPr>
        <w:t>,</w:t>
      </w:r>
      <w:r w:rsidR="00FF2F69" w:rsidRPr="005A4440">
        <w:rPr>
          <w:rFonts w:ascii="Times New Roman" w:eastAsia="Times New Roman" w:hAnsi="Times New Roman" w:cs="Times New Roman"/>
          <w:color w:val="000000" w:themeColor="text1"/>
          <w:sz w:val="24"/>
          <w:szCs w:val="24"/>
          <w:lang w:eastAsia="ru-RU"/>
        </w:rPr>
        <w:t>5</w:t>
      </w:r>
      <w:r w:rsidRPr="005A4440">
        <w:rPr>
          <w:rFonts w:ascii="Times New Roman" w:eastAsia="Times New Roman" w:hAnsi="Times New Roman" w:cs="Times New Roman"/>
          <w:color w:val="000000" w:themeColor="text1"/>
          <w:sz w:val="24"/>
          <w:szCs w:val="24"/>
          <w:lang w:eastAsia="ru-RU"/>
        </w:rPr>
        <w:t>% к уточненному бюджету.</w:t>
      </w:r>
    </w:p>
    <w:p w14:paraId="3530754E" w14:textId="77777777" w:rsidR="00F7782B" w:rsidRPr="005A4440" w:rsidRDefault="007532FF" w:rsidP="00F7782B">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(млн.сом)</w:t>
      </w:r>
    </w:p>
    <w:tbl>
      <w:tblPr>
        <w:tblpPr w:leftFromText="180" w:rightFromText="180" w:vertAnchor="text" w:horzAnchor="margin" w:tblpXSpec="center" w:tblpY="140"/>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9"/>
        <w:gridCol w:w="1383"/>
        <w:gridCol w:w="1559"/>
        <w:gridCol w:w="1134"/>
        <w:gridCol w:w="1276"/>
        <w:gridCol w:w="1452"/>
      </w:tblGrid>
      <w:tr w:rsidR="00724256" w:rsidRPr="005A4440" w14:paraId="22C668AD" w14:textId="77777777" w:rsidTr="005B6B71">
        <w:trPr>
          <w:trHeight w:val="699"/>
        </w:trPr>
        <w:tc>
          <w:tcPr>
            <w:tcW w:w="2269" w:type="dxa"/>
            <w:vAlign w:val="center"/>
          </w:tcPr>
          <w:p w14:paraId="1F10FE37"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83" w:type="dxa"/>
            <w:vAlign w:val="center"/>
          </w:tcPr>
          <w:p w14:paraId="69F54564"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0173FD20"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34" w:type="dxa"/>
            <w:vAlign w:val="center"/>
          </w:tcPr>
          <w:p w14:paraId="59C26866"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122BFE9B"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3CD32E51"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52" w:type="dxa"/>
            <w:vAlign w:val="center"/>
          </w:tcPr>
          <w:p w14:paraId="0CA4A123" w14:textId="77777777" w:rsidR="00724256" w:rsidRPr="005A4440" w:rsidRDefault="0072425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уточ.плану</w:t>
            </w:r>
          </w:p>
        </w:tc>
      </w:tr>
      <w:tr w:rsidR="00F7782B" w:rsidRPr="005A4440" w14:paraId="5FB3A71D" w14:textId="77777777" w:rsidTr="007532FF">
        <w:trPr>
          <w:trHeight w:val="255"/>
        </w:trPr>
        <w:tc>
          <w:tcPr>
            <w:tcW w:w="2269" w:type="dxa"/>
            <w:shd w:val="clear" w:color="auto" w:fill="auto"/>
            <w:vAlign w:val="bottom"/>
          </w:tcPr>
          <w:p w14:paraId="30AA67BA" w14:textId="77777777" w:rsidR="00F7782B" w:rsidRPr="005A4440" w:rsidRDefault="007532FF" w:rsidP="00F7782B">
            <w:pPr>
              <w:spacing w:after="0" w:line="240" w:lineRule="auto"/>
              <w:jc w:val="both"/>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xml:space="preserve">Всего </w:t>
            </w:r>
          </w:p>
        </w:tc>
        <w:tc>
          <w:tcPr>
            <w:tcW w:w="1383" w:type="dxa"/>
            <w:shd w:val="clear" w:color="auto" w:fill="auto"/>
            <w:noWrap/>
            <w:vAlign w:val="center"/>
          </w:tcPr>
          <w:p w14:paraId="145A0ADD"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93,7</w:t>
            </w:r>
          </w:p>
        </w:tc>
        <w:tc>
          <w:tcPr>
            <w:tcW w:w="1559" w:type="dxa"/>
            <w:shd w:val="clear" w:color="auto" w:fill="auto"/>
            <w:noWrap/>
            <w:vAlign w:val="center"/>
          </w:tcPr>
          <w:p w14:paraId="5D5F6DEA"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114,9</w:t>
            </w:r>
          </w:p>
        </w:tc>
        <w:tc>
          <w:tcPr>
            <w:tcW w:w="1134" w:type="dxa"/>
            <w:vAlign w:val="center"/>
          </w:tcPr>
          <w:p w14:paraId="31089B9A"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21,3</w:t>
            </w:r>
          </w:p>
        </w:tc>
        <w:tc>
          <w:tcPr>
            <w:tcW w:w="1276" w:type="dxa"/>
            <w:shd w:val="clear" w:color="auto" w:fill="auto"/>
            <w:noWrap/>
            <w:vAlign w:val="center"/>
          </w:tcPr>
          <w:p w14:paraId="32462482"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105,1</w:t>
            </w:r>
          </w:p>
        </w:tc>
        <w:tc>
          <w:tcPr>
            <w:tcW w:w="1452" w:type="dxa"/>
            <w:shd w:val="clear" w:color="auto" w:fill="auto"/>
            <w:vAlign w:val="center"/>
          </w:tcPr>
          <w:p w14:paraId="47F36698"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91,5%</w:t>
            </w:r>
          </w:p>
        </w:tc>
      </w:tr>
      <w:tr w:rsidR="00F7782B" w:rsidRPr="005A4440" w14:paraId="00B590CB" w14:textId="77777777" w:rsidTr="007532FF">
        <w:trPr>
          <w:trHeight w:val="201"/>
        </w:trPr>
        <w:tc>
          <w:tcPr>
            <w:tcW w:w="2269" w:type="dxa"/>
            <w:shd w:val="clear" w:color="000000" w:fill="FFFFFF"/>
            <w:vAlign w:val="bottom"/>
          </w:tcPr>
          <w:p w14:paraId="0A1EF1D5" w14:textId="77777777" w:rsidR="00F7782B" w:rsidRPr="005A4440" w:rsidRDefault="007532FF"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383" w:type="dxa"/>
            <w:shd w:val="clear" w:color="000000" w:fill="FFFFFF"/>
            <w:vAlign w:val="center"/>
          </w:tcPr>
          <w:p w14:paraId="60303A3D"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93,7</w:t>
            </w:r>
          </w:p>
        </w:tc>
        <w:tc>
          <w:tcPr>
            <w:tcW w:w="1559" w:type="dxa"/>
            <w:shd w:val="clear" w:color="000000" w:fill="FFFFFF"/>
            <w:vAlign w:val="center"/>
          </w:tcPr>
          <w:p w14:paraId="35372967"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114,9</w:t>
            </w:r>
          </w:p>
        </w:tc>
        <w:tc>
          <w:tcPr>
            <w:tcW w:w="1134" w:type="dxa"/>
            <w:shd w:val="clear" w:color="000000" w:fill="FFFFFF"/>
            <w:vAlign w:val="center"/>
          </w:tcPr>
          <w:p w14:paraId="203C15D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21,3</w:t>
            </w:r>
          </w:p>
        </w:tc>
        <w:tc>
          <w:tcPr>
            <w:tcW w:w="1276" w:type="dxa"/>
            <w:shd w:val="clear" w:color="000000" w:fill="FFFFFF"/>
            <w:vAlign w:val="center"/>
          </w:tcPr>
          <w:p w14:paraId="3C1E55CF"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105,1</w:t>
            </w:r>
          </w:p>
        </w:tc>
        <w:tc>
          <w:tcPr>
            <w:tcW w:w="1452" w:type="dxa"/>
            <w:shd w:val="clear" w:color="000000" w:fill="FFFFFF"/>
            <w:vAlign w:val="center"/>
          </w:tcPr>
          <w:p w14:paraId="72CEC056"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91,5%</w:t>
            </w:r>
          </w:p>
        </w:tc>
      </w:tr>
    </w:tbl>
    <w:p w14:paraId="50805E70" w14:textId="77777777" w:rsidR="003F2639" w:rsidRPr="005A4440" w:rsidRDefault="003F2639" w:rsidP="00F7782B">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67B3CC59"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по бюджетным средствам на 21,3 млн.сом связано</w:t>
      </w:r>
      <w:r w:rsidRPr="005A4440">
        <w:rPr>
          <w:rFonts w:ascii="Times New Roman" w:eastAsia="Times New Roman" w:hAnsi="Times New Roman" w:cs="Times New Roman"/>
          <w:color w:val="000000" w:themeColor="text1"/>
          <w:sz w:val="24"/>
          <w:szCs w:val="24"/>
          <w:lang w:eastAsia="ru-RU"/>
        </w:rPr>
        <w:t>:</w:t>
      </w:r>
    </w:p>
    <w:p w14:paraId="77B35995"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- 10,2 млн.сом в рамках государственной программы «Цифровая экономика» </w:t>
      </w:r>
      <w:r w:rsidRPr="005A4440">
        <w:rPr>
          <w:rFonts w:ascii="Times New Roman" w:eastAsia="Times New Roman" w:hAnsi="Times New Roman" w:cs="Times New Roman"/>
          <w:color w:val="000000" w:themeColor="text1"/>
          <w:sz w:val="24"/>
          <w:szCs w:val="24"/>
          <w:lang w:eastAsia="ru-RU"/>
        </w:rPr>
        <w:t>в целях завершения реализации проектов по Концепции цифровой трансформации «Цифровой Кыргызстан 2019-2023» (</w:t>
      </w:r>
      <w:r w:rsidRPr="005A4440">
        <w:rPr>
          <w:rFonts w:ascii="Times New Roman" w:eastAsia="Calibri" w:hAnsi="Times New Roman" w:cs="Times New Roman"/>
          <w:color w:val="000000" w:themeColor="text1"/>
          <w:sz w:val="24"/>
          <w:szCs w:val="28"/>
          <w:lang w:eastAsia="ru-RU"/>
        </w:rPr>
        <w:t>разработка модуля «Электронный личный кабинет служащего» и разработка программного обеспечения модуля «Электронная трудовая книжка» автоматизированной информационной системы «e-Kyzmat»)</w:t>
      </w:r>
      <w:r w:rsidRPr="005A4440">
        <w:rPr>
          <w:rFonts w:ascii="Times New Roman" w:eastAsia="Times New Roman" w:hAnsi="Times New Roman" w:cs="Times New Roman"/>
          <w:color w:val="000000" w:themeColor="text1"/>
          <w:sz w:val="24"/>
          <w:szCs w:val="24"/>
          <w:lang w:eastAsia="ru-RU"/>
        </w:rPr>
        <w:t>;</w:t>
      </w:r>
    </w:p>
    <w:p w14:paraId="36808E82"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- 8,8 млн.сом в связи </w:t>
      </w:r>
      <w:r w:rsidRPr="005A4440">
        <w:rPr>
          <w:rFonts w:ascii="Times New Roman" w:eastAsia="Calibri" w:hAnsi="Times New Roman" w:cs="Times New Roman"/>
          <w:color w:val="000000" w:themeColor="text1"/>
          <w:sz w:val="24"/>
          <w:szCs w:val="24"/>
          <w:lang w:eastAsia="ru-RU"/>
        </w:rPr>
        <w:t xml:space="preserve">с </w:t>
      </w:r>
      <w:r w:rsidRPr="005A4440">
        <w:rPr>
          <w:rFonts w:ascii="Times New Roman" w:eastAsia="Times New Roman" w:hAnsi="Times New Roman" w:cs="Times New Roman"/>
          <w:color w:val="000000" w:themeColor="text1"/>
          <w:sz w:val="24"/>
          <w:szCs w:val="28"/>
          <w:lang w:eastAsia="ru-RU"/>
        </w:rPr>
        <w:t>повышением заработной платы государственных и муниципальных служащих с 1 августа 2022 года за счет средств, предусмотренных на повышение социальных выплат</w:t>
      </w:r>
      <w:r w:rsidRPr="005A4440">
        <w:rPr>
          <w:rFonts w:ascii="Times New Roman" w:eastAsia="Times New Roman" w:hAnsi="Times New Roman" w:cs="Times New Roman"/>
          <w:color w:val="000000" w:themeColor="text1"/>
          <w:sz w:val="24"/>
          <w:szCs w:val="24"/>
          <w:lang w:eastAsia="ru-RU"/>
        </w:rPr>
        <w:t>;</w:t>
      </w:r>
    </w:p>
    <w:p w14:paraId="7CE7E1EC"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- 2,3 млн.сом на коммунальные услуги в связи с повышением тарифов за счет средств, предусмотренных в общегосударственных расходах на повышение тарифов.</w:t>
      </w:r>
    </w:p>
    <w:p w14:paraId="66D30CA0" w14:textId="77777777" w:rsidR="00F7782B" w:rsidRPr="005A4440" w:rsidRDefault="00F7782B" w:rsidP="00F7782B">
      <w:pPr>
        <w:spacing w:after="0" w:line="240" w:lineRule="auto"/>
        <w:rPr>
          <w:rFonts w:ascii="Times New Roman" w:eastAsia="Times New Roman" w:hAnsi="Times New Roman" w:cs="Times New Roman"/>
          <w:color w:val="000000" w:themeColor="text1"/>
          <w:sz w:val="24"/>
          <w:szCs w:val="24"/>
          <w:lang w:eastAsia="ru-RU"/>
        </w:rPr>
      </w:pPr>
    </w:p>
    <w:p w14:paraId="4998338F" w14:textId="77777777" w:rsidR="00DC6A98" w:rsidRPr="005A4440" w:rsidRDefault="00DC6A98"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Министерств</w:t>
      </w:r>
      <w:r w:rsidR="009277B1" w:rsidRPr="005A4440">
        <w:rPr>
          <w:rFonts w:ascii="Times New Roman" w:eastAsia="Times New Roman" w:hAnsi="Times New Roman" w:cs="Times New Roman"/>
          <w:b/>
          <w:color w:val="000000" w:themeColor="text1"/>
          <w:sz w:val="24"/>
          <w:szCs w:val="24"/>
          <w:lang w:eastAsia="ru-RU"/>
        </w:rPr>
        <w:t>о</w:t>
      </w:r>
      <w:r w:rsidRPr="005A4440">
        <w:rPr>
          <w:rFonts w:ascii="Times New Roman" w:eastAsia="Times New Roman" w:hAnsi="Times New Roman" w:cs="Times New Roman"/>
          <w:b/>
          <w:color w:val="000000" w:themeColor="text1"/>
          <w:sz w:val="24"/>
          <w:szCs w:val="24"/>
          <w:lang w:eastAsia="ru-RU"/>
        </w:rPr>
        <w:t xml:space="preserve"> экономики и коммерции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p>
    <w:p w14:paraId="6EFEE231"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Министерству экономики и коммерции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i/>
          <w:color w:val="000000" w:themeColor="text1"/>
          <w:sz w:val="24"/>
          <w:szCs w:val="24"/>
          <w:lang w:eastAsia="ru-RU"/>
        </w:rPr>
        <w:t>по аппарату и подведомственным учреждениям</w:t>
      </w:r>
      <w:r w:rsidRPr="005A4440">
        <w:rPr>
          <w:rFonts w:ascii="Times New Roman" w:eastAsia="Times New Roman" w:hAnsi="Times New Roman" w:cs="Times New Roman"/>
          <w:color w:val="000000" w:themeColor="text1"/>
          <w:sz w:val="24"/>
          <w:szCs w:val="24"/>
          <w:lang w:eastAsia="ru-RU"/>
        </w:rPr>
        <w:t>) составил 429,6 млн.сом, с увеличением на 157,8 млн.сом относительно утверждённого бюджета или на 58,1%.</w:t>
      </w:r>
    </w:p>
    <w:p w14:paraId="43386B8F"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399,</w:t>
      </w:r>
      <w:r w:rsidR="00842EF0" w:rsidRPr="005A4440">
        <w:rPr>
          <w:rFonts w:ascii="Times New Roman" w:eastAsia="Times New Roman" w:hAnsi="Times New Roman" w:cs="Times New Roman"/>
          <w:color w:val="000000" w:themeColor="text1"/>
          <w:sz w:val="24"/>
          <w:szCs w:val="24"/>
          <w:lang w:val="ky-KG" w:eastAsia="ru-RU"/>
        </w:rPr>
        <w:t>3</w:t>
      </w:r>
      <w:r w:rsidR="00343B03" w:rsidRPr="005A4440">
        <w:rPr>
          <w:rFonts w:ascii="Times New Roman" w:eastAsia="Times New Roman"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val="ky-KG" w:eastAsia="ru-RU"/>
        </w:rPr>
        <w:t xml:space="preserve">или 92,7% к уточненнному  </w:t>
      </w:r>
      <w:r w:rsidRPr="005A4440">
        <w:rPr>
          <w:rFonts w:ascii="Times New Roman" w:eastAsia="Times New Roman" w:hAnsi="Times New Roman" w:cs="Times New Roman"/>
          <w:color w:val="000000" w:themeColor="text1"/>
          <w:sz w:val="24"/>
          <w:szCs w:val="24"/>
          <w:lang w:eastAsia="ru-RU"/>
        </w:rPr>
        <w:t xml:space="preserve"> </w:t>
      </w:r>
      <w:r w:rsidR="00343B03" w:rsidRPr="005A4440">
        <w:rPr>
          <w:rFonts w:ascii="Times New Roman" w:eastAsia="Times New Roman" w:hAnsi="Times New Roman" w:cs="Times New Roman"/>
          <w:color w:val="000000" w:themeColor="text1"/>
          <w:sz w:val="24"/>
          <w:szCs w:val="24"/>
          <w:lang w:val="ky-KG" w:eastAsia="ru-RU"/>
        </w:rPr>
        <w:t xml:space="preserve"> плану 2023 года.</w:t>
      </w:r>
    </w:p>
    <w:p w14:paraId="66832D3B" w14:textId="77777777" w:rsidR="00F7782B" w:rsidRPr="005A4440" w:rsidRDefault="000C22D5" w:rsidP="005B6B71">
      <w:pPr>
        <w:spacing w:after="0" w:line="240" w:lineRule="auto"/>
        <w:ind w:left="7090" w:firstLine="709"/>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17"/>
        <w:gridCol w:w="1559"/>
        <w:gridCol w:w="1134"/>
        <w:gridCol w:w="1134"/>
        <w:gridCol w:w="1418"/>
      </w:tblGrid>
      <w:tr w:rsidR="000C22D5" w:rsidRPr="005A4440" w14:paraId="30AFCC14" w14:textId="77777777" w:rsidTr="003A37FE">
        <w:trPr>
          <w:trHeight w:val="553"/>
        </w:trPr>
        <w:tc>
          <w:tcPr>
            <w:tcW w:w="2235" w:type="dxa"/>
            <w:vAlign w:val="center"/>
          </w:tcPr>
          <w:p w14:paraId="516B19EF" w14:textId="77777777" w:rsidR="000C22D5" w:rsidRPr="005A4440" w:rsidRDefault="000C22D5" w:rsidP="000C22D5">
            <w:pPr>
              <w:spacing w:after="0" w:line="240" w:lineRule="auto"/>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 xml:space="preserve">Наименование </w:t>
            </w:r>
          </w:p>
        </w:tc>
        <w:tc>
          <w:tcPr>
            <w:tcW w:w="1417" w:type="dxa"/>
          </w:tcPr>
          <w:p w14:paraId="14CEB613"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 xml:space="preserve">2023 год </w:t>
            </w:r>
            <w:r w:rsidRPr="005A4440">
              <w:rPr>
                <w:rFonts w:ascii="Times New Roman" w:eastAsia="Calibri" w:hAnsi="Times New Roman" w:cs="Times New Roman"/>
                <w:b/>
                <w:bCs/>
                <w:color w:val="000000" w:themeColor="text1"/>
                <w:sz w:val="20"/>
                <w:szCs w:val="20"/>
                <w:lang w:eastAsia="ru-RU"/>
              </w:rPr>
              <w:br/>
              <w:t>(утв.план)</w:t>
            </w:r>
          </w:p>
        </w:tc>
        <w:tc>
          <w:tcPr>
            <w:tcW w:w="1559" w:type="dxa"/>
          </w:tcPr>
          <w:p w14:paraId="592BBEFB"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2023 год</w:t>
            </w:r>
            <w:r w:rsidRPr="005A4440">
              <w:rPr>
                <w:rFonts w:ascii="Times New Roman" w:eastAsia="Calibri" w:hAnsi="Times New Roman" w:cs="Times New Roman"/>
                <w:b/>
                <w:bCs/>
                <w:color w:val="000000" w:themeColor="text1"/>
                <w:sz w:val="20"/>
                <w:szCs w:val="20"/>
                <w:lang w:eastAsia="ru-RU"/>
              </w:rPr>
              <w:br/>
              <w:t>(уточн.план)</w:t>
            </w:r>
          </w:p>
        </w:tc>
        <w:tc>
          <w:tcPr>
            <w:tcW w:w="1134" w:type="dxa"/>
          </w:tcPr>
          <w:p w14:paraId="7E4A9958"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eastAsia="ru-RU"/>
              </w:rPr>
              <w:t>Откл.</w:t>
            </w:r>
            <w:r w:rsidRPr="005A4440">
              <w:rPr>
                <w:rFonts w:ascii="Times New Roman" w:eastAsia="Calibri" w:hAnsi="Times New Roman" w:cs="Times New Roman"/>
                <w:b/>
                <w:bCs/>
                <w:color w:val="000000" w:themeColor="text1"/>
                <w:sz w:val="20"/>
                <w:szCs w:val="20"/>
                <w:lang w:val="ky-KG" w:eastAsia="ru-RU"/>
              </w:rPr>
              <w:t xml:space="preserve"> к уточн. плану</w:t>
            </w:r>
          </w:p>
        </w:tc>
        <w:tc>
          <w:tcPr>
            <w:tcW w:w="1134" w:type="dxa"/>
          </w:tcPr>
          <w:p w14:paraId="0EE9AFF8"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2023 год</w:t>
            </w:r>
          </w:p>
          <w:p w14:paraId="36107F42"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(факт)</w:t>
            </w:r>
          </w:p>
        </w:tc>
        <w:tc>
          <w:tcPr>
            <w:tcW w:w="1418" w:type="dxa"/>
          </w:tcPr>
          <w:p w14:paraId="31EEC95D" w14:textId="77777777" w:rsidR="000C22D5" w:rsidRPr="005A4440" w:rsidRDefault="000C22D5" w:rsidP="000C22D5">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 исп. к уточ.плану</w:t>
            </w:r>
          </w:p>
        </w:tc>
      </w:tr>
      <w:tr w:rsidR="000C22D5" w:rsidRPr="005A4440" w14:paraId="195AF5EB" w14:textId="77777777" w:rsidTr="00BE4003">
        <w:trPr>
          <w:trHeight w:val="255"/>
        </w:trPr>
        <w:tc>
          <w:tcPr>
            <w:tcW w:w="2235" w:type="dxa"/>
            <w:shd w:val="clear" w:color="auto" w:fill="auto"/>
            <w:vAlign w:val="bottom"/>
          </w:tcPr>
          <w:p w14:paraId="6334E631" w14:textId="77777777" w:rsidR="00F7782B" w:rsidRPr="005A4440" w:rsidRDefault="000C22D5"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417" w:type="dxa"/>
            <w:shd w:val="clear" w:color="auto" w:fill="auto"/>
            <w:noWrap/>
            <w:vAlign w:val="center"/>
          </w:tcPr>
          <w:p w14:paraId="7F6FD836" w14:textId="77777777" w:rsidR="00F7782B" w:rsidRPr="005A4440" w:rsidRDefault="00F7782B" w:rsidP="00BE400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271,8</w:t>
            </w:r>
          </w:p>
        </w:tc>
        <w:tc>
          <w:tcPr>
            <w:tcW w:w="1559" w:type="dxa"/>
            <w:shd w:val="clear" w:color="auto" w:fill="auto"/>
            <w:noWrap/>
            <w:vAlign w:val="center"/>
          </w:tcPr>
          <w:p w14:paraId="00C69DD6" w14:textId="77777777" w:rsidR="00F7782B" w:rsidRPr="005A4440" w:rsidRDefault="00F7782B" w:rsidP="00BE400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429,6</w:t>
            </w:r>
          </w:p>
        </w:tc>
        <w:tc>
          <w:tcPr>
            <w:tcW w:w="1134" w:type="dxa"/>
            <w:shd w:val="clear" w:color="auto" w:fill="auto"/>
            <w:noWrap/>
            <w:vAlign w:val="center"/>
          </w:tcPr>
          <w:p w14:paraId="5EA1C4ED" w14:textId="77777777" w:rsidR="00F7782B" w:rsidRPr="005A4440" w:rsidRDefault="00F7782B" w:rsidP="00BE400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157,8</w:t>
            </w:r>
          </w:p>
        </w:tc>
        <w:tc>
          <w:tcPr>
            <w:tcW w:w="1134" w:type="dxa"/>
            <w:vAlign w:val="center"/>
          </w:tcPr>
          <w:p w14:paraId="7F0C9C0D" w14:textId="77777777" w:rsidR="00F7782B" w:rsidRPr="005A4440" w:rsidRDefault="000C22D5" w:rsidP="00BE4003">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399,3</w:t>
            </w:r>
          </w:p>
        </w:tc>
        <w:tc>
          <w:tcPr>
            <w:tcW w:w="1418" w:type="dxa"/>
            <w:vAlign w:val="center"/>
          </w:tcPr>
          <w:p w14:paraId="21CB8FDE" w14:textId="77777777" w:rsidR="00F7782B" w:rsidRPr="005A4440" w:rsidRDefault="00F7782B" w:rsidP="00BE4003">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92,7</w:t>
            </w:r>
          </w:p>
        </w:tc>
      </w:tr>
      <w:tr w:rsidR="000C22D5" w:rsidRPr="005A4440" w14:paraId="69381441" w14:textId="77777777" w:rsidTr="00BE4003">
        <w:trPr>
          <w:trHeight w:val="201"/>
        </w:trPr>
        <w:tc>
          <w:tcPr>
            <w:tcW w:w="2235" w:type="dxa"/>
            <w:shd w:val="clear" w:color="000000" w:fill="FFFFFF"/>
            <w:vAlign w:val="bottom"/>
          </w:tcPr>
          <w:p w14:paraId="5198E9AC" w14:textId="77777777" w:rsidR="00F7782B" w:rsidRPr="005A4440" w:rsidRDefault="003A37FE"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72495940" w14:textId="77777777" w:rsidR="00F7782B" w:rsidRPr="005A4440" w:rsidRDefault="00F7782B" w:rsidP="00BE4003">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271,8</w:t>
            </w:r>
          </w:p>
        </w:tc>
        <w:tc>
          <w:tcPr>
            <w:tcW w:w="1559" w:type="dxa"/>
            <w:shd w:val="clear" w:color="000000" w:fill="FFFFFF"/>
            <w:vAlign w:val="center"/>
          </w:tcPr>
          <w:p w14:paraId="02F1F06D" w14:textId="77777777" w:rsidR="00F7782B" w:rsidRPr="005A4440" w:rsidRDefault="00F7782B" w:rsidP="00BE4003">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429,6</w:t>
            </w:r>
          </w:p>
        </w:tc>
        <w:tc>
          <w:tcPr>
            <w:tcW w:w="1134" w:type="dxa"/>
            <w:shd w:val="clear" w:color="000000" w:fill="FFFFFF"/>
            <w:vAlign w:val="center"/>
          </w:tcPr>
          <w:p w14:paraId="16A148F6" w14:textId="77777777" w:rsidR="00F7782B" w:rsidRPr="005A4440" w:rsidRDefault="00F7782B" w:rsidP="00BE4003">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157,8</w:t>
            </w:r>
          </w:p>
        </w:tc>
        <w:tc>
          <w:tcPr>
            <w:tcW w:w="1134" w:type="dxa"/>
            <w:shd w:val="clear" w:color="000000" w:fill="FFFFFF"/>
            <w:vAlign w:val="center"/>
          </w:tcPr>
          <w:p w14:paraId="4478C429" w14:textId="77777777" w:rsidR="00F7782B" w:rsidRPr="005A4440" w:rsidRDefault="00F7782B" w:rsidP="00BE4003">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399,3</w:t>
            </w:r>
          </w:p>
        </w:tc>
        <w:tc>
          <w:tcPr>
            <w:tcW w:w="1418" w:type="dxa"/>
            <w:shd w:val="clear" w:color="000000" w:fill="FFFFFF"/>
            <w:vAlign w:val="center"/>
          </w:tcPr>
          <w:p w14:paraId="680A2B9D" w14:textId="77777777" w:rsidR="00F7782B" w:rsidRPr="005A4440" w:rsidRDefault="00F7782B" w:rsidP="00BE4003">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92,7</w:t>
            </w:r>
          </w:p>
        </w:tc>
      </w:tr>
    </w:tbl>
    <w:p w14:paraId="276DE2DF" w14:textId="77777777" w:rsidR="00214D10" w:rsidRPr="005A4440" w:rsidRDefault="00214D10" w:rsidP="00F7782B">
      <w:pPr>
        <w:spacing w:after="0" w:line="240" w:lineRule="auto"/>
        <w:ind w:firstLine="709"/>
        <w:jc w:val="both"/>
        <w:rPr>
          <w:rFonts w:ascii="Times New Roman" w:eastAsia="Calibri" w:hAnsi="Times New Roman" w:cs="Times New Roman"/>
          <w:color w:val="000000" w:themeColor="text1"/>
          <w:sz w:val="24"/>
          <w:szCs w:val="24"/>
          <w:lang w:eastAsia="ru-RU"/>
        </w:rPr>
      </w:pPr>
    </w:p>
    <w:p w14:paraId="3DA55602"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Общее увеличение расходов по бюджетным средствам на 157,8 млн.сом</w:t>
      </w:r>
      <w:r w:rsidRPr="005A4440">
        <w:rPr>
          <w:rFonts w:ascii="Times New Roman" w:eastAsia="Calibri" w:hAnsi="Times New Roman" w:cs="Times New Roman"/>
          <w:color w:val="000000" w:themeColor="text1"/>
          <w:sz w:val="24"/>
          <w:szCs w:val="24"/>
          <w:lang w:val="ky-KG" w:eastAsia="ru-RU"/>
        </w:rPr>
        <w:t xml:space="preserve"> обусловлено следующими</w:t>
      </w:r>
      <w:r w:rsidRPr="005A4440">
        <w:rPr>
          <w:rFonts w:ascii="Times New Roman" w:eastAsia="Calibri" w:hAnsi="Times New Roman" w:cs="Times New Roman"/>
          <w:color w:val="000000" w:themeColor="text1"/>
          <w:sz w:val="24"/>
          <w:szCs w:val="24"/>
          <w:lang w:eastAsia="ru-RU"/>
        </w:rPr>
        <w:t>:</w:t>
      </w:r>
    </w:p>
    <w:p w14:paraId="0AE17222"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-145,</w:t>
      </w:r>
      <w:r w:rsidRPr="005A4440">
        <w:rPr>
          <w:rFonts w:ascii="Times New Roman" w:eastAsia="Calibri" w:hAnsi="Times New Roman" w:cs="Times New Roman"/>
          <w:color w:val="000000" w:themeColor="text1"/>
          <w:sz w:val="24"/>
          <w:szCs w:val="24"/>
          <w:lang w:val="ky-KG" w:eastAsia="ru-RU"/>
        </w:rPr>
        <w:t>7</w:t>
      </w:r>
      <w:r w:rsidRPr="005A4440">
        <w:rPr>
          <w:rFonts w:ascii="Times New Roman" w:eastAsia="Calibri" w:hAnsi="Times New Roman" w:cs="Times New Roman"/>
          <w:color w:val="000000" w:themeColor="text1"/>
          <w:sz w:val="24"/>
          <w:szCs w:val="24"/>
          <w:lang w:eastAsia="ru-RU"/>
        </w:rPr>
        <w:t xml:space="preserve"> млн.сом с повышением оплаты труда за счет средств, предусмотренных на повышение социальных выплат;</w:t>
      </w:r>
    </w:p>
    <w:p w14:paraId="05E428F2"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- 6,</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 xml:space="preserve"> млн.сом дополнительно на обеспечение полноценной деятельности (служебные поездки, вневедомственную охрану и прочие расходы);</w:t>
      </w:r>
    </w:p>
    <w:p w14:paraId="1D036DEF"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0"/>
          <w:lang w:eastAsia="x-none"/>
        </w:rPr>
      </w:pPr>
      <w:r w:rsidRPr="005A4440">
        <w:rPr>
          <w:rFonts w:ascii="Times New Roman" w:eastAsia="Times New Roman" w:hAnsi="Times New Roman" w:cs="Times New Roman"/>
          <w:color w:val="000000" w:themeColor="text1"/>
          <w:sz w:val="24"/>
          <w:szCs w:val="24"/>
          <w:lang w:eastAsia="x-none"/>
        </w:rPr>
        <w:t>- 4,0 млн.сом с увеличением расходов, переданных с Департамента туризма</w:t>
      </w:r>
      <w:r w:rsidRPr="005A4440">
        <w:rPr>
          <w:rFonts w:ascii="Times New Roman" w:eastAsia="Calibri" w:hAnsi="Times New Roman" w:cs="Times New Roman"/>
          <w:color w:val="000000" w:themeColor="text1"/>
          <w:sz w:val="24"/>
          <w:szCs w:val="20"/>
          <w:lang w:eastAsia="x-none"/>
        </w:rPr>
        <w:t>;</w:t>
      </w:r>
    </w:p>
    <w:p w14:paraId="279D2F22"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0"/>
          <w:lang w:eastAsia="x-none"/>
        </w:rPr>
      </w:pPr>
      <w:r w:rsidRPr="005A4440">
        <w:rPr>
          <w:rFonts w:ascii="Times New Roman" w:eastAsia="Calibri" w:hAnsi="Times New Roman" w:cs="Times New Roman"/>
          <w:color w:val="000000" w:themeColor="text1"/>
          <w:sz w:val="24"/>
          <w:szCs w:val="20"/>
          <w:lang w:eastAsia="x-none"/>
        </w:rPr>
        <w:lastRenderedPageBreak/>
        <w:t>-3,7 млн.сом с увеличением расходов для приобретения и функционирования торгового павильона на первой линии «Международного торгового центра Термез»;</w:t>
      </w:r>
    </w:p>
    <w:p w14:paraId="542605DD"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w:t>
      </w:r>
      <w:r w:rsidRPr="005A4440">
        <w:rPr>
          <w:rFonts w:ascii="Times New Roman" w:eastAsia="Calibri" w:hAnsi="Times New Roman" w:cs="Times New Roman"/>
          <w:color w:val="000000" w:themeColor="text1"/>
          <w:sz w:val="24"/>
          <w:szCs w:val="24"/>
          <w:lang w:val="ky-KG" w:eastAsia="ru-RU"/>
        </w:rPr>
        <w:t>3</w:t>
      </w:r>
      <w:r w:rsidRPr="005A4440">
        <w:rPr>
          <w:rFonts w:ascii="Times New Roman" w:eastAsia="Calibri" w:hAnsi="Times New Roman" w:cs="Times New Roman"/>
          <w:color w:val="000000" w:themeColor="text1"/>
          <w:sz w:val="24"/>
          <w:szCs w:val="24"/>
          <w:lang w:eastAsia="ru-RU"/>
        </w:rPr>
        <w:t xml:space="preserve"> млн.сом с повышением тарифов на коммунальные услуги за счет средств, предусмотренных на повышение социальных выплат.</w:t>
      </w:r>
    </w:p>
    <w:p w14:paraId="51BBD94F"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При этом предусмотрено уменьшение расходов по бюджетным средствам на сумму 4,1 млн.сом, в том числе:  </w:t>
      </w:r>
    </w:p>
    <w:p w14:paraId="2E8C865D"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- 2,7 млн.сом с перераспределением (уменьшением) средств Центру по стандартизации и метрологии </w:t>
      </w:r>
      <w:r w:rsidRPr="005A4440">
        <w:rPr>
          <w:rFonts w:ascii="Times New Roman" w:eastAsia="Times New Roman" w:hAnsi="Times New Roman" w:cs="Times New Roman"/>
          <w:color w:val="000000" w:themeColor="text1"/>
          <w:sz w:val="24"/>
          <w:szCs w:val="28"/>
          <w:lang w:eastAsia="ru-RU"/>
        </w:rPr>
        <w:t>на оплату членских взносов в Межгосударственный совет по стандартизации, метрологии и сертификации Содружества Независимых Государств, а также на приобретение оборудования;</w:t>
      </w:r>
      <w:r w:rsidRPr="005A4440">
        <w:rPr>
          <w:rFonts w:ascii="Times New Roman" w:eastAsia="Calibri" w:hAnsi="Times New Roman" w:cs="Times New Roman"/>
          <w:color w:val="000000" w:themeColor="text1"/>
          <w:sz w:val="24"/>
          <w:szCs w:val="24"/>
          <w:lang w:eastAsia="ru-RU"/>
        </w:rPr>
        <w:t xml:space="preserve"> </w:t>
      </w:r>
    </w:p>
    <w:p w14:paraId="600B6F61"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w:t>
      </w:r>
      <w:r w:rsidRPr="005A4440">
        <w:rPr>
          <w:rFonts w:ascii="Times New Roman" w:eastAsia="Calibri" w:hAnsi="Times New Roman" w:cs="Times New Roman"/>
          <w:color w:val="000000" w:themeColor="text1"/>
          <w:sz w:val="24"/>
          <w:szCs w:val="24"/>
          <w:lang w:val="ky-KG" w:eastAsia="ru-RU"/>
        </w:rPr>
        <w:t>7</w:t>
      </w:r>
      <w:r w:rsidRPr="005A4440">
        <w:rPr>
          <w:rFonts w:ascii="Times New Roman" w:eastAsia="Calibri" w:hAnsi="Times New Roman" w:cs="Times New Roman"/>
          <w:color w:val="000000" w:themeColor="text1"/>
          <w:sz w:val="24"/>
          <w:szCs w:val="24"/>
          <w:lang w:eastAsia="ru-RU"/>
        </w:rPr>
        <w:t xml:space="preserve"> млн.сом </w:t>
      </w:r>
      <w:r w:rsidRPr="005A4440">
        <w:rPr>
          <w:rFonts w:ascii="Times New Roman" w:eastAsia="Calibri" w:hAnsi="Times New Roman" w:cs="Times New Roman"/>
          <w:color w:val="000000" w:themeColor="text1"/>
          <w:sz w:val="24"/>
          <w:szCs w:val="24"/>
        </w:rPr>
        <w:t>с зачетом сверхнормативных запасов товарно-материальных ценностей</w:t>
      </w:r>
      <w:r w:rsidRPr="005A4440">
        <w:rPr>
          <w:rFonts w:ascii="Times New Roman" w:eastAsia="Calibri" w:hAnsi="Times New Roman" w:cs="Times New Roman"/>
          <w:color w:val="000000" w:themeColor="text1"/>
          <w:sz w:val="24"/>
          <w:szCs w:val="24"/>
          <w:lang w:eastAsia="ru-RU"/>
        </w:rPr>
        <w:t xml:space="preserve"> согласно предписания Счетной палаты Кыргызской Республики об аудите деятельности за 2020-2021 годы;</w:t>
      </w:r>
    </w:p>
    <w:p w14:paraId="31BCD506"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w:t>
      </w:r>
      <w:r w:rsidRPr="005A4440">
        <w:rPr>
          <w:rFonts w:ascii="Times New Roman" w:eastAsia="Calibri" w:hAnsi="Times New Roman" w:cs="Times New Roman"/>
          <w:color w:val="000000" w:themeColor="text1"/>
          <w:sz w:val="24"/>
          <w:szCs w:val="24"/>
          <w:lang w:val="ky-KG" w:eastAsia="ru-RU"/>
        </w:rPr>
        <w:t>7</w:t>
      </w:r>
      <w:r w:rsidRPr="005A4440">
        <w:rPr>
          <w:rFonts w:ascii="Times New Roman" w:eastAsia="Calibri" w:hAnsi="Times New Roman" w:cs="Times New Roman"/>
          <w:color w:val="000000" w:themeColor="text1"/>
          <w:sz w:val="24"/>
          <w:szCs w:val="24"/>
          <w:lang w:eastAsia="ru-RU"/>
        </w:rPr>
        <w:t xml:space="preserve"> млн.сом </w:t>
      </w:r>
      <w:r w:rsidRPr="005A4440">
        <w:rPr>
          <w:rFonts w:ascii="Times New Roman" w:eastAsia="Times New Roman" w:hAnsi="Times New Roman" w:cs="Times New Roman"/>
          <w:color w:val="000000" w:themeColor="text1"/>
          <w:sz w:val="24"/>
          <w:szCs w:val="28"/>
          <w:lang w:eastAsia="ru-RU"/>
        </w:rPr>
        <w:t>с передачей в смету Торгового представительства при Министерстве экономики и коммерции на арендную плату и другие расходы.</w:t>
      </w:r>
    </w:p>
    <w:p w14:paraId="34451987"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59F11B6B"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Министерству экономики и коммерции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i/>
          <w:color w:val="000000" w:themeColor="text1"/>
          <w:sz w:val="24"/>
          <w:szCs w:val="24"/>
          <w:lang w:eastAsia="ru-RU"/>
        </w:rPr>
        <w:t>торговые представительства</w:t>
      </w:r>
      <w:r w:rsidRPr="005A4440">
        <w:rPr>
          <w:rFonts w:ascii="Times New Roman" w:eastAsia="Times New Roman" w:hAnsi="Times New Roman" w:cs="Times New Roman"/>
          <w:color w:val="000000" w:themeColor="text1"/>
          <w:sz w:val="24"/>
          <w:szCs w:val="24"/>
          <w:lang w:eastAsia="ru-RU"/>
        </w:rPr>
        <w:t>) составил 58,4 млн.сом, с увеличением на 40,7 млн.сом относительно утверждённого бюджета, в том числе расходы бюджетных средств 58,4 млн.сом, с увеличением на 40,7 млн.сом или в 3,3  раза.</w:t>
      </w:r>
      <w:r w:rsidRPr="005A4440">
        <w:rPr>
          <w:rFonts w:ascii="Times New Roman" w:eastAsia="Times New Roman" w:hAnsi="Times New Roman" w:cs="Times New Roman"/>
          <w:color w:val="000000" w:themeColor="text1"/>
          <w:sz w:val="24"/>
          <w:szCs w:val="24"/>
          <w:lang w:val="ky-KG" w:eastAsia="ru-RU"/>
        </w:rPr>
        <w:t xml:space="preserve"> Фактическое исполнение  составило  </w:t>
      </w:r>
      <w:r w:rsidR="009A7652" w:rsidRPr="005A4440">
        <w:rPr>
          <w:rFonts w:ascii="Times New Roman" w:eastAsia="Times New Roman" w:hAnsi="Times New Roman" w:cs="Times New Roman"/>
          <w:color w:val="000000" w:themeColor="text1"/>
          <w:sz w:val="24"/>
          <w:szCs w:val="24"/>
          <w:lang w:val="ky-KG" w:eastAsia="ru-RU"/>
        </w:rPr>
        <w:t>53,7</w:t>
      </w:r>
      <w:r w:rsidRPr="005A4440">
        <w:rPr>
          <w:rFonts w:ascii="Times New Roman" w:eastAsia="Times New Roman" w:hAnsi="Times New Roman" w:cs="Times New Roman"/>
          <w:color w:val="000000" w:themeColor="text1"/>
          <w:sz w:val="24"/>
          <w:szCs w:val="24"/>
          <w:lang w:val="ky-KG" w:eastAsia="ru-RU"/>
        </w:rPr>
        <w:t xml:space="preserve"> млн.сом или </w:t>
      </w:r>
      <w:r w:rsidR="009A7652" w:rsidRPr="005A4440">
        <w:rPr>
          <w:rFonts w:ascii="Times New Roman" w:eastAsia="Times New Roman" w:hAnsi="Times New Roman" w:cs="Times New Roman"/>
          <w:color w:val="000000" w:themeColor="text1"/>
          <w:sz w:val="24"/>
          <w:szCs w:val="24"/>
          <w:lang w:val="ky-KG" w:eastAsia="ru-RU"/>
        </w:rPr>
        <w:t>92,0</w:t>
      </w:r>
      <w:r w:rsidRPr="005A4440">
        <w:rPr>
          <w:rFonts w:ascii="Times New Roman" w:eastAsia="Times New Roman" w:hAnsi="Times New Roman" w:cs="Times New Roman"/>
          <w:color w:val="000000" w:themeColor="text1"/>
          <w:sz w:val="24"/>
          <w:szCs w:val="24"/>
          <w:lang w:val="ky-KG" w:eastAsia="ru-RU"/>
        </w:rPr>
        <w:t xml:space="preserve">% к уточненнному плану  2023 года. </w:t>
      </w:r>
    </w:p>
    <w:p w14:paraId="11B5CDBD" w14:textId="77777777" w:rsidR="00F7782B" w:rsidRPr="005A4440" w:rsidRDefault="000B69A2" w:rsidP="00F7782B">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560"/>
        <w:gridCol w:w="1559"/>
        <w:gridCol w:w="1134"/>
        <w:gridCol w:w="1134"/>
        <w:gridCol w:w="1451"/>
      </w:tblGrid>
      <w:tr w:rsidR="001A3182" w:rsidRPr="005A4440" w14:paraId="4E45CC8F" w14:textId="77777777" w:rsidTr="005B6B71">
        <w:trPr>
          <w:trHeight w:val="553"/>
        </w:trPr>
        <w:tc>
          <w:tcPr>
            <w:tcW w:w="2376" w:type="dxa"/>
            <w:vAlign w:val="center"/>
          </w:tcPr>
          <w:p w14:paraId="06A2746D"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Наименование</w:t>
            </w:r>
          </w:p>
        </w:tc>
        <w:tc>
          <w:tcPr>
            <w:tcW w:w="1560" w:type="dxa"/>
            <w:vAlign w:val="center"/>
          </w:tcPr>
          <w:p w14:paraId="215925E2"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 xml:space="preserve">2023 год </w:t>
            </w:r>
            <w:r w:rsidRPr="005A4440">
              <w:rPr>
                <w:rFonts w:ascii="Times New Roman" w:eastAsia="Calibri" w:hAnsi="Times New Roman" w:cs="Times New Roman"/>
                <w:b/>
                <w:bCs/>
                <w:color w:val="000000" w:themeColor="text1"/>
                <w:sz w:val="20"/>
                <w:szCs w:val="20"/>
                <w:lang w:eastAsia="ru-RU"/>
              </w:rPr>
              <w:br/>
              <w:t>(утв.план)</w:t>
            </w:r>
          </w:p>
        </w:tc>
        <w:tc>
          <w:tcPr>
            <w:tcW w:w="1559" w:type="dxa"/>
            <w:vAlign w:val="center"/>
          </w:tcPr>
          <w:p w14:paraId="740F0FFD"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eastAsia="ru-RU"/>
              </w:rPr>
            </w:pPr>
            <w:r w:rsidRPr="005A4440">
              <w:rPr>
                <w:rFonts w:ascii="Times New Roman" w:eastAsia="Calibri" w:hAnsi="Times New Roman" w:cs="Times New Roman"/>
                <w:b/>
                <w:bCs/>
                <w:color w:val="000000" w:themeColor="text1"/>
                <w:sz w:val="20"/>
                <w:szCs w:val="20"/>
                <w:lang w:eastAsia="ru-RU"/>
              </w:rPr>
              <w:t>2023 год</w:t>
            </w:r>
            <w:r w:rsidRPr="005A4440">
              <w:rPr>
                <w:rFonts w:ascii="Times New Roman" w:eastAsia="Calibri" w:hAnsi="Times New Roman" w:cs="Times New Roman"/>
                <w:b/>
                <w:bCs/>
                <w:color w:val="000000" w:themeColor="text1"/>
                <w:sz w:val="20"/>
                <w:szCs w:val="20"/>
                <w:lang w:eastAsia="ru-RU"/>
              </w:rPr>
              <w:br/>
              <w:t>(уточн.план)</w:t>
            </w:r>
          </w:p>
        </w:tc>
        <w:tc>
          <w:tcPr>
            <w:tcW w:w="1134" w:type="dxa"/>
            <w:vAlign w:val="center"/>
          </w:tcPr>
          <w:p w14:paraId="00E5424B"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eastAsia="ru-RU"/>
              </w:rPr>
              <w:t>Откл.</w:t>
            </w:r>
            <w:r w:rsidRPr="005A4440">
              <w:rPr>
                <w:rFonts w:ascii="Times New Roman" w:eastAsia="Calibri" w:hAnsi="Times New Roman" w:cs="Times New Roman"/>
                <w:b/>
                <w:bCs/>
                <w:color w:val="000000" w:themeColor="text1"/>
                <w:sz w:val="20"/>
                <w:szCs w:val="20"/>
                <w:lang w:val="ky-KG" w:eastAsia="ru-RU"/>
              </w:rPr>
              <w:t xml:space="preserve"> к уточн. плану</w:t>
            </w:r>
          </w:p>
        </w:tc>
        <w:tc>
          <w:tcPr>
            <w:tcW w:w="1134" w:type="dxa"/>
            <w:vAlign w:val="center"/>
          </w:tcPr>
          <w:p w14:paraId="762CE194"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2023 год</w:t>
            </w:r>
          </w:p>
          <w:p w14:paraId="32D6DCA9"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(факт)</w:t>
            </w:r>
          </w:p>
        </w:tc>
        <w:tc>
          <w:tcPr>
            <w:tcW w:w="1451" w:type="dxa"/>
            <w:vAlign w:val="center"/>
          </w:tcPr>
          <w:p w14:paraId="77DC0201" w14:textId="77777777" w:rsidR="001A3182" w:rsidRPr="005A4440" w:rsidRDefault="001A3182" w:rsidP="005B6B71">
            <w:pPr>
              <w:spacing w:after="0" w:line="240" w:lineRule="auto"/>
              <w:jc w:val="center"/>
              <w:rPr>
                <w:rFonts w:ascii="Times New Roman" w:eastAsia="Calibri" w:hAnsi="Times New Roman" w:cs="Times New Roman"/>
                <w:b/>
                <w:bCs/>
                <w:color w:val="000000" w:themeColor="text1"/>
                <w:sz w:val="20"/>
                <w:szCs w:val="20"/>
                <w:lang w:val="ky-KG" w:eastAsia="ru-RU"/>
              </w:rPr>
            </w:pPr>
            <w:r w:rsidRPr="005A4440">
              <w:rPr>
                <w:rFonts w:ascii="Times New Roman" w:eastAsia="Calibri" w:hAnsi="Times New Roman" w:cs="Times New Roman"/>
                <w:b/>
                <w:bCs/>
                <w:color w:val="000000" w:themeColor="text1"/>
                <w:sz w:val="20"/>
                <w:szCs w:val="20"/>
                <w:lang w:val="ky-KG" w:eastAsia="ru-RU"/>
              </w:rPr>
              <w:t>% исп. к уточ.плану</w:t>
            </w:r>
          </w:p>
        </w:tc>
      </w:tr>
      <w:tr w:rsidR="001A3182" w:rsidRPr="005A4440" w14:paraId="0E1EFDD6" w14:textId="77777777" w:rsidTr="001A3182">
        <w:trPr>
          <w:trHeight w:val="255"/>
        </w:trPr>
        <w:tc>
          <w:tcPr>
            <w:tcW w:w="2376" w:type="dxa"/>
            <w:shd w:val="clear" w:color="auto" w:fill="auto"/>
            <w:vAlign w:val="bottom"/>
          </w:tcPr>
          <w:p w14:paraId="66C56EE0" w14:textId="77777777" w:rsidR="00F7782B" w:rsidRPr="005A4440" w:rsidRDefault="001A3182"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60" w:type="dxa"/>
            <w:shd w:val="clear" w:color="auto" w:fill="auto"/>
            <w:noWrap/>
            <w:vAlign w:val="center"/>
          </w:tcPr>
          <w:p w14:paraId="3F3B7AEA"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17,7</w:t>
            </w:r>
          </w:p>
        </w:tc>
        <w:tc>
          <w:tcPr>
            <w:tcW w:w="1559" w:type="dxa"/>
            <w:shd w:val="clear" w:color="auto" w:fill="auto"/>
            <w:noWrap/>
            <w:vAlign w:val="center"/>
          </w:tcPr>
          <w:p w14:paraId="67E7404B"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58,4</w:t>
            </w:r>
          </w:p>
        </w:tc>
        <w:tc>
          <w:tcPr>
            <w:tcW w:w="1134" w:type="dxa"/>
            <w:shd w:val="clear" w:color="auto" w:fill="auto"/>
            <w:noWrap/>
            <w:vAlign w:val="center"/>
          </w:tcPr>
          <w:p w14:paraId="2D9A5C8E"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40,7</w:t>
            </w:r>
          </w:p>
        </w:tc>
        <w:tc>
          <w:tcPr>
            <w:tcW w:w="1134" w:type="dxa"/>
          </w:tcPr>
          <w:p w14:paraId="15DD8F3A" w14:textId="77777777" w:rsidR="00F7782B" w:rsidRPr="005A4440" w:rsidRDefault="000A55FD"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53,7</w:t>
            </w:r>
          </w:p>
        </w:tc>
        <w:tc>
          <w:tcPr>
            <w:tcW w:w="1451" w:type="dxa"/>
          </w:tcPr>
          <w:p w14:paraId="6FCC5D2A" w14:textId="77777777" w:rsidR="00F7782B" w:rsidRPr="005A4440" w:rsidRDefault="000A55FD"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92,0</w:t>
            </w:r>
          </w:p>
        </w:tc>
      </w:tr>
      <w:tr w:rsidR="001A3182" w:rsidRPr="005A4440" w14:paraId="29640677" w14:textId="77777777" w:rsidTr="001A3182">
        <w:trPr>
          <w:trHeight w:val="201"/>
        </w:trPr>
        <w:tc>
          <w:tcPr>
            <w:tcW w:w="2376" w:type="dxa"/>
            <w:shd w:val="clear" w:color="000000" w:fill="FFFFFF"/>
            <w:vAlign w:val="bottom"/>
          </w:tcPr>
          <w:p w14:paraId="55FCABAB" w14:textId="77777777" w:rsidR="00F7782B" w:rsidRPr="005A4440" w:rsidRDefault="001A3182"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560" w:type="dxa"/>
            <w:shd w:val="clear" w:color="000000" w:fill="FFFFFF"/>
            <w:vAlign w:val="center"/>
          </w:tcPr>
          <w:p w14:paraId="5952B069"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17,7</w:t>
            </w:r>
          </w:p>
        </w:tc>
        <w:tc>
          <w:tcPr>
            <w:tcW w:w="1559" w:type="dxa"/>
            <w:shd w:val="clear" w:color="000000" w:fill="FFFFFF"/>
            <w:vAlign w:val="center"/>
          </w:tcPr>
          <w:p w14:paraId="54469E8F"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58,4</w:t>
            </w:r>
          </w:p>
        </w:tc>
        <w:tc>
          <w:tcPr>
            <w:tcW w:w="1134" w:type="dxa"/>
            <w:shd w:val="clear" w:color="000000" w:fill="FFFFFF"/>
            <w:vAlign w:val="center"/>
          </w:tcPr>
          <w:p w14:paraId="343DBBCD"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40,7</w:t>
            </w:r>
          </w:p>
        </w:tc>
        <w:tc>
          <w:tcPr>
            <w:tcW w:w="1134" w:type="dxa"/>
            <w:shd w:val="clear" w:color="000000" w:fill="FFFFFF"/>
          </w:tcPr>
          <w:p w14:paraId="3F5A77DF" w14:textId="77777777" w:rsidR="00F7782B" w:rsidRPr="005A4440" w:rsidRDefault="000A55FD"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53,7</w:t>
            </w:r>
          </w:p>
        </w:tc>
        <w:tc>
          <w:tcPr>
            <w:tcW w:w="1451" w:type="dxa"/>
            <w:shd w:val="clear" w:color="000000" w:fill="FFFFFF"/>
          </w:tcPr>
          <w:p w14:paraId="0CB57C08" w14:textId="77777777" w:rsidR="00F7782B" w:rsidRPr="005A4440" w:rsidRDefault="000A55FD"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92,0</w:t>
            </w:r>
          </w:p>
        </w:tc>
      </w:tr>
    </w:tbl>
    <w:p w14:paraId="7D58C89C" w14:textId="77777777" w:rsidR="002A00B6" w:rsidRPr="005A4440" w:rsidRDefault="002A00B6" w:rsidP="00F7782B">
      <w:pPr>
        <w:spacing w:after="0" w:line="240" w:lineRule="auto"/>
        <w:ind w:firstLine="709"/>
        <w:jc w:val="both"/>
        <w:rPr>
          <w:rFonts w:ascii="Times New Roman" w:eastAsia="Calibri" w:hAnsi="Times New Roman" w:cs="Times New Roman"/>
          <w:color w:val="000000" w:themeColor="text1"/>
          <w:sz w:val="24"/>
          <w:szCs w:val="24"/>
          <w:lang w:eastAsia="ru-RU"/>
        </w:rPr>
      </w:pPr>
    </w:p>
    <w:p w14:paraId="52151084"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Общее увеличение расходов по бюджетным средствам на 40,7 млн.сом связано:</w:t>
      </w:r>
    </w:p>
    <w:p w14:paraId="0D277DEF"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- 32,7 млн.сом с увеличением расходов, переданных с Министерства иностранных дел Кыргызской Республики для учреждения торговых представительств в Китайской Народной Республике, Турецкой Республике и Республике Узбекистан в целях повышения эффективности внешнеэкономической деятельности и обеспечения защиты внешнеэкономических интересов в иностранных государствах;</w:t>
      </w:r>
    </w:p>
    <w:p w14:paraId="3F16F578"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- 5,3 млн.сом на обеспечение деятельности по вопросам Всемирной Торговой Организации, в том числе 2,8 млн.сом согласно Положению о представительстве Министерства по вопросам Всемирной Торговой Организации в городе Женева, 2,5 млн.сом в связи с повышением стоимости за аренду жилого помещения;</w:t>
      </w:r>
    </w:p>
    <w:p w14:paraId="6ED3C68C"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Calibri" w:hAnsi="Times New Roman" w:cs="Times New Roman"/>
          <w:b/>
          <w:color w:val="000000" w:themeColor="text1"/>
          <w:sz w:val="24"/>
          <w:szCs w:val="20"/>
          <w:lang w:eastAsia="x-none"/>
        </w:rPr>
        <w:t>-</w:t>
      </w:r>
      <w:r w:rsidRPr="005A4440">
        <w:rPr>
          <w:rFonts w:ascii="Times New Roman" w:eastAsia="Times New Roman" w:hAnsi="Times New Roman" w:cs="Times New Roman"/>
          <w:color w:val="000000" w:themeColor="text1"/>
          <w:sz w:val="24"/>
          <w:szCs w:val="24"/>
          <w:lang w:eastAsia="x-none"/>
        </w:rPr>
        <w:t xml:space="preserve"> 2,7 млн.сом с перераспределением средств (увеличением) переданных с Департамента туризма</w:t>
      </w:r>
      <w:r w:rsidRPr="005A4440">
        <w:rPr>
          <w:rFonts w:ascii="Times New Roman" w:eastAsia="Calibri" w:hAnsi="Times New Roman" w:cs="Times New Roman"/>
          <w:color w:val="000000" w:themeColor="text1"/>
          <w:sz w:val="24"/>
          <w:szCs w:val="20"/>
          <w:lang w:eastAsia="x-none"/>
        </w:rPr>
        <w:t xml:space="preserve"> и </w:t>
      </w:r>
      <w:r w:rsidRPr="005A4440">
        <w:rPr>
          <w:rFonts w:ascii="Times New Roman" w:eastAsia="Times New Roman" w:hAnsi="Times New Roman" w:cs="Times New Roman"/>
          <w:color w:val="000000" w:themeColor="text1"/>
          <w:sz w:val="24"/>
          <w:szCs w:val="24"/>
          <w:lang w:eastAsia="x-none"/>
        </w:rPr>
        <w:t>Центрального аппарата Министерства экономики.</w:t>
      </w:r>
    </w:p>
    <w:p w14:paraId="4D74CD6A"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0"/>
          <w:lang w:eastAsia="x-none"/>
        </w:rPr>
      </w:pPr>
    </w:p>
    <w:p w14:paraId="14F92C5C"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8"/>
          <w:lang w:eastAsia="ru-RU"/>
        </w:rPr>
        <w:t>Центру по стандартизации и метрологии при Министерстве экономики и коммерции Кыргызской Республики</w:t>
      </w:r>
      <w:r w:rsidRPr="005A4440">
        <w:rPr>
          <w:rFonts w:ascii="Times New Roman" w:eastAsia="Times New Roman" w:hAnsi="Times New Roman" w:cs="Times New Roman"/>
          <w:color w:val="000000" w:themeColor="text1"/>
          <w:sz w:val="24"/>
          <w:szCs w:val="28"/>
          <w:lang w:eastAsia="ru-RU"/>
        </w:rPr>
        <w:t xml:space="preserve"> составил 57,7 млн.сом, с увеличением на 28,5 млн.сом относительно утвержденного бюджета,</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в том числе: бюджетные средства 48,6 </w:t>
      </w:r>
      <w:r w:rsidRPr="005A4440">
        <w:rPr>
          <w:rFonts w:ascii="Times New Roman" w:eastAsia="Calibri" w:hAnsi="Times New Roman" w:cs="Times New Roman"/>
          <w:bCs/>
          <w:color w:val="000000" w:themeColor="text1"/>
          <w:sz w:val="24"/>
          <w:szCs w:val="24"/>
          <w:lang w:eastAsia="ru-RU"/>
        </w:rPr>
        <w:t>млн.сом</w:t>
      </w:r>
      <w:r w:rsidR="009277B1"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8"/>
          <w:lang w:eastAsia="ru-RU"/>
        </w:rPr>
        <w:t xml:space="preserve"> с увеличением на 25,8 млн.сом или на 113,1% относительно утверждённого бюджета</w:t>
      </w:r>
      <w:r w:rsidRPr="005A4440">
        <w:rPr>
          <w:rFonts w:ascii="Times New Roman" w:eastAsia="Calibri" w:hAnsi="Times New Roman" w:cs="Times New Roman"/>
          <w:bCs/>
          <w:color w:val="000000" w:themeColor="text1"/>
          <w:sz w:val="24"/>
          <w:szCs w:val="24"/>
          <w:lang w:eastAsia="ru-RU"/>
        </w:rPr>
        <w:t>, средства специального счета 9,1 млн.сом</w:t>
      </w:r>
      <w:r w:rsidR="009277B1"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8"/>
          <w:lang w:eastAsia="ru-RU"/>
        </w:rPr>
        <w:t xml:space="preserve"> с увеличением на 2,7 млн.сом относительно утверждённого бюджета.</w:t>
      </w:r>
    </w:p>
    <w:p w14:paraId="36277886"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43,8 млн.сом или 90,09% к уточненнному  плану 2023 год</w:t>
      </w:r>
      <w:r w:rsidR="009277B1"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234781E0" w14:textId="77777777" w:rsidR="005648FC" w:rsidRPr="005A4440" w:rsidRDefault="005648FC" w:rsidP="00F7782B">
      <w:pPr>
        <w:spacing w:after="0" w:line="240" w:lineRule="auto"/>
        <w:ind w:firstLine="709"/>
        <w:jc w:val="right"/>
        <w:rPr>
          <w:rFonts w:ascii="Times New Roman" w:eastAsia="Calibri" w:hAnsi="Times New Roman" w:cs="Times New Roman"/>
          <w:color w:val="000000" w:themeColor="text1"/>
          <w:sz w:val="20"/>
          <w:szCs w:val="20"/>
          <w:lang w:eastAsia="ru-RU"/>
        </w:rPr>
      </w:pPr>
    </w:p>
    <w:p w14:paraId="094E3603" w14:textId="77777777" w:rsidR="005648FC" w:rsidRPr="005A4440" w:rsidRDefault="005648FC" w:rsidP="00F7782B">
      <w:pPr>
        <w:spacing w:after="0" w:line="240" w:lineRule="auto"/>
        <w:ind w:firstLine="709"/>
        <w:jc w:val="right"/>
        <w:rPr>
          <w:rFonts w:ascii="Times New Roman" w:eastAsia="Calibri" w:hAnsi="Times New Roman" w:cs="Times New Roman"/>
          <w:color w:val="000000" w:themeColor="text1"/>
          <w:sz w:val="20"/>
          <w:szCs w:val="20"/>
          <w:lang w:eastAsia="ru-RU"/>
        </w:rPr>
      </w:pPr>
    </w:p>
    <w:p w14:paraId="187AB715" w14:textId="77777777" w:rsidR="005648FC" w:rsidRPr="005A4440" w:rsidRDefault="005648FC" w:rsidP="00F7782B">
      <w:pPr>
        <w:spacing w:after="0" w:line="240" w:lineRule="auto"/>
        <w:ind w:firstLine="709"/>
        <w:jc w:val="right"/>
        <w:rPr>
          <w:rFonts w:ascii="Times New Roman" w:eastAsia="Calibri" w:hAnsi="Times New Roman" w:cs="Times New Roman"/>
          <w:color w:val="000000" w:themeColor="text1"/>
          <w:sz w:val="20"/>
          <w:szCs w:val="20"/>
          <w:lang w:eastAsia="ru-RU"/>
        </w:rPr>
      </w:pPr>
    </w:p>
    <w:p w14:paraId="36CE57A1" w14:textId="77777777" w:rsidR="00F7782B" w:rsidRPr="005A4440" w:rsidRDefault="00DE0818" w:rsidP="00F7782B">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lastRenderedPageBreak/>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93"/>
        <w:gridCol w:w="1526"/>
        <w:gridCol w:w="1134"/>
        <w:gridCol w:w="1309"/>
      </w:tblGrid>
      <w:tr w:rsidR="00EA7C50" w:rsidRPr="005A4440" w14:paraId="7835A1F9" w14:textId="77777777" w:rsidTr="005B6B71">
        <w:trPr>
          <w:trHeight w:val="560"/>
        </w:trPr>
        <w:tc>
          <w:tcPr>
            <w:tcW w:w="2376" w:type="dxa"/>
            <w:vAlign w:val="center"/>
          </w:tcPr>
          <w:p w14:paraId="25047B67"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37FEF5EF"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93" w:type="dxa"/>
            <w:vAlign w:val="center"/>
          </w:tcPr>
          <w:p w14:paraId="4B2DB1A8"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26" w:type="dxa"/>
            <w:vAlign w:val="center"/>
          </w:tcPr>
          <w:p w14:paraId="33056016"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7043EE9A"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9257623"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309" w:type="dxa"/>
            <w:vAlign w:val="center"/>
          </w:tcPr>
          <w:p w14:paraId="2D322802" w14:textId="77777777" w:rsidR="00EA7C50" w:rsidRPr="005A4440" w:rsidRDefault="00EA7C5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EA7C50" w:rsidRPr="005A4440" w14:paraId="17394909" w14:textId="77777777" w:rsidTr="00EA7C50">
        <w:trPr>
          <w:trHeight w:val="255"/>
        </w:trPr>
        <w:tc>
          <w:tcPr>
            <w:tcW w:w="2376" w:type="dxa"/>
            <w:shd w:val="clear" w:color="auto" w:fill="auto"/>
            <w:vAlign w:val="bottom"/>
          </w:tcPr>
          <w:p w14:paraId="3C93D813" w14:textId="77777777" w:rsidR="00F7782B" w:rsidRPr="005A4440" w:rsidRDefault="00EA7C50"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6" w:type="dxa"/>
            <w:shd w:val="clear" w:color="auto" w:fill="auto"/>
            <w:noWrap/>
            <w:vAlign w:val="center"/>
          </w:tcPr>
          <w:p w14:paraId="0ED52C3E" w14:textId="77777777" w:rsidR="00F7782B" w:rsidRPr="005A4440" w:rsidRDefault="00736C83"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Cs/>
                <w:color w:val="000000" w:themeColor="text1"/>
                <w:lang w:eastAsia="ru-RU"/>
              </w:rPr>
              <w:t>22,8</w:t>
            </w:r>
          </w:p>
        </w:tc>
        <w:tc>
          <w:tcPr>
            <w:tcW w:w="1593" w:type="dxa"/>
            <w:shd w:val="clear" w:color="auto" w:fill="auto"/>
            <w:noWrap/>
            <w:vAlign w:val="center"/>
          </w:tcPr>
          <w:p w14:paraId="230F0A1C" w14:textId="77777777" w:rsidR="00F7782B" w:rsidRPr="005A4440" w:rsidRDefault="00736C83"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Cs/>
                <w:color w:val="000000" w:themeColor="text1"/>
                <w:lang w:eastAsia="ru-RU"/>
              </w:rPr>
              <w:t>48,6</w:t>
            </w:r>
          </w:p>
        </w:tc>
        <w:tc>
          <w:tcPr>
            <w:tcW w:w="1526" w:type="dxa"/>
            <w:shd w:val="clear" w:color="auto" w:fill="auto"/>
            <w:noWrap/>
            <w:vAlign w:val="center"/>
          </w:tcPr>
          <w:p w14:paraId="1303A7DF" w14:textId="77777777" w:rsidR="00F7782B" w:rsidRPr="005A4440" w:rsidRDefault="00736C83"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Cs/>
                <w:color w:val="000000" w:themeColor="text1"/>
                <w:lang w:eastAsia="ru-RU"/>
              </w:rPr>
              <w:t>25,8</w:t>
            </w:r>
          </w:p>
        </w:tc>
        <w:tc>
          <w:tcPr>
            <w:tcW w:w="1134" w:type="dxa"/>
          </w:tcPr>
          <w:p w14:paraId="0E4BC55F" w14:textId="77777777" w:rsidR="00F7782B" w:rsidRPr="005A4440" w:rsidRDefault="005E05AE"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43,8</w:t>
            </w:r>
          </w:p>
        </w:tc>
        <w:tc>
          <w:tcPr>
            <w:tcW w:w="1309" w:type="dxa"/>
          </w:tcPr>
          <w:p w14:paraId="0BDF7933" w14:textId="77777777" w:rsidR="00F7782B" w:rsidRPr="005A4440" w:rsidRDefault="005E05AE"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90,09</w:t>
            </w:r>
          </w:p>
        </w:tc>
      </w:tr>
      <w:tr w:rsidR="00EA7C50" w:rsidRPr="005A4440" w14:paraId="0FAAE070" w14:textId="77777777" w:rsidTr="00EA7C50">
        <w:trPr>
          <w:trHeight w:val="201"/>
        </w:trPr>
        <w:tc>
          <w:tcPr>
            <w:tcW w:w="2376" w:type="dxa"/>
            <w:shd w:val="clear" w:color="000000" w:fill="FFFFFF"/>
            <w:vAlign w:val="bottom"/>
          </w:tcPr>
          <w:p w14:paraId="0BB397E5" w14:textId="77777777" w:rsidR="00F7782B" w:rsidRPr="005A4440" w:rsidRDefault="00EA7C50"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03D6D37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22,8</w:t>
            </w:r>
          </w:p>
        </w:tc>
        <w:tc>
          <w:tcPr>
            <w:tcW w:w="1593" w:type="dxa"/>
            <w:shd w:val="clear" w:color="000000" w:fill="FFFFFF"/>
            <w:vAlign w:val="center"/>
          </w:tcPr>
          <w:p w14:paraId="637AE9DF"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48,6</w:t>
            </w:r>
          </w:p>
        </w:tc>
        <w:tc>
          <w:tcPr>
            <w:tcW w:w="1526" w:type="dxa"/>
            <w:shd w:val="clear" w:color="000000" w:fill="FFFFFF"/>
            <w:vAlign w:val="center"/>
          </w:tcPr>
          <w:p w14:paraId="7D6AFCF4"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25,8</w:t>
            </w:r>
          </w:p>
        </w:tc>
        <w:tc>
          <w:tcPr>
            <w:tcW w:w="1134" w:type="dxa"/>
            <w:shd w:val="clear" w:color="000000" w:fill="FFFFFF"/>
          </w:tcPr>
          <w:p w14:paraId="0C7720E4"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43,8</w:t>
            </w:r>
          </w:p>
        </w:tc>
        <w:tc>
          <w:tcPr>
            <w:tcW w:w="1309" w:type="dxa"/>
            <w:shd w:val="clear" w:color="000000" w:fill="FFFFFF"/>
          </w:tcPr>
          <w:p w14:paraId="5135953B"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90,09</w:t>
            </w:r>
          </w:p>
        </w:tc>
      </w:tr>
    </w:tbl>
    <w:p w14:paraId="2970E0A9"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25,8 млн.сом связано:</w:t>
      </w:r>
    </w:p>
    <w:p w14:paraId="6A67812B"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- 11,8 млн.сом для приобретения реагентов, расходных материалов и оборудования для лабораторий за счет поступления денежных средств от Правительства Российской Федерации в виде оказания технического содействия Кыргызской Республике на завершение мероприятий в рамках присоединения к Евразийскому экономическому союзу;</w:t>
      </w:r>
    </w:p>
    <w:p w14:paraId="1FD33D4B"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w:t>
      </w:r>
      <w:r w:rsidRPr="005A4440">
        <w:rPr>
          <w:rFonts w:ascii="Times New Roman" w:eastAsia="Calibri" w:hAnsi="Times New Roman" w:cs="Times New Roman"/>
          <w:color w:val="000000" w:themeColor="text1"/>
          <w:sz w:val="24"/>
          <w:szCs w:val="24"/>
          <w:lang w:val="ky-KG" w:eastAsia="ru-RU"/>
        </w:rPr>
        <w:t>8</w:t>
      </w:r>
      <w:r w:rsidRPr="005A4440">
        <w:rPr>
          <w:rFonts w:ascii="Times New Roman" w:eastAsia="Calibri" w:hAnsi="Times New Roman" w:cs="Times New Roman"/>
          <w:color w:val="000000" w:themeColor="text1"/>
          <w:sz w:val="24"/>
          <w:szCs w:val="24"/>
          <w:lang w:eastAsia="ru-RU"/>
        </w:rPr>
        <w:t xml:space="preserve"> млн.сом в связи с повышением заработной платы за счет средств, предусмотренных на повышение социальных выплат;</w:t>
      </w:r>
    </w:p>
    <w:p w14:paraId="05E32497"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- 2,7 млн.сом с перераспределением (увеличением) средств с аппарата Министерства экономики и коммерции Кыргызской Республики </w:t>
      </w:r>
      <w:r w:rsidRPr="005A4440">
        <w:rPr>
          <w:rFonts w:ascii="Times New Roman" w:eastAsia="Times New Roman" w:hAnsi="Times New Roman" w:cs="Times New Roman"/>
          <w:color w:val="000000" w:themeColor="text1"/>
          <w:sz w:val="24"/>
          <w:szCs w:val="28"/>
          <w:lang w:eastAsia="ru-RU"/>
        </w:rPr>
        <w:t>на оплату членских взносов в Межгосударственный совет по стандартизации, метрологии и сертификации Содружества Независимых государств, а также на приобретение оборудования</w:t>
      </w:r>
      <w:r w:rsidRPr="005A4440">
        <w:rPr>
          <w:rFonts w:ascii="Times New Roman" w:eastAsia="Times New Roman" w:hAnsi="Times New Roman" w:cs="Times New Roman"/>
          <w:color w:val="000000" w:themeColor="text1"/>
          <w:sz w:val="24"/>
          <w:szCs w:val="24"/>
          <w:lang w:eastAsia="ru-RU"/>
        </w:rPr>
        <w:t>;</w:t>
      </w:r>
    </w:p>
    <w:p w14:paraId="75FF6D20"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00C74F1D"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0,5 млн.сом на оплату коммунальных услуг за счет средств, предусмотренных на повышение социальных выплат.</w:t>
      </w:r>
    </w:p>
    <w:p w14:paraId="630A4E46"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1D69B1C4"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val="ky-KG" w:eastAsia="ru-RU"/>
        </w:rPr>
        <w:t>Ц</w:t>
      </w:r>
      <w:r w:rsidRPr="005A4440">
        <w:rPr>
          <w:rFonts w:ascii="Times New Roman" w:eastAsia="Times New Roman" w:hAnsi="Times New Roman" w:cs="Times New Roman"/>
          <w:b/>
          <w:color w:val="000000" w:themeColor="text1"/>
          <w:sz w:val="24"/>
          <w:szCs w:val="24"/>
          <w:lang w:eastAsia="ru-RU"/>
        </w:rPr>
        <w:t>ентру аккредитации при Министерстве экономики и коммерции Кыргызской Республики</w:t>
      </w:r>
      <w:r w:rsidRPr="005A4440">
        <w:rPr>
          <w:rFonts w:ascii="Times New Roman" w:eastAsia="Times New Roman" w:hAnsi="Times New Roman" w:cs="Times New Roman"/>
          <w:color w:val="000000" w:themeColor="text1"/>
          <w:sz w:val="24"/>
          <w:szCs w:val="28"/>
          <w:lang w:eastAsia="ru-RU"/>
        </w:rPr>
        <w:t xml:space="preserve"> составил 24,1 млн.сом, с увеличением на 7,1 млн.сом относительно утверждённого бюджета,</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в том числе: бюджетные средства 11,2 </w:t>
      </w:r>
      <w:r w:rsidRPr="005A4440">
        <w:rPr>
          <w:rFonts w:ascii="Times New Roman" w:eastAsia="Calibri" w:hAnsi="Times New Roman" w:cs="Times New Roman"/>
          <w:bCs/>
          <w:color w:val="000000" w:themeColor="text1"/>
          <w:sz w:val="24"/>
          <w:szCs w:val="24"/>
          <w:lang w:eastAsia="ru-RU"/>
        </w:rPr>
        <w:t>млн.сом</w:t>
      </w:r>
      <w:r w:rsidR="00EC6A34"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8"/>
          <w:lang w:eastAsia="ru-RU"/>
        </w:rPr>
        <w:t xml:space="preserve"> с увеличением на 1,7 млн.сом или на 17,8% относительно утверждённого бюджета</w:t>
      </w:r>
      <w:r w:rsidRPr="005A4440">
        <w:rPr>
          <w:rFonts w:ascii="Times New Roman" w:eastAsia="Calibri" w:hAnsi="Times New Roman" w:cs="Times New Roman"/>
          <w:bCs/>
          <w:color w:val="000000" w:themeColor="text1"/>
          <w:sz w:val="24"/>
          <w:szCs w:val="24"/>
          <w:lang w:eastAsia="ru-RU"/>
        </w:rPr>
        <w:t>, средства специального счета 12,9 млн.сом</w:t>
      </w:r>
      <w:r w:rsidR="00EC6A34"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8"/>
          <w:lang w:eastAsia="ru-RU"/>
        </w:rPr>
        <w:t xml:space="preserve"> с увеличением на 5,4 млн.сом относительно утверждённого бюджета.</w:t>
      </w:r>
    </w:p>
    <w:p w14:paraId="7AD579FA"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w:t>
      </w:r>
      <w:r w:rsidR="002E7949" w:rsidRPr="005A4440">
        <w:rPr>
          <w:rFonts w:ascii="Times New Roman" w:eastAsia="Times New Roman" w:hAnsi="Times New Roman" w:cs="Times New Roman"/>
          <w:color w:val="000000" w:themeColor="text1"/>
          <w:sz w:val="24"/>
          <w:szCs w:val="24"/>
          <w:lang w:val="ky-KG" w:eastAsia="ru-RU"/>
        </w:rPr>
        <w:t xml:space="preserve">  составило 10,9 млн.сом  или 97</w:t>
      </w:r>
      <w:r w:rsidRPr="005A4440">
        <w:rPr>
          <w:rFonts w:ascii="Times New Roman" w:eastAsia="Times New Roman" w:hAnsi="Times New Roman" w:cs="Times New Roman"/>
          <w:color w:val="000000" w:themeColor="text1"/>
          <w:sz w:val="24"/>
          <w:szCs w:val="24"/>
          <w:lang w:val="ky-KG" w:eastAsia="ru-RU"/>
        </w:rPr>
        <w:t>,6% к уточненнному  плану 2023 год</w:t>
      </w:r>
      <w:r w:rsidR="00EC6A34"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6AB55A7D" w14:textId="77777777" w:rsidR="00F7782B" w:rsidRPr="005A4440" w:rsidRDefault="007239F2" w:rsidP="00F7782B">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560"/>
        <w:gridCol w:w="1701"/>
        <w:gridCol w:w="1275"/>
        <w:gridCol w:w="1276"/>
        <w:gridCol w:w="1201"/>
      </w:tblGrid>
      <w:tr w:rsidR="007239F2" w:rsidRPr="005A4440" w14:paraId="72253BCC" w14:textId="77777777" w:rsidTr="005B6B71">
        <w:trPr>
          <w:trHeight w:val="560"/>
        </w:trPr>
        <w:tc>
          <w:tcPr>
            <w:tcW w:w="2376" w:type="dxa"/>
            <w:vAlign w:val="center"/>
          </w:tcPr>
          <w:p w14:paraId="4A5D5230"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60" w:type="dxa"/>
            <w:vAlign w:val="center"/>
          </w:tcPr>
          <w:p w14:paraId="7926E109"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63942229"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vAlign w:val="center"/>
          </w:tcPr>
          <w:p w14:paraId="44EF5D87"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2DE3EDB1"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C227D7D"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01" w:type="dxa"/>
            <w:vAlign w:val="center"/>
          </w:tcPr>
          <w:p w14:paraId="7234E43F" w14:textId="77777777" w:rsidR="007239F2" w:rsidRPr="005A4440" w:rsidRDefault="007239F2"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F7782B" w:rsidRPr="005A4440" w14:paraId="59B431E3" w14:textId="77777777" w:rsidTr="007239F2">
        <w:trPr>
          <w:trHeight w:val="255"/>
        </w:trPr>
        <w:tc>
          <w:tcPr>
            <w:tcW w:w="2376" w:type="dxa"/>
            <w:shd w:val="clear" w:color="auto" w:fill="auto"/>
            <w:vAlign w:val="bottom"/>
          </w:tcPr>
          <w:p w14:paraId="1973E524" w14:textId="77777777" w:rsidR="00F7782B" w:rsidRPr="005A4440" w:rsidRDefault="007239F2"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60" w:type="dxa"/>
            <w:shd w:val="clear" w:color="auto" w:fill="auto"/>
            <w:noWrap/>
            <w:vAlign w:val="center"/>
          </w:tcPr>
          <w:p w14:paraId="0E2A5C70"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9,5</w:t>
            </w:r>
          </w:p>
        </w:tc>
        <w:tc>
          <w:tcPr>
            <w:tcW w:w="1701" w:type="dxa"/>
            <w:shd w:val="clear" w:color="auto" w:fill="auto"/>
            <w:noWrap/>
            <w:vAlign w:val="center"/>
          </w:tcPr>
          <w:p w14:paraId="0A28FDAC"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11,2</w:t>
            </w:r>
          </w:p>
        </w:tc>
        <w:tc>
          <w:tcPr>
            <w:tcW w:w="1275" w:type="dxa"/>
            <w:shd w:val="clear" w:color="auto" w:fill="auto"/>
            <w:noWrap/>
            <w:vAlign w:val="center"/>
          </w:tcPr>
          <w:p w14:paraId="61985FD0"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1,7</w:t>
            </w:r>
          </w:p>
        </w:tc>
        <w:tc>
          <w:tcPr>
            <w:tcW w:w="1276" w:type="dxa"/>
          </w:tcPr>
          <w:p w14:paraId="2DA08E79"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10,9</w:t>
            </w:r>
          </w:p>
        </w:tc>
        <w:tc>
          <w:tcPr>
            <w:tcW w:w="1201" w:type="dxa"/>
          </w:tcPr>
          <w:p w14:paraId="03867E9E"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97,6</w:t>
            </w:r>
          </w:p>
        </w:tc>
      </w:tr>
      <w:tr w:rsidR="00F7782B" w:rsidRPr="005A4440" w14:paraId="3B08D96C" w14:textId="77777777" w:rsidTr="007239F2">
        <w:trPr>
          <w:trHeight w:val="201"/>
        </w:trPr>
        <w:tc>
          <w:tcPr>
            <w:tcW w:w="2376" w:type="dxa"/>
            <w:shd w:val="clear" w:color="000000" w:fill="FFFFFF"/>
            <w:vAlign w:val="bottom"/>
          </w:tcPr>
          <w:p w14:paraId="70EABE09" w14:textId="77777777" w:rsidR="00F7782B" w:rsidRPr="005A4440" w:rsidRDefault="007239F2"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560" w:type="dxa"/>
            <w:shd w:val="clear" w:color="000000" w:fill="FFFFFF"/>
            <w:vAlign w:val="center"/>
          </w:tcPr>
          <w:p w14:paraId="788940AC"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9,5</w:t>
            </w:r>
          </w:p>
        </w:tc>
        <w:tc>
          <w:tcPr>
            <w:tcW w:w="1701" w:type="dxa"/>
            <w:shd w:val="clear" w:color="000000" w:fill="FFFFFF"/>
            <w:vAlign w:val="center"/>
          </w:tcPr>
          <w:p w14:paraId="44830BC8"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11,2</w:t>
            </w:r>
          </w:p>
        </w:tc>
        <w:tc>
          <w:tcPr>
            <w:tcW w:w="1275" w:type="dxa"/>
            <w:shd w:val="clear" w:color="000000" w:fill="FFFFFF"/>
            <w:vAlign w:val="center"/>
          </w:tcPr>
          <w:p w14:paraId="7267D6E3"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w:t>
            </w:r>
          </w:p>
        </w:tc>
        <w:tc>
          <w:tcPr>
            <w:tcW w:w="1276" w:type="dxa"/>
            <w:shd w:val="clear" w:color="000000" w:fill="FFFFFF"/>
          </w:tcPr>
          <w:p w14:paraId="14ABBD80"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10,9</w:t>
            </w:r>
          </w:p>
        </w:tc>
        <w:tc>
          <w:tcPr>
            <w:tcW w:w="1201" w:type="dxa"/>
            <w:shd w:val="clear" w:color="000000" w:fill="FFFFFF"/>
          </w:tcPr>
          <w:p w14:paraId="1B9194DE"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97,6</w:t>
            </w:r>
          </w:p>
        </w:tc>
      </w:tr>
    </w:tbl>
    <w:p w14:paraId="5D89D6BB" w14:textId="77777777" w:rsidR="00A14887" w:rsidRPr="005A4440" w:rsidRDefault="00A14887" w:rsidP="00F7782B">
      <w:pPr>
        <w:spacing w:after="0" w:line="240" w:lineRule="auto"/>
        <w:ind w:firstLine="709"/>
        <w:jc w:val="both"/>
        <w:rPr>
          <w:rFonts w:ascii="Times New Roman" w:eastAsia="Calibri" w:hAnsi="Times New Roman" w:cs="Times New Roman"/>
          <w:color w:val="000000" w:themeColor="text1"/>
          <w:sz w:val="24"/>
          <w:szCs w:val="24"/>
          <w:lang w:eastAsia="ru-RU"/>
        </w:rPr>
      </w:pPr>
    </w:p>
    <w:p w14:paraId="0BFF9D40" w14:textId="77777777" w:rsidR="00152CBF" w:rsidRPr="005A4440" w:rsidRDefault="00F7782B" w:rsidP="00152CBF">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1,7 млн.сом связано</w:t>
      </w:r>
      <w:r w:rsidRPr="005A4440">
        <w:rPr>
          <w:rFonts w:ascii="Times New Roman" w:eastAsia="Times New Roman" w:hAnsi="Times New Roman" w:cs="Times New Roman"/>
          <w:color w:val="000000" w:themeColor="text1"/>
          <w:sz w:val="24"/>
          <w:szCs w:val="28"/>
          <w:lang w:eastAsia="ru-RU"/>
        </w:rPr>
        <w:t xml:space="preserve"> с повышением заработной платы за счет средств, предусмотренных в разделе на повышение социальных выплат.</w:t>
      </w:r>
    </w:p>
    <w:p w14:paraId="68406781" w14:textId="77777777" w:rsidR="00F7782B" w:rsidRPr="005A4440" w:rsidRDefault="00F7782B" w:rsidP="008275E1">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Службе регулирования и надзора за финансовым рынком при Министерстве экономики и коммерции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77,3 млн.сом, с увеличением на 51,7 млн.сом или в 3 раза относительно утверждённого бюджета.</w:t>
      </w:r>
      <w:r w:rsidRPr="005A4440">
        <w:rPr>
          <w:rFonts w:ascii="Times New Roman" w:eastAsia="Times New Roman" w:hAnsi="Times New Roman" w:cs="Times New Roman"/>
          <w:color w:val="000000" w:themeColor="text1"/>
          <w:sz w:val="24"/>
          <w:szCs w:val="24"/>
          <w:lang w:val="ky-KG" w:eastAsia="ru-RU"/>
        </w:rPr>
        <w:t xml:space="preserve"> </w:t>
      </w:r>
    </w:p>
    <w:p w14:paraId="09CFB61B" w14:textId="77777777" w:rsidR="00F7782B" w:rsidRPr="005A4440" w:rsidRDefault="00F7782B" w:rsidP="008275E1">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w:t>
      </w:r>
      <w:r w:rsidR="008275E1" w:rsidRPr="005A4440">
        <w:rPr>
          <w:rFonts w:ascii="Times New Roman" w:eastAsia="Times New Roman" w:hAnsi="Times New Roman" w:cs="Times New Roman"/>
          <w:color w:val="000000" w:themeColor="text1"/>
          <w:sz w:val="24"/>
          <w:szCs w:val="24"/>
          <w:lang w:val="ky-KG" w:eastAsia="ru-RU"/>
        </w:rPr>
        <w:t>оставило 48,9 млн.сом  или 63,3</w:t>
      </w:r>
      <w:r w:rsidRPr="005A4440">
        <w:rPr>
          <w:rFonts w:ascii="Times New Roman" w:eastAsia="Times New Roman" w:hAnsi="Times New Roman" w:cs="Times New Roman"/>
          <w:color w:val="000000" w:themeColor="text1"/>
          <w:sz w:val="24"/>
          <w:szCs w:val="24"/>
          <w:lang w:val="ky-KG" w:eastAsia="ru-RU"/>
        </w:rPr>
        <w:t>% к уточненнному   плану 2023 год</w:t>
      </w:r>
      <w:r w:rsidR="00EC6A34"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0089CF0D" w14:textId="77777777" w:rsidR="00F7782B" w:rsidRPr="005A4440" w:rsidRDefault="009337C3" w:rsidP="00F7782B">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w:t>
      </w:r>
      <w:r w:rsidR="00F7782B" w:rsidRPr="005A4440">
        <w:rPr>
          <w:rFonts w:ascii="Times New Roman" w:eastAsia="Calibri" w:hAnsi="Times New Roman" w:cs="Times New Roman"/>
          <w:color w:val="000000" w:themeColor="text1"/>
          <w:lang w:eastAsia="ru-RU"/>
        </w:rPr>
        <w:t>мл</w:t>
      </w:r>
      <w:r w:rsidRPr="005A4440">
        <w:rPr>
          <w:rFonts w:ascii="Times New Roman" w:eastAsia="Calibri" w:hAnsi="Times New Roman" w:cs="Times New Roman"/>
          <w:color w:val="000000" w:themeColor="text1"/>
          <w:lang w:eastAsia="ru-RU"/>
        </w:rPr>
        <w:t>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418"/>
        <w:gridCol w:w="1701"/>
        <w:gridCol w:w="1559"/>
        <w:gridCol w:w="1276"/>
        <w:gridCol w:w="992"/>
      </w:tblGrid>
      <w:tr w:rsidR="009C5E8F" w:rsidRPr="005A4440" w14:paraId="0D00F683" w14:textId="77777777" w:rsidTr="005B6B71">
        <w:trPr>
          <w:trHeight w:val="699"/>
        </w:trPr>
        <w:tc>
          <w:tcPr>
            <w:tcW w:w="2268" w:type="dxa"/>
            <w:vAlign w:val="center"/>
          </w:tcPr>
          <w:p w14:paraId="41D8E3C3"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8" w:type="dxa"/>
            <w:vAlign w:val="center"/>
          </w:tcPr>
          <w:p w14:paraId="38A698F7"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6A471AF6"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44E24A66"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w:t>
            </w:r>
            <w:r w:rsidR="008275E1" w:rsidRPr="005A4440">
              <w:rPr>
                <w:rFonts w:ascii="Times New Roman" w:eastAsia="Calibri" w:hAnsi="Times New Roman" w:cs="Times New Roman"/>
                <w:b/>
                <w:bCs/>
                <w:color w:val="000000" w:themeColor="text1"/>
                <w:lang w:val="ky-KG" w:eastAsia="ru-RU"/>
              </w:rPr>
              <w:t>к уточн.</w:t>
            </w:r>
            <w:r w:rsidRPr="005A4440">
              <w:rPr>
                <w:rFonts w:ascii="Times New Roman" w:eastAsia="Calibri" w:hAnsi="Times New Roman" w:cs="Times New Roman"/>
                <w:b/>
                <w:bCs/>
                <w:color w:val="000000" w:themeColor="text1"/>
                <w:lang w:val="ky-KG" w:eastAsia="ru-RU"/>
              </w:rPr>
              <w:t>плану</w:t>
            </w:r>
          </w:p>
        </w:tc>
        <w:tc>
          <w:tcPr>
            <w:tcW w:w="1276" w:type="dxa"/>
            <w:vAlign w:val="center"/>
          </w:tcPr>
          <w:p w14:paraId="384D0EA3"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F37460C"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2" w:type="dxa"/>
            <w:vAlign w:val="center"/>
          </w:tcPr>
          <w:p w14:paraId="06873B77" w14:textId="77777777" w:rsidR="009337C3" w:rsidRPr="005A4440" w:rsidRDefault="009337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F7782B" w:rsidRPr="005A4440" w14:paraId="649B6E51" w14:textId="77777777" w:rsidTr="009C5E8F">
        <w:trPr>
          <w:trHeight w:val="255"/>
        </w:trPr>
        <w:tc>
          <w:tcPr>
            <w:tcW w:w="2268" w:type="dxa"/>
            <w:shd w:val="clear" w:color="auto" w:fill="auto"/>
            <w:vAlign w:val="bottom"/>
          </w:tcPr>
          <w:p w14:paraId="78FDAE7E" w14:textId="77777777" w:rsidR="00F7782B" w:rsidRPr="005A4440" w:rsidRDefault="009337C3"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418" w:type="dxa"/>
            <w:shd w:val="clear" w:color="auto" w:fill="auto"/>
            <w:noWrap/>
            <w:vAlign w:val="center"/>
          </w:tcPr>
          <w:p w14:paraId="371C0CBD"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25,6</w:t>
            </w:r>
          </w:p>
        </w:tc>
        <w:tc>
          <w:tcPr>
            <w:tcW w:w="1701" w:type="dxa"/>
            <w:shd w:val="clear" w:color="auto" w:fill="auto"/>
            <w:noWrap/>
            <w:vAlign w:val="center"/>
          </w:tcPr>
          <w:p w14:paraId="4A2176F7"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77,3</w:t>
            </w:r>
          </w:p>
        </w:tc>
        <w:tc>
          <w:tcPr>
            <w:tcW w:w="1559" w:type="dxa"/>
            <w:shd w:val="clear" w:color="auto" w:fill="auto"/>
            <w:noWrap/>
            <w:vAlign w:val="center"/>
          </w:tcPr>
          <w:p w14:paraId="00DDC670"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51,7</w:t>
            </w:r>
          </w:p>
        </w:tc>
        <w:tc>
          <w:tcPr>
            <w:tcW w:w="1276" w:type="dxa"/>
          </w:tcPr>
          <w:p w14:paraId="57126EF5"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48,9</w:t>
            </w:r>
          </w:p>
        </w:tc>
        <w:tc>
          <w:tcPr>
            <w:tcW w:w="992" w:type="dxa"/>
          </w:tcPr>
          <w:p w14:paraId="793796A7" w14:textId="77777777" w:rsidR="00F7782B" w:rsidRPr="005A4440" w:rsidRDefault="008275E1"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63,3</w:t>
            </w:r>
          </w:p>
        </w:tc>
      </w:tr>
      <w:tr w:rsidR="00F7782B" w:rsidRPr="005A4440" w14:paraId="773A635A" w14:textId="77777777" w:rsidTr="009C5E8F">
        <w:trPr>
          <w:trHeight w:val="255"/>
        </w:trPr>
        <w:tc>
          <w:tcPr>
            <w:tcW w:w="2268" w:type="dxa"/>
            <w:shd w:val="clear" w:color="000000" w:fill="FFFFFF"/>
            <w:vAlign w:val="bottom"/>
          </w:tcPr>
          <w:p w14:paraId="39E3F7C3" w14:textId="77777777" w:rsidR="00F7782B" w:rsidRPr="005A4440" w:rsidRDefault="009337C3"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418" w:type="dxa"/>
            <w:shd w:val="clear" w:color="000000" w:fill="FFFFFF"/>
            <w:vAlign w:val="center"/>
          </w:tcPr>
          <w:p w14:paraId="79A4C19D" w14:textId="77777777" w:rsidR="00F7782B" w:rsidRPr="005A4440" w:rsidRDefault="00F7782B" w:rsidP="00F7782B">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25,6</w:t>
            </w:r>
          </w:p>
        </w:tc>
        <w:tc>
          <w:tcPr>
            <w:tcW w:w="1701" w:type="dxa"/>
            <w:shd w:val="clear" w:color="000000" w:fill="FFFFFF"/>
            <w:vAlign w:val="center"/>
          </w:tcPr>
          <w:p w14:paraId="40A492B4"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77,3</w:t>
            </w:r>
          </w:p>
        </w:tc>
        <w:tc>
          <w:tcPr>
            <w:tcW w:w="1559" w:type="dxa"/>
            <w:shd w:val="clear" w:color="000000" w:fill="FFFFFF"/>
            <w:vAlign w:val="center"/>
          </w:tcPr>
          <w:p w14:paraId="049CE82C"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51,7</w:t>
            </w:r>
          </w:p>
        </w:tc>
        <w:tc>
          <w:tcPr>
            <w:tcW w:w="1276" w:type="dxa"/>
            <w:shd w:val="clear" w:color="000000" w:fill="FFFFFF"/>
          </w:tcPr>
          <w:p w14:paraId="12839F3A"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48,9</w:t>
            </w:r>
          </w:p>
        </w:tc>
        <w:tc>
          <w:tcPr>
            <w:tcW w:w="992" w:type="dxa"/>
            <w:shd w:val="clear" w:color="000000" w:fill="FFFFFF"/>
          </w:tcPr>
          <w:p w14:paraId="5E80333C" w14:textId="77777777" w:rsidR="00F7782B" w:rsidRPr="005A4440" w:rsidRDefault="008275E1"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63,3</w:t>
            </w:r>
          </w:p>
        </w:tc>
      </w:tr>
    </w:tbl>
    <w:p w14:paraId="16027CBE" w14:textId="77777777" w:rsidR="005648FC" w:rsidRPr="005A4440" w:rsidRDefault="005648FC" w:rsidP="00F7782B">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7878410A"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Увеличение расходов по бюджетным средствам на 51,7 млн.сом связано:</w:t>
      </w:r>
    </w:p>
    <w:p w14:paraId="3864096E"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- 29,</w:t>
      </w:r>
      <w:r w:rsidRPr="005A4440">
        <w:rPr>
          <w:rFonts w:ascii="Times New Roman" w:eastAsia="Calibri" w:hAnsi="Times New Roman" w:cs="Times New Roman"/>
          <w:color w:val="000000" w:themeColor="text1"/>
          <w:sz w:val="24"/>
          <w:szCs w:val="24"/>
          <w:lang w:val="ky-KG" w:eastAsia="ru-RU"/>
        </w:rPr>
        <w:t>3</w:t>
      </w:r>
      <w:r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на </w:t>
      </w:r>
      <w:r w:rsidRPr="005A4440">
        <w:rPr>
          <w:rFonts w:ascii="Times New Roman" w:eastAsia="Calibri" w:hAnsi="Times New Roman" w:cs="Times New Roman"/>
          <w:color w:val="000000" w:themeColor="text1"/>
          <w:sz w:val="24"/>
          <w:szCs w:val="24"/>
          <w:lang w:eastAsia="ru-RU"/>
        </w:rPr>
        <w:t>разработку публичного депозитария финансовой отчетности за счет средств, предусмотренных на цифровую экономику в целях реализации проектов в сфере электронного управления;</w:t>
      </w:r>
    </w:p>
    <w:p w14:paraId="70CA90E8"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- 21,2  млн.сом с повышением оплаты труда за счет средств, предусмотренных на повышение социальных выплат;</w:t>
      </w:r>
    </w:p>
    <w:p w14:paraId="26260D38" w14:textId="77777777" w:rsidR="00F7782B" w:rsidRPr="005A4440" w:rsidRDefault="00F7782B" w:rsidP="00F7782B">
      <w:pPr>
        <w:tabs>
          <w:tab w:val="left" w:pos="7782"/>
        </w:tabs>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- 0,9 млн.сом с увеличением расходов </w:t>
      </w:r>
      <w:r w:rsidRPr="005A4440">
        <w:rPr>
          <w:rFonts w:ascii="Times New Roman" w:eastAsia="Times New Roman" w:hAnsi="Times New Roman" w:cs="Times New Roman"/>
          <w:color w:val="000000" w:themeColor="text1"/>
          <w:sz w:val="24"/>
          <w:szCs w:val="28"/>
          <w:lang w:eastAsia="ru-RU"/>
        </w:rPr>
        <w:t>на арендную плату</w:t>
      </w:r>
      <w:r w:rsidRPr="005A4440">
        <w:rPr>
          <w:rFonts w:ascii="Times New Roman" w:eastAsia="Calibri" w:hAnsi="Times New Roman" w:cs="Times New Roman"/>
          <w:color w:val="000000" w:themeColor="text1"/>
          <w:sz w:val="24"/>
          <w:szCs w:val="24"/>
          <w:lang w:eastAsia="ru-RU"/>
        </w:rPr>
        <w:t>;</w:t>
      </w:r>
      <w:r w:rsidRPr="005A4440">
        <w:rPr>
          <w:rFonts w:ascii="Times New Roman" w:eastAsia="Calibri" w:hAnsi="Times New Roman" w:cs="Times New Roman"/>
          <w:color w:val="000000" w:themeColor="text1"/>
          <w:sz w:val="24"/>
          <w:szCs w:val="24"/>
          <w:lang w:eastAsia="ru-RU"/>
        </w:rPr>
        <w:tab/>
      </w:r>
    </w:p>
    <w:p w14:paraId="1CD5D76A"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- 0,2 млн.сом с</w:t>
      </w: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w:t>
      </w:r>
      <w:r w:rsidR="00490800" w:rsidRPr="005A4440">
        <w:rPr>
          <w:rFonts w:ascii="Times New Roman" w:eastAsia="Times New Roman" w:hAnsi="Times New Roman" w:cs="Times New Roman"/>
          <w:color w:val="000000" w:themeColor="text1"/>
          <w:sz w:val="24"/>
          <w:szCs w:val="24"/>
          <w:lang w:eastAsia="ru-RU"/>
        </w:rPr>
        <w:t>ованной информационной системе «</w:t>
      </w:r>
      <w:r w:rsidRPr="005A4440">
        <w:rPr>
          <w:rFonts w:ascii="Times New Roman" w:eastAsia="Times New Roman" w:hAnsi="Times New Roman" w:cs="Times New Roman"/>
          <w:color w:val="000000" w:themeColor="text1"/>
          <w:sz w:val="24"/>
          <w:szCs w:val="24"/>
          <w:lang w:eastAsia="ru-RU"/>
        </w:rPr>
        <w:t>Единый реестр правонарушений</w:t>
      </w:r>
      <w:r w:rsidR="0049080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в том числе зафиксированных с применением аппаратно-программного комплекса, </w:t>
      </w:r>
      <w:r w:rsidR="00490800" w:rsidRPr="005A4440">
        <w:rPr>
          <w:rFonts w:ascii="Times New Roman" w:eastAsia="Times New Roman" w:hAnsi="Times New Roman" w:cs="Times New Roman"/>
          <w:color w:val="000000" w:themeColor="text1"/>
          <w:sz w:val="24"/>
          <w:szCs w:val="24"/>
          <w:lang w:eastAsia="ru-RU"/>
        </w:rPr>
        <w:t>в рамках реализации компонента «</w:t>
      </w:r>
      <w:r w:rsidRPr="005A4440">
        <w:rPr>
          <w:rFonts w:ascii="Times New Roman" w:eastAsia="Times New Roman" w:hAnsi="Times New Roman" w:cs="Times New Roman"/>
          <w:color w:val="000000" w:themeColor="text1"/>
          <w:sz w:val="24"/>
          <w:szCs w:val="24"/>
          <w:lang w:eastAsia="ru-RU"/>
        </w:rPr>
        <w:t>Безопасный город</w:t>
      </w:r>
      <w:r w:rsidR="00490800" w:rsidRPr="005A4440">
        <w:rPr>
          <w:rFonts w:ascii="Times New Roman" w:eastAsia="Times New Roman" w:hAnsi="Times New Roman" w:cs="Times New Roman"/>
          <w:color w:val="000000" w:themeColor="text1"/>
          <w:sz w:val="24"/>
          <w:szCs w:val="24"/>
          <w:lang w:eastAsia="ru-RU"/>
        </w:rPr>
        <w:t>» проекта «</w:t>
      </w:r>
      <w:r w:rsidRPr="005A4440">
        <w:rPr>
          <w:rFonts w:ascii="Times New Roman" w:eastAsia="Times New Roman" w:hAnsi="Times New Roman" w:cs="Times New Roman"/>
          <w:color w:val="000000" w:themeColor="text1"/>
          <w:sz w:val="24"/>
          <w:szCs w:val="24"/>
          <w:lang w:eastAsia="ru-RU"/>
        </w:rPr>
        <w:t>Умный город</w:t>
      </w:r>
      <w:r w:rsidR="0049080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52B5CE94"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- 0,01 млн.сом с увеличением расходов на оплату коммунальных услуг со средств, предусмотренных в общегосударственных расходах на повышение социальных выплат.</w:t>
      </w:r>
    </w:p>
    <w:p w14:paraId="23C2F223" w14:textId="77777777" w:rsidR="00F7782B" w:rsidRPr="005A4440" w:rsidRDefault="00F7782B" w:rsidP="00F7782B">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08CFF18D" w14:textId="77777777" w:rsidR="00F7782B" w:rsidRPr="005A4440" w:rsidRDefault="00F7782B" w:rsidP="00F7782B">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Службе антимонопольного регулирования при Министерстве экономики и коммерции Кыргызской Республики </w:t>
      </w:r>
      <w:r w:rsidRPr="005A4440">
        <w:rPr>
          <w:rFonts w:ascii="Times New Roman" w:eastAsia="Times New Roman" w:hAnsi="Times New Roman" w:cs="Times New Roman"/>
          <w:color w:val="000000" w:themeColor="text1"/>
          <w:sz w:val="24"/>
          <w:szCs w:val="24"/>
          <w:lang w:eastAsia="ru-RU"/>
        </w:rPr>
        <w:t>составил 103,3 млн.сом по бюджетным средствам, с увеличением на 27,9 млн.сом или на 36,9% относительно утверждённого бюджета.</w:t>
      </w:r>
    </w:p>
    <w:p w14:paraId="2C72509E"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Фактическое исполнение  составило </w:t>
      </w:r>
      <w:r w:rsidR="008B6347" w:rsidRPr="005A4440">
        <w:rPr>
          <w:rFonts w:ascii="Times New Roman" w:eastAsia="Calibri" w:hAnsi="Times New Roman" w:cs="Times New Roman"/>
          <w:bCs/>
          <w:color w:val="000000" w:themeColor="text1"/>
          <w:sz w:val="24"/>
          <w:szCs w:val="24"/>
          <w:lang w:val="ky-KG" w:eastAsia="ru-RU"/>
        </w:rPr>
        <w:t>100,9</w:t>
      </w:r>
      <w:r w:rsidRPr="005A4440">
        <w:rPr>
          <w:rFonts w:ascii="Times New Roman" w:eastAsia="Times New Roman" w:hAnsi="Times New Roman" w:cs="Times New Roman"/>
          <w:color w:val="000000" w:themeColor="text1"/>
          <w:sz w:val="24"/>
          <w:szCs w:val="24"/>
          <w:lang w:val="ky-KG" w:eastAsia="ru-RU"/>
        </w:rPr>
        <w:t xml:space="preserve"> млн</w:t>
      </w:r>
      <w:r w:rsidR="00B34F57" w:rsidRPr="005A4440">
        <w:rPr>
          <w:rFonts w:ascii="Times New Roman" w:eastAsia="Times New Roman" w:hAnsi="Times New Roman" w:cs="Times New Roman"/>
          <w:color w:val="000000" w:themeColor="text1"/>
          <w:sz w:val="24"/>
          <w:szCs w:val="24"/>
          <w:lang w:val="ky-KG" w:eastAsia="ru-RU"/>
        </w:rPr>
        <w:t>.сом  или 97,6</w:t>
      </w:r>
      <w:r w:rsidRPr="005A4440">
        <w:rPr>
          <w:rFonts w:ascii="Times New Roman" w:eastAsia="Times New Roman" w:hAnsi="Times New Roman" w:cs="Times New Roman"/>
          <w:color w:val="000000" w:themeColor="text1"/>
          <w:sz w:val="24"/>
          <w:szCs w:val="24"/>
          <w:lang w:val="ky-KG" w:eastAsia="ru-RU"/>
        </w:rPr>
        <w:t>% к уточненнному  плану  2023 год</w:t>
      </w:r>
      <w:r w:rsidR="00EC6A34"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388B7F30" w14:textId="77777777" w:rsidR="00F7782B" w:rsidRPr="005A4440" w:rsidRDefault="00DE07CF" w:rsidP="00F7782B">
      <w:pPr>
        <w:spacing w:after="0" w:line="240" w:lineRule="auto"/>
        <w:ind w:firstLine="709"/>
        <w:contextualSpacing/>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560"/>
        <w:gridCol w:w="1701"/>
        <w:gridCol w:w="1275"/>
        <w:gridCol w:w="1168"/>
        <w:gridCol w:w="1242"/>
      </w:tblGrid>
      <w:tr w:rsidR="00DE07CF" w:rsidRPr="005A4440" w14:paraId="302934C3" w14:textId="77777777" w:rsidTr="005B6B71">
        <w:trPr>
          <w:trHeight w:val="556"/>
        </w:trPr>
        <w:tc>
          <w:tcPr>
            <w:tcW w:w="2376" w:type="dxa"/>
            <w:vAlign w:val="center"/>
          </w:tcPr>
          <w:p w14:paraId="5A9B1A58"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60" w:type="dxa"/>
            <w:vAlign w:val="center"/>
          </w:tcPr>
          <w:p w14:paraId="0B4E8DDE"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5FA546B4"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vAlign w:val="center"/>
          </w:tcPr>
          <w:p w14:paraId="6296450D"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68" w:type="dxa"/>
            <w:vAlign w:val="center"/>
          </w:tcPr>
          <w:p w14:paraId="39E3DF83"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6026B9E"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42" w:type="dxa"/>
            <w:vAlign w:val="center"/>
          </w:tcPr>
          <w:p w14:paraId="55E79418" w14:textId="77777777" w:rsidR="00DE07CF" w:rsidRPr="005A4440" w:rsidRDefault="00DE07CF"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F7782B" w:rsidRPr="005A4440" w14:paraId="2A2F91FC" w14:textId="77777777" w:rsidTr="00DE07CF">
        <w:trPr>
          <w:trHeight w:val="322"/>
        </w:trPr>
        <w:tc>
          <w:tcPr>
            <w:tcW w:w="2376" w:type="dxa"/>
            <w:shd w:val="clear" w:color="auto" w:fill="auto"/>
            <w:vAlign w:val="center"/>
          </w:tcPr>
          <w:p w14:paraId="37D9E0BA" w14:textId="77777777" w:rsidR="00F7782B" w:rsidRPr="005A4440" w:rsidRDefault="00DE07CF" w:rsidP="00F7782B">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60" w:type="dxa"/>
            <w:shd w:val="clear" w:color="auto" w:fill="auto"/>
            <w:noWrap/>
            <w:vAlign w:val="center"/>
          </w:tcPr>
          <w:p w14:paraId="3C8F08C7"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75,5</w:t>
            </w:r>
          </w:p>
        </w:tc>
        <w:tc>
          <w:tcPr>
            <w:tcW w:w="1701" w:type="dxa"/>
            <w:shd w:val="clear" w:color="auto" w:fill="auto"/>
            <w:noWrap/>
            <w:vAlign w:val="center"/>
          </w:tcPr>
          <w:p w14:paraId="56507F87"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103,3</w:t>
            </w:r>
          </w:p>
        </w:tc>
        <w:tc>
          <w:tcPr>
            <w:tcW w:w="1275" w:type="dxa"/>
            <w:shd w:val="clear" w:color="auto" w:fill="auto"/>
            <w:noWrap/>
            <w:vAlign w:val="center"/>
          </w:tcPr>
          <w:p w14:paraId="69393196"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27,9</w:t>
            </w:r>
          </w:p>
        </w:tc>
        <w:tc>
          <w:tcPr>
            <w:tcW w:w="1168" w:type="dxa"/>
          </w:tcPr>
          <w:p w14:paraId="523035A3" w14:textId="77777777" w:rsidR="00F7782B" w:rsidRPr="005A4440" w:rsidRDefault="008B6347"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100,9</w:t>
            </w:r>
          </w:p>
        </w:tc>
        <w:tc>
          <w:tcPr>
            <w:tcW w:w="1242" w:type="dxa"/>
          </w:tcPr>
          <w:p w14:paraId="1E868881" w14:textId="77777777" w:rsidR="00F7782B" w:rsidRPr="005A4440" w:rsidRDefault="00B34F57"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97,6</w:t>
            </w:r>
          </w:p>
        </w:tc>
      </w:tr>
      <w:tr w:rsidR="00F7782B" w:rsidRPr="005A4440" w14:paraId="41BF36C1" w14:textId="77777777" w:rsidTr="00DE07CF">
        <w:trPr>
          <w:trHeight w:val="255"/>
        </w:trPr>
        <w:tc>
          <w:tcPr>
            <w:tcW w:w="2376" w:type="dxa"/>
            <w:shd w:val="clear" w:color="000000" w:fill="FFFFFF"/>
            <w:vAlign w:val="center"/>
          </w:tcPr>
          <w:p w14:paraId="7E003135" w14:textId="77777777" w:rsidR="00F7782B" w:rsidRPr="005A4440" w:rsidRDefault="00DE07CF" w:rsidP="00F7782B">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560" w:type="dxa"/>
            <w:shd w:val="clear" w:color="000000" w:fill="FFFFFF"/>
            <w:vAlign w:val="center"/>
          </w:tcPr>
          <w:p w14:paraId="686CB517" w14:textId="77777777" w:rsidR="00F7782B" w:rsidRPr="005A4440" w:rsidRDefault="00F7782B" w:rsidP="00F7782B">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75,5</w:t>
            </w:r>
          </w:p>
        </w:tc>
        <w:tc>
          <w:tcPr>
            <w:tcW w:w="1701" w:type="dxa"/>
            <w:shd w:val="clear" w:color="000000" w:fill="FFFFFF"/>
            <w:vAlign w:val="center"/>
          </w:tcPr>
          <w:p w14:paraId="2D6C107E"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103,3</w:t>
            </w:r>
          </w:p>
        </w:tc>
        <w:tc>
          <w:tcPr>
            <w:tcW w:w="1275" w:type="dxa"/>
            <w:shd w:val="clear" w:color="000000" w:fill="FFFFFF"/>
            <w:vAlign w:val="center"/>
          </w:tcPr>
          <w:p w14:paraId="25C18326"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27,9</w:t>
            </w:r>
          </w:p>
        </w:tc>
        <w:tc>
          <w:tcPr>
            <w:tcW w:w="1168" w:type="dxa"/>
            <w:shd w:val="clear" w:color="000000" w:fill="FFFFFF"/>
          </w:tcPr>
          <w:p w14:paraId="0BD10653" w14:textId="77777777" w:rsidR="00F7782B" w:rsidRPr="005A4440" w:rsidRDefault="008B6347"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100,9</w:t>
            </w:r>
          </w:p>
        </w:tc>
        <w:tc>
          <w:tcPr>
            <w:tcW w:w="1242" w:type="dxa"/>
            <w:shd w:val="clear" w:color="000000" w:fill="FFFFFF"/>
          </w:tcPr>
          <w:p w14:paraId="6CEC567F" w14:textId="77777777" w:rsidR="00F7782B" w:rsidRPr="005A4440" w:rsidRDefault="00B34F57"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97,6</w:t>
            </w:r>
          </w:p>
        </w:tc>
      </w:tr>
    </w:tbl>
    <w:p w14:paraId="5FA46440" w14:textId="77777777" w:rsidR="00D43863" w:rsidRPr="005A4440" w:rsidRDefault="00D43863" w:rsidP="00F7782B">
      <w:pPr>
        <w:spacing w:after="0" w:line="240" w:lineRule="auto"/>
        <w:ind w:firstLine="709"/>
        <w:jc w:val="both"/>
        <w:rPr>
          <w:rFonts w:ascii="Times New Roman" w:eastAsia="Calibri" w:hAnsi="Times New Roman" w:cs="Times New Roman"/>
          <w:color w:val="000000" w:themeColor="text1"/>
          <w:sz w:val="24"/>
          <w:szCs w:val="24"/>
          <w:lang w:eastAsia="ru-RU"/>
        </w:rPr>
      </w:pPr>
    </w:p>
    <w:p w14:paraId="40A6D8CC"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в целом  по бюджетным средствам на 27,9 млн.сом связано:</w:t>
      </w:r>
    </w:p>
    <w:p w14:paraId="5BD7D303"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- 17,</w:t>
      </w:r>
      <w:r w:rsidRPr="005A4440">
        <w:rPr>
          <w:rFonts w:ascii="Times New Roman" w:eastAsia="Calibri" w:hAnsi="Times New Roman" w:cs="Times New Roman"/>
          <w:color w:val="000000" w:themeColor="text1"/>
          <w:sz w:val="24"/>
          <w:szCs w:val="24"/>
          <w:lang w:val="ky-KG" w:eastAsia="ru-RU"/>
        </w:rPr>
        <w:t>6</w:t>
      </w:r>
      <w:r w:rsidRPr="005A4440">
        <w:rPr>
          <w:rFonts w:ascii="Times New Roman" w:eastAsia="Calibri" w:hAnsi="Times New Roman" w:cs="Times New Roman"/>
          <w:color w:val="000000" w:themeColor="text1"/>
          <w:sz w:val="24"/>
          <w:szCs w:val="24"/>
          <w:lang w:eastAsia="ru-RU"/>
        </w:rPr>
        <w:t xml:space="preserve"> млн.сом на развитие и материальное обеспечение за счет доходов, полученных от сумм отклонения от регулятивных требований, установленных антимонопольным законодательством;</w:t>
      </w:r>
    </w:p>
    <w:p w14:paraId="01C7102E"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- 10,7 млн.сом дополнительно в связи с повышением размера оплаты труда за счет средств, предусмотренных на повышение социальных выплат;</w:t>
      </w:r>
    </w:p>
    <w:p w14:paraId="4CC47260"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- 0,2 млн.сом с</w:t>
      </w: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w:t>
      </w:r>
      <w:r w:rsidR="00255E22" w:rsidRPr="005A4440">
        <w:rPr>
          <w:rFonts w:ascii="Times New Roman" w:eastAsia="Times New Roman" w:hAnsi="Times New Roman" w:cs="Times New Roman"/>
          <w:color w:val="000000" w:themeColor="text1"/>
          <w:sz w:val="24"/>
          <w:szCs w:val="24"/>
          <w:lang w:eastAsia="ru-RU"/>
        </w:rPr>
        <w:t>ованной информационной системе «</w:t>
      </w:r>
      <w:r w:rsidRPr="005A4440">
        <w:rPr>
          <w:rFonts w:ascii="Times New Roman" w:eastAsia="Times New Roman" w:hAnsi="Times New Roman" w:cs="Times New Roman"/>
          <w:color w:val="000000" w:themeColor="text1"/>
          <w:sz w:val="24"/>
          <w:szCs w:val="24"/>
          <w:lang w:eastAsia="ru-RU"/>
        </w:rPr>
        <w:t>Единый реестр правонарушений</w:t>
      </w:r>
      <w:r w:rsidR="00255E22"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в том числе зафиксированных с применением аппаратно-программного комплекса, в рамках реализации</w:t>
      </w:r>
      <w:r w:rsidR="00255E22" w:rsidRPr="005A4440">
        <w:rPr>
          <w:rFonts w:ascii="Times New Roman" w:eastAsia="Times New Roman" w:hAnsi="Times New Roman" w:cs="Times New Roman"/>
          <w:color w:val="000000" w:themeColor="text1"/>
          <w:sz w:val="24"/>
          <w:szCs w:val="24"/>
          <w:lang w:eastAsia="ru-RU"/>
        </w:rPr>
        <w:t xml:space="preserve"> компонента «</w:t>
      </w:r>
      <w:r w:rsidRPr="005A4440">
        <w:rPr>
          <w:rFonts w:ascii="Times New Roman" w:eastAsia="Times New Roman" w:hAnsi="Times New Roman" w:cs="Times New Roman"/>
          <w:color w:val="000000" w:themeColor="text1"/>
          <w:sz w:val="24"/>
          <w:szCs w:val="24"/>
          <w:lang w:eastAsia="ru-RU"/>
        </w:rPr>
        <w:t>Безопасный город</w:t>
      </w:r>
      <w:r w:rsidR="00255E22" w:rsidRPr="005A4440">
        <w:rPr>
          <w:rFonts w:ascii="Times New Roman" w:eastAsia="Times New Roman" w:hAnsi="Times New Roman" w:cs="Times New Roman"/>
          <w:color w:val="000000" w:themeColor="text1"/>
          <w:sz w:val="24"/>
          <w:szCs w:val="24"/>
          <w:lang w:eastAsia="ru-RU"/>
        </w:rPr>
        <w:t>» проекта «</w:t>
      </w:r>
      <w:r w:rsidRPr="005A4440">
        <w:rPr>
          <w:rFonts w:ascii="Times New Roman" w:eastAsia="Times New Roman" w:hAnsi="Times New Roman" w:cs="Times New Roman"/>
          <w:color w:val="000000" w:themeColor="text1"/>
          <w:sz w:val="24"/>
          <w:szCs w:val="24"/>
          <w:lang w:eastAsia="ru-RU"/>
        </w:rPr>
        <w:t>Умный город</w:t>
      </w:r>
      <w:r w:rsidR="00255E22"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2764B986"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При этом уменьшение расходов на 0,7 млн.сом связанных с зачетом сверхнормативных запасов товарно-материальных ценностей. </w:t>
      </w:r>
    </w:p>
    <w:p w14:paraId="5E2E22B1" w14:textId="77777777" w:rsidR="00F7782B" w:rsidRPr="005A4440" w:rsidRDefault="00F7782B" w:rsidP="00F7782B">
      <w:pPr>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2AF5D86A"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8"/>
          <w:lang w:eastAsia="ru-RU"/>
        </w:rPr>
        <w:t xml:space="preserve">Департаменту по делам банкротства при Министерстве экономики и коммерции Кыргызской Республики </w:t>
      </w:r>
      <w:r w:rsidRPr="005A4440">
        <w:rPr>
          <w:rFonts w:ascii="Times New Roman" w:eastAsia="Times New Roman" w:hAnsi="Times New Roman" w:cs="Times New Roman"/>
          <w:color w:val="000000" w:themeColor="text1"/>
          <w:sz w:val="24"/>
          <w:szCs w:val="28"/>
          <w:lang w:eastAsia="ru-RU"/>
        </w:rPr>
        <w:t>составил 13,0 млн.сом по бюджетным средствам с увеличением на 4,9 млн.сом или на 59,6% относительно утвержденного бюджета.</w:t>
      </w:r>
    </w:p>
    <w:p w14:paraId="347C1481"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w:t>
      </w:r>
      <w:r w:rsidR="00967C28" w:rsidRPr="005A4440">
        <w:rPr>
          <w:rFonts w:ascii="Times New Roman" w:eastAsia="Times New Roman" w:hAnsi="Times New Roman" w:cs="Times New Roman"/>
          <w:color w:val="000000" w:themeColor="text1"/>
          <w:sz w:val="24"/>
          <w:szCs w:val="24"/>
          <w:lang w:val="ky-KG" w:eastAsia="ru-RU"/>
        </w:rPr>
        <w:t>ло 10,5 млн.сом  или 80,9</w:t>
      </w:r>
      <w:r w:rsidRPr="005A4440">
        <w:rPr>
          <w:rFonts w:ascii="Times New Roman" w:eastAsia="Times New Roman" w:hAnsi="Times New Roman" w:cs="Times New Roman"/>
          <w:color w:val="000000" w:themeColor="text1"/>
          <w:sz w:val="24"/>
          <w:szCs w:val="24"/>
          <w:lang w:val="ky-KG" w:eastAsia="ru-RU"/>
        </w:rPr>
        <w:t>% к уточненнному   плану  2023 год</w:t>
      </w:r>
      <w:r w:rsidR="00EC6A34"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172B62F8" w14:textId="77777777" w:rsidR="00F7782B" w:rsidRPr="005A4440" w:rsidRDefault="006446F6" w:rsidP="00F7782B">
      <w:pPr>
        <w:spacing w:after="0" w:line="240" w:lineRule="auto"/>
        <w:ind w:firstLine="709"/>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lastRenderedPageBreak/>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560"/>
        <w:gridCol w:w="1275"/>
        <w:gridCol w:w="1168"/>
      </w:tblGrid>
      <w:tr w:rsidR="006446F6" w:rsidRPr="005A4440" w14:paraId="41257724" w14:textId="77777777" w:rsidTr="005B6B71">
        <w:trPr>
          <w:trHeight w:val="555"/>
        </w:trPr>
        <w:tc>
          <w:tcPr>
            <w:tcW w:w="2376" w:type="dxa"/>
            <w:vAlign w:val="center"/>
          </w:tcPr>
          <w:p w14:paraId="76809038"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3D29A32A"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01654E9D"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60" w:type="dxa"/>
            <w:vAlign w:val="center"/>
          </w:tcPr>
          <w:p w14:paraId="26859409"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5" w:type="dxa"/>
            <w:vAlign w:val="center"/>
          </w:tcPr>
          <w:p w14:paraId="6D8CDD2F"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500E3717"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68" w:type="dxa"/>
            <w:vAlign w:val="center"/>
          </w:tcPr>
          <w:p w14:paraId="4C645BE0" w14:textId="77777777" w:rsidR="006446F6" w:rsidRPr="005A4440" w:rsidRDefault="006446F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446F6" w:rsidRPr="005A4440" w14:paraId="27B77B12" w14:textId="77777777" w:rsidTr="006446F6">
        <w:trPr>
          <w:trHeight w:val="255"/>
        </w:trPr>
        <w:tc>
          <w:tcPr>
            <w:tcW w:w="2376" w:type="dxa"/>
            <w:shd w:val="clear" w:color="auto" w:fill="auto"/>
            <w:vAlign w:val="bottom"/>
          </w:tcPr>
          <w:p w14:paraId="555886F4" w14:textId="77777777" w:rsidR="00F7782B" w:rsidRPr="005A4440" w:rsidRDefault="006446F6" w:rsidP="00F7782B">
            <w:pPr>
              <w:spacing w:after="0" w:line="240" w:lineRule="auto"/>
              <w:jc w:val="both"/>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xml:space="preserve">Всего </w:t>
            </w:r>
          </w:p>
        </w:tc>
        <w:tc>
          <w:tcPr>
            <w:tcW w:w="1276" w:type="dxa"/>
            <w:shd w:val="clear" w:color="auto" w:fill="auto"/>
            <w:noWrap/>
            <w:vAlign w:val="center"/>
          </w:tcPr>
          <w:p w14:paraId="403E278A"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8,1</w:t>
            </w:r>
          </w:p>
        </w:tc>
        <w:tc>
          <w:tcPr>
            <w:tcW w:w="1559" w:type="dxa"/>
            <w:shd w:val="clear" w:color="auto" w:fill="auto"/>
            <w:noWrap/>
            <w:vAlign w:val="center"/>
          </w:tcPr>
          <w:p w14:paraId="2B7FBE5D"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13,0</w:t>
            </w:r>
          </w:p>
        </w:tc>
        <w:tc>
          <w:tcPr>
            <w:tcW w:w="1560" w:type="dxa"/>
            <w:shd w:val="clear" w:color="auto" w:fill="auto"/>
            <w:noWrap/>
            <w:vAlign w:val="center"/>
          </w:tcPr>
          <w:p w14:paraId="5EB6B878"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4,9</w:t>
            </w:r>
          </w:p>
        </w:tc>
        <w:tc>
          <w:tcPr>
            <w:tcW w:w="1275" w:type="dxa"/>
          </w:tcPr>
          <w:p w14:paraId="22CFC6C3"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10,5</w:t>
            </w:r>
          </w:p>
        </w:tc>
        <w:tc>
          <w:tcPr>
            <w:tcW w:w="1168" w:type="dxa"/>
          </w:tcPr>
          <w:p w14:paraId="1808E149"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80,9</w:t>
            </w:r>
          </w:p>
        </w:tc>
      </w:tr>
      <w:tr w:rsidR="006446F6" w:rsidRPr="005A4440" w14:paraId="12B8E491" w14:textId="77777777" w:rsidTr="006446F6">
        <w:trPr>
          <w:trHeight w:val="201"/>
        </w:trPr>
        <w:tc>
          <w:tcPr>
            <w:tcW w:w="2376" w:type="dxa"/>
            <w:shd w:val="clear" w:color="000000" w:fill="FFFFFF"/>
            <w:vAlign w:val="bottom"/>
          </w:tcPr>
          <w:p w14:paraId="44F93B4E" w14:textId="77777777" w:rsidR="00F7782B" w:rsidRPr="005A4440" w:rsidRDefault="006446F6"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2864EA0B"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8,1</w:t>
            </w:r>
          </w:p>
        </w:tc>
        <w:tc>
          <w:tcPr>
            <w:tcW w:w="1559" w:type="dxa"/>
            <w:shd w:val="clear" w:color="000000" w:fill="FFFFFF"/>
            <w:vAlign w:val="center"/>
          </w:tcPr>
          <w:p w14:paraId="42735F2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13,0</w:t>
            </w:r>
          </w:p>
        </w:tc>
        <w:tc>
          <w:tcPr>
            <w:tcW w:w="1560" w:type="dxa"/>
            <w:shd w:val="clear" w:color="000000" w:fill="FFFFFF"/>
            <w:vAlign w:val="center"/>
          </w:tcPr>
          <w:p w14:paraId="5F15DC4A"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4,9</w:t>
            </w:r>
          </w:p>
        </w:tc>
        <w:tc>
          <w:tcPr>
            <w:tcW w:w="1275" w:type="dxa"/>
            <w:shd w:val="clear" w:color="000000" w:fill="FFFFFF"/>
          </w:tcPr>
          <w:p w14:paraId="64B0F88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10,5</w:t>
            </w:r>
          </w:p>
        </w:tc>
        <w:tc>
          <w:tcPr>
            <w:tcW w:w="1168" w:type="dxa"/>
            <w:shd w:val="clear" w:color="000000" w:fill="FFFFFF"/>
          </w:tcPr>
          <w:p w14:paraId="743AE6E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80,9</w:t>
            </w:r>
          </w:p>
        </w:tc>
      </w:tr>
    </w:tbl>
    <w:p w14:paraId="5A254E70" w14:textId="77777777" w:rsidR="00AA6CA8" w:rsidRPr="005A4440" w:rsidRDefault="00AA6CA8"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p>
    <w:p w14:paraId="643F0EA1"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Увеличение по бюджетным средствам в сумме 4,9 млн.сом связано:</w:t>
      </w:r>
    </w:p>
    <w:p w14:paraId="62211E90"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- 1,1 млн.сом с образованием </w:t>
      </w:r>
      <w:r w:rsidRPr="005A4440">
        <w:rPr>
          <w:rFonts w:ascii="Times New Roman" w:eastAsia="Times New Roman" w:hAnsi="Times New Roman" w:cs="Times New Roman"/>
          <w:color w:val="000000" w:themeColor="text1"/>
          <w:sz w:val="24"/>
          <w:szCs w:val="24"/>
          <w:lang w:eastAsia="ru-RU"/>
        </w:rPr>
        <w:t xml:space="preserve">в целях повышения эффективности процедур процесса банкротства и обеспечения социальной защиты сотрудников </w:t>
      </w:r>
      <w:r w:rsidRPr="005A4440">
        <w:rPr>
          <w:rFonts w:ascii="Times New Roman" w:eastAsia="Times New Roman" w:hAnsi="Times New Roman" w:cs="Times New Roman"/>
          <w:color w:val="000000" w:themeColor="text1"/>
          <w:sz w:val="24"/>
          <w:szCs w:val="28"/>
          <w:lang w:eastAsia="ru-RU"/>
        </w:rPr>
        <w:t xml:space="preserve">Фонда </w:t>
      </w:r>
      <w:r w:rsidRPr="005A4440">
        <w:rPr>
          <w:rFonts w:ascii="Times New Roman" w:eastAsia="Times New Roman" w:hAnsi="Times New Roman" w:cs="Times New Roman"/>
          <w:color w:val="000000" w:themeColor="text1"/>
          <w:sz w:val="24"/>
          <w:szCs w:val="24"/>
          <w:lang w:eastAsia="ru-RU"/>
        </w:rPr>
        <w:t xml:space="preserve">развития и материального обеспечения Департамента; </w:t>
      </w:r>
    </w:p>
    <w:p w14:paraId="2B9E5F9E"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- 3,5 млн.сом на повышение заработной платы;</w:t>
      </w:r>
    </w:p>
    <w:p w14:paraId="75C6FA0D"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- 0,</w:t>
      </w:r>
      <w:r w:rsidRPr="005A4440">
        <w:rPr>
          <w:rFonts w:ascii="Times New Roman" w:eastAsia="Times New Roman" w:hAnsi="Times New Roman" w:cs="Times New Roman"/>
          <w:color w:val="000000" w:themeColor="text1"/>
          <w:sz w:val="24"/>
          <w:szCs w:val="28"/>
          <w:lang w:val="ky-KG" w:eastAsia="ru-RU"/>
        </w:rPr>
        <w:t>3</w:t>
      </w:r>
      <w:r w:rsidRPr="005A4440">
        <w:rPr>
          <w:rFonts w:ascii="Times New Roman" w:eastAsia="Times New Roman" w:hAnsi="Times New Roman" w:cs="Times New Roman"/>
          <w:color w:val="000000" w:themeColor="text1"/>
          <w:sz w:val="24"/>
          <w:szCs w:val="28"/>
          <w:lang w:eastAsia="ru-RU"/>
        </w:rPr>
        <w:t xml:space="preserve"> млн.сом на оплату прочих коммунальных услуг в связи с повышением тарифов за счет средств предусмотренных в разделе повышение социальных выплат.</w:t>
      </w:r>
    </w:p>
    <w:p w14:paraId="6D73B3C4" w14:textId="77777777" w:rsidR="00DC6A98" w:rsidRPr="005A4440" w:rsidRDefault="00DC6A98" w:rsidP="00F7782B">
      <w:pPr>
        <w:spacing w:after="0" w:line="240" w:lineRule="auto"/>
        <w:ind w:firstLine="709"/>
        <w:jc w:val="both"/>
        <w:rPr>
          <w:rFonts w:ascii="Times New Roman" w:eastAsia="Times New Roman" w:hAnsi="Times New Roman" w:cs="Times New Roman"/>
          <w:color w:val="000000" w:themeColor="text1"/>
          <w:sz w:val="24"/>
          <w:szCs w:val="28"/>
          <w:lang w:val="ky-KG" w:eastAsia="ru-RU"/>
        </w:rPr>
      </w:pPr>
    </w:p>
    <w:p w14:paraId="0AC4478A"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Уточненный бюджет на 2023 год </w:t>
      </w:r>
      <w:r w:rsidRPr="005A4440">
        <w:rPr>
          <w:rFonts w:ascii="Times New Roman" w:eastAsia="Times New Roman" w:hAnsi="Times New Roman" w:cs="Times New Roman"/>
          <w:b/>
          <w:color w:val="000000" w:themeColor="text1"/>
          <w:sz w:val="24"/>
          <w:szCs w:val="28"/>
          <w:lang w:eastAsia="ru-RU"/>
        </w:rPr>
        <w:t>Государственному учреждению «Центр по развитию Халал-индустрии»</w:t>
      </w:r>
      <w:r w:rsidRPr="005A4440">
        <w:rPr>
          <w:rFonts w:ascii="Times New Roman" w:eastAsia="Times New Roman" w:hAnsi="Times New Roman" w:cs="Times New Roman"/>
          <w:color w:val="000000" w:themeColor="text1"/>
          <w:sz w:val="24"/>
          <w:szCs w:val="28"/>
          <w:lang w:eastAsia="ru-RU"/>
        </w:rPr>
        <w:t xml:space="preserve"> </w:t>
      </w:r>
      <w:r w:rsidRPr="005A4440">
        <w:rPr>
          <w:rFonts w:ascii="Times New Roman" w:eastAsia="Times New Roman" w:hAnsi="Times New Roman" w:cs="Times New Roman"/>
          <w:b/>
          <w:color w:val="000000" w:themeColor="text1"/>
          <w:sz w:val="24"/>
          <w:szCs w:val="28"/>
          <w:lang w:eastAsia="ru-RU"/>
        </w:rPr>
        <w:t xml:space="preserve">при Министерстве экономики и коммерции Кыргызской Республики </w:t>
      </w:r>
      <w:r w:rsidRPr="005A4440">
        <w:rPr>
          <w:rFonts w:ascii="Times New Roman" w:eastAsia="Times New Roman" w:hAnsi="Times New Roman" w:cs="Times New Roman"/>
          <w:color w:val="000000" w:themeColor="text1"/>
          <w:sz w:val="24"/>
          <w:szCs w:val="28"/>
          <w:lang w:eastAsia="ru-RU"/>
        </w:rPr>
        <w:t>составил 21,8 млн.сом, с увеличением на 10,0 млн.сом относительно утверждённого бюджета,</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в том числе: бюджетные средства 21,8 </w:t>
      </w:r>
      <w:r w:rsidRPr="005A4440">
        <w:rPr>
          <w:rFonts w:ascii="Times New Roman" w:eastAsia="Calibri" w:hAnsi="Times New Roman" w:cs="Times New Roman"/>
          <w:bCs/>
          <w:color w:val="000000" w:themeColor="text1"/>
          <w:sz w:val="24"/>
          <w:szCs w:val="24"/>
          <w:lang w:eastAsia="ru-RU"/>
        </w:rPr>
        <w:t>млн.сом</w:t>
      </w:r>
      <w:r w:rsidR="007F5DF8"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8"/>
          <w:lang w:eastAsia="ru-RU"/>
        </w:rPr>
        <w:t xml:space="preserve"> с увеличением на 10,0 млн.сом или на 85,0% относительно утверждённого бюджета.</w:t>
      </w:r>
    </w:p>
    <w:p w14:paraId="26F92AD0" w14:textId="77777777" w:rsidR="00F7782B" w:rsidRPr="005A4440" w:rsidRDefault="00F7782B" w:rsidP="00F7782B">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9,9 млн.сом или 45,9% к уточненнному  плану 2023 год</w:t>
      </w:r>
      <w:r w:rsidR="007F5DF8"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3FEC3173" w14:textId="77777777" w:rsidR="000F3E04" w:rsidRPr="005A4440" w:rsidRDefault="000F3E04" w:rsidP="000F3E04">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559"/>
        <w:gridCol w:w="1559"/>
        <w:gridCol w:w="1559"/>
        <w:gridCol w:w="1134"/>
        <w:gridCol w:w="1134"/>
      </w:tblGrid>
      <w:tr w:rsidR="000F3E04" w:rsidRPr="005A4440" w14:paraId="675E9170" w14:textId="77777777" w:rsidTr="005B6B71">
        <w:trPr>
          <w:trHeight w:val="560"/>
        </w:trPr>
        <w:tc>
          <w:tcPr>
            <w:tcW w:w="2235" w:type="dxa"/>
            <w:vAlign w:val="center"/>
          </w:tcPr>
          <w:p w14:paraId="6331D1FB"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59" w:type="dxa"/>
            <w:vAlign w:val="center"/>
          </w:tcPr>
          <w:p w14:paraId="095175C9"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15204D34"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133E8BAD"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61811FC5"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31ACC40D"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34" w:type="dxa"/>
            <w:vAlign w:val="center"/>
          </w:tcPr>
          <w:p w14:paraId="4BE9E763" w14:textId="77777777" w:rsidR="000F3E04" w:rsidRPr="005A4440" w:rsidRDefault="000F3E0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0F3E04" w:rsidRPr="005A4440" w14:paraId="44D102EB" w14:textId="77777777" w:rsidTr="000F3E04">
        <w:trPr>
          <w:trHeight w:val="255"/>
        </w:trPr>
        <w:tc>
          <w:tcPr>
            <w:tcW w:w="2235" w:type="dxa"/>
            <w:shd w:val="clear" w:color="auto" w:fill="auto"/>
            <w:vAlign w:val="bottom"/>
          </w:tcPr>
          <w:p w14:paraId="31FE52AD" w14:textId="77777777" w:rsidR="00F7782B" w:rsidRPr="005A4440" w:rsidRDefault="000F3E04" w:rsidP="00F7782B">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59" w:type="dxa"/>
            <w:shd w:val="clear" w:color="auto" w:fill="auto"/>
            <w:noWrap/>
            <w:vAlign w:val="center"/>
          </w:tcPr>
          <w:p w14:paraId="04B67A49"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11,8</w:t>
            </w:r>
          </w:p>
        </w:tc>
        <w:tc>
          <w:tcPr>
            <w:tcW w:w="1559" w:type="dxa"/>
            <w:shd w:val="clear" w:color="auto" w:fill="auto"/>
            <w:noWrap/>
            <w:vAlign w:val="center"/>
          </w:tcPr>
          <w:p w14:paraId="677E0847"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21,8</w:t>
            </w:r>
          </w:p>
        </w:tc>
        <w:tc>
          <w:tcPr>
            <w:tcW w:w="1559" w:type="dxa"/>
            <w:shd w:val="clear" w:color="auto" w:fill="auto"/>
            <w:noWrap/>
            <w:vAlign w:val="center"/>
          </w:tcPr>
          <w:p w14:paraId="691069C0"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10,0</w:t>
            </w:r>
          </w:p>
        </w:tc>
        <w:tc>
          <w:tcPr>
            <w:tcW w:w="1134" w:type="dxa"/>
          </w:tcPr>
          <w:p w14:paraId="35B5E269"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9,9</w:t>
            </w:r>
          </w:p>
        </w:tc>
        <w:tc>
          <w:tcPr>
            <w:tcW w:w="1134" w:type="dxa"/>
          </w:tcPr>
          <w:p w14:paraId="1DBBB30F" w14:textId="77777777" w:rsidR="00F7782B" w:rsidRPr="005A4440" w:rsidRDefault="00F7782B" w:rsidP="00F7782B">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45,9</w:t>
            </w:r>
          </w:p>
        </w:tc>
      </w:tr>
      <w:tr w:rsidR="000F3E04" w:rsidRPr="005A4440" w14:paraId="17139F5D" w14:textId="77777777" w:rsidTr="000F3E04">
        <w:trPr>
          <w:trHeight w:val="201"/>
        </w:trPr>
        <w:tc>
          <w:tcPr>
            <w:tcW w:w="2235" w:type="dxa"/>
            <w:shd w:val="clear" w:color="000000" w:fill="FFFFFF"/>
            <w:vAlign w:val="bottom"/>
          </w:tcPr>
          <w:p w14:paraId="2169BB41" w14:textId="77777777" w:rsidR="00F7782B" w:rsidRPr="005A4440" w:rsidRDefault="000F3E04" w:rsidP="00F7782B">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7782B" w:rsidRPr="005A4440">
              <w:rPr>
                <w:rFonts w:ascii="Times New Roman" w:eastAsia="Calibri" w:hAnsi="Times New Roman" w:cs="Times New Roman"/>
                <w:color w:val="000000" w:themeColor="text1"/>
                <w:lang w:eastAsia="ru-RU"/>
              </w:rPr>
              <w:t>юджетные средства</w:t>
            </w:r>
          </w:p>
        </w:tc>
        <w:tc>
          <w:tcPr>
            <w:tcW w:w="1559" w:type="dxa"/>
            <w:shd w:val="clear" w:color="000000" w:fill="FFFFFF"/>
            <w:vAlign w:val="center"/>
          </w:tcPr>
          <w:p w14:paraId="704163D5"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11,8</w:t>
            </w:r>
          </w:p>
        </w:tc>
        <w:tc>
          <w:tcPr>
            <w:tcW w:w="1559" w:type="dxa"/>
            <w:shd w:val="clear" w:color="000000" w:fill="FFFFFF"/>
            <w:vAlign w:val="center"/>
          </w:tcPr>
          <w:p w14:paraId="179FDD90"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21,8</w:t>
            </w:r>
          </w:p>
        </w:tc>
        <w:tc>
          <w:tcPr>
            <w:tcW w:w="1559" w:type="dxa"/>
            <w:shd w:val="clear" w:color="000000" w:fill="FFFFFF"/>
            <w:vAlign w:val="center"/>
          </w:tcPr>
          <w:p w14:paraId="6B03A877"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10,0</w:t>
            </w:r>
          </w:p>
        </w:tc>
        <w:tc>
          <w:tcPr>
            <w:tcW w:w="1134" w:type="dxa"/>
            <w:shd w:val="clear" w:color="000000" w:fill="FFFFFF"/>
          </w:tcPr>
          <w:p w14:paraId="0662BE31"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9,9</w:t>
            </w:r>
          </w:p>
        </w:tc>
        <w:tc>
          <w:tcPr>
            <w:tcW w:w="1134" w:type="dxa"/>
            <w:shd w:val="clear" w:color="000000" w:fill="FFFFFF"/>
          </w:tcPr>
          <w:p w14:paraId="15271314" w14:textId="77777777" w:rsidR="00F7782B" w:rsidRPr="005A4440" w:rsidRDefault="00F7782B" w:rsidP="00F7782B">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45,9</w:t>
            </w:r>
          </w:p>
        </w:tc>
      </w:tr>
    </w:tbl>
    <w:p w14:paraId="66D575FE" w14:textId="77777777" w:rsidR="00003CD6" w:rsidRPr="005A4440" w:rsidRDefault="00003CD6" w:rsidP="00F7782B">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261C8EDB" w14:textId="77777777" w:rsidR="00F7782B" w:rsidRPr="005A4440" w:rsidRDefault="00F7782B" w:rsidP="00F7782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Увеличение в целом расходов по бюджетным средствам на 10,0 млн.сом связано с выделением средств </w:t>
      </w:r>
      <w:r w:rsidRPr="005A4440">
        <w:rPr>
          <w:rFonts w:ascii="Times New Roman" w:eastAsia="Times New Roman" w:hAnsi="Times New Roman" w:cs="Times New Roman"/>
          <w:color w:val="000000" w:themeColor="text1"/>
          <w:sz w:val="24"/>
          <w:szCs w:val="28"/>
          <w:lang w:eastAsia="ru-RU"/>
        </w:rPr>
        <w:t>на разработку и внедрение информационной системы прослеживаемой для сертифицированной «Халал» (адал) продукции с последующей интеграцией с системой межведомственного электронного взаимодействия «Тундук»</w:t>
      </w:r>
      <w:r w:rsidRPr="005A4440">
        <w:rPr>
          <w:rFonts w:ascii="Times New Roman" w:eastAsia="Calibri" w:hAnsi="Times New Roman" w:cs="Times New Roman"/>
          <w:color w:val="000000" w:themeColor="text1"/>
          <w:sz w:val="24"/>
          <w:szCs w:val="24"/>
          <w:lang w:eastAsia="ru-RU"/>
        </w:rPr>
        <w:t xml:space="preserve"> в рамках государственной программы «Цифровая экономика».</w:t>
      </w:r>
    </w:p>
    <w:p w14:paraId="30A12B85" w14:textId="77777777" w:rsidR="00DC6A98" w:rsidRPr="005A4440" w:rsidRDefault="00DC6A98" w:rsidP="00620F76">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320F5D7E" w14:textId="77777777" w:rsidR="00DC6A98" w:rsidRPr="005A4440" w:rsidRDefault="00DC6A98"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Национально</w:t>
      </w:r>
      <w:r w:rsidRPr="005A4440">
        <w:rPr>
          <w:rFonts w:ascii="Times New Roman" w:eastAsia="Times New Roman" w:hAnsi="Times New Roman" w:cs="Times New Roman"/>
          <w:b/>
          <w:color w:val="000000" w:themeColor="text1"/>
          <w:sz w:val="24"/>
          <w:szCs w:val="24"/>
          <w:lang w:val="ky-KG" w:eastAsia="ru-RU"/>
        </w:rPr>
        <w:t>е</w:t>
      </w:r>
      <w:r w:rsidRPr="005A4440">
        <w:rPr>
          <w:rFonts w:ascii="Times New Roman" w:eastAsia="Times New Roman" w:hAnsi="Times New Roman" w:cs="Times New Roman"/>
          <w:b/>
          <w:color w:val="000000" w:themeColor="text1"/>
          <w:sz w:val="24"/>
          <w:szCs w:val="24"/>
          <w:lang w:eastAsia="ru-RU"/>
        </w:rPr>
        <w:t xml:space="preserve"> агентств</w:t>
      </w:r>
      <w:r w:rsidRPr="005A4440">
        <w:rPr>
          <w:rFonts w:ascii="Times New Roman" w:eastAsia="Times New Roman" w:hAnsi="Times New Roman" w:cs="Times New Roman"/>
          <w:b/>
          <w:color w:val="000000" w:themeColor="text1"/>
          <w:sz w:val="24"/>
          <w:szCs w:val="24"/>
          <w:lang w:val="ky-KG" w:eastAsia="ru-RU"/>
        </w:rPr>
        <w:t>о</w:t>
      </w:r>
      <w:r w:rsidRPr="005A4440">
        <w:rPr>
          <w:rFonts w:ascii="Times New Roman" w:eastAsia="Times New Roman" w:hAnsi="Times New Roman" w:cs="Times New Roman"/>
          <w:b/>
          <w:color w:val="000000" w:themeColor="text1"/>
          <w:sz w:val="24"/>
          <w:szCs w:val="24"/>
          <w:lang w:eastAsia="ru-RU"/>
        </w:rPr>
        <w:t xml:space="preserve"> по инвестициям при Президенте Кыргызской Республики</w:t>
      </w:r>
    </w:p>
    <w:p w14:paraId="12826BE4"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У</w:t>
      </w:r>
      <w:r w:rsidRPr="005A4440">
        <w:rPr>
          <w:rFonts w:ascii="Times New Roman" w:eastAsia="Times New Roman" w:hAnsi="Times New Roman" w:cs="Times New Roman"/>
          <w:color w:val="000000" w:themeColor="text1"/>
          <w:sz w:val="24"/>
          <w:szCs w:val="24"/>
          <w:lang w:eastAsia="ru-RU"/>
        </w:rPr>
        <w:t>точненный бюджет на 2023 год по Национальному агентству по инвестициям при Президенте Кыргызской Республики составил 74,7 млн.сом, с увеличением на 16,3 млн.сом или на 28,0% относительно утвержденного бюджета.</w:t>
      </w:r>
    </w:p>
    <w:p w14:paraId="3071B763"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68,4 млн.сом  или 91,6% к уточненнному  плану 2023 года.</w:t>
      </w:r>
    </w:p>
    <w:p w14:paraId="1595153A" w14:textId="77777777" w:rsidR="00620F76" w:rsidRPr="005A4440" w:rsidRDefault="00DD35B0" w:rsidP="00620F7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275"/>
        <w:gridCol w:w="1134"/>
        <w:gridCol w:w="1735"/>
      </w:tblGrid>
      <w:tr w:rsidR="00440354" w:rsidRPr="005A4440" w14:paraId="4813FA34" w14:textId="77777777" w:rsidTr="005B6B71">
        <w:trPr>
          <w:trHeight w:val="555"/>
        </w:trPr>
        <w:tc>
          <w:tcPr>
            <w:tcW w:w="2235" w:type="dxa"/>
            <w:vAlign w:val="center"/>
          </w:tcPr>
          <w:p w14:paraId="135C17C2"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4F081E1B"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0577C73B"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vAlign w:val="center"/>
          </w:tcPr>
          <w:p w14:paraId="5F22D89B"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56DC98A9"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7D969E1"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735" w:type="dxa"/>
            <w:vAlign w:val="center"/>
          </w:tcPr>
          <w:p w14:paraId="1ABFB874" w14:textId="77777777" w:rsidR="00E20DC0" w:rsidRPr="005A4440" w:rsidRDefault="00E20DC0"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440354" w:rsidRPr="005A4440" w14:paraId="492FE873" w14:textId="77777777" w:rsidTr="00440354">
        <w:trPr>
          <w:trHeight w:val="255"/>
        </w:trPr>
        <w:tc>
          <w:tcPr>
            <w:tcW w:w="2235" w:type="dxa"/>
            <w:shd w:val="clear" w:color="auto" w:fill="auto"/>
            <w:vAlign w:val="bottom"/>
          </w:tcPr>
          <w:p w14:paraId="41728258" w14:textId="77777777" w:rsidR="00620F76" w:rsidRPr="005A4440" w:rsidRDefault="00440354" w:rsidP="00620F76">
            <w:pPr>
              <w:spacing w:after="0" w:line="240" w:lineRule="auto"/>
              <w:jc w:val="both"/>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xml:space="preserve">Всего </w:t>
            </w:r>
          </w:p>
        </w:tc>
        <w:tc>
          <w:tcPr>
            <w:tcW w:w="1275" w:type="dxa"/>
            <w:shd w:val="clear" w:color="auto" w:fill="auto"/>
            <w:noWrap/>
            <w:vAlign w:val="center"/>
          </w:tcPr>
          <w:p w14:paraId="60FF418F"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58,4</w:t>
            </w:r>
          </w:p>
        </w:tc>
        <w:tc>
          <w:tcPr>
            <w:tcW w:w="1560" w:type="dxa"/>
            <w:shd w:val="clear" w:color="auto" w:fill="auto"/>
            <w:noWrap/>
            <w:vAlign w:val="center"/>
          </w:tcPr>
          <w:p w14:paraId="3B82F1C0"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74,7</w:t>
            </w:r>
          </w:p>
        </w:tc>
        <w:tc>
          <w:tcPr>
            <w:tcW w:w="1275" w:type="dxa"/>
            <w:shd w:val="clear" w:color="auto" w:fill="auto"/>
            <w:noWrap/>
            <w:vAlign w:val="center"/>
          </w:tcPr>
          <w:p w14:paraId="298134AF"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16,3</w:t>
            </w:r>
          </w:p>
        </w:tc>
        <w:tc>
          <w:tcPr>
            <w:tcW w:w="1134" w:type="dxa"/>
          </w:tcPr>
          <w:p w14:paraId="5CCEE08F"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68,4</w:t>
            </w:r>
          </w:p>
        </w:tc>
        <w:tc>
          <w:tcPr>
            <w:tcW w:w="1735" w:type="dxa"/>
          </w:tcPr>
          <w:p w14:paraId="0789B6A1"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91,6</w:t>
            </w:r>
          </w:p>
        </w:tc>
      </w:tr>
      <w:tr w:rsidR="00440354" w:rsidRPr="005A4440" w14:paraId="7443766E" w14:textId="77777777" w:rsidTr="00440354">
        <w:trPr>
          <w:trHeight w:val="201"/>
        </w:trPr>
        <w:tc>
          <w:tcPr>
            <w:tcW w:w="2235" w:type="dxa"/>
            <w:shd w:val="clear" w:color="000000" w:fill="FFFFFF"/>
            <w:vAlign w:val="bottom"/>
          </w:tcPr>
          <w:p w14:paraId="4DF552D3" w14:textId="77777777" w:rsidR="00620F76" w:rsidRPr="005A4440" w:rsidRDefault="00440354"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57775AB1"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58,4</w:t>
            </w:r>
          </w:p>
        </w:tc>
        <w:tc>
          <w:tcPr>
            <w:tcW w:w="1560" w:type="dxa"/>
            <w:shd w:val="clear" w:color="000000" w:fill="FFFFFF"/>
            <w:vAlign w:val="center"/>
          </w:tcPr>
          <w:p w14:paraId="18DF23AD"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74,7</w:t>
            </w:r>
          </w:p>
        </w:tc>
        <w:tc>
          <w:tcPr>
            <w:tcW w:w="1275" w:type="dxa"/>
            <w:shd w:val="clear" w:color="000000" w:fill="FFFFFF"/>
            <w:vAlign w:val="center"/>
          </w:tcPr>
          <w:p w14:paraId="4368627D"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16,3</w:t>
            </w:r>
          </w:p>
        </w:tc>
        <w:tc>
          <w:tcPr>
            <w:tcW w:w="1134" w:type="dxa"/>
            <w:shd w:val="clear" w:color="000000" w:fill="FFFFFF"/>
          </w:tcPr>
          <w:p w14:paraId="1697298F"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68,4</w:t>
            </w:r>
          </w:p>
        </w:tc>
        <w:tc>
          <w:tcPr>
            <w:tcW w:w="1735" w:type="dxa"/>
            <w:shd w:val="clear" w:color="000000" w:fill="FFFFFF"/>
          </w:tcPr>
          <w:p w14:paraId="402205C0"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91,6</w:t>
            </w:r>
          </w:p>
        </w:tc>
      </w:tr>
    </w:tbl>
    <w:p w14:paraId="5B235870" w14:textId="77777777" w:rsidR="009D5822" w:rsidRPr="005A4440" w:rsidRDefault="009D5822" w:rsidP="00E27205">
      <w:pPr>
        <w:spacing w:after="0" w:line="240" w:lineRule="auto"/>
        <w:ind w:firstLine="709"/>
        <w:jc w:val="both"/>
        <w:rPr>
          <w:rFonts w:ascii="Times New Roman" w:eastAsia="Calibri" w:hAnsi="Times New Roman" w:cs="Times New Roman"/>
          <w:color w:val="000000" w:themeColor="text1"/>
          <w:sz w:val="24"/>
          <w:szCs w:val="24"/>
          <w:lang w:eastAsia="ru-RU"/>
        </w:rPr>
      </w:pPr>
    </w:p>
    <w:p w14:paraId="7604B1E7" w14:textId="77777777" w:rsidR="0043789D" w:rsidRPr="005A4440" w:rsidRDefault="0043789D" w:rsidP="00E27205">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2D29D65E" w14:textId="77777777" w:rsidR="0043789D" w:rsidRPr="005A4440" w:rsidRDefault="0043789D" w:rsidP="00E27205">
      <w:pPr>
        <w:spacing w:after="0" w:line="240" w:lineRule="auto"/>
        <w:ind w:firstLine="709"/>
        <w:jc w:val="both"/>
        <w:rPr>
          <w:rFonts w:ascii="Times New Roman" w:eastAsia="Calibri" w:hAnsi="Times New Roman" w:cs="Times New Roman"/>
          <w:color w:val="000000" w:themeColor="text1"/>
          <w:sz w:val="24"/>
          <w:szCs w:val="24"/>
          <w:lang w:val="en-US" w:eastAsia="ru-RU"/>
        </w:rPr>
      </w:pPr>
    </w:p>
    <w:p w14:paraId="391199E8" w14:textId="77777777" w:rsidR="00620F76" w:rsidRPr="005A4440" w:rsidRDefault="00620F76" w:rsidP="00E272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Увеличение в целом расходов по бюджетным средствам на 16,3 млн. сомов связано:</w:t>
      </w:r>
    </w:p>
    <w:p w14:paraId="734A373D" w14:textId="77777777" w:rsidR="00620F76" w:rsidRPr="005A4440" w:rsidRDefault="00620F76" w:rsidP="00E272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- 10,8 млн.сом с выделением средств на оформление выставочного павильона на выставке «Катар ЭКСПО – 2023» в городе Доха Государства Катар со 2 октября 2023 года по 28 марта 2024 года в целях организации работы по подготовке и участию в выставке;</w:t>
      </w:r>
    </w:p>
    <w:p w14:paraId="013616D3" w14:textId="77777777" w:rsidR="000B7D53" w:rsidRPr="005A4440" w:rsidRDefault="00620F76" w:rsidP="0043789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- 5,5 млн.сом </w:t>
      </w:r>
      <w:r w:rsidRPr="005A4440">
        <w:rPr>
          <w:rFonts w:ascii="Times New Roman" w:eastAsia="Times New Roman" w:hAnsi="Times New Roman" w:cs="Times New Roman"/>
          <w:color w:val="000000" w:themeColor="text1"/>
          <w:sz w:val="24"/>
          <w:szCs w:val="24"/>
          <w:lang w:eastAsia="ru-RU"/>
        </w:rPr>
        <w:t>в связи с повышением заработной платы за счет средств, предусмотренных на повышение социальных выплат.</w:t>
      </w:r>
    </w:p>
    <w:p w14:paraId="13165347" w14:textId="77777777" w:rsidR="000B7D53" w:rsidRPr="005A4440" w:rsidRDefault="000B7D53" w:rsidP="00620F76">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5A858E3A" w14:textId="77777777" w:rsidR="00620F76" w:rsidRPr="005A4440" w:rsidRDefault="00166BD5" w:rsidP="00620F76">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Секретариат  Национальной комисии  по делам ЮНЕСКО</w:t>
      </w:r>
    </w:p>
    <w:p w14:paraId="50AE3EB1"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color w:val="000000" w:themeColor="text1"/>
          <w:sz w:val="24"/>
          <w:szCs w:val="24"/>
          <w:lang w:val="ky-KG" w:eastAsia="ru-RU"/>
        </w:rPr>
        <w:t>Секретариату  Национальной комисии  по делам ЮНЕСКО</w:t>
      </w:r>
      <w:r w:rsidRPr="005A4440">
        <w:rPr>
          <w:rFonts w:ascii="Times New Roman" w:eastAsia="Times New Roman" w:hAnsi="Times New Roman" w:cs="Times New Roman"/>
          <w:color w:val="000000" w:themeColor="text1"/>
          <w:sz w:val="24"/>
          <w:szCs w:val="24"/>
          <w:lang w:eastAsia="ru-RU"/>
        </w:rPr>
        <w:t xml:space="preserve"> составил средствам 6,4 млн.сом, с увеличением на 2,8 млн.сом или 78,</w:t>
      </w:r>
      <w:r w:rsidR="007F5DF8" w:rsidRPr="005A4440">
        <w:rPr>
          <w:rFonts w:ascii="Times New Roman" w:eastAsia="Times New Roman" w:hAnsi="Times New Roman" w:cs="Times New Roman"/>
          <w:color w:val="000000" w:themeColor="text1"/>
          <w:sz w:val="24"/>
          <w:szCs w:val="24"/>
          <w:lang w:eastAsia="ru-RU"/>
        </w:rPr>
        <w:t>2</w:t>
      </w:r>
      <w:r w:rsidRPr="005A4440">
        <w:rPr>
          <w:rFonts w:ascii="Times New Roman" w:eastAsia="Times New Roman" w:hAnsi="Times New Roman" w:cs="Times New Roman"/>
          <w:color w:val="000000" w:themeColor="text1"/>
          <w:sz w:val="24"/>
          <w:szCs w:val="24"/>
          <w:lang w:eastAsia="ru-RU"/>
        </w:rPr>
        <w:t>% относительно утвержденного бюджета 2023 года.</w:t>
      </w:r>
    </w:p>
    <w:p w14:paraId="47A7F8F2"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5,9 млн.сом  или 92,4% к уточненнному плану 2023 год</w:t>
      </w:r>
      <w:r w:rsidR="007F5DF8"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val="ky-KG" w:eastAsia="ru-RU"/>
        </w:rPr>
        <w:t>.</w:t>
      </w:r>
    </w:p>
    <w:p w14:paraId="1206444B" w14:textId="77777777" w:rsidR="005E4D9D" w:rsidRPr="005A4440" w:rsidRDefault="005E4D9D" w:rsidP="005E4D9D">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993"/>
        <w:gridCol w:w="1275"/>
        <w:gridCol w:w="1735"/>
      </w:tblGrid>
      <w:tr w:rsidR="005E4D9D" w:rsidRPr="005A4440" w14:paraId="06CC8FBC" w14:textId="77777777" w:rsidTr="005B6B71">
        <w:trPr>
          <w:trHeight w:val="893"/>
        </w:trPr>
        <w:tc>
          <w:tcPr>
            <w:tcW w:w="2376" w:type="dxa"/>
            <w:vAlign w:val="center"/>
          </w:tcPr>
          <w:p w14:paraId="1576A5B3"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03BF7D34"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6432D7B4"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993" w:type="dxa"/>
            <w:vAlign w:val="center"/>
          </w:tcPr>
          <w:p w14:paraId="0D8A0DDA"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5" w:type="dxa"/>
            <w:vAlign w:val="center"/>
          </w:tcPr>
          <w:p w14:paraId="04422889"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919B60E"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735" w:type="dxa"/>
            <w:vAlign w:val="center"/>
          </w:tcPr>
          <w:p w14:paraId="6A6A3051" w14:textId="77777777" w:rsidR="005E4D9D" w:rsidRPr="005A4440" w:rsidRDefault="005E4D9D"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5E4D9D" w:rsidRPr="005A4440" w14:paraId="6B38BB71" w14:textId="77777777" w:rsidTr="005E4D9D">
        <w:trPr>
          <w:trHeight w:val="255"/>
        </w:trPr>
        <w:tc>
          <w:tcPr>
            <w:tcW w:w="2376" w:type="dxa"/>
            <w:shd w:val="clear" w:color="auto" w:fill="auto"/>
            <w:vAlign w:val="bottom"/>
          </w:tcPr>
          <w:p w14:paraId="70B2DFE2" w14:textId="77777777" w:rsidR="00620F76" w:rsidRPr="005A4440" w:rsidRDefault="005E4D9D" w:rsidP="00620F76">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6" w:type="dxa"/>
            <w:shd w:val="clear" w:color="auto" w:fill="auto"/>
            <w:noWrap/>
            <w:vAlign w:val="center"/>
          </w:tcPr>
          <w:p w14:paraId="1943D0F9" w14:textId="77777777" w:rsidR="00620F76" w:rsidRPr="005A4440" w:rsidRDefault="00620F76" w:rsidP="005E4D9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3,6</w:t>
            </w:r>
          </w:p>
        </w:tc>
        <w:tc>
          <w:tcPr>
            <w:tcW w:w="1559" w:type="dxa"/>
            <w:shd w:val="clear" w:color="auto" w:fill="auto"/>
            <w:noWrap/>
            <w:vAlign w:val="center"/>
          </w:tcPr>
          <w:p w14:paraId="59B49B46" w14:textId="77777777" w:rsidR="00620F76" w:rsidRPr="005A4440" w:rsidRDefault="00620F76" w:rsidP="005E4D9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6,4</w:t>
            </w:r>
          </w:p>
        </w:tc>
        <w:tc>
          <w:tcPr>
            <w:tcW w:w="993" w:type="dxa"/>
            <w:shd w:val="clear" w:color="auto" w:fill="auto"/>
            <w:noWrap/>
            <w:vAlign w:val="center"/>
          </w:tcPr>
          <w:p w14:paraId="00B5BCD4" w14:textId="77777777" w:rsidR="00620F76" w:rsidRPr="005A4440" w:rsidRDefault="00620F76" w:rsidP="005E4D9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2,8</w:t>
            </w:r>
          </w:p>
        </w:tc>
        <w:tc>
          <w:tcPr>
            <w:tcW w:w="1275" w:type="dxa"/>
            <w:vAlign w:val="center"/>
          </w:tcPr>
          <w:p w14:paraId="5719AFCF" w14:textId="77777777" w:rsidR="00620F76" w:rsidRPr="005A4440" w:rsidRDefault="00620F76" w:rsidP="005E4D9D">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5,9</w:t>
            </w:r>
          </w:p>
        </w:tc>
        <w:tc>
          <w:tcPr>
            <w:tcW w:w="1735" w:type="dxa"/>
            <w:vAlign w:val="center"/>
          </w:tcPr>
          <w:p w14:paraId="0F7A8B25" w14:textId="77777777" w:rsidR="00620F76" w:rsidRPr="005A4440" w:rsidRDefault="00620F76" w:rsidP="005E4D9D">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92,4</w:t>
            </w:r>
          </w:p>
        </w:tc>
      </w:tr>
      <w:tr w:rsidR="005E4D9D" w:rsidRPr="005A4440" w14:paraId="660166B2" w14:textId="77777777" w:rsidTr="005E4D9D">
        <w:trPr>
          <w:trHeight w:val="255"/>
        </w:trPr>
        <w:tc>
          <w:tcPr>
            <w:tcW w:w="2376" w:type="dxa"/>
            <w:shd w:val="clear" w:color="000000" w:fill="FFFFFF"/>
            <w:vAlign w:val="bottom"/>
          </w:tcPr>
          <w:p w14:paraId="7A7BD64F" w14:textId="77777777" w:rsidR="00620F76" w:rsidRPr="005A4440" w:rsidRDefault="005E4D9D"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7BD98311" w14:textId="77777777" w:rsidR="00620F76" w:rsidRPr="005A4440" w:rsidRDefault="00620F76" w:rsidP="005E4D9D">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3,6</w:t>
            </w:r>
          </w:p>
        </w:tc>
        <w:tc>
          <w:tcPr>
            <w:tcW w:w="1559" w:type="dxa"/>
            <w:shd w:val="clear" w:color="000000" w:fill="FFFFFF"/>
            <w:vAlign w:val="center"/>
          </w:tcPr>
          <w:p w14:paraId="62861271" w14:textId="77777777" w:rsidR="00620F76" w:rsidRPr="005A4440" w:rsidRDefault="00620F76" w:rsidP="005E4D9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w:t>
            </w:r>
          </w:p>
        </w:tc>
        <w:tc>
          <w:tcPr>
            <w:tcW w:w="993" w:type="dxa"/>
            <w:shd w:val="clear" w:color="000000" w:fill="FFFFFF"/>
            <w:vAlign w:val="center"/>
          </w:tcPr>
          <w:p w14:paraId="4C7E6F36" w14:textId="77777777" w:rsidR="00620F76" w:rsidRPr="005A4440" w:rsidRDefault="00620F76" w:rsidP="005E4D9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2,8</w:t>
            </w:r>
          </w:p>
        </w:tc>
        <w:tc>
          <w:tcPr>
            <w:tcW w:w="1275" w:type="dxa"/>
            <w:shd w:val="clear" w:color="000000" w:fill="FFFFFF"/>
            <w:vAlign w:val="center"/>
          </w:tcPr>
          <w:p w14:paraId="297D559E" w14:textId="77777777" w:rsidR="00620F76" w:rsidRPr="005A4440" w:rsidRDefault="00620F76" w:rsidP="005E4D9D">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5,9</w:t>
            </w:r>
          </w:p>
        </w:tc>
        <w:tc>
          <w:tcPr>
            <w:tcW w:w="1735" w:type="dxa"/>
            <w:shd w:val="clear" w:color="000000" w:fill="FFFFFF"/>
            <w:vAlign w:val="center"/>
          </w:tcPr>
          <w:p w14:paraId="484A508F" w14:textId="77777777" w:rsidR="00620F76" w:rsidRPr="005A4440" w:rsidRDefault="00620F76" w:rsidP="005E4D9D">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92,4</w:t>
            </w:r>
          </w:p>
        </w:tc>
      </w:tr>
    </w:tbl>
    <w:p w14:paraId="5ECDB851" w14:textId="77777777" w:rsidR="009D5822" w:rsidRPr="005A4440" w:rsidRDefault="009D5822"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1524ECB8"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2,8 млн.сом связано:</w:t>
      </w:r>
    </w:p>
    <w:p w14:paraId="449A1AE5" w14:textId="77777777" w:rsidR="00620F76" w:rsidRPr="005A4440" w:rsidRDefault="00620F76" w:rsidP="00581F29">
      <w:pPr>
        <w:numPr>
          <w:ilvl w:val="0"/>
          <w:numId w:val="16"/>
        </w:numPr>
        <w:spacing w:after="0" w:line="240" w:lineRule="auto"/>
        <w:ind w:left="0"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1,7 млн.сом с выделением дополнительных средств </w:t>
      </w:r>
      <w:r w:rsidRPr="005A4440">
        <w:rPr>
          <w:rFonts w:ascii="Times New Roman" w:eastAsia="Times New Roman" w:hAnsi="Times New Roman" w:cs="Times New Roman"/>
          <w:color w:val="000000" w:themeColor="text1"/>
          <w:sz w:val="24"/>
          <w:szCs w:val="28"/>
          <w:lang w:eastAsia="ru-RU"/>
        </w:rPr>
        <w:t>на служебные поездки для участия в Генеральной конференции в г.Париж</w:t>
      </w:r>
      <w:r w:rsidR="007F5DF8" w:rsidRPr="005A4440">
        <w:rPr>
          <w:rFonts w:ascii="Times New Roman" w:eastAsia="Times New Roman" w:hAnsi="Times New Roman" w:cs="Times New Roman"/>
          <w:color w:val="000000" w:themeColor="text1"/>
          <w:sz w:val="24"/>
          <w:szCs w:val="28"/>
          <w:lang w:eastAsia="ru-RU"/>
        </w:rPr>
        <w:t>,</w:t>
      </w:r>
      <w:r w:rsidRPr="005A4440">
        <w:rPr>
          <w:rFonts w:ascii="Times New Roman" w:eastAsia="Times New Roman" w:hAnsi="Times New Roman" w:cs="Times New Roman"/>
          <w:color w:val="000000" w:themeColor="text1"/>
          <w:sz w:val="24"/>
          <w:szCs w:val="28"/>
          <w:lang w:eastAsia="ru-RU"/>
        </w:rPr>
        <w:t xml:space="preserve"> Франция, а также</w:t>
      </w:r>
      <w:r w:rsidR="00B83F18" w:rsidRPr="005A4440">
        <w:rPr>
          <w:rFonts w:ascii="Times New Roman" w:eastAsia="Times New Roman" w:hAnsi="Times New Roman" w:cs="Times New Roman"/>
          <w:color w:val="000000" w:themeColor="text1"/>
          <w:sz w:val="24"/>
          <w:szCs w:val="28"/>
          <w:lang w:eastAsia="ru-RU"/>
        </w:rPr>
        <w:t xml:space="preserve"> в Межправительственном Комитете</w:t>
      </w:r>
      <w:r w:rsidRPr="005A4440">
        <w:rPr>
          <w:rFonts w:ascii="Times New Roman" w:eastAsia="Times New Roman" w:hAnsi="Times New Roman" w:cs="Times New Roman"/>
          <w:color w:val="000000" w:themeColor="text1"/>
          <w:sz w:val="24"/>
          <w:szCs w:val="28"/>
          <w:lang w:eastAsia="ru-RU"/>
        </w:rPr>
        <w:t xml:space="preserve"> об охране нематериального культурного наследия, где будет рассмотрена номинация от Кыргызской Республики «Элечек, традиционный кыргызский женский головной убор» в г.Касане, Республика Ботсвана;</w:t>
      </w:r>
    </w:p>
    <w:p w14:paraId="6706AB0A" w14:textId="77777777" w:rsidR="00620F76" w:rsidRPr="005A4440" w:rsidRDefault="00620F76" w:rsidP="00581F29">
      <w:pPr>
        <w:numPr>
          <w:ilvl w:val="0"/>
          <w:numId w:val="16"/>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0,9 млн.сом в связи с повышением заработной платы;</w:t>
      </w:r>
    </w:p>
    <w:p w14:paraId="05DC9566" w14:textId="77777777" w:rsidR="00620F76" w:rsidRPr="005A4440" w:rsidRDefault="00620F76" w:rsidP="00581F29">
      <w:pPr>
        <w:numPr>
          <w:ilvl w:val="0"/>
          <w:numId w:val="16"/>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0,</w:t>
      </w:r>
      <w:r w:rsidRPr="005A4440">
        <w:rPr>
          <w:rFonts w:ascii="Times New Roman" w:eastAsia="Calibri" w:hAnsi="Times New Roman" w:cs="Times New Roman"/>
          <w:color w:val="000000" w:themeColor="text1"/>
          <w:sz w:val="24"/>
          <w:szCs w:val="24"/>
          <w:lang w:val="ky-KG" w:eastAsia="ru-RU"/>
        </w:rPr>
        <w:t>2</w:t>
      </w:r>
      <w:r w:rsidRPr="005A4440">
        <w:rPr>
          <w:rFonts w:ascii="Times New Roman" w:eastAsia="Calibri" w:hAnsi="Times New Roman" w:cs="Times New Roman"/>
          <w:color w:val="000000" w:themeColor="text1"/>
          <w:sz w:val="24"/>
          <w:szCs w:val="24"/>
          <w:lang w:eastAsia="ru-RU"/>
        </w:rPr>
        <w:t xml:space="preserve"> млн.сом  на оплату коммунальных услуг в связи с повышением тарифов за счет средств, предусмотренных в общегосударственных расходах на повышение социальных выплат</w:t>
      </w:r>
      <w:r w:rsidRPr="005A4440">
        <w:rPr>
          <w:rFonts w:ascii="Times New Roman" w:eastAsia="Times New Roman" w:hAnsi="Times New Roman" w:cs="Times New Roman"/>
          <w:color w:val="000000" w:themeColor="text1"/>
          <w:sz w:val="24"/>
          <w:szCs w:val="24"/>
          <w:lang w:eastAsia="ru-RU"/>
        </w:rPr>
        <w:t>.</w:t>
      </w:r>
    </w:p>
    <w:p w14:paraId="7A5C19B5" w14:textId="77777777" w:rsidR="00166BD5" w:rsidRPr="005A4440" w:rsidRDefault="00166BD5" w:rsidP="00620F76">
      <w:pPr>
        <w:spacing w:after="0" w:line="240" w:lineRule="auto"/>
        <w:jc w:val="both"/>
        <w:rPr>
          <w:rFonts w:ascii="Times New Roman" w:eastAsia="Times New Roman" w:hAnsi="Times New Roman" w:cs="Times New Roman"/>
          <w:b/>
          <w:color w:val="000000" w:themeColor="text1"/>
          <w:sz w:val="24"/>
          <w:szCs w:val="24"/>
          <w:lang w:val="ky-KG" w:eastAsia="ru-RU"/>
        </w:rPr>
      </w:pPr>
    </w:p>
    <w:p w14:paraId="3A5322AD" w14:textId="77777777" w:rsidR="00620F76" w:rsidRPr="005A4440" w:rsidRDefault="00166BD5" w:rsidP="00166BD5">
      <w:pPr>
        <w:spacing w:after="0" w:line="240" w:lineRule="auto"/>
        <w:ind w:firstLine="709"/>
        <w:jc w:val="both"/>
        <w:rPr>
          <w:rFonts w:ascii="Times New Roman" w:eastAsia="Times New Roman" w:hAnsi="Times New Roman" w:cs="Times New Roman"/>
          <w:b/>
          <w:color w:val="000000" w:themeColor="text1"/>
          <w:sz w:val="23"/>
          <w:szCs w:val="23"/>
          <w:lang w:val="ky-KG" w:eastAsia="ru-RU"/>
        </w:rPr>
      </w:pPr>
      <w:r w:rsidRPr="005A4440">
        <w:rPr>
          <w:rFonts w:ascii="Times New Roman" w:eastAsia="Times New Roman" w:hAnsi="Times New Roman" w:cs="Times New Roman"/>
          <w:b/>
          <w:color w:val="000000" w:themeColor="text1"/>
          <w:sz w:val="24"/>
          <w:szCs w:val="24"/>
          <w:lang w:eastAsia="ru-RU"/>
        </w:rPr>
        <w:t>Национальн</w:t>
      </w:r>
      <w:r w:rsidRPr="005A4440">
        <w:rPr>
          <w:rFonts w:ascii="Times New Roman" w:eastAsia="Times New Roman" w:hAnsi="Times New Roman" w:cs="Times New Roman"/>
          <w:b/>
          <w:color w:val="000000" w:themeColor="text1"/>
          <w:sz w:val="24"/>
          <w:szCs w:val="24"/>
          <w:lang w:val="ky-KG" w:eastAsia="ru-RU"/>
        </w:rPr>
        <w:t>ый</w:t>
      </w:r>
      <w:r w:rsidRPr="005A4440">
        <w:rPr>
          <w:rFonts w:ascii="Times New Roman" w:eastAsia="Times New Roman" w:hAnsi="Times New Roman" w:cs="Times New Roman"/>
          <w:b/>
          <w:color w:val="000000" w:themeColor="text1"/>
          <w:sz w:val="24"/>
          <w:szCs w:val="24"/>
          <w:lang w:eastAsia="ru-RU"/>
        </w:rPr>
        <w:t xml:space="preserve"> институт стратегических исследований при Президенте Кыргызской Республики</w:t>
      </w:r>
    </w:p>
    <w:p w14:paraId="22660C4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Национальному институту стратегических исследований при Президенте Кыргызской Республики составил 25,3 млн.сом с увеличением на 10,6 млн.сом относительно утвержденного бюджета.</w:t>
      </w:r>
    </w:p>
    <w:p w14:paraId="3FF2F4C9"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Фактическое исполнение  составило 24,3 млн.сом  или 96,6% к уточненнному  плану 2023 года.</w:t>
      </w:r>
    </w:p>
    <w:p w14:paraId="66A5A4CD" w14:textId="77777777" w:rsidR="00620F76" w:rsidRPr="005A4440" w:rsidRDefault="00AC4696" w:rsidP="00620F7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(млн.</w:t>
      </w:r>
      <w:r w:rsidR="00B83F18" w:rsidRPr="005A4440">
        <w:rPr>
          <w:rFonts w:ascii="Times New Roman" w:eastAsia="Calibri" w:hAnsi="Times New Roman" w:cs="Times New Roman"/>
          <w:color w:val="000000" w:themeColor="text1"/>
          <w:lang w:eastAsia="ru-RU"/>
        </w:rPr>
        <w:t>сом</w:t>
      </w:r>
      <w:r w:rsidRPr="005A4440">
        <w:rPr>
          <w:rFonts w:ascii="Times New Roman" w:eastAsia="Calibri" w:hAnsi="Times New Roman" w:cs="Times New Roman"/>
          <w:color w:val="000000" w:themeColor="text1"/>
          <w:lang w:eastAsia="ru-RU"/>
        </w:rPr>
        <w:t>)</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593"/>
        <w:gridCol w:w="1101"/>
        <w:gridCol w:w="1309"/>
      </w:tblGrid>
      <w:tr w:rsidR="00AC4696" w:rsidRPr="005A4440" w14:paraId="322BDE27" w14:textId="77777777" w:rsidTr="005B6B71">
        <w:trPr>
          <w:trHeight w:val="562"/>
        </w:trPr>
        <w:tc>
          <w:tcPr>
            <w:tcW w:w="2376" w:type="dxa"/>
            <w:vAlign w:val="center"/>
          </w:tcPr>
          <w:p w14:paraId="7BB027E2"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2FF6FA05"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30E26177"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93" w:type="dxa"/>
            <w:vAlign w:val="center"/>
          </w:tcPr>
          <w:p w14:paraId="77C1EF4A"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01" w:type="dxa"/>
            <w:vAlign w:val="center"/>
          </w:tcPr>
          <w:p w14:paraId="6605DAA6"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09A1FA62"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309" w:type="dxa"/>
            <w:vAlign w:val="center"/>
          </w:tcPr>
          <w:p w14:paraId="260F408B" w14:textId="77777777" w:rsidR="00AC4696" w:rsidRPr="005A4440" w:rsidRDefault="00AC4696"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20F76" w:rsidRPr="005A4440" w14:paraId="21DD5D13" w14:textId="77777777" w:rsidTr="00F46539">
        <w:trPr>
          <w:trHeight w:val="322"/>
        </w:trPr>
        <w:tc>
          <w:tcPr>
            <w:tcW w:w="2376" w:type="dxa"/>
            <w:shd w:val="clear" w:color="auto" w:fill="auto"/>
            <w:vAlign w:val="center"/>
          </w:tcPr>
          <w:p w14:paraId="57F646D9" w14:textId="77777777" w:rsidR="00620F76" w:rsidRPr="005A4440" w:rsidRDefault="00241CB1" w:rsidP="00620F76">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6" w:type="dxa"/>
            <w:shd w:val="clear" w:color="auto" w:fill="auto"/>
            <w:noWrap/>
            <w:vAlign w:val="center"/>
          </w:tcPr>
          <w:p w14:paraId="1E08D404"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14,7</w:t>
            </w:r>
          </w:p>
        </w:tc>
        <w:tc>
          <w:tcPr>
            <w:tcW w:w="1559" w:type="dxa"/>
            <w:shd w:val="clear" w:color="auto" w:fill="auto"/>
            <w:noWrap/>
            <w:vAlign w:val="center"/>
          </w:tcPr>
          <w:p w14:paraId="53BA677B"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25,3</w:t>
            </w:r>
          </w:p>
        </w:tc>
        <w:tc>
          <w:tcPr>
            <w:tcW w:w="1593" w:type="dxa"/>
            <w:shd w:val="clear" w:color="auto" w:fill="auto"/>
            <w:noWrap/>
            <w:vAlign w:val="center"/>
          </w:tcPr>
          <w:p w14:paraId="3120C535"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10,6</w:t>
            </w:r>
          </w:p>
        </w:tc>
        <w:tc>
          <w:tcPr>
            <w:tcW w:w="1101" w:type="dxa"/>
          </w:tcPr>
          <w:p w14:paraId="513A4ED4"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24,3</w:t>
            </w:r>
          </w:p>
        </w:tc>
        <w:tc>
          <w:tcPr>
            <w:tcW w:w="1309" w:type="dxa"/>
          </w:tcPr>
          <w:p w14:paraId="44EF0D48" w14:textId="77777777" w:rsidR="00620F76" w:rsidRPr="005A4440" w:rsidRDefault="00620F76" w:rsidP="00620F7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96,6</w:t>
            </w:r>
          </w:p>
        </w:tc>
      </w:tr>
      <w:tr w:rsidR="00620F76" w:rsidRPr="005A4440" w14:paraId="125B2C40" w14:textId="77777777" w:rsidTr="00F46539">
        <w:trPr>
          <w:trHeight w:val="255"/>
        </w:trPr>
        <w:tc>
          <w:tcPr>
            <w:tcW w:w="2376" w:type="dxa"/>
            <w:shd w:val="clear" w:color="000000" w:fill="FFFFFF"/>
            <w:vAlign w:val="center"/>
          </w:tcPr>
          <w:p w14:paraId="4448542E" w14:textId="77777777" w:rsidR="00620F76" w:rsidRPr="005A4440" w:rsidRDefault="00AD667E" w:rsidP="00620F76">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25D23DFB"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14,7</w:t>
            </w:r>
          </w:p>
        </w:tc>
        <w:tc>
          <w:tcPr>
            <w:tcW w:w="1559" w:type="dxa"/>
            <w:shd w:val="clear" w:color="000000" w:fill="FFFFFF"/>
            <w:vAlign w:val="center"/>
          </w:tcPr>
          <w:p w14:paraId="0DA094C9"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25,3</w:t>
            </w:r>
          </w:p>
        </w:tc>
        <w:tc>
          <w:tcPr>
            <w:tcW w:w="1593" w:type="dxa"/>
            <w:shd w:val="clear" w:color="000000" w:fill="FFFFFF"/>
            <w:vAlign w:val="center"/>
          </w:tcPr>
          <w:p w14:paraId="6478AB40"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10,6</w:t>
            </w:r>
          </w:p>
        </w:tc>
        <w:tc>
          <w:tcPr>
            <w:tcW w:w="1101" w:type="dxa"/>
            <w:shd w:val="clear" w:color="000000" w:fill="FFFFFF"/>
          </w:tcPr>
          <w:p w14:paraId="044E93FD"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24,3</w:t>
            </w:r>
          </w:p>
        </w:tc>
        <w:tc>
          <w:tcPr>
            <w:tcW w:w="1309" w:type="dxa"/>
            <w:shd w:val="clear" w:color="000000" w:fill="FFFFFF"/>
          </w:tcPr>
          <w:p w14:paraId="55900D4D" w14:textId="77777777" w:rsidR="00620F76" w:rsidRPr="005A4440" w:rsidRDefault="00620F76" w:rsidP="00620F7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96,6</w:t>
            </w:r>
          </w:p>
        </w:tc>
      </w:tr>
    </w:tbl>
    <w:p w14:paraId="4EBD4E98" w14:textId="77777777" w:rsidR="009D5822" w:rsidRPr="005A4440" w:rsidRDefault="009D5822"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4F7CF1AA"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расходов по бюджетным средствам на 10,6 млн.сом предусмотрено:</w:t>
      </w:r>
    </w:p>
    <w:p w14:paraId="074FD570"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- 10,1 млн.сом связано с повышением заработной платы за счет средств, предусмотренных на повышение социальных выплат;</w:t>
      </w:r>
    </w:p>
    <w:p w14:paraId="1CBBD287" w14:textId="77777777" w:rsidR="00A32AF1" w:rsidRPr="005A4440" w:rsidRDefault="00620F76" w:rsidP="0043789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- 0,</w:t>
      </w:r>
      <w:r w:rsidRPr="005A4440">
        <w:rPr>
          <w:rFonts w:ascii="Times New Roman" w:eastAsia="Calibri" w:hAnsi="Times New Roman" w:cs="Times New Roman"/>
          <w:color w:val="000000" w:themeColor="text1"/>
          <w:sz w:val="24"/>
          <w:szCs w:val="24"/>
          <w:lang w:val="ky-KG" w:eastAsia="ru-RU"/>
        </w:rPr>
        <w:t>5</w:t>
      </w:r>
      <w:r w:rsidRPr="005A4440">
        <w:rPr>
          <w:rFonts w:ascii="Times New Roman" w:eastAsia="Calibri" w:hAnsi="Times New Roman" w:cs="Times New Roman"/>
          <w:color w:val="000000" w:themeColor="text1"/>
          <w:sz w:val="24"/>
          <w:szCs w:val="24"/>
          <w:lang w:eastAsia="ru-RU"/>
        </w:rPr>
        <w:t xml:space="preserve"> млн.сом на оплату коммунальных услуг за счет средств, предусмотренных на повышение социальных выплат.</w:t>
      </w:r>
    </w:p>
    <w:p w14:paraId="6C88384B" w14:textId="77777777" w:rsidR="00A32AF1" w:rsidRPr="005A4440" w:rsidRDefault="00A32AF1" w:rsidP="003A005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 xml:space="preserve">Департамента туризма при Министерстве экономики и коммерции  Кыргызской Республики </w:t>
      </w:r>
      <w:r w:rsidRPr="005A4440">
        <w:rPr>
          <w:rFonts w:ascii="Times New Roman" w:eastAsia="Times New Roman" w:hAnsi="Times New Roman" w:cs="Times New Roman"/>
          <w:color w:val="000000" w:themeColor="text1"/>
          <w:sz w:val="24"/>
          <w:szCs w:val="24"/>
          <w:lang w:eastAsia="ru-RU"/>
        </w:rPr>
        <w:t xml:space="preserve"> </w:t>
      </w:r>
    </w:p>
    <w:p w14:paraId="40E47860" w14:textId="77777777" w:rsidR="00A32AF1" w:rsidRPr="005A4440" w:rsidRDefault="00A32AF1" w:rsidP="003A005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Департамента туризма при Министерстве экономики и коммерции  Кыргызской Республики </w:t>
      </w:r>
      <w:r w:rsidR="00D11BF2" w:rsidRPr="005A4440">
        <w:rPr>
          <w:rFonts w:ascii="Times New Roman" w:eastAsia="Times New Roman" w:hAnsi="Times New Roman" w:cs="Times New Roman"/>
          <w:color w:val="000000" w:themeColor="text1"/>
          <w:sz w:val="24"/>
          <w:szCs w:val="24"/>
          <w:lang w:eastAsia="ru-RU"/>
        </w:rPr>
        <w:t xml:space="preserve"> составил 8,2 млн.сом</w:t>
      </w:r>
      <w:r w:rsidRPr="005A4440">
        <w:rPr>
          <w:rFonts w:ascii="Times New Roman" w:eastAsia="Times New Roman" w:hAnsi="Times New Roman" w:cs="Times New Roman"/>
          <w:color w:val="000000" w:themeColor="text1"/>
          <w:sz w:val="24"/>
          <w:szCs w:val="24"/>
          <w:lang w:eastAsia="ru-RU"/>
        </w:rPr>
        <w:t>.</w:t>
      </w:r>
    </w:p>
    <w:p w14:paraId="17EAE0B5" w14:textId="77777777" w:rsidR="000B7D53" w:rsidRPr="005A4440" w:rsidRDefault="00A32AF1" w:rsidP="0043789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Фактическ</w:t>
      </w:r>
      <w:r w:rsidR="00EE198C" w:rsidRPr="005A4440">
        <w:rPr>
          <w:rFonts w:ascii="Times New Roman" w:eastAsia="Times New Roman" w:hAnsi="Times New Roman" w:cs="Times New Roman"/>
          <w:color w:val="000000" w:themeColor="text1"/>
          <w:sz w:val="24"/>
          <w:szCs w:val="24"/>
          <w:lang w:val="ky-KG" w:eastAsia="ru-RU"/>
        </w:rPr>
        <w:t>ое исполнение составило 5,1 млн.сом</w:t>
      </w:r>
      <w:r w:rsidRPr="005A4440">
        <w:rPr>
          <w:rFonts w:ascii="Times New Roman" w:eastAsia="Times New Roman" w:hAnsi="Times New Roman" w:cs="Times New Roman"/>
          <w:color w:val="000000" w:themeColor="text1"/>
          <w:sz w:val="24"/>
          <w:szCs w:val="24"/>
          <w:lang w:val="ky-KG" w:eastAsia="ru-RU"/>
        </w:rPr>
        <w:t xml:space="preserve">  или 63 % к</w:t>
      </w:r>
      <w:r w:rsidR="0043789D" w:rsidRPr="005A4440">
        <w:rPr>
          <w:rFonts w:ascii="Times New Roman" w:eastAsia="Times New Roman" w:hAnsi="Times New Roman" w:cs="Times New Roman"/>
          <w:color w:val="000000" w:themeColor="text1"/>
          <w:sz w:val="24"/>
          <w:szCs w:val="24"/>
          <w:lang w:val="ky-KG" w:eastAsia="ru-RU"/>
        </w:rPr>
        <w:t xml:space="preserve"> уточненнному  плану 2023 года.</w:t>
      </w:r>
    </w:p>
    <w:p w14:paraId="28BB2D76" w14:textId="77777777" w:rsidR="00A32AF1" w:rsidRPr="005A4440" w:rsidRDefault="00243208" w:rsidP="00A32AF1">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2"/>
        <w:gridCol w:w="1276"/>
        <w:gridCol w:w="1559"/>
        <w:gridCol w:w="1560"/>
        <w:gridCol w:w="1134"/>
        <w:gridCol w:w="1383"/>
      </w:tblGrid>
      <w:tr w:rsidR="007B5111" w:rsidRPr="005A4440" w14:paraId="319DE007" w14:textId="77777777" w:rsidTr="0043789D">
        <w:trPr>
          <w:trHeight w:val="562"/>
        </w:trPr>
        <w:tc>
          <w:tcPr>
            <w:tcW w:w="2302" w:type="dxa"/>
            <w:vAlign w:val="center"/>
          </w:tcPr>
          <w:p w14:paraId="2FCBDA11"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3A797B9E"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61883423"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60" w:type="dxa"/>
            <w:vAlign w:val="center"/>
          </w:tcPr>
          <w:p w14:paraId="41451774" w14:textId="77777777" w:rsidR="007B5111" w:rsidRPr="005A4440" w:rsidRDefault="00A32AF1"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p w14:paraId="12A196D5"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к уточн. плану</w:t>
            </w:r>
          </w:p>
        </w:tc>
        <w:tc>
          <w:tcPr>
            <w:tcW w:w="1134" w:type="dxa"/>
            <w:vAlign w:val="center"/>
          </w:tcPr>
          <w:p w14:paraId="5C242D1D"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2E3932A"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383" w:type="dxa"/>
            <w:vAlign w:val="center"/>
          </w:tcPr>
          <w:p w14:paraId="1F91A619" w14:textId="77777777" w:rsidR="00A32AF1" w:rsidRPr="005A4440" w:rsidRDefault="00A32AF1"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A11C14" w:rsidRPr="005A4440" w14:paraId="6E84CDD6" w14:textId="77777777" w:rsidTr="0043789D">
        <w:trPr>
          <w:trHeight w:val="322"/>
        </w:trPr>
        <w:tc>
          <w:tcPr>
            <w:tcW w:w="2302" w:type="dxa"/>
            <w:shd w:val="clear" w:color="auto" w:fill="auto"/>
            <w:vAlign w:val="center"/>
          </w:tcPr>
          <w:p w14:paraId="10A8494F" w14:textId="77777777" w:rsidR="00A32AF1" w:rsidRPr="005A4440" w:rsidRDefault="00243208" w:rsidP="00A32AF1">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6" w:type="dxa"/>
            <w:shd w:val="clear" w:color="auto" w:fill="auto"/>
            <w:noWrap/>
            <w:vAlign w:val="center"/>
          </w:tcPr>
          <w:p w14:paraId="23110A3B"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0,0</w:t>
            </w:r>
          </w:p>
        </w:tc>
        <w:tc>
          <w:tcPr>
            <w:tcW w:w="1559" w:type="dxa"/>
            <w:shd w:val="clear" w:color="auto" w:fill="auto"/>
            <w:noWrap/>
            <w:vAlign w:val="center"/>
          </w:tcPr>
          <w:p w14:paraId="5FC24B8E"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8,2</w:t>
            </w:r>
          </w:p>
        </w:tc>
        <w:tc>
          <w:tcPr>
            <w:tcW w:w="1560" w:type="dxa"/>
            <w:shd w:val="clear" w:color="auto" w:fill="auto"/>
            <w:noWrap/>
            <w:vAlign w:val="center"/>
          </w:tcPr>
          <w:p w14:paraId="3BD9636C"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8,2</w:t>
            </w:r>
          </w:p>
        </w:tc>
        <w:tc>
          <w:tcPr>
            <w:tcW w:w="1134" w:type="dxa"/>
          </w:tcPr>
          <w:p w14:paraId="1DC80219"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5,1</w:t>
            </w:r>
          </w:p>
        </w:tc>
        <w:tc>
          <w:tcPr>
            <w:tcW w:w="1383" w:type="dxa"/>
          </w:tcPr>
          <w:p w14:paraId="1D054716"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63</w:t>
            </w:r>
            <w:r w:rsidR="00C5328B" w:rsidRPr="005A4440">
              <w:rPr>
                <w:rFonts w:ascii="Times New Roman" w:eastAsia="Calibri" w:hAnsi="Times New Roman" w:cs="Times New Roman"/>
                <w:b/>
                <w:bCs/>
                <w:color w:val="000000" w:themeColor="text1"/>
                <w:lang w:val="ky-KG" w:eastAsia="ru-RU"/>
              </w:rPr>
              <w:t>,0</w:t>
            </w:r>
          </w:p>
        </w:tc>
      </w:tr>
      <w:tr w:rsidR="00136BA1" w:rsidRPr="005A4440" w14:paraId="5D64A157" w14:textId="77777777" w:rsidTr="0043789D">
        <w:trPr>
          <w:trHeight w:val="255"/>
        </w:trPr>
        <w:tc>
          <w:tcPr>
            <w:tcW w:w="2302" w:type="dxa"/>
            <w:shd w:val="clear" w:color="000000" w:fill="FFFFFF"/>
            <w:vAlign w:val="center"/>
          </w:tcPr>
          <w:p w14:paraId="77D98971" w14:textId="77777777" w:rsidR="00A32AF1" w:rsidRPr="005A4440" w:rsidRDefault="00243208" w:rsidP="00A32AF1">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A32AF1"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6F7ABA3F" w14:textId="77777777" w:rsidR="00A32AF1" w:rsidRPr="005A4440" w:rsidRDefault="00A32AF1" w:rsidP="00A32AF1">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0,0</w:t>
            </w:r>
          </w:p>
        </w:tc>
        <w:tc>
          <w:tcPr>
            <w:tcW w:w="1559" w:type="dxa"/>
            <w:shd w:val="clear" w:color="000000" w:fill="FFFFFF"/>
            <w:vAlign w:val="center"/>
          </w:tcPr>
          <w:p w14:paraId="5247E903"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8,2</w:t>
            </w:r>
          </w:p>
        </w:tc>
        <w:tc>
          <w:tcPr>
            <w:tcW w:w="1560" w:type="dxa"/>
            <w:shd w:val="clear" w:color="000000" w:fill="FFFFFF"/>
            <w:vAlign w:val="center"/>
          </w:tcPr>
          <w:p w14:paraId="2BC3081C"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8,2</w:t>
            </w:r>
          </w:p>
        </w:tc>
        <w:tc>
          <w:tcPr>
            <w:tcW w:w="1134" w:type="dxa"/>
            <w:shd w:val="clear" w:color="000000" w:fill="FFFFFF"/>
          </w:tcPr>
          <w:p w14:paraId="741AE2D9"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5,1</w:t>
            </w:r>
          </w:p>
        </w:tc>
        <w:tc>
          <w:tcPr>
            <w:tcW w:w="1383" w:type="dxa"/>
            <w:shd w:val="clear" w:color="000000" w:fill="FFFFFF"/>
          </w:tcPr>
          <w:p w14:paraId="467DA661"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63</w:t>
            </w:r>
            <w:r w:rsidR="00C5328B" w:rsidRPr="005A4440">
              <w:rPr>
                <w:rFonts w:ascii="Times New Roman" w:eastAsia="Calibri" w:hAnsi="Times New Roman" w:cs="Times New Roman"/>
                <w:bCs/>
                <w:color w:val="000000" w:themeColor="text1"/>
                <w:lang w:val="ky-KG" w:eastAsia="ru-RU"/>
              </w:rPr>
              <w:t>,0</w:t>
            </w:r>
          </w:p>
        </w:tc>
      </w:tr>
    </w:tbl>
    <w:p w14:paraId="788E7918" w14:textId="77777777" w:rsidR="00A32AF1" w:rsidRPr="005A4440" w:rsidRDefault="00A32AF1" w:rsidP="00A32AF1">
      <w:pPr>
        <w:spacing w:after="0" w:line="240" w:lineRule="auto"/>
        <w:jc w:val="both"/>
        <w:rPr>
          <w:rFonts w:ascii="Times New Roman" w:eastAsia="Calibri" w:hAnsi="Times New Roman" w:cs="Times New Roman"/>
          <w:color w:val="000000" w:themeColor="text1"/>
          <w:sz w:val="24"/>
          <w:szCs w:val="24"/>
          <w:lang w:eastAsia="ru-RU"/>
        </w:rPr>
      </w:pPr>
    </w:p>
    <w:p w14:paraId="0CC87C8B" w14:textId="77777777" w:rsidR="00A32AF1" w:rsidRPr="005A4440" w:rsidRDefault="00A32AF1" w:rsidP="00323B7F">
      <w:pPr>
        <w:spacing w:after="6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целях оптимизации деятельности государственных органов исполнительной власти и реализации протокола заседания Координационного совета по реформированию системы государственного управления при Кабинете Министров Кыргызской Республики, образованного распоряжением Кабинета Министров Кыргызской Республики от 23 июня 2022 года </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348-р, в соответствии с пунктом 6 Указа Пр</w:t>
      </w:r>
      <w:r w:rsidR="006D6620" w:rsidRPr="005A4440">
        <w:rPr>
          <w:rFonts w:ascii="Times New Roman" w:eastAsia="Times New Roman" w:hAnsi="Times New Roman" w:cs="Times New Roman"/>
          <w:color w:val="000000" w:themeColor="text1"/>
          <w:sz w:val="24"/>
          <w:szCs w:val="24"/>
          <w:lang w:eastAsia="ru-RU"/>
        </w:rPr>
        <w:t>езидента Кыргызской Республики «</w:t>
      </w:r>
      <w:r w:rsidRPr="005A4440">
        <w:rPr>
          <w:rFonts w:ascii="Times New Roman" w:eastAsia="Times New Roman" w:hAnsi="Times New Roman" w:cs="Times New Roman"/>
          <w:color w:val="000000" w:themeColor="text1"/>
          <w:sz w:val="24"/>
          <w:szCs w:val="24"/>
          <w:lang w:eastAsia="ru-RU"/>
        </w:rPr>
        <w:t>О вопросах Национального агентства по инвестициям при П</w:t>
      </w:r>
      <w:r w:rsidR="006D6620" w:rsidRPr="005A4440">
        <w:rPr>
          <w:rFonts w:ascii="Times New Roman" w:eastAsia="Times New Roman" w:hAnsi="Times New Roman" w:cs="Times New Roman"/>
          <w:color w:val="000000" w:themeColor="text1"/>
          <w:sz w:val="24"/>
          <w:szCs w:val="24"/>
          <w:lang w:eastAsia="ru-RU"/>
        </w:rPr>
        <w:t>резиденте Кыргызской Республики»</w:t>
      </w:r>
      <w:r w:rsidRPr="005A4440">
        <w:rPr>
          <w:rFonts w:ascii="Times New Roman" w:eastAsia="Times New Roman" w:hAnsi="Times New Roman" w:cs="Times New Roman"/>
          <w:color w:val="000000" w:themeColor="text1"/>
          <w:sz w:val="24"/>
          <w:szCs w:val="24"/>
          <w:lang w:eastAsia="ru-RU"/>
        </w:rPr>
        <w:t xml:space="preserve"> от 15 апреля 2022 года </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115, статьями 13 и 17 конституционног</w:t>
      </w:r>
      <w:r w:rsidR="006D6620" w:rsidRPr="005A4440">
        <w:rPr>
          <w:rFonts w:ascii="Times New Roman" w:eastAsia="Times New Roman" w:hAnsi="Times New Roman" w:cs="Times New Roman"/>
          <w:color w:val="000000" w:themeColor="text1"/>
          <w:sz w:val="24"/>
          <w:szCs w:val="24"/>
          <w:lang w:eastAsia="ru-RU"/>
        </w:rPr>
        <w:t>о Закона Кыргызской Республики «</w:t>
      </w:r>
      <w:r w:rsidRPr="005A4440">
        <w:rPr>
          <w:rFonts w:ascii="Times New Roman" w:eastAsia="Times New Roman" w:hAnsi="Times New Roman" w:cs="Times New Roman"/>
          <w:color w:val="000000" w:themeColor="text1"/>
          <w:sz w:val="24"/>
          <w:szCs w:val="24"/>
          <w:lang w:eastAsia="ru-RU"/>
        </w:rPr>
        <w:t>О Кабинете Министров Кыргызской Республики</w:t>
      </w:r>
      <w:r w:rsidR="006D662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Кабинет Министров Кыргызской Республики постановил  о  передаче от Министерства культуры, информации, спорта и молодежной политики Кыргызской Республики в ведение Министерства экономики и коммерции Кыргызской Республики с соответствующим штатом, финансовыми и материально-техническими средствами функции по разработке и реализации государственной политики в сфере туризма согласно  постановления  Кабинета Министров КР от 06.04.2023 года №189 «О внесении изменений в некоторые</w:t>
      </w:r>
      <w:r w:rsidR="00D35A5D"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постановления Кабинета Министров Кыргызской Республики».</w:t>
      </w:r>
    </w:p>
    <w:p w14:paraId="025E867D" w14:textId="77777777" w:rsidR="00B6273D" w:rsidRPr="005A4440" w:rsidRDefault="00B6273D" w:rsidP="00A32AF1">
      <w:pPr>
        <w:spacing w:after="0" w:line="240" w:lineRule="auto"/>
        <w:jc w:val="both"/>
        <w:rPr>
          <w:rFonts w:ascii="Times New Roman" w:eastAsia="Times New Roman" w:hAnsi="Times New Roman" w:cs="Times New Roman"/>
          <w:b/>
          <w:color w:val="000000" w:themeColor="text1"/>
          <w:sz w:val="24"/>
          <w:szCs w:val="24"/>
          <w:lang w:eastAsia="ru-RU"/>
        </w:rPr>
      </w:pPr>
    </w:p>
    <w:p w14:paraId="7F5A2067" w14:textId="77777777" w:rsidR="00A32AF1" w:rsidRPr="005A4440" w:rsidRDefault="00B6273D" w:rsidP="00B6273D">
      <w:pPr>
        <w:spacing w:after="0" w:line="240" w:lineRule="auto"/>
        <w:ind w:firstLine="567"/>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Фонд  по управле</w:t>
      </w:r>
      <w:r w:rsidR="00825C11" w:rsidRPr="005A4440">
        <w:rPr>
          <w:rFonts w:ascii="Times New Roman" w:eastAsia="Times New Roman" w:hAnsi="Times New Roman" w:cs="Times New Roman"/>
          <w:b/>
          <w:color w:val="000000" w:themeColor="text1"/>
          <w:sz w:val="24"/>
          <w:szCs w:val="24"/>
          <w:lang w:eastAsia="ru-RU"/>
        </w:rPr>
        <w:t xml:space="preserve">нию государственным имуществом </w:t>
      </w:r>
      <w:r w:rsidRPr="005A4440">
        <w:rPr>
          <w:rFonts w:ascii="Times New Roman" w:eastAsia="Times New Roman" w:hAnsi="Times New Roman" w:cs="Times New Roman"/>
          <w:b/>
          <w:color w:val="000000" w:themeColor="text1"/>
          <w:sz w:val="24"/>
          <w:szCs w:val="24"/>
          <w:lang w:eastAsia="ru-RU"/>
        </w:rPr>
        <w:t xml:space="preserve">при Министерстве экономики и коммерции Кыргызской Республики  </w:t>
      </w:r>
      <w:r w:rsidRPr="005A4440">
        <w:rPr>
          <w:rFonts w:ascii="Times New Roman" w:eastAsia="Times New Roman" w:hAnsi="Times New Roman" w:cs="Times New Roman"/>
          <w:color w:val="000000" w:themeColor="text1"/>
          <w:sz w:val="24"/>
          <w:szCs w:val="24"/>
          <w:lang w:eastAsia="ru-RU"/>
        </w:rPr>
        <w:t xml:space="preserve"> </w:t>
      </w:r>
    </w:p>
    <w:p w14:paraId="3F9A1C10" w14:textId="77777777" w:rsidR="00A32AF1" w:rsidRPr="005A4440" w:rsidRDefault="00A32AF1" w:rsidP="00A32AF1">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Фонд</w:t>
      </w:r>
      <w:r w:rsidR="00A227CC" w:rsidRPr="005A4440">
        <w:rPr>
          <w:rFonts w:ascii="Times New Roman" w:eastAsia="Times New Roman" w:hAnsi="Times New Roman" w:cs="Times New Roman"/>
          <w:color w:val="000000" w:themeColor="text1"/>
          <w:sz w:val="24"/>
          <w:szCs w:val="24"/>
          <w:lang w:eastAsia="ru-RU"/>
        </w:rPr>
        <w:t>у</w:t>
      </w:r>
      <w:r w:rsidRPr="005A4440">
        <w:rPr>
          <w:rFonts w:ascii="Times New Roman" w:eastAsia="Times New Roman" w:hAnsi="Times New Roman" w:cs="Times New Roman"/>
          <w:color w:val="000000" w:themeColor="text1"/>
          <w:sz w:val="24"/>
          <w:szCs w:val="24"/>
          <w:lang w:eastAsia="ru-RU"/>
        </w:rPr>
        <w:t xml:space="preserve">  по управлению государственным имуществом  при Министерстве экономики и коммерции Кыргызской Республики  </w:t>
      </w:r>
      <w:r w:rsidR="00801E92" w:rsidRPr="005A4440">
        <w:rPr>
          <w:rFonts w:ascii="Times New Roman" w:eastAsia="Times New Roman" w:hAnsi="Times New Roman" w:cs="Times New Roman"/>
          <w:color w:val="000000" w:themeColor="text1"/>
          <w:sz w:val="24"/>
          <w:szCs w:val="24"/>
          <w:lang w:eastAsia="ru-RU"/>
        </w:rPr>
        <w:t xml:space="preserve"> составил 39,</w:t>
      </w:r>
      <w:r w:rsidR="00825C11" w:rsidRPr="005A4440">
        <w:rPr>
          <w:rFonts w:ascii="Times New Roman" w:eastAsia="Times New Roman" w:hAnsi="Times New Roman" w:cs="Times New Roman"/>
          <w:color w:val="000000" w:themeColor="text1"/>
          <w:sz w:val="24"/>
          <w:szCs w:val="24"/>
          <w:lang w:val="ky-KG" w:eastAsia="ru-RU"/>
        </w:rPr>
        <w:t>7</w:t>
      </w:r>
      <w:r w:rsidR="00801E92" w:rsidRPr="005A4440">
        <w:rPr>
          <w:rFonts w:ascii="Times New Roman" w:eastAsia="Times New Roman" w:hAnsi="Times New Roman" w:cs="Times New Roman"/>
          <w:color w:val="000000" w:themeColor="text1"/>
          <w:sz w:val="24"/>
          <w:szCs w:val="24"/>
          <w:lang w:eastAsia="ru-RU"/>
        </w:rPr>
        <w:t xml:space="preserve"> млн.</w:t>
      </w:r>
      <w:r w:rsidRPr="005A4440">
        <w:rPr>
          <w:rFonts w:ascii="Times New Roman" w:eastAsia="Times New Roman" w:hAnsi="Times New Roman" w:cs="Times New Roman"/>
          <w:color w:val="000000" w:themeColor="text1"/>
          <w:sz w:val="24"/>
          <w:szCs w:val="24"/>
          <w:lang w:eastAsia="ru-RU"/>
        </w:rPr>
        <w:t>сом</w:t>
      </w:r>
      <w:r w:rsidR="00825C11"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с уменьшением</w:t>
      </w:r>
      <w:r w:rsidR="00801E92" w:rsidRPr="005A4440">
        <w:rPr>
          <w:rFonts w:ascii="Times New Roman" w:eastAsia="Times New Roman" w:hAnsi="Times New Roman" w:cs="Times New Roman"/>
          <w:color w:val="000000" w:themeColor="text1"/>
          <w:sz w:val="24"/>
          <w:szCs w:val="24"/>
          <w:lang w:eastAsia="ru-RU"/>
        </w:rPr>
        <w:t xml:space="preserve"> 47,</w:t>
      </w:r>
      <w:r w:rsidR="00825C11" w:rsidRPr="005A4440">
        <w:rPr>
          <w:rFonts w:ascii="Times New Roman" w:eastAsia="Times New Roman" w:hAnsi="Times New Roman" w:cs="Times New Roman"/>
          <w:color w:val="000000" w:themeColor="text1"/>
          <w:sz w:val="24"/>
          <w:szCs w:val="24"/>
          <w:lang w:val="ky-KG" w:eastAsia="ru-RU"/>
        </w:rPr>
        <w:t>8</w:t>
      </w:r>
      <w:r w:rsidR="00801E92" w:rsidRPr="005A4440">
        <w:rPr>
          <w:rFonts w:ascii="Times New Roman" w:eastAsia="Times New Roman" w:hAnsi="Times New Roman" w:cs="Times New Roman"/>
          <w:color w:val="000000" w:themeColor="text1"/>
          <w:sz w:val="24"/>
          <w:szCs w:val="24"/>
          <w:lang w:eastAsia="ru-RU"/>
        </w:rPr>
        <w:t xml:space="preserve"> млн.</w:t>
      </w:r>
      <w:r w:rsidR="002B49A3" w:rsidRPr="005A4440">
        <w:rPr>
          <w:rFonts w:ascii="Times New Roman" w:eastAsia="Times New Roman" w:hAnsi="Times New Roman" w:cs="Times New Roman"/>
          <w:color w:val="000000" w:themeColor="text1"/>
          <w:sz w:val="24"/>
          <w:szCs w:val="24"/>
          <w:lang w:eastAsia="ru-RU"/>
        </w:rPr>
        <w:t>сом</w:t>
      </w:r>
      <w:r w:rsidR="00825C11" w:rsidRPr="005A4440">
        <w:rPr>
          <w:rFonts w:ascii="Times New Roman" w:eastAsia="Times New Roman" w:hAnsi="Times New Roman" w:cs="Times New Roman"/>
          <w:color w:val="000000" w:themeColor="text1"/>
          <w:sz w:val="24"/>
          <w:szCs w:val="24"/>
          <w:lang w:eastAsia="ru-RU"/>
        </w:rPr>
        <w:t xml:space="preserve"> относительно </w:t>
      </w:r>
      <w:r w:rsidRPr="005A4440">
        <w:rPr>
          <w:rFonts w:ascii="Times New Roman" w:eastAsia="Times New Roman" w:hAnsi="Times New Roman" w:cs="Times New Roman"/>
          <w:color w:val="000000" w:themeColor="text1"/>
          <w:sz w:val="24"/>
          <w:szCs w:val="24"/>
          <w:lang w:eastAsia="ru-RU"/>
        </w:rPr>
        <w:t>утвержденног</w:t>
      </w:r>
      <w:r w:rsidR="00801E92" w:rsidRPr="005A4440">
        <w:rPr>
          <w:rFonts w:ascii="Times New Roman" w:eastAsia="Times New Roman" w:hAnsi="Times New Roman" w:cs="Times New Roman"/>
          <w:color w:val="000000" w:themeColor="text1"/>
          <w:sz w:val="24"/>
          <w:szCs w:val="24"/>
          <w:lang w:eastAsia="ru-RU"/>
        </w:rPr>
        <w:t>о бюджета 2023 года  (87,5 млн.</w:t>
      </w:r>
      <w:r w:rsidRPr="005A4440">
        <w:rPr>
          <w:rFonts w:ascii="Times New Roman" w:eastAsia="Times New Roman" w:hAnsi="Times New Roman" w:cs="Times New Roman"/>
          <w:color w:val="000000" w:themeColor="text1"/>
          <w:sz w:val="24"/>
          <w:szCs w:val="24"/>
          <w:lang w:eastAsia="ru-RU"/>
        </w:rPr>
        <w:t>сом).</w:t>
      </w:r>
    </w:p>
    <w:p w14:paraId="163359F9" w14:textId="77777777" w:rsidR="00A32AF1" w:rsidRPr="005A4440" w:rsidRDefault="00A32AF1" w:rsidP="00A32AF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w:t>
      </w:r>
      <w:r w:rsidR="00801E92" w:rsidRPr="005A4440">
        <w:rPr>
          <w:rFonts w:ascii="Times New Roman" w:eastAsia="Times New Roman" w:hAnsi="Times New Roman" w:cs="Times New Roman"/>
          <w:color w:val="000000" w:themeColor="text1"/>
          <w:sz w:val="24"/>
          <w:szCs w:val="24"/>
          <w:lang w:eastAsia="ru-RU"/>
        </w:rPr>
        <w:t>вило 39,6 млн.сом</w:t>
      </w:r>
      <w:r w:rsidR="002D7E37" w:rsidRPr="005A4440">
        <w:rPr>
          <w:rFonts w:ascii="Times New Roman" w:eastAsia="Times New Roman" w:hAnsi="Times New Roman" w:cs="Times New Roman"/>
          <w:color w:val="000000" w:themeColor="text1"/>
          <w:sz w:val="24"/>
          <w:szCs w:val="24"/>
          <w:lang w:eastAsia="ru-RU"/>
        </w:rPr>
        <w:t xml:space="preserve"> или </w:t>
      </w:r>
      <w:r w:rsidR="00825C11" w:rsidRPr="005A4440">
        <w:rPr>
          <w:rFonts w:ascii="Times New Roman" w:eastAsia="Times New Roman" w:hAnsi="Times New Roman" w:cs="Times New Roman"/>
          <w:color w:val="000000" w:themeColor="text1"/>
          <w:sz w:val="24"/>
          <w:szCs w:val="24"/>
          <w:lang w:val="ky-KG" w:eastAsia="ru-RU"/>
        </w:rPr>
        <w:t>99,7</w:t>
      </w:r>
      <w:r w:rsidRPr="005A4440">
        <w:rPr>
          <w:rFonts w:ascii="Times New Roman" w:eastAsia="Times New Roman" w:hAnsi="Times New Roman" w:cs="Times New Roman"/>
          <w:color w:val="000000" w:themeColor="text1"/>
          <w:sz w:val="24"/>
          <w:szCs w:val="24"/>
          <w:lang w:eastAsia="ru-RU"/>
        </w:rPr>
        <w:t>% к уточненному бюджету 2023 года.</w:t>
      </w:r>
    </w:p>
    <w:p w14:paraId="4B0F55DC" w14:textId="77777777" w:rsidR="00A32AF1" w:rsidRPr="005A4440" w:rsidRDefault="000F612E" w:rsidP="00A32AF1">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417"/>
        <w:gridCol w:w="1276"/>
        <w:gridCol w:w="1417"/>
      </w:tblGrid>
      <w:tr w:rsidR="00926E47" w:rsidRPr="005A4440" w14:paraId="06A70EC3" w14:textId="77777777" w:rsidTr="005B6B71">
        <w:trPr>
          <w:trHeight w:val="562"/>
        </w:trPr>
        <w:tc>
          <w:tcPr>
            <w:tcW w:w="2235" w:type="dxa"/>
            <w:vAlign w:val="center"/>
          </w:tcPr>
          <w:p w14:paraId="265DBFCD"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7593DE02"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44B8D7F4"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417" w:type="dxa"/>
            <w:vAlign w:val="center"/>
          </w:tcPr>
          <w:p w14:paraId="024194C5"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p w14:paraId="28F4F6FA" w14:textId="77777777" w:rsidR="00926E47" w:rsidRPr="005A4440" w:rsidRDefault="001840F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к уточн.</w:t>
            </w:r>
          </w:p>
          <w:p w14:paraId="58B38B25"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плану</w:t>
            </w:r>
          </w:p>
        </w:tc>
        <w:tc>
          <w:tcPr>
            <w:tcW w:w="1276" w:type="dxa"/>
            <w:vAlign w:val="center"/>
          </w:tcPr>
          <w:p w14:paraId="7AEDEF5E"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504DCB1" w14:textId="77777777" w:rsidR="000F612E" w:rsidRPr="005A4440" w:rsidRDefault="000F612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17" w:type="dxa"/>
            <w:vAlign w:val="center"/>
          </w:tcPr>
          <w:p w14:paraId="7693295F" w14:textId="77777777" w:rsidR="000F612E" w:rsidRPr="005A4440" w:rsidRDefault="001840FC"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w:t>
            </w:r>
            <w:r w:rsidR="000F612E" w:rsidRPr="005A4440">
              <w:rPr>
                <w:rFonts w:ascii="Times New Roman" w:eastAsia="Calibri" w:hAnsi="Times New Roman" w:cs="Times New Roman"/>
                <w:b/>
                <w:bCs/>
                <w:color w:val="000000" w:themeColor="text1"/>
                <w:lang w:val="ky-KG" w:eastAsia="ru-RU"/>
              </w:rPr>
              <w:t>плану</w:t>
            </w:r>
          </w:p>
        </w:tc>
      </w:tr>
      <w:tr w:rsidR="001840FC" w:rsidRPr="005A4440" w14:paraId="6EAB43F8" w14:textId="77777777" w:rsidTr="00926E47">
        <w:trPr>
          <w:trHeight w:val="322"/>
        </w:trPr>
        <w:tc>
          <w:tcPr>
            <w:tcW w:w="2235" w:type="dxa"/>
            <w:shd w:val="clear" w:color="auto" w:fill="auto"/>
            <w:vAlign w:val="center"/>
          </w:tcPr>
          <w:p w14:paraId="51EDFC05" w14:textId="77777777" w:rsidR="00A32AF1" w:rsidRPr="005A4440" w:rsidRDefault="001840FC" w:rsidP="00A32AF1">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5" w:type="dxa"/>
            <w:shd w:val="clear" w:color="auto" w:fill="auto"/>
            <w:noWrap/>
            <w:vAlign w:val="center"/>
          </w:tcPr>
          <w:p w14:paraId="31EA39F6"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87,5</w:t>
            </w:r>
          </w:p>
        </w:tc>
        <w:tc>
          <w:tcPr>
            <w:tcW w:w="1560" w:type="dxa"/>
            <w:shd w:val="clear" w:color="auto" w:fill="auto"/>
            <w:noWrap/>
            <w:vAlign w:val="center"/>
          </w:tcPr>
          <w:p w14:paraId="01BE6CA9" w14:textId="77777777" w:rsidR="00A32AF1" w:rsidRPr="005A4440" w:rsidRDefault="00825C1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39,</w:t>
            </w:r>
            <w:r w:rsidRPr="005A4440">
              <w:rPr>
                <w:rFonts w:ascii="Times New Roman" w:eastAsia="Calibri" w:hAnsi="Times New Roman" w:cs="Times New Roman"/>
                <w:b/>
                <w:bCs/>
                <w:color w:val="000000" w:themeColor="text1"/>
                <w:lang w:val="ky-KG" w:eastAsia="ru-RU"/>
              </w:rPr>
              <w:t>7</w:t>
            </w:r>
          </w:p>
        </w:tc>
        <w:tc>
          <w:tcPr>
            <w:tcW w:w="1417" w:type="dxa"/>
            <w:shd w:val="clear" w:color="auto" w:fill="auto"/>
            <w:noWrap/>
            <w:vAlign w:val="center"/>
          </w:tcPr>
          <w:p w14:paraId="015B3E27" w14:textId="77777777" w:rsidR="00A32AF1" w:rsidRPr="005A4440" w:rsidRDefault="00825C1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47,</w:t>
            </w:r>
            <w:r w:rsidRPr="005A4440">
              <w:rPr>
                <w:rFonts w:ascii="Times New Roman" w:eastAsia="Calibri" w:hAnsi="Times New Roman" w:cs="Times New Roman"/>
                <w:b/>
                <w:bCs/>
                <w:color w:val="000000" w:themeColor="text1"/>
                <w:lang w:val="ky-KG" w:eastAsia="ru-RU"/>
              </w:rPr>
              <w:t>8</w:t>
            </w:r>
          </w:p>
        </w:tc>
        <w:tc>
          <w:tcPr>
            <w:tcW w:w="1276" w:type="dxa"/>
          </w:tcPr>
          <w:p w14:paraId="246C1ED6"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39,6</w:t>
            </w:r>
          </w:p>
        </w:tc>
        <w:tc>
          <w:tcPr>
            <w:tcW w:w="1417" w:type="dxa"/>
          </w:tcPr>
          <w:p w14:paraId="62E7B8D9" w14:textId="77777777" w:rsidR="00A32AF1" w:rsidRPr="005A4440" w:rsidRDefault="00825C1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99,7</w:t>
            </w:r>
          </w:p>
        </w:tc>
      </w:tr>
      <w:tr w:rsidR="00926E47" w:rsidRPr="005A4440" w14:paraId="3F900942" w14:textId="77777777" w:rsidTr="00926E47">
        <w:trPr>
          <w:trHeight w:val="255"/>
        </w:trPr>
        <w:tc>
          <w:tcPr>
            <w:tcW w:w="2235" w:type="dxa"/>
            <w:shd w:val="clear" w:color="000000" w:fill="FFFFFF"/>
            <w:vAlign w:val="center"/>
          </w:tcPr>
          <w:p w14:paraId="3B5B6F3D" w14:textId="77777777" w:rsidR="00A32AF1" w:rsidRPr="005A4440" w:rsidRDefault="001840FC" w:rsidP="00A32AF1">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A32AF1"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3DC75199" w14:textId="77777777" w:rsidR="00A32AF1" w:rsidRPr="005A4440" w:rsidRDefault="00A32AF1" w:rsidP="00A32AF1">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87,5</w:t>
            </w:r>
          </w:p>
        </w:tc>
        <w:tc>
          <w:tcPr>
            <w:tcW w:w="1560" w:type="dxa"/>
            <w:shd w:val="clear" w:color="000000" w:fill="FFFFFF"/>
            <w:vAlign w:val="center"/>
          </w:tcPr>
          <w:p w14:paraId="22923DA4" w14:textId="77777777" w:rsidR="00A32AF1" w:rsidRPr="005A4440" w:rsidRDefault="00825C1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39,</w:t>
            </w:r>
            <w:r w:rsidRPr="005A4440">
              <w:rPr>
                <w:rFonts w:ascii="Times New Roman" w:eastAsia="Calibri" w:hAnsi="Times New Roman" w:cs="Times New Roman"/>
                <w:bCs/>
                <w:color w:val="000000" w:themeColor="text1"/>
                <w:lang w:val="ky-KG" w:eastAsia="ru-RU"/>
              </w:rPr>
              <w:t>7</w:t>
            </w:r>
          </w:p>
        </w:tc>
        <w:tc>
          <w:tcPr>
            <w:tcW w:w="1417" w:type="dxa"/>
            <w:shd w:val="clear" w:color="000000" w:fill="FFFFFF"/>
            <w:vAlign w:val="center"/>
          </w:tcPr>
          <w:p w14:paraId="5F5374FF" w14:textId="77777777" w:rsidR="00A32AF1" w:rsidRPr="005A4440" w:rsidRDefault="00825C1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eastAsia="ru-RU"/>
              </w:rPr>
              <w:t>47,</w:t>
            </w:r>
            <w:r w:rsidRPr="005A4440">
              <w:rPr>
                <w:rFonts w:ascii="Times New Roman" w:eastAsia="Calibri" w:hAnsi="Times New Roman" w:cs="Times New Roman"/>
                <w:bCs/>
                <w:color w:val="000000" w:themeColor="text1"/>
                <w:lang w:val="ky-KG" w:eastAsia="ru-RU"/>
              </w:rPr>
              <w:t>8</w:t>
            </w:r>
          </w:p>
        </w:tc>
        <w:tc>
          <w:tcPr>
            <w:tcW w:w="1276" w:type="dxa"/>
            <w:shd w:val="clear" w:color="000000" w:fill="FFFFFF"/>
          </w:tcPr>
          <w:p w14:paraId="1FBC5239"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39,6</w:t>
            </w:r>
          </w:p>
        </w:tc>
        <w:tc>
          <w:tcPr>
            <w:tcW w:w="1417" w:type="dxa"/>
            <w:shd w:val="clear" w:color="000000" w:fill="FFFFFF"/>
          </w:tcPr>
          <w:p w14:paraId="16AB2AA7" w14:textId="77777777" w:rsidR="00A32AF1" w:rsidRPr="005A4440" w:rsidRDefault="00825C1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99,7</w:t>
            </w:r>
          </w:p>
        </w:tc>
      </w:tr>
    </w:tbl>
    <w:p w14:paraId="13BFF27C" w14:textId="77777777" w:rsidR="00A32AF1" w:rsidRPr="005A4440" w:rsidRDefault="00A32AF1" w:rsidP="00A32AF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p>
    <w:p w14:paraId="45C639CA" w14:textId="77777777" w:rsidR="00A32AF1" w:rsidRPr="005A4440" w:rsidRDefault="00A32AF1" w:rsidP="00FA482D">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 xml:space="preserve">В рамках Указа Президента Кыргызской Республики  от 28 марта 2023 года УП </w:t>
      </w:r>
      <w:r w:rsidR="002B49A3"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69 в соответствии с постановлением Кабинета Министров Кыргызской Республики от 29 мая 2023 года №291  </w:t>
      </w:r>
      <w:r w:rsidRPr="005A4440">
        <w:rPr>
          <w:rFonts w:ascii="Times New Roman" w:eastAsia="Calibri" w:hAnsi="Times New Roman" w:cs="Times New Roman"/>
          <w:color w:val="000000" w:themeColor="text1"/>
          <w:sz w:val="24"/>
          <w:szCs w:val="24"/>
        </w:rPr>
        <w:t>в целях совершенствования системы управления государственным имуществом, а также повышения ее эффективности</w:t>
      </w:r>
      <w:r w:rsidR="00A227CC"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Фонд по управлению государственным имуществом </w:t>
      </w:r>
      <w:r w:rsidRPr="005A4440">
        <w:rPr>
          <w:rFonts w:ascii="Times New Roman" w:eastAsia="Calibri" w:hAnsi="Times New Roman" w:cs="Times New Roman"/>
          <w:color w:val="000000" w:themeColor="text1"/>
          <w:sz w:val="24"/>
          <w:szCs w:val="24"/>
        </w:rPr>
        <w:t>при Министерстве экономики и к</w:t>
      </w:r>
      <w:r w:rsidR="00A227CC" w:rsidRPr="005A4440">
        <w:rPr>
          <w:rFonts w:ascii="Times New Roman" w:eastAsia="Calibri" w:hAnsi="Times New Roman" w:cs="Times New Roman"/>
          <w:color w:val="000000" w:themeColor="text1"/>
          <w:sz w:val="24"/>
          <w:szCs w:val="24"/>
        </w:rPr>
        <w:t xml:space="preserve">оммерции Кыргызской Республики </w:t>
      </w:r>
      <w:r w:rsidRPr="005A4440">
        <w:rPr>
          <w:rFonts w:ascii="Times New Roman" w:eastAsia="Calibri" w:hAnsi="Times New Roman" w:cs="Times New Roman"/>
          <w:color w:val="000000" w:themeColor="text1"/>
          <w:sz w:val="24"/>
          <w:szCs w:val="24"/>
        </w:rPr>
        <w:t xml:space="preserve">преобразован в </w:t>
      </w:r>
      <w:r w:rsidRPr="005A4440">
        <w:rPr>
          <w:rFonts w:ascii="Times New Roman" w:eastAsia="Times New Roman" w:hAnsi="Times New Roman" w:cs="Times New Roman"/>
          <w:color w:val="000000" w:themeColor="text1"/>
          <w:sz w:val="24"/>
          <w:szCs w:val="24"/>
          <w:lang w:eastAsia="ru-RU"/>
        </w:rPr>
        <w:t xml:space="preserve">Государственное агентство по управлению государственным имуществом </w:t>
      </w:r>
      <w:r w:rsidRPr="005A4440">
        <w:rPr>
          <w:rFonts w:ascii="Times New Roman" w:eastAsia="Calibri" w:hAnsi="Times New Roman" w:cs="Times New Roman"/>
          <w:color w:val="000000" w:themeColor="text1"/>
          <w:sz w:val="24"/>
          <w:szCs w:val="24"/>
        </w:rPr>
        <w:t>при Кабинете Министров Кыргызской Республики.</w:t>
      </w:r>
    </w:p>
    <w:p w14:paraId="60A3E3CE" w14:textId="77777777" w:rsidR="00D8388D" w:rsidRPr="005A4440" w:rsidRDefault="00D8388D" w:rsidP="0074302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A67457C" w14:textId="77777777" w:rsidR="00A32AF1" w:rsidRPr="005A4440" w:rsidRDefault="00A32AF1" w:rsidP="0074302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w:t>
      </w:r>
      <w:r w:rsidRPr="005A4440">
        <w:rPr>
          <w:rFonts w:ascii="Times New Roman" w:eastAsia="Times New Roman" w:hAnsi="Times New Roman" w:cs="Times New Roman"/>
          <w:b/>
          <w:color w:val="000000" w:themeColor="text1"/>
          <w:sz w:val="24"/>
          <w:szCs w:val="24"/>
          <w:lang w:eastAsia="ru-RU"/>
        </w:rPr>
        <w:t xml:space="preserve">Государственного учреждения «Аукционный центр» при Фонде по управлению государственным имуществом при Министерстве экономики и коммерции Кыргызской Республики </w:t>
      </w:r>
      <w:r w:rsidR="00A227CC" w:rsidRPr="005A4440">
        <w:rPr>
          <w:rFonts w:ascii="Times New Roman" w:eastAsia="Times New Roman" w:hAnsi="Times New Roman" w:cs="Times New Roman"/>
          <w:color w:val="000000" w:themeColor="text1"/>
          <w:sz w:val="24"/>
          <w:szCs w:val="24"/>
          <w:lang w:eastAsia="ru-RU"/>
        </w:rPr>
        <w:t xml:space="preserve">составил 3,9 млн.сом </w:t>
      </w:r>
      <w:r w:rsidR="004B3833" w:rsidRPr="005A4440">
        <w:rPr>
          <w:rFonts w:ascii="Times New Roman" w:eastAsia="Times New Roman" w:hAnsi="Times New Roman" w:cs="Times New Roman"/>
          <w:color w:val="000000" w:themeColor="text1"/>
          <w:sz w:val="24"/>
          <w:szCs w:val="24"/>
          <w:lang w:eastAsia="ru-RU"/>
        </w:rPr>
        <w:t>с уменьшением 3,5 млн.сом</w:t>
      </w:r>
      <w:r w:rsidR="00A227CC" w:rsidRPr="005A4440">
        <w:rPr>
          <w:rFonts w:ascii="Times New Roman" w:eastAsia="Times New Roman" w:hAnsi="Times New Roman" w:cs="Times New Roman"/>
          <w:color w:val="000000" w:themeColor="text1"/>
          <w:sz w:val="24"/>
          <w:szCs w:val="24"/>
          <w:lang w:eastAsia="ru-RU"/>
        </w:rPr>
        <w:t xml:space="preserve"> относительно </w:t>
      </w:r>
      <w:r w:rsidRPr="005A4440">
        <w:rPr>
          <w:rFonts w:ascii="Times New Roman" w:eastAsia="Times New Roman" w:hAnsi="Times New Roman" w:cs="Times New Roman"/>
          <w:color w:val="000000" w:themeColor="text1"/>
          <w:sz w:val="24"/>
          <w:szCs w:val="24"/>
          <w:lang w:eastAsia="ru-RU"/>
        </w:rPr>
        <w:t>утвержденно</w:t>
      </w:r>
      <w:r w:rsidR="00A227CC" w:rsidRPr="005A4440">
        <w:rPr>
          <w:rFonts w:ascii="Times New Roman" w:eastAsia="Times New Roman" w:hAnsi="Times New Roman" w:cs="Times New Roman"/>
          <w:color w:val="000000" w:themeColor="text1"/>
          <w:sz w:val="24"/>
          <w:szCs w:val="24"/>
          <w:lang w:eastAsia="ru-RU"/>
        </w:rPr>
        <w:t xml:space="preserve">го </w:t>
      </w:r>
      <w:r w:rsidR="004B3833" w:rsidRPr="005A4440">
        <w:rPr>
          <w:rFonts w:ascii="Times New Roman" w:eastAsia="Times New Roman" w:hAnsi="Times New Roman" w:cs="Times New Roman"/>
          <w:color w:val="000000" w:themeColor="text1"/>
          <w:sz w:val="24"/>
          <w:szCs w:val="24"/>
          <w:lang w:eastAsia="ru-RU"/>
        </w:rPr>
        <w:t>бюджета 2023 года (7,5 млн.</w:t>
      </w:r>
      <w:r w:rsidRPr="005A4440">
        <w:rPr>
          <w:rFonts w:ascii="Times New Roman" w:eastAsia="Times New Roman" w:hAnsi="Times New Roman" w:cs="Times New Roman"/>
          <w:color w:val="000000" w:themeColor="text1"/>
          <w:sz w:val="24"/>
          <w:szCs w:val="24"/>
          <w:lang w:eastAsia="ru-RU"/>
        </w:rPr>
        <w:t>сом).</w:t>
      </w:r>
    </w:p>
    <w:p w14:paraId="36E14BE3" w14:textId="77777777" w:rsidR="00A32AF1" w:rsidRPr="005A4440" w:rsidRDefault="00A32AF1" w:rsidP="0074302F">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w:t>
      </w:r>
      <w:r w:rsidR="004B3833" w:rsidRPr="005A4440">
        <w:rPr>
          <w:rFonts w:ascii="Times New Roman" w:eastAsia="Times New Roman" w:hAnsi="Times New Roman" w:cs="Times New Roman"/>
          <w:color w:val="000000" w:themeColor="text1"/>
          <w:sz w:val="24"/>
          <w:szCs w:val="24"/>
          <w:lang w:eastAsia="ru-RU"/>
        </w:rPr>
        <w:t>е исполнение составило 3,9 млн.сом</w:t>
      </w:r>
      <w:r w:rsidR="00A227CC" w:rsidRPr="005A4440">
        <w:rPr>
          <w:rFonts w:ascii="Times New Roman" w:eastAsia="Times New Roman" w:hAnsi="Times New Roman" w:cs="Times New Roman"/>
          <w:color w:val="000000" w:themeColor="text1"/>
          <w:sz w:val="24"/>
          <w:szCs w:val="24"/>
          <w:lang w:eastAsia="ru-RU"/>
        </w:rPr>
        <w:t xml:space="preserve"> или 100</w:t>
      </w:r>
      <w:r w:rsidRPr="005A4440">
        <w:rPr>
          <w:rFonts w:ascii="Times New Roman" w:eastAsia="Times New Roman" w:hAnsi="Times New Roman" w:cs="Times New Roman"/>
          <w:color w:val="000000" w:themeColor="text1"/>
          <w:sz w:val="24"/>
          <w:szCs w:val="24"/>
          <w:lang w:eastAsia="ru-RU"/>
        </w:rPr>
        <w:t>% к уточненному бюджету 2023 года.</w:t>
      </w:r>
    </w:p>
    <w:p w14:paraId="7C2912E3" w14:textId="77777777" w:rsidR="00A32AF1" w:rsidRPr="005A4440" w:rsidRDefault="00154360" w:rsidP="00A32AF1">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1559"/>
        <w:gridCol w:w="1559"/>
        <w:gridCol w:w="1134"/>
        <w:gridCol w:w="1134"/>
        <w:gridCol w:w="985"/>
      </w:tblGrid>
      <w:tr w:rsidR="00191234" w:rsidRPr="005A4440" w14:paraId="1F2EB65F" w14:textId="77777777" w:rsidTr="005B6B71">
        <w:trPr>
          <w:trHeight w:val="562"/>
        </w:trPr>
        <w:tc>
          <w:tcPr>
            <w:tcW w:w="2802" w:type="dxa"/>
            <w:vAlign w:val="center"/>
          </w:tcPr>
          <w:p w14:paraId="4EC67CFC"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559" w:type="dxa"/>
            <w:vAlign w:val="center"/>
          </w:tcPr>
          <w:p w14:paraId="2FB5A664"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66BD11CF"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34" w:type="dxa"/>
            <w:vAlign w:val="center"/>
          </w:tcPr>
          <w:p w14:paraId="7E6116F9"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p w14:paraId="6DBB5A6C"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к уточн.</w:t>
            </w:r>
          </w:p>
          <w:p w14:paraId="4788C6C3"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плану</w:t>
            </w:r>
          </w:p>
        </w:tc>
        <w:tc>
          <w:tcPr>
            <w:tcW w:w="1134" w:type="dxa"/>
            <w:vAlign w:val="center"/>
          </w:tcPr>
          <w:p w14:paraId="653E0579"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764DC9C"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85" w:type="dxa"/>
            <w:vAlign w:val="center"/>
          </w:tcPr>
          <w:p w14:paraId="1370047F"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w:t>
            </w:r>
          </w:p>
          <w:p w14:paraId="4B693BFA" w14:textId="77777777" w:rsidR="00191234" w:rsidRPr="005A4440" w:rsidRDefault="00191234"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плану</w:t>
            </w:r>
          </w:p>
        </w:tc>
      </w:tr>
      <w:tr w:rsidR="00191234" w:rsidRPr="005A4440" w14:paraId="5FD34ACD" w14:textId="77777777" w:rsidTr="00191234">
        <w:trPr>
          <w:trHeight w:val="322"/>
        </w:trPr>
        <w:tc>
          <w:tcPr>
            <w:tcW w:w="2802" w:type="dxa"/>
            <w:shd w:val="clear" w:color="auto" w:fill="auto"/>
            <w:vAlign w:val="center"/>
          </w:tcPr>
          <w:p w14:paraId="5E17181A" w14:textId="77777777" w:rsidR="00A32AF1" w:rsidRPr="005A4440" w:rsidRDefault="00191234" w:rsidP="00A32AF1">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559" w:type="dxa"/>
            <w:shd w:val="clear" w:color="auto" w:fill="auto"/>
            <w:noWrap/>
            <w:vAlign w:val="center"/>
          </w:tcPr>
          <w:p w14:paraId="37048320"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7,5</w:t>
            </w:r>
          </w:p>
        </w:tc>
        <w:tc>
          <w:tcPr>
            <w:tcW w:w="1559" w:type="dxa"/>
            <w:shd w:val="clear" w:color="auto" w:fill="auto"/>
            <w:noWrap/>
            <w:vAlign w:val="center"/>
          </w:tcPr>
          <w:p w14:paraId="432728C2"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3,9</w:t>
            </w:r>
          </w:p>
        </w:tc>
        <w:tc>
          <w:tcPr>
            <w:tcW w:w="1134" w:type="dxa"/>
            <w:shd w:val="clear" w:color="auto" w:fill="auto"/>
            <w:noWrap/>
            <w:vAlign w:val="center"/>
          </w:tcPr>
          <w:p w14:paraId="505374EA"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3,5</w:t>
            </w:r>
          </w:p>
        </w:tc>
        <w:tc>
          <w:tcPr>
            <w:tcW w:w="1134" w:type="dxa"/>
          </w:tcPr>
          <w:p w14:paraId="2CB91811"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3,9</w:t>
            </w:r>
          </w:p>
        </w:tc>
        <w:tc>
          <w:tcPr>
            <w:tcW w:w="985" w:type="dxa"/>
          </w:tcPr>
          <w:p w14:paraId="53DCFC99" w14:textId="77777777" w:rsidR="00A32AF1" w:rsidRPr="005A4440" w:rsidRDefault="00A32AF1" w:rsidP="00A32AF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100</w:t>
            </w:r>
          </w:p>
        </w:tc>
      </w:tr>
      <w:tr w:rsidR="00191234" w:rsidRPr="005A4440" w14:paraId="36F9AB1C" w14:textId="77777777" w:rsidTr="00191234">
        <w:trPr>
          <w:trHeight w:val="255"/>
        </w:trPr>
        <w:tc>
          <w:tcPr>
            <w:tcW w:w="2802" w:type="dxa"/>
            <w:shd w:val="clear" w:color="000000" w:fill="FFFFFF"/>
            <w:vAlign w:val="center"/>
          </w:tcPr>
          <w:p w14:paraId="47E996C7" w14:textId="77777777" w:rsidR="00A32AF1" w:rsidRPr="005A4440" w:rsidRDefault="00191234" w:rsidP="00A32AF1">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A32AF1" w:rsidRPr="005A4440">
              <w:rPr>
                <w:rFonts w:ascii="Times New Roman" w:eastAsia="Calibri" w:hAnsi="Times New Roman" w:cs="Times New Roman"/>
                <w:color w:val="000000" w:themeColor="text1"/>
                <w:lang w:eastAsia="ru-RU"/>
              </w:rPr>
              <w:t>юджетные средства</w:t>
            </w:r>
          </w:p>
        </w:tc>
        <w:tc>
          <w:tcPr>
            <w:tcW w:w="1559" w:type="dxa"/>
            <w:shd w:val="clear" w:color="000000" w:fill="FFFFFF"/>
            <w:vAlign w:val="center"/>
          </w:tcPr>
          <w:p w14:paraId="674A373E" w14:textId="77777777" w:rsidR="00A32AF1" w:rsidRPr="005A4440" w:rsidRDefault="00A32AF1" w:rsidP="00A32AF1">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7,5</w:t>
            </w:r>
          </w:p>
        </w:tc>
        <w:tc>
          <w:tcPr>
            <w:tcW w:w="1559" w:type="dxa"/>
            <w:shd w:val="clear" w:color="000000" w:fill="FFFFFF"/>
            <w:vAlign w:val="center"/>
          </w:tcPr>
          <w:p w14:paraId="25363565"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3,9</w:t>
            </w:r>
          </w:p>
        </w:tc>
        <w:tc>
          <w:tcPr>
            <w:tcW w:w="1134" w:type="dxa"/>
            <w:shd w:val="clear" w:color="000000" w:fill="FFFFFF"/>
            <w:vAlign w:val="center"/>
          </w:tcPr>
          <w:p w14:paraId="2BAB1E70"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3,5</w:t>
            </w:r>
          </w:p>
        </w:tc>
        <w:tc>
          <w:tcPr>
            <w:tcW w:w="1134" w:type="dxa"/>
            <w:shd w:val="clear" w:color="000000" w:fill="FFFFFF"/>
          </w:tcPr>
          <w:p w14:paraId="5EBB71BF"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3,9</w:t>
            </w:r>
          </w:p>
        </w:tc>
        <w:tc>
          <w:tcPr>
            <w:tcW w:w="985" w:type="dxa"/>
            <w:shd w:val="clear" w:color="000000" w:fill="FFFFFF"/>
          </w:tcPr>
          <w:p w14:paraId="58079C07" w14:textId="77777777" w:rsidR="00A32AF1" w:rsidRPr="005A4440" w:rsidRDefault="00A32AF1" w:rsidP="00A32AF1">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100</w:t>
            </w:r>
          </w:p>
        </w:tc>
      </w:tr>
    </w:tbl>
    <w:p w14:paraId="23262099" w14:textId="77777777" w:rsidR="00A32AF1" w:rsidRPr="005A4440" w:rsidRDefault="00A32AF1" w:rsidP="00A32AF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p>
    <w:p w14:paraId="08BD55BE" w14:textId="77777777" w:rsidR="00A32AF1" w:rsidRPr="005A4440" w:rsidRDefault="00A32AF1" w:rsidP="00E756C7">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В рамках Указа Президента Кыргызской Республики  от 28 марта 2023 года УП № 69 в соответствии с постановлением Кабинета Министров Кыргызской Респу</w:t>
      </w:r>
      <w:r w:rsidR="00AD49B6" w:rsidRPr="005A4440">
        <w:rPr>
          <w:rFonts w:ascii="Times New Roman" w:eastAsia="Times New Roman" w:hAnsi="Times New Roman" w:cs="Times New Roman"/>
          <w:color w:val="000000" w:themeColor="text1"/>
          <w:sz w:val="24"/>
          <w:szCs w:val="24"/>
          <w:lang w:eastAsia="ru-RU"/>
        </w:rPr>
        <w:t xml:space="preserve">блики от 29 мая 2023 года №291 </w:t>
      </w:r>
      <w:r w:rsidRPr="005A4440">
        <w:rPr>
          <w:rFonts w:ascii="Times New Roman" w:eastAsia="Calibri" w:hAnsi="Times New Roman" w:cs="Times New Roman"/>
          <w:color w:val="000000" w:themeColor="text1"/>
          <w:sz w:val="24"/>
          <w:szCs w:val="24"/>
        </w:rPr>
        <w:t>в целях совершенствования системы управления государственным имуществом, а также повышения ее эффективности</w:t>
      </w:r>
      <w:r w:rsidR="00AD49B6"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Фонд по управлению государственным имуществом </w:t>
      </w:r>
      <w:r w:rsidRPr="005A4440">
        <w:rPr>
          <w:rFonts w:ascii="Times New Roman" w:eastAsia="Calibri" w:hAnsi="Times New Roman" w:cs="Times New Roman"/>
          <w:color w:val="000000" w:themeColor="text1"/>
          <w:sz w:val="24"/>
          <w:szCs w:val="24"/>
        </w:rPr>
        <w:t>при Министерстве экономики и к</w:t>
      </w:r>
      <w:r w:rsidR="00AD49B6" w:rsidRPr="005A4440">
        <w:rPr>
          <w:rFonts w:ascii="Times New Roman" w:eastAsia="Calibri" w:hAnsi="Times New Roman" w:cs="Times New Roman"/>
          <w:color w:val="000000" w:themeColor="text1"/>
          <w:sz w:val="24"/>
          <w:szCs w:val="24"/>
        </w:rPr>
        <w:t xml:space="preserve">оммерции Кыргызской Республики </w:t>
      </w:r>
      <w:r w:rsidRPr="005A4440">
        <w:rPr>
          <w:rFonts w:ascii="Times New Roman" w:eastAsia="Calibri" w:hAnsi="Times New Roman" w:cs="Times New Roman"/>
          <w:color w:val="000000" w:themeColor="text1"/>
          <w:sz w:val="24"/>
          <w:szCs w:val="24"/>
        </w:rPr>
        <w:t xml:space="preserve">преобразован в </w:t>
      </w:r>
      <w:r w:rsidRPr="005A4440">
        <w:rPr>
          <w:rFonts w:ascii="Times New Roman" w:eastAsia="Times New Roman" w:hAnsi="Times New Roman" w:cs="Times New Roman"/>
          <w:color w:val="000000" w:themeColor="text1"/>
          <w:sz w:val="24"/>
          <w:szCs w:val="24"/>
          <w:lang w:eastAsia="ru-RU"/>
        </w:rPr>
        <w:t xml:space="preserve">Государственное агентство по управлению государственным имуществом </w:t>
      </w:r>
      <w:r w:rsidRPr="005A4440">
        <w:rPr>
          <w:rFonts w:ascii="Times New Roman" w:eastAsia="Calibri" w:hAnsi="Times New Roman" w:cs="Times New Roman"/>
          <w:color w:val="000000" w:themeColor="text1"/>
          <w:sz w:val="24"/>
          <w:szCs w:val="24"/>
        </w:rPr>
        <w:t>при Кабинете Министров Кыргызской Республики.</w:t>
      </w:r>
    </w:p>
    <w:p w14:paraId="628F0A6D" w14:textId="77777777" w:rsidR="009D5822" w:rsidRPr="005A4440" w:rsidRDefault="009D5822" w:rsidP="005B6B71">
      <w:pPr>
        <w:spacing w:after="0" w:line="240" w:lineRule="auto"/>
        <w:jc w:val="both"/>
        <w:rPr>
          <w:rFonts w:ascii="Times New Roman" w:eastAsia="Times New Roman" w:hAnsi="Times New Roman" w:cs="Times New Roman"/>
          <w:b/>
          <w:color w:val="000000" w:themeColor="text1"/>
          <w:sz w:val="24"/>
          <w:szCs w:val="24"/>
          <w:lang w:val="ky-KG" w:eastAsia="ru-RU"/>
        </w:rPr>
      </w:pPr>
    </w:p>
    <w:p w14:paraId="248FDE7A" w14:textId="77777777" w:rsidR="00620F76" w:rsidRPr="005A4440" w:rsidRDefault="00027EBA"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Центральн</w:t>
      </w:r>
      <w:r w:rsidRPr="005A4440">
        <w:rPr>
          <w:rFonts w:ascii="Times New Roman" w:eastAsia="Times New Roman" w:hAnsi="Times New Roman" w:cs="Times New Roman"/>
          <w:b/>
          <w:color w:val="000000" w:themeColor="text1"/>
          <w:sz w:val="24"/>
          <w:szCs w:val="24"/>
          <w:lang w:val="ky-KG" w:eastAsia="ru-RU"/>
        </w:rPr>
        <w:t>ая</w:t>
      </w:r>
      <w:r w:rsidRPr="005A4440">
        <w:rPr>
          <w:rFonts w:ascii="Times New Roman" w:eastAsia="Times New Roman" w:hAnsi="Times New Roman" w:cs="Times New Roman"/>
          <w:b/>
          <w:color w:val="000000" w:themeColor="text1"/>
          <w:sz w:val="24"/>
          <w:szCs w:val="24"/>
          <w:lang w:eastAsia="ru-RU"/>
        </w:rPr>
        <w:t xml:space="preserve"> комисси</w:t>
      </w:r>
      <w:r w:rsidRPr="005A4440">
        <w:rPr>
          <w:rFonts w:ascii="Times New Roman" w:eastAsia="Times New Roman" w:hAnsi="Times New Roman" w:cs="Times New Roman"/>
          <w:b/>
          <w:color w:val="000000" w:themeColor="text1"/>
          <w:sz w:val="24"/>
          <w:szCs w:val="24"/>
          <w:lang w:val="ky-KG" w:eastAsia="ru-RU"/>
        </w:rPr>
        <w:t>я</w:t>
      </w:r>
      <w:r w:rsidRPr="005A4440">
        <w:rPr>
          <w:rFonts w:ascii="Times New Roman" w:eastAsia="Times New Roman" w:hAnsi="Times New Roman" w:cs="Times New Roman"/>
          <w:b/>
          <w:color w:val="000000" w:themeColor="text1"/>
          <w:sz w:val="24"/>
          <w:szCs w:val="24"/>
          <w:lang w:eastAsia="ru-RU"/>
        </w:rPr>
        <w:t xml:space="preserve"> по выборам и проведению референдумов Кыргызской Республики</w:t>
      </w:r>
    </w:p>
    <w:p w14:paraId="3E56B0D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Центральной комиссии по выборам и проведению референдумов Кыргызской Республики составил 226,0 млн.сом</w:t>
      </w:r>
      <w:r w:rsidRPr="005A4440">
        <w:rPr>
          <w:rFonts w:ascii="Times New Roman" w:eastAsia="Times New Roman" w:hAnsi="Times New Roman" w:cs="Times New Roman"/>
          <w:color w:val="000000" w:themeColor="text1"/>
          <w:sz w:val="24"/>
          <w:szCs w:val="24"/>
          <w:lang w:val="ky-KG" w:eastAsia="ru-RU"/>
        </w:rPr>
        <w:t>, с увеличением на 42,7 млн.сом относительно утвержденного бюджета 2023 года (183,3 млн.сом).</w:t>
      </w:r>
    </w:p>
    <w:p w14:paraId="1ECBA6CA"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214,1 млн.сом или 94,7% к уточненному бюджету 2023 года.</w:t>
      </w:r>
    </w:p>
    <w:p w14:paraId="05CA5613" w14:textId="77777777" w:rsidR="00620F76" w:rsidRPr="005A4440" w:rsidRDefault="00735EC3" w:rsidP="00620F7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01"/>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559"/>
        <w:gridCol w:w="1134"/>
        <w:gridCol w:w="1485"/>
      </w:tblGrid>
      <w:tr w:rsidR="00735EC3" w:rsidRPr="005A4440" w14:paraId="56312DBE" w14:textId="77777777" w:rsidTr="005B6B71">
        <w:trPr>
          <w:trHeight w:val="560"/>
        </w:trPr>
        <w:tc>
          <w:tcPr>
            <w:tcW w:w="2235" w:type="dxa"/>
            <w:vAlign w:val="center"/>
          </w:tcPr>
          <w:p w14:paraId="3E54BD57"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53F09369"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4F54170F"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68057436"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34482CAF"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FE71316"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85" w:type="dxa"/>
            <w:vAlign w:val="center"/>
          </w:tcPr>
          <w:p w14:paraId="6ED400D7" w14:textId="77777777" w:rsidR="00735EC3" w:rsidRPr="005A4440" w:rsidRDefault="00735EC3"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20F76" w:rsidRPr="005A4440" w14:paraId="79ED9E75" w14:textId="77777777" w:rsidTr="005B6B71">
        <w:trPr>
          <w:trHeight w:val="558"/>
        </w:trPr>
        <w:tc>
          <w:tcPr>
            <w:tcW w:w="2235" w:type="dxa"/>
            <w:shd w:val="clear" w:color="000000" w:fill="FFFFFF"/>
            <w:vAlign w:val="center"/>
          </w:tcPr>
          <w:p w14:paraId="37B4B2C2" w14:textId="77777777" w:rsidR="00620F76" w:rsidRPr="005A4440" w:rsidRDefault="00735EC3" w:rsidP="005B6B71">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2A3A8310" w14:textId="77777777" w:rsidR="00620F76" w:rsidRPr="005A4440" w:rsidRDefault="00620F76" w:rsidP="005B6B71">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183,3</w:t>
            </w:r>
          </w:p>
        </w:tc>
        <w:tc>
          <w:tcPr>
            <w:tcW w:w="1560" w:type="dxa"/>
            <w:shd w:val="clear" w:color="000000" w:fill="FFFFFF"/>
            <w:vAlign w:val="center"/>
          </w:tcPr>
          <w:p w14:paraId="21C2B456" w14:textId="77777777" w:rsidR="00620F76" w:rsidRPr="005A4440" w:rsidRDefault="00620F76" w:rsidP="005B6B71">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226,0</w:t>
            </w:r>
          </w:p>
        </w:tc>
        <w:tc>
          <w:tcPr>
            <w:tcW w:w="1559" w:type="dxa"/>
            <w:shd w:val="clear" w:color="000000" w:fill="FFFFFF"/>
            <w:vAlign w:val="center"/>
          </w:tcPr>
          <w:p w14:paraId="458D1192" w14:textId="77777777" w:rsidR="00620F76" w:rsidRPr="005A4440" w:rsidRDefault="00620F76" w:rsidP="005B6B7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42,7</w:t>
            </w:r>
          </w:p>
        </w:tc>
        <w:tc>
          <w:tcPr>
            <w:tcW w:w="1134" w:type="dxa"/>
            <w:shd w:val="clear" w:color="000000" w:fill="FFFFFF"/>
            <w:vAlign w:val="center"/>
          </w:tcPr>
          <w:p w14:paraId="4FE7EF12" w14:textId="77777777" w:rsidR="00620F76" w:rsidRPr="005A4440" w:rsidRDefault="00620F76" w:rsidP="005B6B7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214,1</w:t>
            </w:r>
          </w:p>
        </w:tc>
        <w:tc>
          <w:tcPr>
            <w:tcW w:w="1485" w:type="dxa"/>
            <w:shd w:val="clear" w:color="000000" w:fill="FFFFFF"/>
            <w:vAlign w:val="center"/>
          </w:tcPr>
          <w:p w14:paraId="0FCB6800" w14:textId="77777777" w:rsidR="00620F76" w:rsidRPr="005A4440" w:rsidRDefault="00620F76" w:rsidP="005B6B71">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94,7</w:t>
            </w:r>
          </w:p>
          <w:p w14:paraId="09616F0B" w14:textId="77777777" w:rsidR="00620F76" w:rsidRPr="005A4440" w:rsidRDefault="00620F76" w:rsidP="005B6B71">
            <w:pPr>
              <w:spacing w:after="0" w:line="240" w:lineRule="auto"/>
              <w:jc w:val="center"/>
              <w:rPr>
                <w:rFonts w:ascii="Times New Roman" w:eastAsia="Times New Roman" w:hAnsi="Times New Roman" w:cs="Times New Roman"/>
                <w:color w:val="000000" w:themeColor="text1"/>
                <w:lang w:eastAsia="ru-RU"/>
              </w:rPr>
            </w:pPr>
          </w:p>
        </w:tc>
      </w:tr>
    </w:tbl>
    <w:p w14:paraId="2BE4E7D0" w14:textId="77777777" w:rsidR="006F1FD8" w:rsidRPr="005A4440" w:rsidRDefault="006F1FD8"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79DF367"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Отклонение в сумме 42,7 млн.сом связано с:</w:t>
      </w:r>
    </w:p>
    <w:p w14:paraId="518F6BE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46,0 млн.сом на оплату труда работников центрального аппарата Центральной комиссии по выборам и проведению референдумов в связи с повышением заработной платы государственным и муниципальным служащим с 1 августа 2022 года;</w:t>
      </w:r>
    </w:p>
    <w:p w14:paraId="062BE460"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зачетом сверхнормативных запасов по ТМЦ по итогам 2022 года на сумму 1,7 млн.сом.</w:t>
      </w:r>
    </w:p>
    <w:p w14:paraId="5CE4EDB9"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зачетом средств в сумме 1,6 млн.сом по итогам аудита СПКР за 2021-2022 годы.</w:t>
      </w:r>
    </w:p>
    <w:p w14:paraId="5580AA8C" w14:textId="77777777" w:rsidR="00027EBA" w:rsidRPr="005A4440" w:rsidRDefault="00027EBA" w:rsidP="00620F76">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441B9C9E" w14:textId="77777777" w:rsidR="00620F76" w:rsidRPr="005A4440" w:rsidRDefault="00027EBA"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Министерств</w:t>
      </w:r>
      <w:r w:rsidR="003A41A7" w:rsidRPr="005A4440">
        <w:rPr>
          <w:rFonts w:ascii="Times New Roman" w:eastAsia="Times New Roman" w:hAnsi="Times New Roman" w:cs="Times New Roman"/>
          <w:b/>
          <w:color w:val="000000" w:themeColor="text1"/>
          <w:sz w:val="24"/>
          <w:szCs w:val="24"/>
          <w:lang w:eastAsia="ru-RU"/>
        </w:rPr>
        <w:t>о</w:t>
      </w:r>
      <w:r w:rsidRPr="005A4440">
        <w:rPr>
          <w:rFonts w:ascii="Times New Roman" w:eastAsia="Times New Roman" w:hAnsi="Times New Roman" w:cs="Times New Roman"/>
          <w:b/>
          <w:color w:val="000000" w:themeColor="text1"/>
          <w:sz w:val="24"/>
          <w:szCs w:val="24"/>
          <w:lang w:eastAsia="ru-RU"/>
        </w:rPr>
        <w:t xml:space="preserve"> юстиции Кыргызской Республики</w:t>
      </w:r>
    </w:p>
    <w:p w14:paraId="7254387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Министерству юстиции Кыргызской Республики (ЦА+Тер</w:t>
      </w:r>
      <w:r w:rsidR="003A41A7" w:rsidRPr="005A4440">
        <w:rPr>
          <w:rFonts w:ascii="Times New Roman" w:eastAsia="Times New Roman" w:hAnsi="Times New Roman" w:cs="Times New Roman"/>
          <w:color w:val="000000" w:themeColor="text1"/>
          <w:sz w:val="24"/>
          <w:szCs w:val="24"/>
          <w:lang w:eastAsia="ru-RU"/>
        </w:rPr>
        <w:t>р</w:t>
      </w:r>
      <w:r w:rsidRPr="005A4440">
        <w:rPr>
          <w:rFonts w:ascii="Times New Roman" w:eastAsia="Times New Roman" w:hAnsi="Times New Roman" w:cs="Times New Roman"/>
          <w:color w:val="000000" w:themeColor="text1"/>
          <w:sz w:val="24"/>
          <w:szCs w:val="24"/>
          <w:lang w:eastAsia="ru-RU"/>
        </w:rPr>
        <w:t>.учр) составил 283,9 млн.сом, с увеличением на 144,0 млн.сом относительно утвержденного бюджета 2023 года (139,9 мл</w:t>
      </w:r>
      <w:r w:rsidR="007C0641" w:rsidRPr="005A4440">
        <w:rPr>
          <w:rFonts w:ascii="Times New Roman" w:eastAsia="Times New Roman" w:hAnsi="Times New Roman" w:cs="Times New Roman"/>
          <w:color w:val="000000" w:themeColor="text1"/>
          <w:sz w:val="24"/>
          <w:szCs w:val="24"/>
          <w:lang w:eastAsia="ru-RU"/>
        </w:rPr>
        <w:t>н.</w:t>
      </w:r>
      <w:r w:rsidRPr="005A4440">
        <w:rPr>
          <w:rFonts w:ascii="Times New Roman" w:eastAsia="Times New Roman" w:hAnsi="Times New Roman" w:cs="Times New Roman"/>
          <w:color w:val="000000" w:themeColor="text1"/>
          <w:sz w:val="24"/>
          <w:szCs w:val="24"/>
          <w:lang w:eastAsia="ru-RU"/>
        </w:rPr>
        <w:t>сом).</w:t>
      </w:r>
    </w:p>
    <w:p w14:paraId="2407B3C8"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w:t>
      </w:r>
      <w:r w:rsidR="00361DC6" w:rsidRPr="005A4440">
        <w:rPr>
          <w:rFonts w:ascii="Times New Roman" w:eastAsia="Times New Roman" w:hAnsi="Times New Roman" w:cs="Times New Roman"/>
          <w:color w:val="000000" w:themeColor="text1"/>
          <w:sz w:val="24"/>
          <w:szCs w:val="24"/>
          <w:lang w:eastAsia="ru-RU"/>
        </w:rPr>
        <w:t>авило 269,3 млн.сом или 94,9</w:t>
      </w:r>
      <w:r w:rsidRPr="005A4440">
        <w:rPr>
          <w:rFonts w:ascii="Times New Roman" w:eastAsia="Times New Roman" w:hAnsi="Times New Roman" w:cs="Times New Roman"/>
          <w:color w:val="000000" w:themeColor="text1"/>
          <w:sz w:val="24"/>
          <w:szCs w:val="24"/>
          <w:lang w:eastAsia="ru-RU"/>
        </w:rPr>
        <w:t>% к уточненному бюджету 2023 года.</w:t>
      </w:r>
    </w:p>
    <w:p w14:paraId="5688C51D" w14:textId="77777777" w:rsidR="0043789D" w:rsidRPr="005A4440" w:rsidRDefault="0043789D" w:rsidP="003A41A7">
      <w:pPr>
        <w:spacing w:after="0" w:line="240" w:lineRule="auto"/>
        <w:ind w:firstLine="709"/>
        <w:jc w:val="right"/>
        <w:rPr>
          <w:rFonts w:ascii="Times New Roman" w:eastAsia="Calibri" w:hAnsi="Times New Roman" w:cs="Times New Roman"/>
          <w:color w:val="000000" w:themeColor="text1"/>
          <w:lang w:eastAsia="ru-RU"/>
        </w:rPr>
      </w:pPr>
    </w:p>
    <w:p w14:paraId="57FED1FC" w14:textId="77777777" w:rsidR="00620F76" w:rsidRPr="005A4440" w:rsidRDefault="003A41A7" w:rsidP="003A41A7">
      <w:pPr>
        <w:spacing w:after="0" w:line="240" w:lineRule="auto"/>
        <w:ind w:firstLine="709"/>
        <w:jc w:val="right"/>
        <w:rPr>
          <w:rFonts w:ascii="Times New Roman" w:eastAsia="Times New Roman"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lastRenderedPageBreak/>
        <w:t>(млн.сом)</w:t>
      </w:r>
    </w:p>
    <w:tbl>
      <w:tblPr>
        <w:tblpPr w:leftFromText="180" w:rightFromText="180" w:vertAnchor="text" w:horzAnchor="margin" w:tblpXSpec="center" w:tblpY="276"/>
        <w:tblW w:w="9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275"/>
        <w:gridCol w:w="1134"/>
        <w:gridCol w:w="1768"/>
      </w:tblGrid>
      <w:tr w:rsidR="00877F8D" w:rsidRPr="005A4440" w14:paraId="553FAE60" w14:textId="77777777" w:rsidTr="00556312">
        <w:trPr>
          <w:trHeight w:val="560"/>
        </w:trPr>
        <w:tc>
          <w:tcPr>
            <w:tcW w:w="2235" w:type="dxa"/>
            <w:vAlign w:val="center"/>
          </w:tcPr>
          <w:p w14:paraId="65CA9254"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275C7BEE"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220B2404"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vAlign w:val="center"/>
          </w:tcPr>
          <w:p w14:paraId="20717D07"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3CD64BA3"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04207ABE"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768" w:type="dxa"/>
            <w:vAlign w:val="center"/>
          </w:tcPr>
          <w:p w14:paraId="6D118C49" w14:textId="77777777" w:rsidR="00877F8D" w:rsidRPr="005A4440" w:rsidRDefault="00877F8D" w:rsidP="00556312">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877F8D" w:rsidRPr="005A4440" w14:paraId="3C35FE09" w14:textId="77777777" w:rsidTr="00877F8D">
        <w:trPr>
          <w:trHeight w:val="201"/>
        </w:trPr>
        <w:tc>
          <w:tcPr>
            <w:tcW w:w="2235" w:type="dxa"/>
            <w:shd w:val="clear" w:color="000000" w:fill="FFFFFF"/>
            <w:vAlign w:val="bottom"/>
          </w:tcPr>
          <w:p w14:paraId="07117B69" w14:textId="77777777" w:rsidR="00620F76" w:rsidRPr="005A4440" w:rsidRDefault="00877F8D"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44B81927"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139,9</w:t>
            </w:r>
          </w:p>
        </w:tc>
        <w:tc>
          <w:tcPr>
            <w:tcW w:w="1560" w:type="dxa"/>
            <w:shd w:val="clear" w:color="000000" w:fill="FFFFFF"/>
            <w:vAlign w:val="center"/>
          </w:tcPr>
          <w:p w14:paraId="65A9B4DF"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283,9</w:t>
            </w:r>
          </w:p>
        </w:tc>
        <w:tc>
          <w:tcPr>
            <w:tcW w:w="1275" w:type="dxa"/>
            <w:shd w:val="clear" w:color="000000" w:fill="FFFFFF"/>
            <w:vAlign w:val="center"/>
          </w:tcPr>
          <w:p w14:paraId="3A8CC8B2"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144,0</w:t>
            </w:r>
          </w:p>
        </w:tc>
        <w:tc>
          <w:tcPr>
            <w:tcW w:w="1134" w:type="dxa"/>
            <w:shd w:val="clear" w:color="000000" w:fill="FFFFFF"/>
            <w:vAlign w:val="center"/>
          </w:tcPr>
          <w:p w14:paraId="45FC2DE7"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269,3</w:t>
            </w:r>
          </w:p>
        </w:tc>
        <w:tc>
          <w:tcPr>
            <w:tcW w:w="1768" w:type="dxa"/>
            <w:shd w:val="clear" w:color="000000" w:fill="FFFFFF"/>
            <w:vAlign w:val="center"/>
          </w:tcPr>
          <w:p w14:paraId="7679DD91"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94,9</w:t>
            </w:r>
          </w:p>
        </w:tc>
      </w:tr>
    </w:tbl>
    <w:p w14:paraId="7E5F6A92" w14:textId="77777777" w:rsidR="006F1FD8" w:rsidRPr="005A4440" w:rsidRDefault="006F1FD8"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2D8851EF"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по бюджетным средствам на 144,0 млн.сом связано с:</w:t>
      </w:r>
    </w:p>
    <w:p w14:paraId="61BC1111"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2,2 млн.сом на проект по цифровизации «Разработка и приобретение информационной платформы и матер</w:t>
      </w:r>
      <w:r w:rsidR="00906A27" w:rsidRPr="005A4440">
        <w:rPr>
          <w:rFonts w:ascii="Times New Roman" w:eastAsia="Times New Roman" w:hAnsi="Times New Roman" w:cs="Times New Roman"/>
          <w:color w:val="000000" w:themeColor="text1"/>
          <w:sz w:val="24"/>
          <w:szCs w:val="24"/>
          <w:lang w:eastAsia="ru-RU"/>
        </w:rPr>
        <w:t>иально-технического обеспечения</w:t>
      </w:r>
      <w:r w:rsidRPr="005A4440">
        <w:rPr>
          <w:rFonts w:ascii="Times New Roman" w:eastAsia="Times New Roman" w:hAnsi="Times New Roman" w:cs="Times New Roman"/>
          <w:color w:val="000000" w:themeColor="text1"/>
          <w:sz w:val="24"/>
          <w:szCs w:val="24"/>
          <w:lang w:eastAsia="ru-RU"/>
        </w:rPr>
        <w:t>, оцифровки архивных баз данных для реализации услуг в сферах регистрации юридических лиц, нотариальной и адвокатской деятельности», согласно распоряжения Кабинета Министров КР от 18.04.2023 года № 188-р;</w:t>
      </w:r>
    </w:p>
    <w:p w14:paraId="06E7B1D0"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138,8 млн.сом на оплату труда работников Министерства юстиции в связи с повышением заработной платы государственным и муниципальным служащим с 1 августа 2022 года;</w:t>
      </w:r>
    </w:p>
    <w:p w14:paraId="019D3CFA"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1,2 млн.сом на оплату коммунальных услуг в связи с повышением тарифов;</w:t>
      </w:r>
    </w:p>
    <w:p w14:paraId="0838F015"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передачей со сметы Службы юридической помощи при МЮ</w:t>
      </w:r>
      <w:r w:rsidR="00DE7096"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КР средств в сумме 1,0 млн.сом на расходы по служебным поездкам;</w:t>
      </w:r>
    </w:p>
    <w:p w14:paraId="0B5EFE05"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передачей со сметы Департамента пробации средств в сумме 0,45 млн.сом на оплату услуг связи и коммунальных услуг;</w:t>
      </w:r>
    </w:p>
    <w:p w14:paraId="5643C11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0,4 млн.сом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w:t>
      </w:r>
      <w:r w:rsidR="00497C55" w:rsidRPr="005A4440">
        <w:rPr>
          <w:rFonts w:ascii="Times New Roman" w:eastAsia="Times New Roman" w:hAnsi="Times New Roman" w:cs="Times New Roman"/>
          <w:color w:val="000000" w:themeColor="text1"/>
          <w:sz w:val="24"/>
          <w:szCs w:val="24"/>
          <w:lang w:eastAsia="ru-RU"/>
        </w:rPr>
        <w:t>ованной информационной системе «</w:t>
      </w:r>
      <w:r w:rsidRPr="005A4440">
        <w:rPr>
          <w:rFonts w:ascii="Times New Roman" w:eastAsia="Times New Roman" w:hAnsi="Times New Roman" w:cs="Times New Roman"/>
          <w:color w:val="000000" w:themeColor="text1"/>
          <w:sz w:val="24"/>
          <w:szCs w:val="24"/>
          <w:lang w:eastAsia="ru-RU"/>
        </w:rPr>
        <w:t>Единый реестр правонарушений</w:t>
      </w:r>
      <w:r w:rsidR="00497C5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в том числе зафиксированных с применением аппаратно-программного комплекса, </w:t>
      </w:r>
      <w:r w:rsidR="00497C55" w:rsidRPr="005A4440">
        <w:rPr>
          <w:rFonts w:ascii="Times New Roman" w:eastAsia="Times New Roman" w:hAnsi="Times New Roman" w:cs="Times New Roman"/>
          <w:color w:val="000000" w:themeColor="text1"/>
          <w:sz w:val="24"/>
          <w:szCs w:val="24"/>
          <w:lang w:eastAsia="ru-RU"/>
        </w:rPr>
        <w:t>в рамках реализации компонента «</w:t>
      </w:r>
      <w:r w:rsidRPr="005A4440">
        <w:rPr>
          <w:rFonts w:ascii="Times New Roman" w:eastAsia="Times New Roman" w:hAnsi="Times New Roman" w:cs="Times New Roman"/>
          <w:color w:val="000000" w:themeColor="text1"/>
          <w:sz w:val="24"/>
          <w:szCs w:val="24"/>
          <w:lang w:eastAsia="ru-RU"/>
        </w:rPr>
        <w:t>Безопасный город</w:t>
      </w:r>
      <w:r w:rsidR="00497C5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проекта </w:t>
      </w:r>
      <w:r w:rsidR="00497C5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Умный город</w:t>
      </w:r>
      <w:r w:rsidR="00497C5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0054A668"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A80A15F" w14:textId="77777777" w:rsidR="00620F76" w:rsidRPr="005A4440" w:rsidRDefault="00620F76" w:rsidP="00620F76">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Центру судебного представительства при Министерстве юстиции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179,7 млн.сом бюджетных средств</w:t>
      </w:r>
      <w:r w:rsidR="003A41A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9,7 млн.сом или на 5,7 % относительно утвержденного бюджета.</w:t>
      </w:r>
    </w:p>
    <w:p w14:paraId="43BB9F31" w14:textId="77777777" w:rsidR="00620F76" w:rsidRPr="005A4440" w:rsidRDefault="00620F76" w:rsidP="00620F76">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Исполнение за 2023 год составило 178,6 </w:t>
      </w:r>
      <w:r w:rsidR="003A41A7" w:rsidRPr="005A4440">
        <w:rPr>
          <w:rFonts w:ascii="Times New Roman" w:eastAsia="Times New Roman" w:hAnsi="Times New Roman" w:cs="Times New Roman"/>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val="ky-KG" w:eastAsia="ru-RU"/>
        </w:rPr>
        <w:t>.сом, или 99,4% к уточненному плану.</w:t>
      </w:r>
    </w:p>
    <w:p w14:paraId="0FD6EF53" w14:textId="77777777" w:rsidR="00620F76" w:rsidRPr="005A4440" w:rsidRDefault="005E3897" w:rsidP="00620F76">
      <w:pPr>
        <w:widowControl w:val="0"/>
        <w:spacing w:after="0" w:line="240" w:lineRule="auto"/>
        <w:ind w:firstLine="709"/>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 (млн. сом)</w:t>
      </w:r>
    </w:p>
    <w:tbl>
      <w:tblPr>
        <w:tblW w:w="9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6"/>
        <w:gridCol w:w="1276"/>
        <w:gridCol w:w="1559"/>
        <w:gridCol w:w="1338"/>
        <w:gridCol w:w="1134"/>
        <w:gridCol w:w="1497"/>
      </w:tblGrid>
      <w:tr w:rsidR="00C616AE" w:rsidRPr="005A4440" w14:paraId="582BADCF" w14:textId="77777777" w:rsidTr="005B6B71">
        <w:trPr>
          <w:trHeight w:val="528"/>
          <w:jc w:val="center"/>
        </w:trPr>
        <w:tc>
          <w:tcPr>
            <w:tcW w:w="2286" w:type="dxa"/>
            <w:shd w:val="clear" w:color="auto" w:fill="FFFFFF"/>
            <w:vAlign w:val="center"/>
          </w:tcPr>
          <w:p w14:paraId="43A7F26F"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shd w:val="clear" w:color="auto" w:fill="FFFFFF"/>
            <w:vAlign w:val="center"/>
          </w:tcPr>
          <w:p w14:paraId="1D0C5768"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shd w:val="clear" w:color="auto" w:fill="FFFFFF"/>
            <w:vAlign w:val="center"/>
          </w:tcPr>
          <w:p w14:paraId="7D81E467"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338" w:type="dxa"/>
            <w:shd w:val="clear" w:color="auto" w:fill="FFFFFF"/>
            <w:vAlign w:val="center"/>
          </w:tcPr>
          <w:p w14:paraId="7B244963"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shd w:val="clear" w:color="auto" w:fill="FFFFFF"/>
            <w:vAlign w:val="center"/>
          </w:tcPr>
          <w:p w14:paraId="3A20527A"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0508E160"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97" w:type="dxa"/>
            <w:shd w:val="clear" w:color="auto" w:fill="FFFFFF"/>
            <w:vAlign w:val="center"/>
          </w:tcPr>
          <w:p w14:paraId="40BAC531" w14:textId="77777777" w:rsidR="00C616AE" w:rsidRPr="005A4440" w:rsidRDefault="00C616AE" w:rsidP="005B6B71">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C616AE" w:rsidRPr="005A4440" w14:paraId="2991F850" w14:textId="77777777" w:rsidTr="00D8145D">
        <w:trPr>
          <w:trHeight w:val="297"/>
          <w:jc w:val="center"/>
        </w:trPr>
        <w:tc>
          <w:tcPr>
            <w:tcW w:w="2286" w:type="dxa"/>
            <w:shd w:val="clear" w:color="auto" w:fill="FFFFFF"/>
            <w:vAlign w:val="center"/>
          </w:tcPr>
          <w:p w14:paraId="1EB7C334" w14:textId="77777777" w:rsidR="00620F76" w:rsidRPr="005A4440" w:rsidRDefault="00C616AE" w:rsidP="00620F76">
            <w:pPr>
              <w:widowControl w:val="0"/>
              <w:spacing w:after="0" w:line="240" w:lineRule="auto"/>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 xml:space="preserve">Всего </w:t>
            </w:r>
          </w:p>
        </w:tc>
        <w:tc>
          <w:tcPr>
            <w:tcW w:w="1276" w:type="dxa"/>
            <w:shd w:val="clear" w:color="auto" w:fill="FFFFFF"/>
            <w:vAlign w:val="center"/>
          </w:tcPr>
          <w:p w14:paraId="0AC8760A" w14:textId="77777777" w:rsidR="00620F76" w:rsidRPr="005A4440" w:rsidRDefault="00620F76" w:rsidP="00620F76">
            <w:pPr>
              <w:widowControl w:val="0"/>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170,0</w:t>
            </w:r>
          </w:p>
        </w:tc>
        <w:tc>
          <w:tcPr>
            <w:tcW w:w="1559" w:type="dxa"/>
            <w:shd w:val="clear" w:color="auto" w:fill="FFFFFF"/>
            <w:vAlign w:val="center"/>
          </w:tcPr>
          <w:p w14:paraId="4765106F" w14:textId="77777777" w:rsidR="00620F76" w:rsidRPr="005A4440" w:rsidRDefault="00620F76" w:rsidP="00620F76">
            <w:pPr>
              <w:widowControl w:val="0"/>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179,7</w:t>
            </w:r>
          </w:p>
        </w:tc>
        <w:tc>
          <w:tcPr>
            <w:tcW w:w="1338" w:type="dxa"/>
            <w:shd w:val="clear" w:color="auto" w:fill="FFFFFF"/>
            <w:vAlign w:val="center"/>
          </w:tcPr>
          <w:p w14:paraId="0B345203" w14:textId="77777777" w:rsidR="00620F76" w:rsidRPr="005A4440" w:rsidRDefault="00620F76" w:rsidP="00620F76">
            <w:pPr>
              <w:widowControl w:val="0"/>
              <w:spacing w:after="0" w:line="240" w:lineRule="auto"/>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9,7</w:t>
            </w:r>
          </w:p>
        </w:tc>
        <w:tc>
          <w:tcPr>
            <w:tcW w:w="1134" w:type="dxa"/>
            <w:shd w:val="clear" w:color="auto" w:fill="FFFFFF"/>
            <w:vAlign w:val="center"/>
          </w:tcPr>
          <w:p w14:paraId="713AEED7" w14:textId="77777777" w:rsidR="00620F76" w:rsidRPr="005A4440" w:rsidRDefault="00620F76" w:rsidP="00620F76">
            <w:pPr>
              <w:widowControl w:val="0"/>
              <w:spacing w:after="0" w:line="240" w:lineRule="auto"/>
              <w:jc w:val="center"/>
              <w:rPr>
                <w:rFonts w:ascii="Times New Roman" w:eastAsia="Times New Roman" w:hAnsi="Times New Roman" w:cs="Times New Roman"/>
                <w:b/>
                <w:color w:val="000000" w:themeColor="text1"/>
                <w:lang w:val="ky-KG" w:eastAsia="ru-RU"/>
              </w:rPr>
            </w:pPr>
            <w:r w:rsidRPr="005A4440">
              <w:rPr>
                <w:rFonts w:ascii="Times New Roman" w:eastAsia="Times New Roman" w:hAnsi="Times New Roman" w:cs="Times New Roman"/>
                <w:b/>
                <w:color w:val="000000" w:themeColor="text1"/>
                <w:lang w:val="ky-KG" w:eastAsia="ru-RU"/>
              </w:rPr>
              <w:t>178,6</w:t>
            </w:r>
          </w:p>
        </w:tc>
        <w:tc>
          <w:tcPr>
            <w:tcW w:w="1497" w:type="dxa"/>
            <w:shd w:val="clear" w:color="auto" w:fill="FFFFFF"/>
          </w:tcPr>
          <w:p w14:paraId="7CE99F52" w14:textId="77777777" w:rsidR="00620F76" w:rsidRPr="005A4440" w:rsidRDefault="00620F76" w:rsidP="00620F76">
            <w:pPr>
              <w:widowControl w:val="0"/>
              <w:spacing w:after="0" w:line="240" w:lineRule="auto"/>
              <w:jc w:val="center"/>
              <w:rPr>
                <w:rFonts w:ascii="Times New Roman" w:eastAsia="Times New Roman" w:hAnsi="Times New Roman" w:cs="Times New Roman"/>
                <w:b/>
                <w:color w:val="000000" w:themeColor="text1"/>
                <w:lang w:val="ky-KG" w:eastAsia="ru-RU"/>
              </w:rPr>
            </w:pPr>
            <w:r w:rsidRPr="005A4440">
              <w:rPr>
                <w:rFonts w:ascii="Times New Roman" w:eastAsia="Times New Roman" w:hAnsi="Times New Roman" w:cs="Times New Roman"/>
                <w:b/>
                <w:color w:val="000000" w:themeColor="text1"/>
                <w:lang w:val="ky-KG" w:eastAsia="ru-RU"/>
              </w:rPr>
              <w:t>99,4</w:t>
            </w:r>
          </w:p>
        </w:tc>
      </w:tr>
      <w:tr w:rsidR="00C616AE" w:rsidRPr="005A4440" w14:paraId="101BF19F" w14:textId="77777777" w:rsidTr="00D8145D">
        <w:trPr>
          <w:trHeight w:val="276"/>
          <w:jc w:val="center"/>
        </w:trPr>
        <w:tc>
          <w:tcPr>
            <w:tcW w:w="2286" w:type="dxa"/>
            <w:shd w:val="clear" w:color="auto" w:fill="FFFFFF"/>
            <w:vAlign w:val="center"/>
          </w:tcPr>
          <w:p w14:paraId="5FEFE1B6" w14:textId="77777777" w:rsidR="00620F76" w:rsidRPr="005A4440" w:rsidRDefault="00C616AE" w:rsidP="00620F76">
            <w:pPr>
              <w:widowControl w:val="0"/>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Б</w:t>
            </w:r>
            <w:r w:rsidR="00620F76" w:rsidRPr="005A4440">
              <w:rPr>
                <w:rFonts w:ascii="Times New Roman" w:eastAsia="Times New Roman" w:hAnsi="Times New Roman" w:cs="Times New Roman"/>
                <w:color w:val="000000" w:themeColor="text1"/>
                <w:lang w:eastAsia="ru-RU"/>
              </w:rPr>
              <w:t>юджетные средства</w:t>
            </w:r>
          </w:p>
        </w:tc>
        <w:tc>
          <w:tcPr>
            <w:tcW w:w="1276" w:type="dxa"/>
            <w:shd w:val="clear" w:color="auto" w:fill="FFFFFF"/>
            <w:vAlign w:val="center"/>
          </w:tcPr>
          <w:p w14:paraId="10B2FC5B" w14:textId="77777777" w:rsidR="00620F76" w:rsidRPr="005A4440" w:rsidRDefault="00620F76" w:rsidP="00620F76">
            <w:pPr>
              <w:widowControl w:val="0"/>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170,0</w:t>
            </w:r>
          </w:p>
        </w:tc>
        <w:tc>
          <w:tcPr>
            <w:tcW w:w="1559" w:type="dxa"/>
            <w:shd w:val="clear" w:color="auto" w:fill="FFFFFF"/>
            <w:vAlign w:val="center"/>
          </w:tcPr>
          <w:p w14:paraId="3D87DE7D" w14:textId="77777777" w:rsidR="00620F76" w:rsidRPr="005A4440" w:rsidRDefault="00620F76" w:rsidP="00620F76">
            <w:pPr>
              <w:widowControl w:val="0"/>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179,7</w:t>
            </w:r>
          </w:p>
        </w:tc>
        <w:tc>
          <w:tcPr>
            <w:tcW w:w="1338" w:type="dxa"/>
            <w:shd w:val="clear" w:color="auto" w:fill="FFFFFF"/>
            <w:vAlign w:val="center"/>
          </w:tcPr>
          <w:p w14:paraId="206F3A6D" w14:textId="77777777" w:rsidR="00620F76" w:rsidRPr="005A4440" w:rsidRDefault="00620F76" w:rsidP="00620F76">
            <w:pPr>
              <w:widowControl w:val="0"/>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9,7</w:t>
            </w:r>
          </w:p>
        </w:tc>
        <w:tc>
          <w:tcPr>
            <w:tcW w:w="1134" w:type="dxa"/>
            <w:shd w:val="clear" w:color="auto" w:fill="FFFFFF"/>
            <w:vAlign w:val="center"/>
          </w:tcPr>
          <w:p w14:paraId="66213958" w14:textId="77777777" w:rsidR="00620F76" w:rsidRPr="005A4440" w:rsidRDefault="00620F76" w:rsidP="00620F76">
            <w:pPr>
              <w:widowControl w:val="0"/>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178,6</w:t>
            </w:r>
          </w:p>
        </w:tc>
        <w:tc>
          <w:tcPr>
            <w:tcW w:w="1497" w:type="dxa"/>
            <w:shd w:val="clear" w:color="auto" w:fill="FFFFFF"/>
            <w:vAlign w:val="center"/>
          </w:tcPr>
          <w:p w14:paraId="23A1C554" w14:textId="77777777" w:rsidR="00620F76" w:rsidRPr="005A4440" w:rsidRDefault="00620F76" w:rsidP="00620F76">
            <w:pPr>
              <w:widowControl w:val="0"/>
              <w:spacing w:after="0" w:line="240" w:lineRule="auto"/>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99,4</w:t>
            </w:r>
          </w:p>
        </w:tc>
      </w:tr>
    </w:tbl>
    <w:p w14:paraId="1B112CE4"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lang w:eastAsia="ru-RU"/>
        </w:rPr>
      </w:pPr>
    </w:p>
    <w:p w14:paraId="7CF3EF48"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Увеличены расходы </w:t>
      </w:r>
      <w:r w:rsidRPr="005A4440">
        <w:rPr>
          <w:rFonts w:ascii="Times New Roman" w:eastAsia="Times New Roman" w:hAnsi="Times New Roman" w:cs="Times New Roman"/>
          <w:color w:val="000000" w:themeColor="text1"/>
          <w:sz w:val="24"/>
          <w:szCs w:val="24"/>
          <w:lang w:eastAsia="ru-RU"/>
        </w:rPr>
        <w:t>по бюджетным средствам</w:t>
      </w:r>
      <w:r w:rsidRPr="005A4440">
        <w:rPr>
          <w:rFonts w:ascii="Times New Roman" w:eastAsia="Calibri" w:hAnsi="Times New Roman" w:cs="Times New Roman"/>
          <w:color w:val="000000" w:themeColor="text1"/>
          <w:sz w:val="24"/>
          <w:szCs w:val="24"/>
          <w:lang w:eastAsia="ru-RU"/>
        </w:rPr>
        <w:t xml:space="preserve"> на 9,7 млн.сом, в том числе:</w:t>
      </w:r>
    </w:p>
    <w:p w14:paraId="352F8FCC"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- 6,4 млн.сом в связи с повышением оплаты труда</w:t>
      </w:r>
      <w:r w:rsidRPr="005A4440">
        <w:rPr>
          <w:rFonts w:ascii="Times New Roman" w:eastAsia="Times New Roman" w:hAnsi="Times New Roman" w:cs="Times New Roman"/>
          <w:color w:val="000000" w:themeColor="text1"/>
          <w:sz w:val="24"/>
          <w:szCs w:val="24"/>
          <w:lang w:eastAsia="ru-RU"/>
        </w:rPr>
        <w:t xml:space="preserve"> за счет средств, предусмотренных на повышение социальных выплат</w:t>
      </w:r>
      <w:r w:rsidRPr="005A4440">
        <w:rPr>
          <w:rFonts w:ascii="Times New Roman" w:eastAsia="Calibri" w:hAnsi="Times New Roman" w:cs="Times New Roman"/>
          <w:color w:val="000000" w:themeColor="text1"/>
          <w:sz w:val="24"/>
          <w:szCs w:val="24"/>
          <w:lang w:eastAsia="ru-RU"/>
        </w:rPr>
        <w:t>;</w:t>
      </w:r>
    </w:p>
    <w:p w14:paraId="7CAC5BA6"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- 2,6 млн.сом на</w:t>
      </w:r>
      <w:r w:rsidRPr="005A4440">
        <w:rPr>
          <w:rFonts w:ascii="Times New Roman" w:eastAsia="Times New Roman" w:hAnsi="Times New Roman" w:cs="Times New Roman"/>
          <w:color w:val="000000" w:themeColor="text1"/>
          <w:sz w:val="24"/>
          <w:szCs w:val="24"/>
          <w:lang w:eastAsia="ru-RU"/>
        </w:rPr>
        <w:t xml:space="preserve"> погашение задолженности по уплате членских взносов в Международный суд Организации Объединенных Наций, постоянный арбитражный суд, на командировочные расходы и арендную плату:</w:t>
      </w:r>
    </w:p>
    <w:p w14:paraId="7B44E7A3" w14:textId="77777777" w:rsidR="00620F76" w:rsidRPr="005A4440" w:rsidRDefault="00620F76" w:rsidP="00620F76">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xml:space="preserve">- 0,7 млн.сом </w:t>
      </w:r>
      <w:r w:rsidRPr="005A4440">
        <w:rPr>
          <w:rFonts w:ascii="Times New Roman" w:eastAsia="Times New Roman" w:hAnsi="Times New Roman" w:cs="Times New Roman"/>
          <w:color w:val="000000" w:themeColor="text1"/>
          <w:sz w:val="24"/>
          <w:szCs w:val="24"/>
          <w:lang w:eastAsia="ru-RU"/>
        </w:rPr>
        <w:t>на коммунальные услуги в связи с повышением тарифов за счет средств, предусмотренных на повышение социальных тарифов.</w:t>
      </w:r>
    </w:p>
    <w:p w14:paraId="1D774DA1"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04E9E53F" w14:textId="77777777" w:rsidR="00620F76" w:rsidRPr="005A4440" w:rsidRDefault="00620F76" w:rsidP="00884F3B">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Департаменту пробации при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 xml:space="preserve">Министерстве юстиции Кыргызской Республики </w:t>
      </w:r>
      <w:r w:rsidRPr="005A4440">
        <w:rPr>
          <w:rFonts w:ascii="Times New Roman" w:eastAsia="Times New Roman" w:hAnsi="Times New Roman" w:cs="Times New Roman"/>
          <w:color w:val="000000" w:themeColor="text1"/>
          <w:sz w:val="24"/>
          <w:szCs w:val="24"/>
          <w:lang w:eastAsia="ru-RU"/>
        </w:rPr>
        <w:t>составил 187,5 млн.сом, с увеличением на 62,8 млн.сом относительно утвержденного бюджета 2023 года (124,3 млн.сом).</w:t>
      </w:r>
    </w:p>
    <w:p w14:paraId="1C0C4781" w14:textId="77777777" w:rsidR="007D1D1A" w:rsidRPr="005A4440" w:rsidRDefault="00620F76" w:rsidP="0043789D">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171,0 млн.сом или 91,4% к уточненному бюджету 2023 года.</w:t>
      </w:r>
    </w:p>
    <w:tbl>
      <w:tblPr>
        <w:tblpPr w:leftFromText="180" w:rightFromText="180" w:vertAnchor="text" w:horzAnchor="margin" w:tblpXSpec="center" w:tblpY="343"/>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560"/>
        <w:gridCol w:w="1134"/>
        <w:gridCol w:w="1201"/>
      </w:tblGrid>
      <w:tr w:rsidR="004962BA" w:rsidRPr="005A4440" w14:paraId="4F05DB63" w14:textId="77777777" w:rsidTr="000901A7">
        <w:trPr>
          <w:trHeight w:val="560"/>
        </w:trPr>
        <w:tc>
          <w:tcPr>
            <w:tcW w:w="2376" w:type="dxa"/>
            <w:vAlign w:val="center"/>
          </w:tcPr>
          <w:p w14:paraId="1E1FDA62"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4709B61F"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5A9C98E7"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60" w:type="dxa"/>
            <w:vAlign w:val="center"/>
          </w:tcPr>
          <w:p w14:paraId="44A2C75C"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33C6EE69"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1B511C0"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01" w:type="dxa"/>
            <w:vAlign w:val="center"/>
          </w:tcPr>
          <w:p w14:paraId="4A76EA43" w14:textId="77777777" w:rsidR="000B40BE" w:rsidRPr="005A4440" w:rsidRDefault="000B40B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4962BA" w:rsidRPr="005A4440" w14:paraId="6718546B" w14:textId="77777777" w:rsidTr="004962BA">
        <w:trPr>
          <w:trHeight w:val="201"/>
        </w:trPr>
        <w:tc>
          <w:tcPr>
            <w:tcW w:w="2376" w:type="dxa"/>
            <w:shd w:val="clear" w:color="000000" w:fill="FFFFFF"/>
            <w:vAlign w:val="bottom"/>
          </w:tcPr>
          <w:p w14:paraId="2EBE5702" w14:textId="77777777" w:rsidR="00620F76" w:rsidRPr="005A4440" w:rsidRDefault="000B40BE"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571CACBC"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124,3</w:t>
            </w:r>
          </w:p>
        </w:tc>
        <w:tc>
          <w:tcPr>
            <w:tcW w:w="1559" w:type="dxa"/>
            <w:shd w:val="clear" w:color="000000" w:fill="FFFFFF"/>
            <w:vAlign w:val="center"/>
          </w:tcPr>
          <w:p w14:paraId="021B8D4E"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187,1</w:t>
            </w:r>
          </w:p>
        </w:tc>
        <w:tc>
          <w:tcPr>
            <w:tcW w:w="1560" w:type="dxa"/>
            <w:shd w:val="clear" w:color="000000" w:fill="FFFFFF"/>
            <w:vAlign w:val="center"/>
          </w:tcPr>
          <w:p w14:paraId="7608971D"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62,8</w:t>
            </w:r>
          </w:p>
        </w:tc>
        <w:tc>
          <w:tcPr>
            <w:tcW w:w="1134" w:type="dxa"/>
            <w:shd w:val="clear" w:color="000000" w:fill="FFFFFF"/>
            <w:vAlign w:val="center"/>
          </w:tcPr>
          <w:p w14:paraId="429A3311"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171,0</w:t>
            </w:r>
          </w:p>
        </w:tc>
        <w:tc>
          <w:tcPr>
            <w:tcW w:w="1201" w:type="dxa"/>
            <w:shd w:val="clear" w:color="000000" w:fill="FFFFFF"/>
            <w:vAlign w:val="center"/>
          </w:tcPr>
          <w:p w14:paraId="30A5E393"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91,4</w:t>
            </w:r>
          </w:p>
        </w:tc>
      </w:tr>
    </w:tbl>
    <w:p w14:paraId="2B6B7ACB" w14:textId="77777777" w:rsidR="00620F76" w:rsidRPr="005A4440" w:rsidRDefault="007D1D1A" w:rsidP="00620F76">
      <w:pPr>
        <w:spacing w:after="0" w:line="240" w:lineRule="auto"/>
        <w:ind w:left="7787" w:firstLine="1"/>
        <w:jc w:val="both"/>
        <w:rPr>
          <w:rFonts w:ascii="Times New Roman" w:eastAsia="Times New Roman"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DD216B" w:rsidRPr="005A4440">
        <w:rPr>
          <w:rFonts w:ascii="Times New Roman" w:eastAsia="Calibri" w:hAnsi="Times New Roman" w:cs="Times New Roman"/>
          <w:color w:val="000000" w:themeColor="text1"/>
          <w:lang w:eastAsia="ru-RU"/>
        </w:rPr>
        <w:t>(млн.сом)</w:t>
      </w:r>
      <w:r w:rsidR="00620F76" w:rsidRPr="005A4440">
        <w:rPr>
          <w:rFonts w:ascii="Times New Roman" w:eastAsia="Calibri" w:hAnsi="Times New Roman" w:cs="Times New Roman"/>
          <w:color w:val="000000" w:themeColor="text1"/>
          <w:lang w:eastAsia="ru-RU"/>
        </w:rPr>
        <w:t xml:space="preserve">  </w:t>
      </w:r>
    </w:p>
    <w:p w14:paraId="55528321" w14:textId="77777777" w:rsidR="00955F10" w:rsidRPr="005A4440" w:rsidRDefault="00955F10"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597D6A78"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Отклонение в сумме 62,8 млн.сом связано:</w:t>
      </w:r>
    </w:p>
    <w:p w14:paraId="3B6A637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с выделением </w:t>
      </w:r>
      <w:r w:rsidRPr="005A4440">
        <w:rPr>
          <w:rFonts w:ascii="Times New Roman" w:eastAsia="Times New Roman" w:hAnsi="Times New Roman" w:cs="Times New Roman"/>
          <w:color w:val="000000" w:themeColor="text1"/>
          <w:sz w:val="24"/>
          <w:szCs w:val="24"/>
          <w:lang w:eastAsia="ru-RU"/>
        </w:rPr>
        <w:t>дополнительных бюджетных средств в сумме 15,6 млн.сом на реализацию проекта по цифровизации «Внедрение и материально-техническое обеспечение АИС «Пробация», согласно распоряжения Кабинета Министров КР от 18.04.2023 года № 188-р;</w:t>
      </w:r>
    </w:p>
    <w:p w14:paraId="7B77DA2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47,6 млн.сом на оплату труда работников Департамента пробации в связи с повышением заработной платы государственным и муниципальным служащим с 1 августа 2022 года;</w:t>
      </w:r>
    </w:p>
    <w:p w14:paraId="3FF9BE6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передачей в смету ЦА Министерства юстиции средств в сумме 0,45 необходимых центральному аппарату МЮ для оплаты услуг связи и коммунальных услуг;</w:t>
      </w:r>
    </w:p>
    <w:p w14:paraId="6B0B1990" w14:textId="77777777" w:rsidR="007D1D1A" w:rsidRPr="005A4440" w:rsidRDefault="007D1D1A"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23E08B78"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Службе юридической помощи </w:t>
      </w:r>
      <w:r w:rsidRPr="005A4440">
        <w:rPr>
          <w:rFonts w:ascii="Times New Roman" w:eastAsia="Times New Roman" w:hAnsi="Times New Roman" w:cs="Times New Roman"/>
          <w:color w:val="000000" w:themeColor="text1"/>
          <w:sz w:val="24"/>
          <w:szCs w:val="24"/>
          <w:lang w:eastAsia="ru-RU"/>
        </w:rPr>
        <w:t>при Министерстве юстиции Кыргызской Республики</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составил 119,6 млн.сом, с увеличением на 33,2 млн.сом относительно утвержденного бюджета 2023 года (86,4 млн.сом).</w:t>
      </w:r>
    </w:p>
    <w:p w14:paraId="785352A2"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112,7 млн.сом или 94,2% к уточненному бюджету 2023 года.</w:t>
      </w:r>
    </w:p>
    <w:tbl>
      <w:tblPr>
        <w:tblpPr w:leftFromText="180" w:rightFromText="180" w:vertAnchor="text" w:horzAnchor="margin" w:tblpXSpec="center" w:tblpY="350"/>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560"/>
        <w:gridCol w:w="1559"/>
        <w:gridCol w:w="1134"/>
        <w:gridCol w:w="1343"/>
      </w:tblGrid>
      <w:tr w:rsidR="00164D96" w:rsidRPr="005A4440" w14:paraId="62BB7B8B" w14:textId="77777777" w:rsidTr="000901A7">
        <w:trPr>
          <w:trHeight w:val="560"/>
          <w:jc w:val="center"/>
        </w:trPr>
        <w:tc>
          <w:tcPr>
            <w:tcW w:w="2235" w:type="dxa"/>
            <w:vAlign w:val="center"/>
          </w:tcPr>
          <w:p w14:paraId="2F95FB1A"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27CEDDCD"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60" w:type="dxa"/>
            <w:vAlign w:val="center"/>
          </w:tcPr>
          <w:p w14:paraId="461FD4A5"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4E2D893E"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уточн.плану</w:t>
            </w:r>
          </w:p>
        </w:tc>
        <w:tc>
          <w:tcPr>
            <w:tcW w:w="1134" w:type="dxa"/>
            <w:vAlign w:val="center"/>
          </w:tcPr>
          <w:p w14:paraId="43F6FE6B"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58B221D"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343" w:type="dxa"/>
            <w:vAlign w:val="center"/>
          </w:tcPr>
          <w:p w14:paraId="75A8AB2B" w14:textId="77777777" w:rsidR="006C265D" w:rsidRPr="005A4440" w:rsidRDefault="006C265D"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164D96" w:rsidRPr="005A4440" w14:paraId="3F3515B5" w14:textId="77777777" w:rsidTr="003A177E">
        <w:trPr>
          <w:trHeight w:val="201"/>
          <w:jc w:val="center"/>
        </w:trPr>
        <w:tc>
          <w:tcPr>
            <w:tcW w:w="2235" w:type="dxa"/>
            <w:shd w:val="clear" w:color="000000" w:fill="FFFFFF"/>
            <w:vAlign w:val="bottom"/>
          </w:tcPr>
          <w:p w14:paraId="4D7F6521" w14:textId="77777777" w:rsidR="00620F76" w:rsidRPr="005A4440" w:rsidRDefault="00164D96"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2B577077"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86,4</w:t>
            </w:r>
          </w:p>
        </w:tc>
        <w:tc>
          <w:tcPr>
            <w:tcW w:w="1560" w:type="dxa"/>
            <w:shd w:val="clear" w:color="000000" w:fill="FFFFFF"/>
            <w:vAlign w:val="center"/>
          </w:tcPr>
          <w:p w14:paraId="54825806"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119,6</w:t>
            </w:r>
          </w:p>
        </w:tc>
        <w:tc>
          <w:tcPr>
            <w:tcW w:w="1559" w:type="dxa"/>
            <w:shd w:val="clear" w:color="000000" w:fill="FFFFFF"/>
            <w:vAlign w:val="center"/>
          </w:tcPr>
          <w:p w14:paraId="2777D35F"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33,2</w:t>
            </w:r>
          </w:p>
        </w:tc>
        <w:tc>
          <w:tcPr>
            <w:tcW w:w="1134" w:type="dxa"/>
            <w:shd w:val="clear" w:color="000000" w:fill="FFFFFF"/>
            <w:vAlign w:val="center"/>
          </w:tcPr>
          <w:p w14:paraId="3AF49A49"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112,7</w:t>
            </w:r>
          </w:p>
        </w:tc>
        <w:tc>
          <w:tcPr>
            <w:tcW w:w="1343" w:type="dxa"/>
            <w:shd w:val="clear" w:color="000000" w:fill="FFFFFF"/>
            <w:vAlign w:val="center"/>
          </w:tcPr>
          <w:p w14:paraId="54CFB3E4"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94,2</w:t>
            </w:r>
          </w:p>
        </w:tc>
      </w:tr>
    </w:tbl>
    <w:p w14:paraId="728E9F76" w14:textId="77777777" w:rsidR="00620F76" w:rsidRPr="005A4440" w:rsidRDefault="008E31B7" w:rsidP="008E31B7">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p w14:paraId="6488627C" w14:textId="77777777" w:rsidR="00FA0884" w:rsidRPr="005A4440" w:rsidRDefault="00FA0884"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5F37092F"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Отклонение в сумме 33,2 млн.сом связано:</w:t>
      </w:r>
    </w:p>
    <w:p w14:paraId="5D683D9E"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33,2 млн.сом на оплату труда работников Департамента пробации в связи с повышением заработной платы государственным и муниципальным служащим с 1 августа 2022 года;</w:t>
      </w:r>
    </w:p>
    <w:p w14:paraId="0310C5A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1,0 млн.сом на закупку компьютерного оборудования для вновь принятых работников, в связи с увеличением штатной численности Службы;</w:t>
      </w:r>
    </w:p>
    <w:p w14:paraId="357C00D9"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уменьшением на 1,0 млн.сом расходов по служебным поездкам и передачи данных средств в смету ЦА Министерства юстиции КР;</w:t>
      </w:r>
    </w:p>
    <w:p w14:paraId="7139427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CB905C9"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Институту нормо</w:t>
      </w:r>
      <w:r w:rsidR="007D1D1A" w:rsidRPr="005A4440">
        <w:rPr>
          <w:rFonts w:ascii="Times New Roman" w:eastAsia="Times New Roman" w:hAnsi="Times New Roman" w:cs="Times New Roman"/>
          <w:b/>
          <w:color w:val="000000" w:themeColor="text1"/>
          <w:sz w:val="24"/>
          <w:szCs w:val="24"/>
          <w:lang w:eastAsia="ru-RU"/>
        </w:rPr>
        <w:t>творчества и верховенства права</w:t>
      </w:r>
      <w:r w:rsidRPr="005A4440">
        <w:rPr>
          <w:rFonts w:ascii="Times New Roman" w:eastAsia="Times New Roman" w:hAnsi="Times New Roman" w:cs="Times New Roman"/>
          <w:b/>
          <w:color w:val="000000" w:themeColor="text1"/>
          <w:sz w:val="24"/>
          <w:szCs w:val="24"/>
          <w:lang w:eastAsia="ru-RU"/>
        </w:rPr>
        <w:t xml:space="preserve"> при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 xml:space="preserve">Министерстве юстиции Кыргызской Республики </w:t>
      </w:r>
      <w:r w:rsidRPr="005A4440">
        <w:rPr>
          <w:rFonts w:ascii="Times New Roman" w:eastAsia="Times New Roman" w:hAnsi="Times New Roman" w:cs="Times New Roman"/>
          <w:color w:val="000000" w:themeColor="text1"/>
          <w:sz w:val="24"/>
          <w:szCs w:val="24"/>
          <w:lang w:eastAsia="ru-RU"/>
        </w:rPr>
        <w:t>составил 5,8 млн.сом, без изменений относительно утвержденного бюджета 2023 года.</w:t>
      </w:r>
    </w:p>
    <w:p w14:paraId="211FCF68" w14:textId="77777777" w:rsidR="00FA0884" w:rsidRPr="005A4440" w:rsidRDefault="00620F76" w:rsidP="007D1D1A">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5,8 млн.сом или 100% к уточненному бюджету 2023 года.</w:t>
      </w:r>
    </w:p>
    <w:tbl>
      <w:tblPr>
        <w:tblpPr w:leftFromText="180" w:rightFromText="180" w:vertAnchor="text" w:horzAnchor="page" w:tblpX="1848" w:tblpY="375"/>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560"/>
        <w:gridCol w:w="1134"/>
        <w:gridCol w:w="1417"/>
      </w:tblGrid>
      <w:tr w:rsidR="00243FA8" w:rsidRPr="005A4440" w14:paraId="74FD1519" w14:textId="77777777" w:rsidTr="007D1D1A">
        <w:trPr>
          <w:trHeight w:val="560"/>
        </w:trPr>
        <w:tc>
          <w:tcPr>
            <w:tcW w:w="2376" w:type="dxa"/>
            <w:vAlign w:val="center"/>
          </w:tcPr>
          <w:p w14:paraId="5C648506"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17501285"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75E33BE6"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60" w:type="dxa"/>
            <w:vAlign w:val="center"/>
          </w:tcPr>
          <w:p w14:paraId="297DE09D"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5D1EBCD4"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F3EEA07"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417" w:type="dxa"/>
            <w:vAlign w:val="center"/>
          </w:tcPr>
          <w:p w14:paraId="2BA506A8" w14:textId="77777777" w:rsidR="009B2D74" w:rsidRPr="005A4440" w:rsidRDefault="009B2D74"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2B065F" w:rsidRPr="005A4440" w14:paraId="7ECEEB69" w14:textId="77777777" w:rsidTr="007D1D1A">
        <w:trPr>
          <w:trHeight w:val="201"/>
        </w:trPr>
        <w:tc>
          <w:tcPr>
            <w:tcW w:w="2376" w:type="dxa"/>
            <w:shd w:val="clear" w:color="000000" w:fill="FFFFFF"/>
            <w:vAlign w:val="bottom"/>
          </w:tcPr>
          <w:p w14:paraId="2C1F5785" w14:textId="77777777" w:rsidR="00620F76" w:rsidRPr="005A4440" w:rsidRDefault="009B2D74"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496D5179"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5,8</w:t>
            </w:r>
          </w:p>
        </w:tc>
        <w:tc>
          <w:tcPr>
            <w:tcW w:w="1559" w:type="dxa"/>
            <w:shd w:val="clear" w:color="000000" w:fill="FFFFFF"/>
            <w:vAlign w:val="center"/>
          </w:tcPr>
          <w:p w14:paraId="01DB65BA"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5,8</w:t>
            </w:r>
          </w:p>
        </w:tc>
        <w:tc>
          <w:tcPr>
            <w:tcW w:w="1560" w:type="dxa"/>
            <w:shd w:val="clear" w:color="000000" w:fill="FFFFFF"/>
            <w:vAlign w:val="center"/>
          </w:tcPr>
          <w:p w14:paraId="58DA5115"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p>
        </w:tc>
        <w:tc>
          <w:tcPr>
            <w:tcW w:w="1134" w:type="dxa"/>
            <w:shd w:val="clear" w:color="000000" w:fill="FFFFFF"/>
            <w:vAlign w:val="center"/>
          </w:tcPr>
          <w:p w14:paraId="4A657B88"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5,8</w:t>
            </w:r>
          </w:p>
        </w:tc>
        <w:tc>
          <w:tcPr>
            <w:tcW w:w="1417" w:type="dxa"/>
            <w:shd w:val="clear" w:color="000000" w:fill="FFFFFF"/>
            <w:vAlign w:val="center"/>
          </w:tcPr>
          <w:p w14:paraId="3240E646"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100</w:t>
            </w:r>
          </w:p>
        </w:tc>
      </w:tr>
    </w:tbl>
    <w:p w14:paraId="632A0F22" w14:textId="77777777" w:rsidR="00620F76" w:rsidRPr="005A4440" w:rsidRDefault="009B2D74" w:rsidP="00620F7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p w14:paraId="5F936C15" w14:textId="77777777" w:rsidR="00620F76" w:rsidRPr="005A4440" w:rsidRDefault="00620F76" w:rsidP="00620F76">
      <w:pPr>
        <w:spacing w:after="0" w:line="240" w:lineRule="auto"/>
        <w:ind w:firstLine="709"/>
        <w:jc w:val="right"/>
        <w:rPr>
          <w:rFonts w:ascii="Times New Roman" w:eastAsia="Calibri" w:hAnsi="Times New Roman" w:cs="Times New Roman"/>
          <w:color w:val="000000" w:themeColor="text1"/>
          <w:sz w:val="24"/>
          <w:szCs w:val="24"/>
          <w:lang w:eastAsia="ru-RU"/>
        </w:rPr>
      </w:pPr>
    </w:p>
    <w:p w14:paraId="35A64E93"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Судебно-экспертной службе при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 xml:space="preserve">Министерстве юстиции Кыргызской Республики </w:t>
      </w:r>
      <w:r w:rsidRPr="005A4440">
        <w:rPr>
          <w:rFonts w:ascii="Times New Roman" w:eastAsia="Times New Roman" w:hAnsi="Times New Roman" w:cs="Times New Roman"/>
          <w:color w:val="000000" w:themeColor="text1"/>
          <w:sz w:val="24"/>
          <w:szCs w:val="24"/>
          <w:lang w:eastAsia="ru-RU"/>
        </w:rPr>
        <w:t>составил 103,5 млн.сом, с увеличением на 10,3 млн.</w:t>
      </w:r>
      <w:r w:rsidR="003A41A7"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относительно утвержденного бюджета (93,2 млн.сом).</w:t>
      </w:r>
    </w:p>
    <w:p w14:paraId="48213B4A" w14:textId="77777777" w:rsidR="00064A5E" w:rsidRPr="005A4440" w:rsidRDefault="00620F76" w:rsidP="002250F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100,3 млн.сом или 96,9% к уточненному бюджету 2023 года.</w:t>
      </w:r>
    </w:p>
    <w:tbl>
      <w:tblPr>
        <w:tblpPr w:leftFromText="180" w:rightFromText="180" w:vertAnchor="text" w:horzAnchor="margin" w:tblpXSpec="center" w:tblpY="43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418"/>
        <w:gridCol w:w="1559"/>
        <w:gridCol w:w="1167"/>
        <w:gridCol w:w="1243"/>
        <w:gridCol w:w="1134"/>
      </w:tblGrid>
      <w:tr w:rsidR="00991FC8" w:rsidRPr="005A4440" w14:paraId="2BB14B80" w14:textId="77777777" w:rsidTr="000901A7">
        <w:trPr>
          <w:trHeight w:val="560"/>
        </w:trPr>
        <w:tc>
          <w:tcPr>
            <w:tcW w:w="2518" w:type="dxa"/>
            <w:vAlign w:val="center"/>
          </w:tcPr>
          <w:p w14:paraId="3DEC5036"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8" w:type="dxa"/>
            <w:vAlign w:val="center"/>
          </w:tcPr>
          <w:p w14:paraId="2DCE08A7"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542EAAC2"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167" w:type="dxa"/>
            <w:vAlign w:val="center"/>
          </w:tcPr>
          <w:p w14:paraId="1D59C83E"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43" w:type="dxa"/>
            <w:vAlign w:val="center"/>
          </w:tcPr>
          <w:p w14:paraId="1863BE5B"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58A55A4"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34" w:type="dxa"/>
            <w:vAlign w:val="center"/>
          </w:tcPr>
          <w:p w14:paraId="67045156" w14:textId="77777777" w:rsidR="00064A5E" w:rsidRPr="005A4440" w:rsidRDefault="00064A5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991FC8" w:rsidRPr="005A4440" w14:paraId="48445FE8" w14:textId="77777777" w:rsidTr="00991FC8">
        <w:trPr>
          <w:trHeight w:val="201"/>
        </w:trPr>
        <w:tc>
          <w:tcPr>
            <w:tcW w:w="2518" w:type="dxa"/>
            <w:shd w:val="clear" w:color="000000" w:fill="FFFFFF"/>
            <w:vAlign w:val="bottom"/>
          </w:tcPr>
          <w:p w14:paraId="4BAA3F9F" w14:textId="77777777" w:rsidR="00620F76" w:rsidRPr="005A4440" w:rsidRDefault="00991FC8"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418" w:type="dxa"/>
            <w:shd w:val="clear" w:color="000000" w:fill="FFFFFF"/>
            <w:vAlign w:val="center"/>
          </w:tcPr>
          <w:p w14:paraId="5D579399"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93,2</w:t>
            </w:r>
          </w:p>
        </w:tc>
        <w:tc>
          <w:tcPr>
            <w:tcW w:w="1559" w:type="dxa"/>
            <w:shd w:val="clear" w:color="000000" w:fill="FFFFFF"/>
            <w:vAlign w:val="center"/>
          </w:tcPr>
          <w:p w14:paraId="03C63073"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103,5</w:t>
            </w:r>
          </w:p>
        </w:tc>
        <w:tc>
          <w:tcPr>
            <w:tcW w:w="1167" w:type="dxa"/>
            <w:shd w:val="clear" w:color="000000" w:fill="FFFFFF"/>
            <w:vAlign w:val="center"/>
          </w:tcPr>
          <w:p w14:paraId="653D536A"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10,3</w:t>
            </w:r>
          </w:p>
        </w:tc>
        <w:tc>
          <w:tcPr>
            <w:tcW w:w="1243" w:type="dxa"/>
            <w:shd w:val="clear" w:color="000000" w:fill="FFFFFF"/>
            <w:vAlign w:val="center"/>
          </w:tcPr>
          <w:p w14:paraId="7CB5E6B7"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100,3</w:t>
            </w:r>
          </w:p>
        </w:tc>
        <w:tc>
          <w:tcPr>
            <w:tcW w:w="1134" w:type="dxa"/>
            <w:shd w:val="clear" w:color="000000" w:fill="FFFFFF"/>
            <w:vAlign w:val="center"/>
          </w:tcPr>
          <w:p w14:paraId="6960F92F"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96,9</w:t>
            </w:r>
          </w:p>
        </w:tc>
      </w:tr>
    </w:tbl>
    <w:p w14:paraId="02202D56" w14:textId="77777777" w:rsidR="00064A5E" w:rsidRPr="005A4440" w:rsidRDefault="00064A5E" w:rsidP="007825A9">
      <w:pPr>
        <w:spacing w:after="0" w:line="240" w:lineRule="auto"/>
        <w:ind w:left="7090" w:firstLine="709"/>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p w14:paraId="2777FEDB" w14:textId="77777777" w:rsidR="005A3C1F" w:rsidRPr="005A4440" w:rsidRDefault="005A3C1F" w:rsidP="00620F76">
      <w:pPr>
        <w:spacing w:after="0" w:line="240" w:lineRule="auto"/>
        <w:ind w:firstLine="709"/>
        <w:jc w:val="both"/>
        <w:rPr>
          <w:rFonts w:ascii="Times New Roman" w:eastAsia="Calibri" w:hAnsi="Times New Roman" w:cs="Times New Roman"/>
          <w:color w:val="000000" w:themeColor="text1"/>
          <w:sz w:val="24"/>
          <w:szCs w:val="24"/>
          <w:lang w:eastAsia="ru-RU"/>
        </w:rPr>
      </w:pPr>
    </w:p>
    <w:p w14:paraId="4178DD65" w14:textId="77777777" w:rsidR="00620F76" w:rsidRPr="005A4440" w:rsidRDefault="00620F76" w:rsidP="00620F7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Отклонение в сумме 10,3 млн. сомов связано с:</w:t>
      </w:r>
    </w:p>
    <w:p w14:paraId="54D24142"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выделением </w:t>
      </w:r>
      <w:r w:rsidRPr="005A4440">
        <w:rPr>
          <w:rFonts w:ascii="Times New Roman" w:eastAsia="Times New Roman" w:hAnsi="Times New Roman" w:cs="Times New Roman"/>
          <w:color w:val="000000" w:themeColor="text1"/>
          <w:sz w:val="24"/>
          <w:szCs w:val="24"/>
          <w:lang w:eastAsia="ru-RU"/>
        </w:rPr>
        <w:t>дополнительных бюджетных средств в сумме 1,5 млн.сом на реализацию проекта цифровизации «Постройка внутренней инфраструктуры (локальной сети) Судебно-экспертной службы при МЮКР», согласно распоряжения Кабинета Министров КР от 18.04.2023 года № 188-р;</w:t>
      </w:r>
    </w:p>
    <w:p w14:paraId="211E6B74"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5,8 млн.сом на оплату труда работников Службы в связи с повышением заработной платы государственным и муниципальным служащим с 1 августа 2022 года;</w:t>
      </w:r>
    </w:p>
    <w:p w14:paraId="270CF8E4"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0,3 млн.сом на расходы связи согласно расчетной потребности;</w:t>
      </w:r>
    </w:p>
    <w:p w14:paraId="37B4FBB3"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2,7 млн.сом на расходы по оплате услуг охраны, в связи с увеличением оплаты по договору.</w:t>
      </w:r>
    </w:p>
    <w:p w14:paraId="3528D6B3" w14:textId="77777777" w:rsidR="00027EBA" w:rsidRPr="005A4440" w:rsidRDefault="00027EBA" w:rsidP="00620F76">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7AC14E3E" w14:textId="77777777" w:rsidR="00620F76" w:rsidRPr="005A4440" w:rsidRDefault="00A023BC"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Государственно</w:t>
      </w:r>
      <w:r w:rsidRPr="005A4440">
        <w:rPr>
          <w:rFonts w:ascii="Times New Roman" w:eastAsia="Times New Roman" w:hAnsi="Times New Roman" w:cs="Times New Roman"/>
          <w:b/>
          <w:color w:val="000000" w:themeColor="text1"/>
          <w:sz w:val="24"/>
          <w:szCs w:val="24"/>
          <w:lang w:val="ky-KG" w:eastAsia="ru-RU"/>
        </w:rPr>
        <w:t>е</w:t>
      </w:r>
      <w:r w:rsidR="00027EBA" w:rsidRPr="005A4440">
        <w:rPr>
          <w:rFonts w:ascii="Times New Roman" w:eastAsia="Times New Roman" w:hAnsi="Times New Roman" w:cs="Times New Roman"/>
          <w:b/>
          <w:color w:val="000000" w:themeColor="text1"/>
          <w:sz w:val="24"/>
          <w:szCs w:val="24"/>
          <w:lang w:eastAsia="ru-RU"/>
        </w:rPr>
        <w:t xml:space="preserve"> агентств</w:t>
      </w:r>
      <w:r w:rsidRPr="005A4440">
        <w:rPr>
          <w:rFonts w:ascii="Times New Roman" w:eastAsia="Times New Roman" w:hAnsi="Times New Roman" w:cs="Times New Roman"/>
          <w:b/>
          <w:color w:val="000000" w:themeColor="text1"/>
          <w:sz w:val="24"/>
          <w:szCs w:val="24"/>
          <w:lang w:val="ky-KG" w:eastAsia="ru-RU"/>
        </w:rPr>
        <w:t>о</w:t>
      </w:r>
      <w:r w:rsidR="00027EBA" w:rsidRPr="005A4440">
        <w:rPr>
          <w:rFonts w:ascii="Times New Roman" w:eastAsia="Times New Roman" w:hAnsi="Times New Roman" w:cs="Times New Roman"/>
          <w:b/>
          <w:color w:val="000000" w:themeColor="text1"/>
          <w:sz w:val="24"/>
          <w:szCs w:val="24"/>
          <w:lang w:eastAsia="ru-RU"/>
        </w:rPr>
        <w:t xml:space="preserve"> архитектуры строительства и жилищно–коммунального хозяйства при Кабинете Министров Кыргызской Республики</w:t>
      </w:r>
    </w:p>
    <w:p w14:paraId="64E389B9"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Государственному агентству архитектуры строительства и жилищно–коммунального хозяйства при Кабинете Министров Кыргызской Республики (ЦА</w:t>
      </w:r>
      <w:r w:rsidR="003A41A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Департамент развития питьевого водоснабжения</w:t>
      </w:r>
      <w:r w:rsidR="003A41A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Департамент госарх.контроля и надзора</w:t>
      </w:r>
      <w:r w:rsidR="003A41A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Центр ценообразования) составил средства в сумме 137,6 млн.сом, с увеличением на 75,4 млн.сом относительно утвержденного бюджета 2023 года (62,1 млн.сом).</w:t>
      </w:r>
    </w:p>
    <w:p w14:paraId="082758F3"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133,9 млн.сом или 97,3% к уточненному бюджету 2023 года.</w:t>
      </w:r>
    </w:p>
    <w:p w14:paraId="688C147A" w14:textId="77777777" w:rsidR="00620F76" w:rsidRPr="005A4440" w:rsidRDefault="0043789D" w:rsidP="007825A9">
      <w:pPr>
        <w:spacing w:after="0" w:line="240" w:lineRule="auto"/>
        <w:ind w:left="7090" w:firstLine="709"/>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7825A9"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350"/>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418"/>
        <w:gridCol w:w="1701"/>
        <w:gridCol w:w="1275"/>
        <w:gridCol w:w="1202"/>
        <w:gridCol w:w="1066"/>
      </w:tblGrid>
      <w:tr w:rsidR="009D6945" w:rsidRPr="005A4440" w14:paraId="316D1F3F" w14:textId="77777777" w:rsidTr="000901A7">
        <w:trPr>
          <w:trHeight w:val="560"/>
          <w:jc w:val="center"/>
        </w:trPr>
        <w:tc>
          <w:tcPr>
            <w:tcW w:w="2518" w:type="dxa"/>
            <w:vAlign w:val="center"/>
          </w:tcPr>
          <w:p w14:paraId="60FA80FB" w14:textId="77777777" w:rsidR="007825A9" w:rsidRPr="005A4440" w:rsidRDefault="0043789D" w:rsidP="0043789D">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en-US" w:eastAsia="ru-RU"/>
              </w:rPr>
              <w:t xml:space="preserve">       </w:t>
            </w:r>
            <w:r w:rsidR="007825A9" w:rsidRPr="005A4440">
              <w:rPr>
                <w:rFonts w:ascii="Times New Roman" w:eastAsia="Calibri" w:hAnsi="Times New Roman" w:cs="Times New Roman"/>
                <w:b/>
                <w:bCs/>
                <w:color w:val="000000" w:themeColor="text1"/>
                <w:lang w:eastAsia="ru-RU"/>
              </w:rPr>
              <w:t>Наименование</w:t>
            </w:r>
          </w:p>
        </w:tc>
        <w:tc>
          <w:tcPr>
            <w:tcW w:w="1418" w:type="dxa"/>
            <w:vAlign w:val="center"/>
          </w:tcPr>
          <w:p w14:paraId="05331646"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13EA1CED"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75" w:type="dxa"/>
            <w:vAlign w:val="center"/>
          </w:tcPr>
          <w:p w14:paraId="17646AFE"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02" w:type="dxa"/>
            <w:vAlign w:val="center"/>
          </w:tcPr>
          <w:p w14:paraId="02696346"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20123578"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066" w:type="dxa"/>
            <w:vAlign w:val="center"/>
          </w:tcPr>
          <w:p w14:paraId="759A098B" w14:textId="77777777" w:rsidR="007825A9" w:rsidRPr="005A4440" w:rsidRDefault="007825A9"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050A14" w:rsidRPr="005A4440" w14:paraId="217B1656" w14:textId="77777777" w:rsidTr="00050A14">
        <w:trPr>
          <w:trHeight w:val="201"/>
          <w:jc w:val="center"/>
        </w:trPr>
        <w:tc>
          <w:tcPr>
            <w:tcW w:w="2518" w:type="dxa"/>
            <w:shd w:val="clear" w:color="000000" w:fill="FFFFFF"/>
            <w:vAlign w:val="bottom"/>
          </w:tcPr>
          <w:p w14:paraId="42547034" w14:textId="77777777" w:rsidR="00620F76" w:rsidRPr="005A4440" w:rsidRDefault="009D6945"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418" w:type="dxa"/>
            <w:shd w:val="clear" w:color="000000" w:fill="FFFFFF"/>
            <w:vAlign w:val="center"/>
          </w:tcPr>
          <w:p w14:paraId="3C615D32"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62,1</w:t>
            </w:r>
          </w:p>
        </w:tc>
        <w:tc>
          <w:tcPr>
            <w:tcW w:w="1701" w:type="dxa"/>
            <w:shd w:val="clear" w:color="000000" w:fill="FFFFFF"/>
            <w:vAlign w:val="center"/>
          </w:tcPr>
          <w:p w14:paraId="7E412CFD"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137,6</w:t>
            </w:r>
          </w:p>
        </w:tc>
        <w:tc>
          <w:tcPr>
            <w:tcW w:w="1275" w:type="dxa"/>
            <w:shd w:val="clear" w:color="000000" w:fill="FFFFFF"/>
            <w:vAlign w:val="center"/>
          </w:tcPr>
          <w:p w14:paraId="2567E058"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75,4</w:t>
            </w:r>
          </w:p>
        </w:tc>
        <w:tc>
          <w:tcPr>
            <w:tcW w:w="1202" w:type="dxa"/>
            <w:shd w:val="clear" w:color="000000" w:fill="FFFFFF"/>
            <w:vAlign w:val="center"/>
          </w:tcPr>
          <w:p w14:paraId="1D166251"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133,9</w:t>
            </w:r>
          </w:p>
        </w:tc>
        <w:tc>
          <w:tcPr>
            <w:tcW w:w="1066" w:type="dxa"/>
            <w:shd w:val="clear" w:color="000000" w:fill="FFFFFF"/>
            <w:vAlign w:val="center"/>
          </w:tcPr>
          <w:p w14:paraId="7EC688CD"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97,3</w:t>
            </w:r>
          </w:p>
        </w:tc>
      </w:tr>
    </w:tbl>
    <w:p w14:paraId="0A14B072" w14:textId="77777777" w:rsidR="005A3C1F" w:rsidRPr="005A4440" w:rsidRDefault="005A3C1F" w:rsidP="004E4EFA">
      <w:pPr>
        <w:spacing w:after="0" w:line="240" w:lineRule="auto"/>
        <w:jc w:val="both"/>
        <w:rPr>
          <w:rFonts w:ascii="Times New Roman" w:eastAsia="Times New Roman" w:hAnsi="Times New Roman" w:cs="Times New Roman"/>
          <w:color w:val="000000" w:themeColor="text1"/>
          <w:sz w:val="24"/>
          <w:szCs w:val="24"/>
          <w:lang w:val="en-US" w:eastAsia="ru-RU"/>
        </w:rPr>
      </w:pPr>
    </w:p>
    <w:p w14:paraId="56C1B8AA" w14:textId="77777777" w:rsidR="004E4EFA" w:rsidRPr="005A4440" w:rsidRDefault="004E4EFA" w:rsidP="007825A9">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0D634E3" w14:textId="77777777" w:rsidR="00620F76" w:rsidRPr="005A4440" w:rsidRDefault="00620F76" w:rsidP="007825A9">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Отклонение в сумме 75,4 млн. сомов связано с:</w:t>
      </w:r>
    </w:p>
    <w:p w14:paraId="14B7CE38"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в 2023 году дополнительных бюджетных средств сумме 11,7 млн.сом на оплату труда работников Департамента, в связи с переводом Департамента на финансирование из средств республиканского бюджета в соответствии с постановлением КМ КР от 17.02.2023 года № 84;</w:t>
      </w:r>
    </w:p>
    <w:p w14:paraId="6A6F0771"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45,7 млн.сом на оплату труда работников Агентства и его подведомственных учреждений в связи с повышением заработной платы государственным и муниципальным служащим с 1 августа 2022 года;</w:t>
      </w:r>
    </w:p>
    <w:p w14:paraId="407D76B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выделением в 2023 году дополнительных бюджетных средств сумме 1,6 млн.сом на оплату труда работников Республиканского центра ценообразования и сметного </w:t>
      </w:r>
      <w:r w:rsidRPr="005A4440">
        <w:rPr>
          <w:rFonts w:ascii="Times New Roman" w:eastAsia="Times New Roman" w:hAnsi="Times New Roman" w:cs="Times New Roman"/>
          <w:color w:val="000000" w:themeColor="text1"/>
          <w:sz w:val="24"/>
          <w:szCs w:val="24"/>
          <w:lang w:eastAsia="ru-RU"/>
        </w:rPr>
        <w:lastRenderedPageBreak/>
        <w:t>нормирования при Государственном агентстве архитектуры, строительства и ЖКХ при КМКР, в связи с финансированием з штатных единиц Центра из средств республиканского бюджета в соответствии с постановлением КМ КР от 4 сентября 2023 года № 442 (оплата труда 3 штатных единиц предусматривается по НПА с 1 января 2023 года);</w:t>
      </w:r>
    </w:p>
    <w:p w14:paraId="2840C75D"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предусмотрением в смете Департамента государственного архитектурно-строительного контроля при Госархстрой средств в сумме 3,1 млн.сом за счет перечисленных в республиканский бюджет средств от выявленных нарушений при осуществлении контрольно-надзорных функций (проверочной деятельности) Департамента согласно единого реестра правонарушений (ПКМКР от 06.06.2022 г. № 299);</w:t>
      </w:r>
    </w:p>
    <w:p w14:paraId="582D160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2,7 млн.сом на оплату коммунальных услуг в связи с повышением тарифов;</w:t>
      </w:r>
    </w:p>
    <w:p w14:paraId="54B3AD57"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7,4 млн.сом на оплату товаров и услуг по проекту 2023 года «Создание и внедрение АИС реестра строящихся объектов «Государственный архитектурно-строительный надзор на территории Кыргызской Республики» согласно постановлению КМКР от 31.10.2023 года № 663-р и Закона КР «О внесении изменений и дополнений в ЗКР «О Р</w:t>
      </w:r>
      <w:r w:rsidR="003A41A7" w:rsidRPr="005A4440">
        <w:rPr>
          <w:rFonts w:ascii="Times New Roman" w:eastAsia="Times New Roman" w:hAnsi="Times New Roman" w:cs="Times New Roman"/>
          <w:color w:val="000000" w:themeColor="text1"/>
          <w:sz w:val="24"/>
          <w:szCs w:val="24"/>
          <w:lang w:eastAsia="ru-RU"/>
        </w:rPr>
        <w:t>еспубликанском бюджете</w:t>
      </w:r>
      <w:r w:rsidRPr="005A4440">
        <w:rPr>
          <w:rFonts w:ascii="Times New Roman" w:eastAsia="Times New Roman" w:hAnsi="Times New Roman" w:cs="Times New Roman"/>
          <w:color w:val="000000" w:themeColor="text1"/>
          <w:sz w:val="24"/>
          <w:szCs w:val="24"/>
          <w:lang w:eastAsia="ru-RU"/>
        </w:rPr>
        <w:t xml:space="preserve"> на 2023 год и плановый период на 2024-2025 гг.»;</w:t>
      </w:r>
    </w:p>
    <w:p w14:paraId="0C0DBA6D"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2,3 млн.сом на расходы по оплате аренды помещений, в связи с увеличением оплаты по договору;</w:t>
      </w:r>
    </w:p>
    <w:p w14:paraId="05B59695"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0,9 млн.сом на текущие расходы согласно расчетной потребности.</w:t>
      </w:r>
    </w:p>
    <w:p w14:paraId="225E8156" w14:textId="77777777" w:rsidR="001B40BA" w:rsidRPr="005A4440" w:rsidRDefault="001B40BA" w:rsidP="00620F76">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p>
    <w:p w14:paraId="1E94845B"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Государственному агентству архитектуры строительства и жилищно–коммунального хозяйства при </w:t>
      </w:r>
      <w:r w:rsidR="000931B6" w:rsidRPr="005A4440">
        <w:rPr>
          <w:rFonts w:ascii="Times New Roman" w:eastAsia="Times New Roman" w:hAnsi="Times New Roman" w:cs="Times New Roman"/>
          <w:b/>
          <w:color w:val="000000" w:themeColor="text1"/>
          <w:sz w:val="24"/>
          <w:szCs w:val="24"/>
          <w:lang w:eastAsia="ru-RU"/>
        </w:rPr>
        <w:t>Кабинете Министров</w:t>
      </w:r>
      <w:r w:rsidRPr="005A4440">
        <w:rPr>
          <w:rFonts w:ascii="Times New Roman" w:eastAsia="Times New Roman" w:hAnsi="Times New Roman" w:cs="Times New Roman"/>
          <w:b/>
          <w:color w:val="000000" w:themeColor="text1"/>
          <w:sz w:val="24"/>
          <w:szCs w:val="24"/>
          <w:lang w:eastAsia="ru-RU"/>
        </w:rPr>
        <w:t xml:space="preserve"> Кыргызской Республики (Центральный аппарат)</w:t>
      </w:r>
      <w:r w:rsidRPr="005A4440">
        <w:rPr>
          <w:rFonts w:ascii="Times New Roman" w:eastAsia="Times New Roman" w:hAnsi="Times New Roman" w:cs="Times New Roman"/>
          <w:color w:val="000000" w:themeColor="text1"/>
          <w:sz w:val="24"/>
          <w:szCs w:val="24"/>
          <w:lang w:eastAsia="ru-RU"/>
        </w:rPr>
        <w:t xml:space="preserve"> составил средства в сумме 49,1 млн.сом, с уменьшением на 13,0 млн.сом относительно утвержденного бюджета 2023 года (62,1 млн.сом).</w:t>
      </w:r>
    </w:p>
    <w:p w14:paraId="42A64ECE"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48,1 млн.сом или 98,1% к уточненному бюджету 2023 года.</w:t>
      </w:r>
    </w:p>
    <w:tbl>
      <w:tblPr>
        <w:tblpPr w:leftFromText="180" w:rightFromText="180" w:vertAnchor="text" w:horzAnchor="margin" w:tblpXSpec="center" w:tblpY="350"/>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17"/>
        <w:gridCol w:w="1701"/>
        <w:gridCol w:w="1418"/>
        <w:gridCol w:w="1134"/>
        <w:gridCol w:w="1275"/>
      </w:tblGrid>
      <w:tr w:rsidR="00EF7E68" w:rsidRPr="005A4440" w14:paraId="0AF41EAC" w14:textId="77777777" w:rsidTr="000901A7">
        <w:trPr>
          <w:trHeight w:val="560"/>
          <w:jc w:val="center"/>
        </w:trPr>
        <w:tc>
          <w:tcPr>
            <w:tcW w:w="2235" w:type="dxa"/>
            <w:vAlign w:val="center"/>
          </w:tcPr>
          <w:p w14:paraId="012A1413"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7" w:type="dxa"/>
            <w:vAlign w:val="center"/>
          </w:tcPr>
          <w:p w14:paraId="4650CB35"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249093D6"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418" w:type="dxa"/>
            <w:vAlign w:val="center"/>
          </w:tcPr>
          <w:p w14:paraId="5984470B"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42A643B8"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F80B1B2"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75" w:type="dxa"/>
            <w:vAlign w:val="center"/>
          </w:tcPr>
          <w:p w14:paraId="072E014A"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20F76" w:rsidRPr="005A4440" w14:paraId="7F0270DF" w14:textId="77777777" w:rsidTr="00CC7F3B">
        <w:trPr>
          <w:trHeight w:val="201"/>
          <w:jc w:val="center"/>
        </w:trPr>
        <w:tc>
          <w:tcPr>
            <w:tcW w:w="2235" w:type="dxa"/>
            <w:shd w:val="clear" w:color="000000" w:fill="FFFFFF"/>
            <w:vAlign w:val="bottom"/>
          </w:tcPr>
          <w:p w14:paraId="52495518" w14:textId="77777777" w:rsidR="00620F76" w:rsidRPr="005A4440" w:rsidRDefault="001D50BB"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625264CA" w14:textId="77777777" w:rsidR="00620F76" w:rsidRPr="005A4440" w:rsidRDefault="00620F76" w:rsidP="00CC7F3B">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62,1</w:t>
            </w:r>
          </w:p>
        </w:tc>
        <w:tc>
          <w:tcPr>
            <w:tcW w:w="1701" w:type="dxa"/>
            <w:shd w:val="clear" w:color="000000" w:fill="FFFFFF"/>
            <w:vAlign w:val="center"/>
          </w:tcPr>
          <w:p w14:paraId="0DF188E1" w14:textId="77777777" w:rsidR="00620F76" w:rsidRPr="005A4440" w:rsidRDefault="00620F76" w:rsidP="00CC7F3B">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49,1</w:t>
            </w:r>
          </w:p>
        </w:tc>
        <w:tc>
          <w:tcPr>
            <w:tcW w:w="1418" w:type="dxa"/>
            <w:shd w:val="clear" w:color="000000" w:fill="FFFFFF"/>
            <w:vAlign w:val="center"/>
          </w:tcPr>
          <w:p w14:paraId="061CDE02" w14:textId="77777777" w:rsidR="00620F76" w:rsidRPr="005A4440" w:rsidRDefault="00CC7F3B" w:rsidP="00CC7F3B">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 xml:space="preserve">- </w:t>
            </w:r>
            <w:r w:rsidR="00620F76" w:rsidRPr="005A4440">
              <w:rPr>
                <w:rFonts w:ascii="Times New Roman" w:eastAsia="Calibri" w:hAnsi="Times New Roman" w:cs="Times New Roman"/>
                <w:color w:val="000000" w:themeColor="text1"/>
                <w:lang w:val="ky-KG" w:eastAsia="ru-RU"/>
              </w:rPr>
              <w:t>13,0</w:t>
            </w:r>
          </w:p>
        </w:tc>
        <w:tc>
          <w:tcPr>
            <w:tcW w:w="1134" w:type="dxa"/>
            <w:shd w:val="clear" w:color="000000" w:fill="FFFFFF"/>
            <w:vAlign w:val="center"/>
          </w:tcPr>
          <w:p w14:paraId="1C7DA408" w14:textId="77777777" w:rsidR="00620F76" w:rsidRPr="005A4440" w:rsidRDefault="00620F76" w:rsidP="00CC7F3B">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48,1</w:t>
            </w:r>
          </w:p>
        </w:tc>
        <w:tc>
          <w:tcPr>
            <w:tcW w:w="1275" w:type="dxa"/>
            <w:shd w:val="clear" w:color="000000" w:fill="FFFFFF"/>
            <w:vAlign w:val="center"/>
          </w:tcPr>
          <w:p w14:paraId="1B0A8E51" w14:textId="77777777" w:rsidR="00620F76" w:rsidRPr="005A4440" w:rsidRDefault="00620F76" w:rsidP="00CC7F3B">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98,1</w:t>
            </w:r>
          </w:p>
        </w:tc>
      </w:tr>
    </w:tbl>
    <w:p w14:paraId="1BB104BD" w14:textId="77777777" w:rsidR="00620F76" w:rsidRPr="005A4440" w:rsidRDefault="00620F76" w:rsidP="00620F76">
      <w:pPr>
        <w:spacing w:after="0" w:line="240" w:lineRule="auto"/>
        <w:ind w:firstLine="708"/>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1D50BB" w:rsidRPr="005A4440">
        <w:rPr>
          <w:rFonts w:ascii="Times New Roman" w:eastAsia="Calibri" w:hAnsi="Times New Roman" w:cs="Times New Roman"/>
          <w:color w:val="000000" w:themeColor="text1"/>
          <w:lang w:eastAsia="ru-RU"/>
        </w:rPr>
        <w:t xml:space="preserve">                                        </w:t>
      </w:r>
      <w:r w:rsidR="003603DC" w:rsidRPr="005A4440">
        <w:rPr>
          <w:rFonts w:ascii="Times New Roman" w:eastAsia="Calibri" w:hAnsi="Times New Roman" w:cs="Times New Roman"/>
          <w:color w:val="000000" w:themeColor="text1"/>
          <w:lang w:val="ky-KG" w:eastAsia="ru-RU"/>
        </w:rPr>
        <w:t xml:space="preserve">           </w:t>
      </w:r>
      <w:r w:rsidR="001D50BB" w:rsidRPr="005A4440">
        <w:rPr>
          <w:rFonts w:ascii="Times New Roman" w:eastAsia="Calibri" w:hAnsi="Times New Roman" w:cs="Times New Roman"/>
          <w:color w:val="000000" w:themeColor="text1"/>
          <w:lang w:eastAsia="ru-RU"/>
        </w:rPr>
        <w:t xml:space="preserve">  (млн.сом)</w:t>
      </w:r>
    </w:p>
    <w:p w14:paraId="710F8586" w14:textId="77777777" w:rsidR="00955F10" w:rsidRPr="005A4440" w:rsidRDefault="00955F10"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B824EBA"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Отклонение в сумме 13,0 млн.сом связано с:</w:t>
      </w:r>
    </w:p>
    <w:p w14:paraId="511328E2"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из сметы центрального аппарата Агентства средств в сумме 33,2 млн.сом на содержание Департамента государственного архитектурно-строительного контроля при Госархстрой, который согласно постановления КМ КР от 17.02.2023 года № 84 явился правоприемником Управления архитектурно-строительного контроля Госстроя (ЦА);</w:t>
      </w:r>
    </w:p>
    <w:p w14:paraId="671454E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11,8 млн.сом на оплату труда работников Агентства в связи с повышением заработной платы государственным и муниципальным служащим с 1 августа 2022 года;</w:t>
      </w:r>
    </w:p>
    <w:p w14:paraId="120AAE04"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1,0 млн.сом на расходы по оплате аренды помещений, в связи с увеличением оплаты по договору;</w:t>
      </w:r>
    </w:p>
    <w:p w14:paraId="3EC27F7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выделением дополнительных бюджетных средств в сумме 7,4 млн.сом на оплату товаров и услуг по проекту 2023 года «Создание и внедрение АИС реестра строящихся объектов «Государственный архитектурно-строительный надзор на территории Кыргызской Республики» согласно постановлению КМКР от 31.10.2023 года № 663-р и </w:t>
      </w:r>
      <w:r w:rsidRPr="005A4440">
        <w:rPr>
          <w:rFonts w:ascii="Times New Roman" w:eastAsia="Times New Roman" w:hAnsi="Times New Roman" w:cs="Times New Roman"/>
          <w:color w:val="000000" w:themeColor="text1"/>
          <w:sz w:val="24"/>
          <w:szCs w:val="24"/>
          <w:lang w:eastAsia="ru-RU"/>
        </w:rPr>
        <w:lastRenderedPageBreak/>
        <w:t xml:space="preserve">Закона КР «О внесении изменений и дополнений в ЗКР «О </w:t>
      </w:r>
      <w:r w:rsidR="00A92192" w:rsidRPr="005A4440">
        <w:rPr>
          <w:rFonts w:ascii="Times New Roman" w:eastAsia="Times New Roman" w:hAnsi="Times New Roman" w:cs="Times New Roman"/>
          <w:color w:val="000000" w:themeColor="text1"/>
          <w:sz w:val="24"/>
          <w:szCs w:val="24"/>
          <w:lang w:eastAsia="ru-RU"/>
        </w:rPr>
        <w:t>Республиканском бюджете</w:t>
      </w:r>
      <w:r w:rsidRPr="005A4440">
        <w:rPr>
          <w:rFonts w:ascii="Times New Roman" w:eastAsia="Times New Roman" w:hAnsi="Times New Roman" w:cs="Times New Roman"/>
          <w:color w:val="000000" w:themeColor="text1"/>
          <w:sz w:val="24"/>
          <w:szCs w:val="24"/>
          <w:lang w:eastAsia="ru-RU"/>
        </w:rPr>
        <w:t xml:space="preserve"> на 2023 год и плановый период на 2024-2025 гг.»;</w:t>
      </w:r>
    </w:p>
    <w:p w14:paraId="46A17C15"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3C2208C5"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Департаменту развития питьевого водоснабжения и водоотведения при Государственном агентстве архитектуры строительства и жилищно–коммунального хозяйства при Кабинете Министров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r w:rsidR="00111F6E" w:rsidRPr="005A4440">
        <w:rPr>
          <w:rFonts w:ascii="Times New Roman" w:eastAsia="Times New Roman" w:hAnsi="Times New Roman" w:cs="Times New Roman"/>
          <w:b/>
          <w:color w:val="000000" w:themeColor="text1"/>
          <w:sz w:val="24"/>
          <w:szCs w:val="24"/>
          <w:lang w:val="ky-KG" w:eastAsia="ru-RU"/>
        </w:rPr>
        <w:t xml:space="preserve">и 3-х единиц Центра </w:t>
      </w:r>
      <w:r w:rsidR="00A15406" w:rsidRPr="005A4440">
        <w:rPr>
          <w:rFonts w:ascii="Times New Roman" w:eastAsia="Times New Roman" w:hAnsi="Times New Roman" w:cs="Times New Roman"/>
          <w:b/>
          <w:color w:val="000000" w:themeColor="text1"/>
          <w:sz w:val="24"/>
          <w:szCs w:val="24"/>
          <w:lang w:val="ky-KG" w:eastAsia="ru-RU"/>
        </w:rPr>
        <w:t>цено</w:t>
      </w:r>
      <w:r w:rsidR="00111F6E" w:rsidRPr="005A4440">
        <w:rPr>
          <w:rFonts w:ascii="Times New Roman" w:eastAsia="Times New Roman" w:hAnsi="Times New Roman" w:cs="Times New Roman"/>
          <w:b/>
          <w:color w:val="000000" w:themeColor="text1"/>
          <w:sz w:val="24"/>
          <w:szCs w:val="24"/>
          <w:lang w:val="ky-KG" w:eastAsia="ru-RU"/>
        </w:rPr>
        <w:t>образования</w:t>
      </w:r>
      <w:r w:rsidR="00111F6E"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составил средства в сумме 20,1 млн.сом, с увеличением на 20,1 млн.сом относительно </w:t>
      </w:r>
      <w:r w:rsidR="00A92192" w:rsidRPr="005A4440">
        <w:rPr>
          <w:rFonts w:ascii="Times New Roman" w:eastAsia="Times New Roman" w:hAnsi="Times New Roman" w:cs="Times New Roman"/>
          <w:color w:val="000000" w:themeColor="text1"/>
          <w:sz w:val="24"/>
          <w:szCs w:val="24"/>
          <w:lang w:eastAsia="ru-RU"/>
        </w:rPr>
        <w:t>утвержденного бюджета 2023 года</w:t>
      </w:r>
      <w:r w:rsidRPr="005A4440">
        <w:rPr>
          <w:rFonts w:ascii="Times New Roman" w:eastAsia="Times New Roman" w:hAnsi="Times New Roman" w:cs="Times New Roman"/>
          <w:color w:val="000000" w:themeColor="text1"/>
          <w:sz w:val="24"/>
          <w:szCs w:val="24"/>
          <w:lang w:eastAsia="ru-RU"/>
        </w:rPr>
        <w:t>.</w:t>
      </w:r>
    </w:p>
    <w:p w14:paraId="00B750ED"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18,3 млн.сом или 91,2% к уточненному бюджету 2023 года.</w:t>
      </w:r>
    </w:p>
    <w:tbl>
      <w:tblPr>
        <w:tblpPr w:leftFromText="180" w:rightFromText="180" w:vertAnchor="text" w:horzAnchor="margin" w:tblpXSpec="center" w:tblpY="35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417"/>
        <w:gridCol w:w="1701"/>
        <w:gridCol w:w="1235"/>
        <w:gridCol w:w="1417"/>
        <w:gridCol w:w="1209"/>
      </w:tblGrid>
      <w:tr w:rsidR="00EF7E68" w:rsidRPr="005A4440" w14:paraId="736DF6FA" w14:textId="77777777" w:rsidTr="000901A7">
        <w:trPr>
          <w:trHeight w:val="560"/>
        </w:trPr>
        <w:tc>
          <w:tcPr>
            <w:tcW w:w="2235" w:type="dxa"/>
            <w:vAlign w:val="center"/>
          </w:tcPr>
          <w:p w14:paraId="13A84208"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417" w:type="dxa"/>
            <w:vAlign w:val="center"/>
          </w:tcPr>
          <w:p w14:paraId="38F9EDA5"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671EB5E2"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235" w:type="dxa"/>
            <w:vAlign w:val="center"/>
          </w:tcPr>
          <w:p w14:paraId="203486A8"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417" w:type="dxa"/>
            <w:vAlign w:val="center"/>
          </w:tcPr>
          <w:p w14:paraId="1A1E8F8F"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21762117"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209" w:type="dxa"/>
            <w:vAlign w:val="center"/>
          </w:tcPr>
          <w:p w14:paraId="4BE0356A" w14:textId="77777777" w:rsidR="00EF7E68" w:rsidRPr="005A4440" w:rsidRDefault="00EF7E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EF7E68" w:rsidRPr="005A4440" w14:paraId="0CD64527" w14:textId="77777777" w:rsidTr="00EF7E68">
        <w:trPr>
          <w:trHeight w:val="201"/>
        </w:trPr>
        <w:tc>
          <w:tcPr>
            <w:tcW w:w="2235" w:type="dxa"/>
            <w:shd w:val="clear" w:color="000000" w:fill="FFFFFF"/>
            <w:vAlign w:val="bottom"/>
          </w:tcPr>
          <w:p w14:paraId="5CA8BBFF" w14:textId="77777777" w:rsidR="00620F76" w:rsidRPr="005A4440" w:rsidRDefault="00EF7E68"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417" w:type="dxa"/>
            <w:shd w:val="clear" w:color="000000" w:fill="FFFFFF"/>
            <w:vAlign w:val="center"/>
          </w:tcPr>
          <w:p w14:paraId="5041041F"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p>
        </w:tc>
        <w:tc>
          <w:tcPr>
            <w:tcW w:w="1701" w:type="dxa"/>
            <w:shd w:val="clear" w:color="000000" w:fill="FFFFFF"/>
            <w:vAlign w:val="center"/>
          </w:tcPr>
          <w:p w14:paraId="6947F4F9"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20,1</w:t>
            </w:r>
          </w:p>
        </w:tc>
        <w:tc>
          <w:tcPr>
            <w:tcW w:w="1235" w:type="dxa"/>
            <w:shd w:val="clear" w:color="000000" w:fill="FFFFFF"/>
            <w:vAlign w:val="center"/>
          </w:tcPr>
          <w:p w14:paraId="088DDAE3"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20,1</w:t>
            </w:r>
          </w:p>
        </w:tc>
        <w:tc>
          <w:tcPr>
            <w:tcW w:w="1417" w:type="dxa"/>
            <w:shd w:val="clear" w:color="000000" w:fill="FFFFFF"/>
            <w:vAlign w:val="center"/>
          </w:tcPr>
          <w:p w14:paraId="4512F58E"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18,3</w:t>
            </w:r>
          </w:p>
        </w:tc>
        <w:tc>
          <w:tcPr>
            <w:tcW w:w="1209" w:type="dxa"/>
            <w:shd w:val="clear" w:color="000000" w:fill="FFFFFF"/>
            <w:vAlign w:val="center"/>
          </w:tcPr>
          <w:p w14:paraId="0363202E"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91,2</w:t>
            </w:r>
          </w:p>
        </w:tc>
      </w:tr>
    </w:tbl>
    <w:p w14:paraId="1327A4BD"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EF7E68" w:rsidRPr="005A4440">
        <w:rPr>
          <w:rFonts w:ascii="Times New Roman" w:eastAsia="Calibri" w:hAnsi="Times New Roman" w:cs="Times New Roman"/>
          <w:color w:val="000000" w:themeColor="text1"/>
          <w:lang w:eastAsia="ru-RU"/>
        </w:rPr>
        <w:t xml:space="preserve">                            </w:t>
      </w:r>
      <w:r w:rsidR="003603DC" w:rsidRPr="005A4440">
        <w:rPr>
          <w:rFonts w:ascii="Times New Roman" w:eastAsia="Calibri" w:hAnsi="Times New Roman" w:cs="Times New Roman"/>
          <w:color w:val="000000" w:themeColor="text1"/>
          <w:lang w:val="ky-KG" w:eastAsia="ru-RU"/>
        </w:rPr>
        <w:t xml:space="preserve">           </w:t>
      </w:r>
      <w:r w:rsidR="00EF7E68" w:rsidRPr="005A4440">
        <w:rPr>
          <w:rFonts w:ascii="Times New Roman" w:eastAsia="Calibri" w:hAnsi="Times New Roman" w:cs="Times New Roman"/>
          <w:color w:val="000000" w:themeColor="text1"/>
          <w:lang w:eastAsia="ru-RU"/>
        </w:rPr>
        <w:t xml:space="preserve"> </w:t>
      </w:r>
      <w:r w:rsidR="00C31BE0" w:rsidRPr="005A4440">
        <w:rPr>
          <w:rFonts w:ascii="Times New Roman" w:eastAsia="Calibri" w:hAnsi="Times New Roman" w:cs="Times New Roman"/>
          <w:color w:val="000000" w:themeColor="text1"/>
          <w:lang w:eastAsia="ru-RU"/>
        </w:rPr>
        <w:t xml:space="preserve"> (млн.сом)</w:t>
      </w:r>
    </w:p>
    <w:p w14:paraId="72E7A9A5" w14:textId="77777777" w:rsidR="005654CE" w:rsidRPr="005A4440" w:rsidRDefault="005654CE"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C64079E"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сумме 20,1 млн. сомов связано с:</w:t>
      </w:r>
    </w:p>
    <w:p w14:paraId="648508C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в 2023 году дополнительных бюджетных средств сумме 11,7 млн.сом на оплату труда работников Департамента, кроме того выделения дополнительных бюджетных средств в сумме 0,9 млн.сом на  текущие прочие расходы, в связи с переводом Департамента на финансирование из средств республиканского бюджета в соответствии с постановлением КМ КР от 17.02.2023 года № 84;</w:t>
      </w:r>
    </w:p>
    <w:p w14:paraId="5EAF5020"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2,7 млн.сом на оплату труда работников Департамента в связи с повышением заработной платы государственным и муниципальным служащим с 1 августа 2022 года;</w:t>
      </w:r>
    </w:p>
    <w:p w14:paraId="06A1C98C"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выделением в 2023 году дополнительных бюджетных средств сумме 1,6 млн.сом на оплату труда работников Республиканского центра ценообразования и сметного нормирования при Государственном агентстве архитектуры, строительства и ЖКХ при КМКР, в связи с финансированием </w:t>
      </w:r>
      <w:r w:rsidR="00A92192" w:rsidRPr="005A4440">
        <w:rPr>
          <w:rFonts w:ascii="Times New Roman" w:eastAsia="Times New Roman" w:hAnsi="Times New Roman" w:cs="Times New Roman"/>
          <w:color w:val="000000" w:themeColor="text1"/>
          <w:sz w:val="24"/>
          <w:szCs w:val="24"/>
          <w:lang w:eastAsia="ru-RU"/>
        </w:rPr>
        <w:t>3</w:t>
      </w:r>
      <w:r w:rsidRPr="005A4440">
        <w:rPr>
          <w:rFonts w:ascii="Times New Roman" w:eastAsia="Times New Roman" w:hAnsi="Times New Roman" w:cs="Times New Roman"/>
          <w:color w:val="000000" w:themeColor="text1"/>
          <w:sz w:val="24"/>
          <w:szCs w:val="24"/>
          <w:lang w:eastAsia="ru-RU"/>
        </w:rPr>
        <w:t xml:space="preserve"> штатных единиц Центра из средств республиканского бюджета в соответствии с постановлением КМ КР от 4 сентября 2023 года № 442 (оплата труда 3 штатных единиц предусматривается по НПА с 1 января 2023 года);</w:t>
      </w:r>
    </w:p>
    <w:p w14:paraId="07BDC53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2,7 млн.сом на оплату коммунальных услуг в связи с повышением тарифов;</w:t>
      </w:r>
    </w:p>
    <w:p w14:paraId="1644BD02"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0,5 млн.сом на текущие расходы согласно расчетной потребности;</w:t>
      </w:r>
    </w:p>
    <w:p w14:paraId="6613B544"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1D1DCCBE"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w:t>
      </w:r>
      <w:r w:rsidRPr="005A4440">
        <w:rPr>
          <w:rFonts w:ascii="Times New Roman" w:eastAsia="Times New Roman" w:hAnsi="Times New Roman" w:cs="Times New Roman"/>
          <w:b/>
          <w:color w:val="000000" w:themeColor="text1"/>
          <w:sz w:val="24"/>
          <w:szCs w:val="24"/>
          <w:lang w:eastAsia="ru-RU"/>
        </w:rPr>
        <w:t>Департамента государственного архитектурно-строительного контроля при Государственном агентстве архитектуры строительства и жилищно–коммунального хозяйства при Кабинете Министров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средства в сумме 68,4 млн.сом, с увеличением на 68,4 млн.сом относительно утвержденного бюджета 2023 года.</w:t>
      </w:r>
    </w:p>
    <w:p w14:paraId="1B44631A" w14:textId="77777777" w:rsidR="00620F76" w:rsidRPr="005A4440" w:rsidRDefault="00620F76" w:rsidP="00620F76">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67,5 млн.сом или 98,6% к уточненному бюджету 2023 года.</w:t>
      </w:r>
    </w:p>
    <w:p w14:paraId="299A9A43" w14:textId="77777777" w:rsidR="00FF1CDC" w:rsidRPr="005A4440" w:rsidRDefault="00FF1CDC" w:rsidP="00A37E4C">
      <w:pPr>
        <w:spacing w:after="0" w:line="240" w:lineRule="auto"/>
        <w:ind w:firstLine="708"/>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 xml:space="preserve"> </w:t>
      </w:r>
      <w:r w:rsidRPr="005A4440">
        <w:rPr>
          <w:rFonts w:ascii="Times New Roman" w:eastAsia="Calibri" w:hAnsi="Times New Roman" w:cs="Times New Roman"/>
          <w:color w:val="000000" w:themeColor="text1"/>
          <w:lang w:eastAsia="ru-RU"/>
        </w:rPr>
        <w:t xml:space="preserve"> (млн.сом)</w:t>
      </w:r>
    </w:p>
    <w:tbl>
      <w:tblPr>
        <w:tblpPr w:leftFromText="180" w:rightFromText="180" w:vertAnchor="text" w:horzAnchor="page" w:tblpX="1882" w:tblpY="385"/>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559"/>
        <w:gridCol w:w="1701"/>
        <w:gridCol w:w="1134"/>
        <w:gridCol w:w="1134"/>
      </w:tblGrid>
      <w:tr w:rsidR="00FA47D1" w:rsidRPr="005A4440" w14:paraId="40CE4819" w14:textId="77777777" w:rsidTr="000901A7">
        <w:trPr>
          <w:trHeight w:val="560"/>
        </w:trPr>
        <w:tc>
          <w:tcPr>
            <w:tcW w:w="2376" w:type="dxa"/>
            <w:vAlign w:val="center"/>
          </w:tcPr>
          <w:p w14:paraId="2B1CD090"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0B79DE16"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5D49A731"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701" w:type="dxa"/>
            <w:vAlign w:val="center"/>
          </w:tcPr>
          <w:p w14:paraId="6D9FDB4A"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28AC9394"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FA66B9B"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1134" w:type="dxa"/>
            <w:vAlign w:val="center"/>
          </w:tcPr>
          <w:p w14:paraId="2E7B0728" w14:textId="77777777" w:rsidR="00FA47D1" w:rsidRPr="005A4440" w:rsidRDefault="00FA47D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20F76" w:rsidRPr="005A4440" w14:paraId="0B313D7D" w14:textId="77777777" w:rsidTr="00FA47D1">
        <w:trPr>
          <w:trHeight w:val="201"/>
        </w:trPr>
        <w:tc>
          <w:tcPr>
            <w:tcW w:w="2376" w:type="dxa"/>
            <w:shd w:val="clear" w:color="000000" w:fill="FFFFFF"/>
            <w:vAlign w:val="bottom"/>
          </w:tcPr>
          <w:p w14:paraId="44B0B442" w14:textId="77777777" w:rsidR="00620F76" w:rsidRPr="005A4440" w:rsidRDefault="00FF294B"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4A002543"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p>
        </w:tc>
        <w:tc>
          <w:tcPr>
            <w:tcW w:w="1559" w:type="dxa"/>
            <w:shd w:val="clear" w:color="000000" w:fill="FFFFFF"/>
            <w:vAlign w:val="center"/>
          </w:tcPr>
          <w:p w14:paraId="02A25AA7"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68,4</w:t>
            </w:r>
          </w:p>
        </w:tc>
        <w:tc>
          <w:tcPr>
            <w:tcW w:w="1701" w:type="dxa"/>
            <w:shd w:val="clear" w:color="000000" w:fill="FFFFFF"/>
            <w:vAlign w:val="center"/>
          </w:tcPr>
          <w:p w14:paraId="297C6DF2"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68,4</w:t>
            </w:r>
          </w:p>
        </w:tc>
        <w:tc>
          <w:tcPr>
            <w:tcW w:w="1134" w:type="dxa"/>
            <w:shd w:val="clear" w:color="000000" w:fill="FFFFFF"/>
            <w:vAlign w:val="center"/>
          </w:tcPr>
          <w:p w14:paraId="25929604"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67,5</w:t>
            </w:r>
          </w:p>
        </w:tc>
        <w:tc>
          <w:tcPr>
            <w:tcW w:w="1134" w:type="dxa"/>
            <w:shd w:val="clear" w:color="000000" w:fill="FFFFFF"/>
            <w:vAlign w:val="center"/>
          </w:tcPr>
          <w:p w14:paraId="0391CB4F"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98,6</w:t>
            </w:r>
          </w:p>
        </w:tc>
      </w:tr>
    </w:tbl>
    <w:p w14:paraId="7B10A931" w14:textId="77777777" w:rsidR="00A37E4C" w:rsidRPr="005A4440" w:rsidRDefault="00A37E4C" w:rsidP="00D93D12">
      <w:pPr>
        <w:spacing w:after="0" w:line="240" w:lineRule="auto"/>
        <w:jc w:val="both"/>
        <w:rPr>
          <w:rFonts w:ascii="Times New Roman" w:eastAsia="Times New Roman" w:hAnsi="Times New Roman" w:cs="Times New Roman"/>
          <w:color w:val="000000" w:themeColor="text1"/>
          <w:sz w:val="24"/>
          <w:szCs w:val="24"/>
          <w:lang w:eastAsia="ru-RU"/>
        </w:rPr>
      </w:pPr>
    </w:p>
    <w:p w14:paraId="4937B343" w14:textId="77777777" w:rsidR="00D93D12" w:rsidRPr="005A4440" w:rsidRDefault="00D93D12"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8E4F1EB"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Отклонение в сумме 68,4 млн.сомов связано с:</w:t>
      </w:r>
    </w:p>
    <w:p w14:paraId="0221C9BF"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из сметы Государственного агентства архитектуры строительства и жилищно–коммунального хозяйства средств в сумме 33,2</w:t>
      </w:r>
      <w:r w:rsidR="00A92192"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на содержание Департамента государственного архитектурно-строительного контроля при Госархстрой, который согласно постановления КМ КР от 17.02.2023 года № 84 явился правоприемником Управления архитектурно-строительного контроля Госстроя (ЦА);</w:t>
      </w:r>
    </w:p>
    <w:p w14:paraId="65456426"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31,1 млн.сом на оплату труда работников Департамента в связи с повышением заработной платы государственным и муниципальным служащим с 1 августа 2022 года;</w:t>
      </w:r>
    </w:p>
    <w:p w14:paraId="321FF5C0"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передачи из сметы Департамента государственного архитектурно-строительного контроля средств в сумме 0,7 млн.сом Департаменту развития питьевого водоснабжения и водоотведения на покрытие текущих расходов;</w:t>
      </w:r>
    </w:p>
    <w:p w14:paraId="0F239F78"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3,1 млн.сом на улучшение материально-технического обеспечения и материальное стимулирование сотрудников в размере 13% в соответствии с Порядком формирования и использования сумм штрафов, взысканных за совершение правонарушений, обработанных в автоматизированной информационной системе "Единый реестр правонарушений", в том числе зафиксированных с применением аппаратно-программного комплекса, в рамках реализации компонента "Безопасный город" проекта "Умный город";</w:t>
      </w:r>
    </w:p>
    <w:p w14:paraId="64A97477"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1,2 млн.сом на расходы по оплате аренды помещений, в связи с увеличением оплаты по договору;</w:t>
      </w:r>
    </w:p>
    <w:p w14:paraId="53E5EA12"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0,5 млн.сом на текущие расходы согласно расчетной потребности.</w:t>
      </w:r>
    </w:p>
    <w:p w14:paraId="3651A382" w14:textId="77777777" w:rsidR="001B40BA" w:rsidRPr="005A4440" w:rsidRDefault="001B40BA" w:rsidP="00620F76">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74FA8C70" w14:textId="77777777" w:rsidR="00620F76" w:rsidRPr="005A4440" w:rsidRDefault="001B40BA"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Национальн</w:t>
      </w:r>
      <w:r w:rsidRPr="005A4440">
        <w:rPr>
          <w:rFonts w:ascii="Times New Roman" w:eastAsia="Times New Roman" w:hAnsi="Times New Roman" w:cs="Times New Roman"/>
          <w:b/>
          <w:color w:val="000000" w:themeColor="text1"/>
          <w:sz w:val="24"/>
          <w:szCs w:val="24"/>
          <w:lang w:val="ky-KG" w:eastAsia="ru-RU"/>
        </w:rPr>
        <w:t>ый</w:t>
      </w:r>
      <w:r w:rsidRPr="005A4440">
        <w:rPr>
          <w:rFonts w:ascii="Times New Roman" w:eastAsia="Times New Roman" w:hAnsi="Times New Roman" w:cs="Times New Roman"/>
          <w:b/>
          <w:color w:val="000000" w:themeColor="text1"/>
          <w:sz w:val="24"/>
          <w:szCs w:val="24"/>
          <w:lang w:eastAsia="ru-RU"/>
        </w:rPr>
        <w:t xml:space="preserve"> статистическ</w:t>
      </w:r>
      <w:r w:rsidRPr="005A4440">
        <w:rPr>
          <w:rFonts w:ascii="Times New Roman" w:eastAsia="Times New Roman" w:hAnsi="Times New Roman" w:cs="Times New Roman"/>
          <w:b/>
          <w:color w:val="000000" w:themeColor="text1"/>
          <w:sz w:val="24"/>
          <w:szCs w:val="24"/>
          <w:lang w:val="ky-KG" w:eastAsia="ru-RU"/>
        </w:rPr>
        <w:t>ий</w:t>
      </w:r>
      <w:r w:rsidRPr="005A4440">
        <w:rPr>
          <w:rFonts w:ascii="Times New Roman" w:eastAsia="Times New Roman" w:hAnsi="Times New Roman" w:cs="Times New Roman"/>
          <w:b/>
          <w:color w:val="000000" w:themeColor="text1"/>
          <w:sz w:val="24"/>
          <w:szCs w:val="24"/>
          <w:lang w:eastAsia="ru-RU"/>
        </w:rPr>
        <w:t xml:space="preserve"> комитет Кыргызской Республики</w:t>
      </w:r>
    </w:p>
    <w:p w14:paraId="4AEA9933"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Национальному статистическому комитету Кыргызской Республики (без учета подведомственных учреждений образования) составил средства в сумме 667,8 млн.сом, с увеличением на 282,1 млн.сом относительно утвержденного бюджета 2023 года (385,7 млн.сом), в том числе по бюджетным средствам уточненный составил 620,5 млн.сом, с увеличением на 270,8 млн.сом относительно утвержденного 2023 года (349,7 млн.сом), по средствам специального счета 47,3 млн.сом, с  увеличением на 11,3 млн.сом относительно утвержденного бюджета (36,0 млн.сом).  </w:t>
      </w:r>
    </w:p>
    <w:p w14:paraId="250424C0" w14:textId="77777777" w:rsidR="00620F76" w:rsidRPr="005A4440" w:rsidRDefault="00620F76" w:rsidP="005E4483">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Фактическое исполнение составило 601,3 млн.сом или 96,9% к уточненному бюджету 2023 года.</w:t>
      </w:r>
    </w:p>
    <w:tbl>
      <w:tblPr>
        <w:tblpPr w:leftFromText="180" w:rightFromText="180" w:vertAnchor="text" w:horzAnchor="margin" w:tblpXSpec="center" w:tblpY="341"/>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310"/>
        <w:gridCol w:w="1701"/>
        <w:gridCol w:w="1559"/>
        <w:gridCol w:w="1276"/>
        <w:gridCol w:w="958"/>
      </w:tblGrid>
      <w:tr w:rsidR="00BE34CC" w:rsidRPr="005A4440" w14:paraId="57D083A3" w14:textId="77777777" w:rsidTr="000901A7">
        <w:trPr>
          <w:trHeight w:val="560"/>
        </w:trPr>
        <w:tc>
          <w:tcPr>
            <w:tcW w:w="2410" w:type="dxa"/>
            <w:vAlign w:val="center"/>
          </w:tcPr>
          <w:p w14:paraId="2B02B0D1"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10" w:type="dxa"/>
            <w:vAlign w:val="center"/>
          </w:tcPr>
          <w:p w14:paraId="21461E51"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701" w:type="dxa"/>
            <w:vAlign w:val="center"/>
          </w:tcPr>
          <w:p w14:paraId="1A05BB7B"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(уточн.план)</w:t>
            </w:r>
          </w:p>
        </w:tc>
        <w:tc>
          <w:tcPr>
            <w:tcW w:w="1559" w:type="dxa"/>
            <w:vAlign w:val="center"/>
          </w:tcPr>
          <w:p w14:paraId="68F61E0B"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44EB8D53"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1B997043"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58" w:type="dxa"/>
            <w:vAlign w:val="center"/>
          </w:tcPr>
          <w:p w14:paraId="68747C46" w14:textId="77777777" w:rsidR="00BE34CC" w:rsidRPr="005A4440" w:rsidRDefault="00BE34CC"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исп. к уточ. плану</w:t>
            </w:r>
          </w:p>
        </w:tc>
      </w:tr>
      <w:tr w:rsidR="00620F76" w:rsidRPr="005A4440" w14:paraId="3D3F4337" w14:textId="77777777" w:rsidTr="00BE34CC">
        <w:trPr>
          <w:trHeight w:val="201"/>
        </w:trPr>
        <w:tc>
          <w:tcPr>
            <w:tcW w:w="2410" w:type="dxa"/>
            <w:shd w:val="clear" w:color="000000" w:fill="FFFFFF"/>
            <w:vAlign w:val="bottom"/>
          </w:tcPr>
          <w:p w14:paraId="7556E7DE" w14:textId="77777777" w:rsidR="00620F76" w:rsidRPr="005A4440" w:rsidRDefault="00BE34CC" w:rsidP="00620F7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620F76" w:rsidRPr="005A4440">
              <w:rPr>
                <w:rFonts w:ascii="Times New Roman" w:eastAsia="Calibri" w:hAnsi="Times New Roman" w:cs="Times New Roman"/>
                <w:color w:val="000000" w:themeColor="text1"/>
                <w:lang w:eastAsia="ru-RU"/>
              </w:rPr>
              <w:t>юджетные средства</w:t>
            </w:r>
          </w:p>
        </w:tc>
        <w:tc>
          <w:tcPr>
            <w:tcW w:w="1310" w:type="dxa"/>
            <w:shd w:val="clear" w:color="000000" w:fill="FFFFFF"/>
            <w:vAlign w:val="center"/>
          </w:tcPr>
          <w:p w14:paraId="220A1FD1"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349,7</w:t>
            </w:r>
          </w:p>
        </w:tc>
        <w:tc>
          <w:tcPr>
            <w:tcW w:w="1701" w:type="dxa"/>
            <w:shd w:val="clear" w:color="000000" w:fill="FFFFFF"/>
            <w:vAlign w:val="center"/>
          </w:tcPr>
          <w:p w14:paraId="79736B9D"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620,5</w:t>
            </w:r>
          </w:p>
        </w:tc>
        <w:tc>
          <w:tcPr>
            <w:tcW w:w="1559" w:type="dxa"/>
            <w:shd w:val="clear" w:color="000000" w:fill="FFFFFF"/>
            <w:vAlign w:val="center"/>
          </w:tcPr>
          <w:p w14:paraId="5BF46C4E" w14:textId="77777777" w:rsidR="00620F76" w:rsidRPr="005A4440" w:rsidRDefault="00620F76" w:rsidP="00620F76">
            <w:pPr>
              <w:spacing w:after="0" w:line="240" w:lineRule="auto"/>
              <w:jc w:val="center"/>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270,8</w:t>
            </w:r>
          </w:p>
        </w:tc>
        <w:tc>
          <w:tcPr>
            <w:tcW w:w="1276" w:type="dxa"/>
            <w:shd w:val="clear" w:color="000000" w:fill="FFFFFF"/>
            <w:vAlign w:val="center"/>
          </w:tcPr>
          <w:p w14:paraId="4AEBD95B"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601,3</w:t>
            </w:r>
          </w:p>
        </w:tc>
        <w:tc>
          <w:tcPr>
            <w:tcW w:w="958" w:type="dxa"/>
            <w:shd w:val="clear" w:color="000000" w:fill="FFFFFF"/>
            <w:vAlign w:val="center"/>
          </w:tcPr>
          <w:p w14:paraId="54FE5CE9" w14:textId="77777777" w:rsidR="00620F76" w:rsidRPr="005A4440" w:rsidRDefault="00620F76" w:rsidP="00620F76">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96,9</w:t>
            </w:r>
          </w:p>
        </w:tc>
      </w:tr>
    </w:tbl>
    <w:p w14:paraId="3F027663" w14:textId="77777777" w:rsidR="00620F76" w:rsidRPr="005A4440" w:rsidRDefault="00BE34CC" w:rsidP="00620F76">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p w14:paraId="5C8492E6" w14:textId="77777777" w:rsidR="005654CE" w:rsidRPr="005A4440" w:rsidRDefault="005654CE"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650460B6"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сумме 270,8 млн. сомов связано с:</w:t>
      </w:r>
    </w:p>
    <w:p w14:paraId="73FF1A2E" w14:textId="77777777" w:rsidR="00620F76" w:rsidRPr="005A4440" w:rsidRDefault="00620F76" w:rsidP="00620F7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267,9 млн.сом на оплату труда работников Комитета в связи с повышением заработной платы государственным и муниципальным служащим с 1 августа 2022 года;</w:t>
      </w:r>
    </w:p>
    <w:p w14:paraId="1C9C3E6A" w14:textId="77777777" w:rsidR="00620F76" w:rsidRPr="005A4440" w:rsidRDefault="00620F76" w:rsidP="00620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выделением дополнительных бюджетных средств в сумме 3,0 млн.сом на ремонт отопительной системы здания Ошского областного статистического комитета;</w:t>
      </w:r>
    </w:p>
    <w:p w14:paraId="31132AF8" w14:textId="77777777" w:rsidR="00F92B9E" w:rsidRPr="005A4440" w:rsidRDefault="00620F76" w:rsidP="003603D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уменьшением сметы по бюджетным средствам на сумму 0,1 млн.сом согласно р</w:t>
      </w:r>
      <w:r w:rsidR="003603DC" w:rsidRPr="005A4440">
        <w:rPr>
          <w:rFonts w:ascii="Times New Roman" w:eastAsia="Times New Roman" w:hAnsi="Times New Roman" w:cs="Times New Roman"/>
          <w:color w:val="000000" w:themeColor="text1"/>
          <w:sz w:val="24"/>
          <w:szCs w:val="24"/>
          <w:lang w:eastAsia="ru-RU"/>
        </w:rPr>
        <w:t>екомендациям Счетной Палаты КР.</w:t>
      </w:r>
    </w:p>
    <w:p w14:paraId="47644A5A" w14:textId="77777777" w:rsidR="008D1421" w:rsidRPr="005A4440" w:rsidRDefault="008D1421"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p>
    <w:p w14:paraId="6D854BDD" w14:textId="77777777" w:rsidR="0043789D" w:rsidRPr="005A4440" w:rsidRDefault="0043789D"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p>
    <w:p w14:paraId="2DBC5014" w14:textId="77777777" w:rsidR="0043789D" w:rsidRPr="005A4440" w:rsidRDefault="0043789D"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p>
    <w:p w14:paraId="2C58CD3C" w14:textId="77777777" w:rsidR="0043789D" w:rsidRPr="005A4440" w:rsidRDefault="0043789D"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p>
    <w:p w14:paraId="65C63296" w14:textId="77777777" w:rsidR="00DE68E3" w:rsidRPr="005A4440" w:rsidRDefault="00DE68E3"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Раздел</w:t>
      </w:r>
      <w:r w:rsidR="00D228E5"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703 «Общественный порядок и безопасность»</w:t>
      </w:r>
    </w:p>
    <w:p w14:paraId="7F8FA2BE" w14:textId="77777777" w:rsidR="007506C9" w:rsidRPr="005A4440" w:rsidRDefault="007506C9" w:rsidP="00D228E5">
      <w:pPr>
        <w:spacing w:after="0" w:line="240" w:lineRule="auto"/>
        <w:ind w:right="-142" w:firstLine="567"/>
        <w:rPr>
          <w:rFonts w:ascii="Times New Roman" w:eastAsia="Times New Roman" w:hAnsi="Times New Roman" w:cs="Times New Roman"/>
          <w:b/>
          <w:color w:val="000000" w:themeColor="text1"/>
          <w:sz w:val="24"/>
          <w:szCs w:val="24"/>
          <w:lang w:eastAsia="ru-RU"/>
        </w:rPr>
      </w:pPr>
    </w:p>
    <w:p w14:paraId="446355B3" w14:textId="77777777" w:rsidR="00DE68E3" w:rsidRPr="005A4440" w:rsidRDefault="00DE68E3"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Аппарат Омбудсмена (Акыйкатчы) К</w:t>
      </w:r>
      <w:r w:rsidR="008F44CA" w:rsidRPr="005A4440">
        <w:rPr>
          <w:rFonts w:ascii="Times New Roman" w:eastAsia="Times New Roman" w:hAnsi="Times New Roman" w:cs="Times New Roman"/>
          <w:b/>
          <w:color w:val="000000" w:themeColor="text1"/>
          <w:sz w:val="24"/>
          <w:szCs w:val="24"/>
          <w:lang w:eastAsia="ru-RU"/>
        </w:rPr>
        <w:t xml:space="preserve">ыргызской </w:t>
      </w:r>
      <w:r w:rsidRPr="005A4440">
        <w:rPr>
          <w:rFonts w:ascii="Times New Roman" w:eastAsia="Times New Roman" w:hAnsi="Times New Roman" w:cs="Times New Roman"/>
          <w:b/>
          <w:color w:val="000000" w:themeColor="text1"/>
          <w:sz w:val="24"/>
          <w:szCs w:val="24"/>
          <w:lang w:eastAsia="ru-RU"/>
        </w:rPr>
        <w:t>Р</w:t>
      </w:r>
      <w:r w:rsidR="008F44CA" w:rsidRPr="005A4440">
        <w:rPr>
          <w:rFonts w:ascii="Times New Roman" w:eastAsia="Times New Roman" w:hAnsi="Times New Roman" w:cs="Times New Roman"/>
          <w:b/>
          <w:color w:val="000000" w:themeColor="text1"/>
          <w:sz w:val="24"/>
          <w:szCs w:val="24"/>
          <w:lang w:eastAsia="ru-RU"/>
        </w:rPr>
        <w:t>еспублики</w:t>
      </w:r>
    </w:p>
    <w:p w14:paraId="31DB857A" w14:textId="77777777" w:rsidR="00C178AE" w:rsidRPr="005A4440" w:rsidRDefault="00C178AE" w:rsidP="003603DC">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По Аппарату Омбудсмена (Акыйкатчы) Кыргызской Республики</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фактическое исполнение бюджета составило 83,5 млн.сом</w:t>
      </w:r>
      <w:r w:rsidR="00051297" w:rsidRPr="005A4440">
        <w:rPr>
          <w:rFonts w:ascii="Times New Roman" w:eastAsia="Times New Roman" w:hAnsi="Times New Roman" w:cs="Times New Roman"/>
          <w:color w:val="000000" w:themeColor="text1"/>
          <w:sz w:val="24"/>
          <w:szCs w:val="24"/>
          <w:lang w:eastAsia="ru-RU"/>
        </w:rPr>
        <w:t xml:space="preserve"> при уточненном плане 93,4 млн.</w:t>
      </w:r>
      <w:r w:rsidRPr="005A4440">
        <w:rPr>
          <w:rFonts w:ascii="Times New Roman" w:eastAsia="Times New Roman" w:hAnsi="Times New Roman" w:cs="Times New Roman"/>
          <w:color w:val="000000" w:themeColor="text1"/>
          <w:sz w:val="24"/>
          <w:szCs w:val="24"/>
          <w:lang w:eastAsia="ru-RU"/>
        </w:rPr>
        <w:t>сом, что в процентном соотношении составило 89,4%. Уточнённый бюджет по отношению к утвержденному бюджету увеличен на 32,1 млн.сом (61,3</w:t>
      </w:r>
      <w:r w:rsidRPr="005A4440">
        <w:rPr>
          <w:rFonts w:ascii="Times New Roman" w:eastAsia="Times New Roman" w:hAnsi="Times New Roman" w:cs="Times New Roman"/>
          <w:color w:val="000000" w:themeColor="text1"/>
          <w:sz w:val="20"/>
          <w:szCs w:val="20"/>
          <w:lang w:eastAsia="ru-RU"/>
        </w:rPr>
        <w:t xml:space="preserve"> </w:t>
      </w:r>
      <w:r w:rsidR="003603DC" w:rsidRPr="005A4440">
        <w:rPr>
          <w:rFonts w:ascii="Times New Roman" w:eastAsia="Times New Roman" w:hAnsi="Times New Roman" w:cs="Times New Roman"/>
          <w:color w:val="000000" w:themeColor="text1"/>
          <w:sz w:val="24"/>
          <w:szCs w:val="24"/>
          <w:lang w:eastAsia="ru-RU"/>
        </w:rPr>
        <w:t>млн.сом).</w:t>
      </w:r>
    </w:p>
    <w:p w14:paraId="4D9C5DCE" w14:textId="77777777" w:rsidR="00C178AE" w:rsidRPr="005A4440" w:rsidRDefault="00C178AE" w:rsidP="00C178AE">
      <w:pPr>
        <w:spacing w:after="0" w:line="240" w:lineRule="auto"/>
        <w:ind w:right="140" w:firstLine="594"/>
        <w:jc w:val="right"/>
        <w:rPr>
          <w:rFonts w:ascii="Times New Roman" w:eastAsia="Calibri" w:hAnsi="Times New Roman" w:cs="Times New Roman"/>
          <w:color w:val="000000" w:themeColor="text1"/>
          <w:szCs w:val="28"/>
        </w:rPr>
      </w:pPr>
      <w:r w:rsidRPr="005A4440">
        <w:rPr>
          <w:rFonts w:ascii="Times New Roman" w:eastAsia="Times New Roman" w:hAnsi="Times New Roman" w:cs="Times New Roman"/>
          <w:color w:val="000000" w:themeColor="text1"/>
          <w:sz w:val="24"/>
          <w:szCs w:val="24"/>
          <w:lang w:eastAsia="ru-RU"/>
        </w:rPr>
        <w:t>(</w:t>
      </w:r>
      <w:r w:rsidR="00D246B1" w:rsidRPr="005A4440">
        <w:rPr>
          <w:rFonts w:ascii="Times New Roman" w:eastAsia="Calibri" w:hAnsi="Times New Roman" w:cs="Times New Roman"/>
          <w:color w:val="000000" w:themeColor="text1"/>
          <w:szCs w:val="28"/>
          <w:lang w:val="ky-KG"/>
        </w:rPr>
        <w:t>млн.сом</w:t>
      </w:r>
      <w:r w:rsidRPr="005A4440">
        <w:rPr>
          <w:rFonts w:ascii="Times New Roman" w:eastAsia="Calibri" w:hAnsi="Times New Roman" w:cs="Times New Roman"/>
          <w:color w:val="000000" w:themeColor="text1"/>
          <w:szCs w:val="28"/>
        </w:rPr>
        <w:t>)</w:t>
      </w:r>
    </w:p>
    <w:tbl>
      <w:tblPr>
        <w:tblStyle w:val="430"/>
        <w:tblW w:w="0" w:type="auto"/>
        <w:tblLayout w:type="fixed"/>
        <w:tblLook w:val="04A0" w:firstRow="1" w:lastRow="0" w:firstColumn="1" w:lastColumn="0" w:noHBand="0" w:noVBand="1"/>
      </w:tblPr>
      <w:tblGrid>
        <w:gridCol w:w="2235"/>
        <w:gridCol w:w="1275"/>
        <w:gridCol w:w="1560"/>
        <w:gridCol w:w="992"/>
        <w:gridCol w:w="992"/>
        <w:gridCol w:w="1276"/>
        <w:gridCol w:w="992"/>
      </w:tblGrid>
      <w:tr w:rsidR="00EA27BF" w:rsidRPr="005A4440" w14:paraId="16148B40" w14:textId="77777777" w:rsidTr="000901A7">
        <w:tc>
          <w:tcPr>
            <w:tcW w:w="2235" w:type="dxa"/>
            <w:vAlign w:val="center"/>
          </w:tcPr>
          <w:p w14:paraId="02C7826E" w14:textId="77777777" w:rsidR="00C178AE" w:rsidRPr="005A4440" w:rsidRDefault="00C178AE" w:rsidP="000901A7">
            <w:pPr>
              <w:spacing w:after="160" w:line="259"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Наименование</w:t>
            </w:r>
          </w:p>
        </w:tc>
        <w:tc>
          <w:tcPr>
            <w:tcW w:w="1275" w:type="dxa"/>
            <w:vAlign w:val="center"/>
          </w:tcPr>
          <w:p w14:paraId="3AE35A3A" w14:textId="77777777" w:rsidR="00C178AE"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3F09399D" w14:textId="77777777" w:rsidR="00C178AE"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(утв.п</w:t>
            </w:r>
            <w:r w:rsidR="00C178AE" w:rsidRPr="005A4440">
              <w:rPr>
                <w:rFonts w:ascii="Times New Roman" w:eastAsia="Calibri" w:hAnsi="Times New Roman" w:cs="Times New Roman"/>
                <w:b/>
                <w:bCs/>
                <w:color w:val="000000" w:themeColor="text1"/>
              </w:rPr>
              <w:t>лан</w:t>
            </w:r>
            <w:r w:rsidRPr="005A4440">
              <w:rPr>
                <w:rFonts w:ascii="Times New Roman" w:eastAsia="Calibri" w:hAnsi="Times New Roman" w:cs="Times New Roman"/>
                <w:b/>
                <w:bCs/>
                <w:color w:val="000000" w:themeColor="text1"/>
              </w:rPr>
              <w:t>)</w:t>
            </w:r>
          </w:p>
        </w:tc>
        <w:tc>
          <w:tcPr>
            <w:tcW w:w="1560" w:type="dxa"/>
            <w:vAlign w:val="center"/>
          </w:tcPr>
          <w:p w14:paraId="5FF42502" w14:textId="77777777" w:rsidR="00A90115"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343CA9ED" w14:textId="77777777" w:rsidR="00C178AE"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w:t>
            </w:r>
            <w:r w:rsidR="00C178AE" w:rsidRPr="005A4440">
              <w:rPr>
                <w:rFonts w:ascii="Times New Roman" w:eastAsia="Calibri" w:hAnsi="Times New Roman" w:cs="Times New Roman"/>
                <w:b/>
                <w:bCs/>
                <w:color w:val="000000" w:themeColor="text1"/>
              </w:rPr>
              <w:t>уточн.план</w:t>
            </w:r>
            <w:r w:rsidRPr="005A4440">
              <w:rPr>
                <w:rFonts w:ascii="Times New Roman" w:eastAsia="Calibri" w:hAnsi="Times New Roman" w:cs="Times New Roman"/>
                <w:b/>
                <w:bCs/>
                <w:color w:val="000000" w:themeColor="text1"/>
              </w:rPr>
              <w:t>)</w:t>
            </w:r>
          </w:p>
        </w:tc>
        <w:tc>
          <w:tcPr>
            <w:tcW w:w="992" w:type="dxa"/>
            <w:vAlign w:val="center"/>
          </w:tcPr>
          <w:p w14:paraId="164FA7AA" w14:textId="77777777" w:rsidR="00C178AE" w:rsidRPr="005A4440" w:rsidRDefault="0052274B"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992" w:type="dxa"/>
            <w:vAlign w:val="center"/>
          </w:tcPr>
          <w:p w14:paraId="08DFF1F0" w14:textId="77777777" w:rsidR="00C178AE"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12513B1D" w14:textId="77777777" w:rsidR="00A90115" w:rsidRPr="005A4440" w:rsidRDefault="00A901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(факт)</w:t>
            </w:r>
          </w:p>
        </w:tc>
        <w:tc>
          <w:tcPr>
            <w:tcW w:w="1276" w:type="dxa"/>
            <w:vAlign w:val="center"/>
          </w:tcPr>
          <w:p w14:paraId="5155807B" w14:textId="77777777" w:rsidR="00C178AE" w:rsidRPr="005A4440" w:rsidRDefault="00C178AE"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Откл.</w:t>
            </w:r>
            <w:r w:rsidR="00162DBD" w:rsidRPr="005A4440">
              <w:rPr>
                <w:rFonts w:ascii="Times New Roman" w:eastAsia="Calibri" w:hAnsi="Times New Roman" w:cs="Times New Roman"/>
                <w:b/>
                <w:bCs/>
                <w:color w:val="000000" w:themeColor="text1"/>
              </w:rPr>
              <w:t xml:space="preserve"> </w:t>
            </w:r>
            <w:r w:rsidR="00A90115" w:rsidRPr="005A4440">
              <w:rPr>
                <w:rFonts w:ascii="Times New Roman" w:eastAsia="Calibri" w:hAnsi="Times New Roman" w:cs="Times New Roman"/>
                <w:b/>
                <w:bCs/>
                <w:color w:val="000000" w:themeColor="text1"/>
              </w:rPr>
              <w:t xml:space="preserve">факта </w:t>
            </w:r>
            <w:r w:rsidRPr="005A4440">
              <w:rPr>
                <w:rFonts w:ascii="Times New Roman" w:eastAsia="Calibri" w:hAnsi="Times New Roman" w:cs="Times New Roman"/>
                <w:b/>
                <w:bCs/>
                <w:color w:val="000000" w:themeColor="text1"/>
              </w:rPr>
              <w:t>от уточн. плана</w:t>
            </w:r>
          </w:p>
        </w:tc>
        <w:tc>
          <w:tcPr>
            <w:tcW w:w="992" w:type="dxa"/>
            <w:vAlign w:val="center"/>
          </w:tcPr>
          <w:p w14:paraId="582ECA52" w14:textId="77777777" w:rsidR="00C178AE" w:rsidRPr="005A4440" w:rsidRDefault="00C178AE"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исп.</w:t>
            </w:r>
          </w:p>
        </w:tc>
      </w:tr>
      <w:tr w:rsidR="00EA27BF" w:rsidRPr="005A4440" w14:paraId="31168AFB" w14:textId="77777777" w:rsidTr="00237F6F">
        <w:tc>
          <w:tcPr>
            <w:tcW w:w="2235" w:type="dxa"/>
            <w:vAlign w:val="center"/>
          </w:tcPr>
          <w:p w14:paraId="2D2ED976" w14:textId="77777777" w:rsidR="00C178AE" w:rsidRPr="005A4440" w:rsidRDefault="00EA27BF" w:rsidP="00237F6F">
            <w:pPr>
              <w:spacing w:after="160" w:line="259" w:lineRule="auto"/>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 xml:space="preserve">Бюджетные </w:t>
            </w:r>
            <w:r w:rsidR="00C178AE" w:rsidRPr="005A4440">
              <w:rPr>
                <w:rFonts w:ascii="Times New Roman" w:eastAsia="Calibri" w:hAnsi="Times New Roman" w:cs="Times New Roman"/>
                <w:color w:val="000000" w:themeColor="text1"/>
              </w:rPr>
              <w:t>средства</w:t>
            </w:r>
          </w:p>
        </w:tc>
        <w:tc>
          <w:tcPr>
            <w:tcW w:w="1275" w:type="dxa"/>
            <w:vAlign w:val="center"/>
          </w:tcPr>
          <w:p w14:paraId="79595B15" w14:textId="77777777" w:rsidR="00C178AE" w:rsidRPr="005A4440" w:rsidRDefault="00C178AE" w:rsidP="00162DBD">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61,3</w:t>
            </w:r>
          </w:p>
        </w:tc>
        <w:tc>
          <w:tcPr>
            <w:tcW w:w="1560" w:type="dxa"/>
            <w:vAlign w:val="center"/>
          </w:tcPr>
          <w:p w14:paraId="74081EF3" w14:textId="77777777" w:rsidR="00C178AE" w:rsidRPr="005A4440" w:rsidRDefault="00C178AE" w:rsidP="00162DBD">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93,4</w:t>
            </w:r>
          </w:p>
        </w:tc>
        <w:tc>
          <w:tcPr>
            <w:tcW w:w="992" w:type="dxa"/>
            <w:vAlign w:val="center"/>
          </w:tcPr>
          <w:p w14:paraId="769846E3" w14:textId="77777777" w:rsidR="00C178AE" w:rsidRPr="005A4440" w:rsidRDefault="00C178AE" w:rsidP="00162DBD">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32,1</w:t>
            </w:r>
          </w:p>
        </w:tc>
        <w:tc>
          <w:tcPr>
            <w:tcW w:w="992" w:type="dxa"/>
            <w:vAlign w:val="center"/>
          </w:tcPr>
          <w:p w14:paraId="4AE460FC" w14:textId="77777777" w:rsidR="00C178AE" w:rsidRPr="005A4440" w:rsidRDefault="00C178AE" w:rsidP="00162DBD">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83,5</w:t>
            </w:r>
          </w:p>
        </w:tc>
        <w:tc>
          <w:tcPr>
            <w:tcW w:w="1276" w:type="dxa"/>
            <w:vAlign w:val="center"/>
          </w:tcPr>
          <w:p w14:paraId="36697A64" w14:textId="77777777" w:rsidR="00C178AE" w:rsidRPr="005A4440" w:rsidRDefault="00C178AE" w:rsidP="007D0138">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w:t>
            </w:r>
            <w:r w:rsidR="00A92192" w:rsidRPr="005A4440">
              <w:rPr>
                <w:rFonts w:ascii="Times New Roman" w:eastAsia="Calibri" w:hAnsi="Times New Roman" w:cs="Times New Roman"/>
                <w:color w:val="000000" w:themeColor="text1"/>
              </w:rPr>
              <w:t xml:space="preserve"> </w:t>
            </w:r>
          </w:p>
        </w:tc>
        <w:tc>
          <w:tcPr>
            <w:tcW w:w="992" w:type="dxa"/>
            <w:vAlign w:val="center"/>
          </w:tcPr>
          <w:p w14:paraId="078915D0" w14:textId="77777777" w:rsidR="00C178AE" w:rsidRPr="005A4440" w:rsidRDefault="00C178AE" w:rsidP="00162DBD">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89,4</w:t>
            </w:r>
          </w:p>
        </w:tc>
      </w:tr>
    </w:tbl>
    <w:p w14:paraId="48DE7E6C" w14:textId="77777777" w:rsidR="00E05532" w:rsidRPr="005A4440" w:rsidRDefault="00E05532" w:rsidP="00C178A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p>
    <w:p w14:paraId="1AA4DAC4" w14:textId="77777777" w:rsidR="00C178AE" w:rsidRPr="005A4440" w:rsidRDefault="00C178AE" w:rsidP="00C178A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на сумму 32,1 млн.сом связано с дополнительно выделенными средствами:</w:t>
      </w:r>
    </w:p>
    <w:p w14:paraId="41694966" w14:textId="77777777" w:rsidR="00C178AE" w:rsidRPr="005A4440" w:rsidRDefault="00C178AE" w:rsidP="00C178A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- 32,5 млн.сом на повышение заработной платы государственных гражданских служащих, технического и младшего обслуживающего персонала за счет средств, предусмотренных на повышение социальных выплат в общегосударственных расходах, мероприятиях и выплатах;</w:t>
      </w:r>
    </w:p>
    <w:p w14:paraId="7F31B0BB" w14:textId="77777777" w:rsidR="00C178AE" w:rsidRPr="005A4440" w:rsidRDefault="00C178AE" w:rsidP="00C178A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При этом, уменьшены расходы по бюджетным средствам на сумму 0,4 млн.сом, согласно предписания Счетной палаты Кыргызской Республики за 2020-2022 годы</w:t>
      </w:r>
      <w:r w:rsidR="0094577B" w:rsidRPr="005A4440">
        <w:rPr>
          <w:rFonts w:ascii="Times New Roman" w:eastAsia="Times New Roman" w:hAnsi="Times New Roman" w:cs="Times New Roman"/>
          <w:color w:val="000000" w:themeColor="text1"/>
          <w:sz w:val="24"/>
          <w:szCs w:val="24"/>
          <w:lang w:eastAsia="ru-RU"/>
        </w:rPr>
        <w:t>.</w:t>
      </w:r>
    </w:p>
    <w:p w14:paraId="3055FE9B"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E153FC5" w14:textId="77777777" w:rsidR="00DE68E3" w:rsidRPr="005A4440" w:rsidRDefault="00DE68E3"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Национальный центр К</w:t>
      </w:r>
      <w:r w:rsidR="008F44CA" w:rsidRPr="005A4440">
        <w:rPr>
          <w:rFonts w:ascii="Times New Roman" w:eastAsia="Times New Roman" w:hAnsi="Times New Roman" w:cs="Times New Roman"/>
          <w:b/>
          <w:color w:val="000000" w:themeColor="text1"/>
          <w:sz w:val="24"/>
          <w:szCs w:val="24"/>
          <w:lang w:eastAsia="ru-RU"/>
        </w:rPr>
        <w:t xml:space="preserve">ыргызской </w:t>
      </w:r>
      <w:r w:rsidRPr="005A4440">
        <w:rPr>
          <w:rFonts w:ascii="Times New Roman" w:eastAsia="Times New Roman" w:hAnsi="Times New Roman" w:cs="Times New Roman"/>
          <w:b/>
          <w:color w:val="000000" w:themeColor="text1"/>
          <w:sz w:val="24"/>
          <w:szCs w:val="24"/>
          <w:lang w:eastAsia="ru-RU"/>
        </w:rPr>
        <w:t>Р</w:t>
      </w:r>
      <w:r w:rsidR="008F44CA" w:rsidRPr="005A4440">
        <w:rPr>
          <w:rFonts w:ascii="Times New Roman" w:eastAsia="Times New Roman" w:hAnsi="Times New Roman" w:cs="Times New Roman"/>
          <w:b/>
          <w:color w:val="000000" w:themeColor="text1"/>
          <w:sz w:val="24"/>
          <w:szCs w:val="24"/>
          <w:lang w:eastAsia="ru-RU"/>
        </w:rPr>
        <w:t>еспублики</w:t>
      </w:r>
      <w:r w:rsidRPr="005A4440">
        <w:rPr>
          <w:rFonts w:ascii="Times New Roman" w:eastAsia="Times New Roman" w:hAnsi="Times New Roman" w:cs="Times New Roman"/>
          <w:b/>
          <w:color w:val="000000" w:themeColor="text1"/>
          <w:sz w:val="24"/>
          <w:szCs w:val="24"/>
          <w:lang w:eastAsia="ru-RU"/>
        </w:rPr>
        <w:t xml:space="preserve"> по предупреждению пыток и других жестоких, бесчеловечных или унижающих достоинство видов обращения и наказания </w:t>
      </w:r>
    </w:p>
    <w:p w14:paraId="403C6300" w14:textId="77777777" w:rsidR="000901A7" w:rsidRPr="005A4440" w:rsidRDefault="00C178AE" w:rsidP="00CC2CB9">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Национальному центру Кыргызской Республики по предупреждению пыток и других жестоких, бесчеловечных или унижающих достоинство видов обращения и наказания фактическое исполнение бюджета</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составило </w:t>
      </w:r>
      <w:r w:rsidR="006A3F70" w:rsidRPr="005A4440">
        <w:rPr>
          <w:rFonts w:ascii="Times New Roman" w:eastAsia="Times New Roman" w:hAnsi="Times New Roman" w:cs="Times New Roman"/>
          <w:color w:val="000000" w:themeColor="text1"/>
          <w:sz w:val="24"/>
          <w:szCs w:val="24"/>
          <w:lang w:eastAsia="ru-RU"/>
        </w:rPr>
        <w:t>26,2</w:t>
      </w:r>
      <w:r w:rsidRPr="005A4440">
        <w:rPr>
          <w:rFonts w:ascii="Times New Roman" w:eastAsia="Times New Roman" w:hAnsi="Times New Roman" w:cs="Times New Roman"/>
          <w:color w:val="000000" w:themeColor="text1"/>
          <w:sz w:val="24"/>
          <w:szCs w:val="24"/>
          <w:lang w:eastAsia="ru-RU"/>
        </w:rPr>
        <w:t xml:space="preserve"> млн.сом при уточненном плане 26,2 млн.сом, что в процентном соотношении составило </w:t>
      </w:r>
      <w:r w:rsidR="006A3F70" w:rsidRPr="005A4440">
        <w:rPr>
          <w:rFonts w:ascii="Times New Roman" w:eastAsia="Times New Roman" w:hAnsi="Times New Roman" w:cs="Times New Roman"/>
          <w:color w:val="000000" w:themeColor="text1"/>
          <w:sz w:val="24"/>
          <w:szCs w:val="24"/>
          <w:lang w:eastAsia="ru-RU"/>
        </w:rPr>
        <w:t>99,6</w:t>
      </w:r>
      <w:r w:rsidRPr="005A4440">
        <w:rPr>
          <w:rFonts w:ascii="Times New Roman" w:eastAsia="Times New Roman" w:hAnsi="Times New Roman" w:cs="Times New Roman"/>
          <w:color w:val="000000" w:themeColor="text1"/>
          <w:sz w:val="24"/>
          <w:szCs w:val="24"/>
          <w:lang w:eastAsia="ru-RU"/>
        </w:rPr>
        <w:t>%. Уточнённый бюджет по отношению к утверж</w:t>
      </w:r>
      <w:r w:rsidR="000C351A" w:rsidRPr="005A4440">
        <w:rPr>
          <w:rFonts w:ascii="Times New Roman" w:eastAsia="Times New Roman" w:hAnsi="Times New Roman" w:cs="Times New Roman"/>
          <w:color w:val="000000" w:themeColor="text1"/>
          <w:sz w:val="24"/>
          <w:szCs w:val="24"/>
          <w:lang w:eastAsia="ru-RU"/>
        </w:rPr>
        <w:t>денному бюджету увеличен на 12,</w:t>
      </w:r>
      <w:r w:rsidR="006A3F70" w:rsidRPr="005A4440">
        <w:rPr>
          <w:rFonts w:ascii="Times New Roman" w:eastAsia="Times New Roman" w:hAnsi="Times New Roman" w:cs="Times New Roman"/>
          <w:color w:val="000000" w:themeColor="text1"/>
          <w:sz w:val="24"/>
          <w:szCs w:val="24"/>
          <w:lang w:eastAsia="ru-RU"/>
        </w:rPr>
        <w:t>1</w:t>
      </w:r>
      <w:r w:rsidRPr="005A4440">
        <w:rPr>
          <w:rFonts w:ascii="Times New Roman" w:eastAsia="Times New Roman" w:hAnsi="Times New Roman" w:cs="Times New Roman"/>
          <w:color w:val="000000" w:themeColor="text1"/>
          <w:sz w:val="24"/>
          <w:szCs w:val="24"/>
          <w:lang w:eastAsia="ru-RU"/>
        </w:rPr>
        <w:t xml:space="preserve"> млн.сом (14,2</w:t>
      </w:r>
      <w:r w:rsidRPr="005A4440">
        <w:rPr>
          <w:rFonts w:ascii="Times New Roman" w:eastAsia="Times New Roman" w:hAnsi="Times New Roman" w:cs="Times New Roman"/>
          <w:color w:val="000000" w:themeColor="text1"/>
          <w:sz w:val="20"/>
          <w:szCs w:val="20"/>
          <w:lang w:eastAsia="ru-RU"/>
        </w:rPr>
        <w:t xml:space="preserve"> </w:t>
      </w:r>
      <w:r w:rsidRPr="005A4440">
        <w:rPr>
          <w:rFonts w:ascii="Times New Roman" w:eastAsia="Times New Roman" w:hAnsi="Times New Roman" w:cs="Times New Roman"/>
          <w:color w:val="000000" w:themeColor="text1"/>
          <w:sz w:val="24"/>
          <w:szCs w:val="24"/>
          <w:lang w:eastAsia="ru-RU"/>
        </w:rPr>
        <w:t>млн.сом).</w:t>
      </w:r>
    </w:p>
    <w:p w14:paraId="67AEC958" w14:textId="77777777" w:rsidR="00C178AE" w:rsidRPr="005A4440" w:rsidRDefault="00C178AE" w:rsidP="00C178AE">
      <w:pPr>
        <w:spacing w:after="0" w:line="240" w:lineRule="auto"/>
        <w:ind w:right="140" w:firstLine="594"/>
        <w:jc w:val="right"/>
        <w:rPr>
          <w:rFonts w:ascii="Times New Roman" w:eastAsia="Calibri" w:hAnsi="Times New Roman" w:cs="Times New Roman"/>
          <w:color w:val="000000" w:themeColor="text1"/>
          <w:szCs w:val="28"/>
        </w:rPr>
      </w:pPr>
      <w:r w:rsidRPr="005A4440">
        <w:rPr>
          <w:rFonts w:ascii="Times New Roman" w:eastAsia="Times New Roman" w:hAnsi="Times New Roman" w:cs="Times New Roman"/>
          <w:color w:val="000000" w:themeColor="text1"/>
          <w:sz w:val="24"/>
          <w:szCs w:val="24"/>
          <w:lang w:eastAsia="ru-RU"/>
        </w:rPr>
        <w:t>(</w:t>
      </w:r>
      <w:r w:rsidR="0094577B" w:rsidRPr="005A4440">
        <w:rPr>
          <w:rFonts w:ascii="Times New Roman" w:eastAsia="Calibri" w:hAnsi="Times New Roman" w:cs="Times New Roman"/>
          <w:color w:val="000000" w:themeColor="text1"/>
          <w:szCs w:val="28"/>
          <w:lang w:val="ky-KG"/>
        </w:rPr>
        <w:t>млн.сом</w:t>
      </w:r>
      <w:r w:rsidRPr="005A4440">
        <w:rPr>
          <w:rFonts w:ascii="Times New Roman" w:eastAsia="Calibri" w:hAnsi="Times New Roman" w:cs="Times New Roman"/>
          <w:color w:val="000000" w:themeColor="text1"/>
          <w:szCs w:val="28"/>
        </w:rPr>
        <w:t>)</w:t>
      </w:r>
    </w:p>
    <w:tbl>
      <w:tblPr>
        <w:tblStyle w:val="440"/>
        <w:tblW w:w="9072" w:type="dxa"/>
        <w:tblInd w:w="250" w:type="dxa"/>
        <w:tblLayout w:type="fixed"/>
        <w:tblLook w:val="04A0" w:firstRow="1" w:lastRow="0" w:firstColumn="1" w:lastColumn="0" w:noHBand="0" w:noVBand="1"/>
      </w:tblPr>
      <w:tblGrid>
        <w:gridCol w:w="1701"/>
        <w:gridCol w:w="1276"/>
        <w:gridCol w:w="1559"/>
        <w:gridCol w:w="1134"/>
        <w:gridCol w:w="1134"/>
        <w:gridCol w:w="1418"/>
        <w:gridCol w:w="850"/>
      </w:tblGrid>
      <w:tr w:rsidR="006A5E62" w:rsidRPr="005A4440" w14:paraId="27C39B12" w14:textId="77777777" w:rsidTr="0043789D">
        <w:trPr>
          <w:trHeight w:val="773"/>
        </w:trPr>
        <w:tc>
          <w:tcPr>
            <w:tcW w:w="1701" w:type="dxa"/>
            <w:vAlign w:val="center"/>
          </w:tcPr>
          <w:p w14:paraId="376F26B6" w14:textId="77777777" w:rsidR="00C178AE" w:rsidRPr="005A4440" w:rsidRDefault="00C178AE" w:rsidP="00556312">
            <w:pPr>
              <w:spacing w:after="160" w:line="259"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Наименование</w:t>
            </w:r>
          </w:p>
        </w:tc>
        <w:tc>
          <w:tcPr>
            <w:tcW w:w="1276" w:type="dxa"/>
            <w:vAlign w:val="center"/>
          </w:tcPr>
          <w:p w14:paraId="3E2CE39E" w14:textId="77777777" w:rsidR="00603105" w:rsidRPr="005A4440" w:rsidRDefault="00603105" w:rsidP="00556312">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5B24F385" w14:textId="77777777" w:rsidR="00C178AE" w:rsidRPr="005A4440" w:rsidRDefault="00603105"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(утв.план)</w:t>
            </w:r>
          </w:p>
        </w:tc>
        <w:tc>
          <w:tcPr>
            <w:tcW w:w="1559" w:type="dxa"/>
            <w:vAlign w:val="center"/>
          </w:tcPr>
          <w:p w14:paraId="339F2E54" w14:textId="77777777" w:rsidR="00603105" w:rsidRPr="005A4440" w:rsidRDefault="00603105" w:rsidP="00556312">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7CC10D66" w14:textId="77777777" w:rsidR="00C178AE" w:rsidRPr="005A4440" w:rsidRDefault="00603105"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(уточн.план)</w:t>
            </w:r>
          </w:p>
        </w:tc>
        <w:tc>
          <w:tcPr>
            <w:tcW w:w="1134" w:type="dxa"/>
            <w:vAlign w:val="center"/>
          </w:tcPr>
          <w:p w14:paraId="152C0DCD" w14:textId="77777777" w:rsidR="00C178AE" w:rsidRPr="005A4440" w:rsidRDefault="0052274B"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561A1BCE" w14:textId="77777777" w:rsidR="00603105" w:rsidRPr="005A4440" w:rsidRDefault="00603105" w:rsidP="00556312">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42A99FBA" w14:textId="77777777" w:rsidR="00C178AE" w:rsidRPr="005A4440" w:rsidRDefault="00603105"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(факт)</w:t>
            </w:r>
          </w:p>
        </w:tc>
        <w:tc>
          <w:tcPr>
            <w:tcW w:w="1418" w:type="dxa"/>
            <w:vAlign w:val="center"/>
          </w:tcPr>
          <w:p w14:paraId="00618003" w14:textId="77777777" w:rsidR="00C178AE" w:rsidRPr="005A4440" w:rsidRDefault="00603105"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Откл.факта от уточн. плана</w:t>
            </w:r>
          </w:p>
        </w:tc>
        <w:tc>
          <w:tcPr>
            <w:tcW w:w="850" w:type="dxa"/>
            <w:vAlign w:val="center"/>
          </w:tcPr>
          <w:p w14:paraId="3778939C" w14:textId="77777777" w:rsidR="00C178AE" w:rsidRPr="005A4440" w:rsidRDefault="00C178AE" w:rsidP="00556312">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исп.</w:t>
            </w:r>
          </w:p>
        </w:tc>
      </w:tr>
      <w:tr w:rsidR="006A5E62" w:rsidRPr="005A4440" w14:paraId="14F58CB0" w14:textId="77777777" w:rsidTr="0043789D">
        <w:trPr>
          <w:trHeight w:val="489"/>
        </w:trPr>
        <w:tc>
          <w:tcPr>
            <w:tcW w:w="1701" w:type="dxa"/>
            <w:vAlign w:val="center"/>
          </w:tcPr>
          <w:p w14:paraId="1620C9C6" w14:textId="77777777" w:rsidR="00C178AE" w:rsidRPr="005A4440" w:rsidRDefault="00C178AE" w:rsidP="00574ACA">
            <w:pPr>
              <w:spacing w:after="160" w:line="259" w:lineRule="auto"/>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Бюджетные средства</w:t>
            </w:r>
          </w:p>
        </w:tc>
        <w:tc>
          <w:tcPr>
            <w:tcW w:w="1276" w:type="dxa"/>
            <w:vAlign w:val="center"/>
          </w:tcPr>
          <w:p w14:paraId="02E9684E" w14:textId="77777777" w:rsidR="00C178AE" w:rsidRPr="005A4440" w:rsidRDefault="00C178AE"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14,2</w:t>
            </w:r>
          </w:p>
        </w:tc>
        <w:tc>
          <w:tcPr>
            <w:tcW w:w="1559" w:type="dxa"/>
            <w:vAlign w:val="center"/>
          </w:tcPr>
          <w:p w14:paraId="4F5334BA" w14:textId="77777777" w:rsidR="00C178AE" w:rsidRPr="005A4440" w:rsidRDefault="00C178AE"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26,2</w:t>
            </w:r>
          </w:p>
        </w:tc>
        <w:tc>
          <w:tcPr>
            <w:tcW w:w="1134" w:type="dxa"/>
            <w:vAlign w:val="center"/>
          </w:tcPr>
          <w:p w14:paraId="461AACD9" w14:textId="77777777" w:rsidR="00C178AE" w:rsidRPr="005A4440" w:rsidRDefault="006A3F70"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12,1</w:t>
            </w:r>
          </w:p>
        </w:tc>
        <w:tc>
          <w:tcPr>
            <w:tcW w:w="1134" w:type="dxa"/>
            <w:vAlign w:val="center"/>
          </w:tcPr>
          <w:p w14:paraId="0865D32F" w14:textId="77777777" w:rsidR="00C178AE" w:rsidRPr="005A4440" w:rsidRDefault="006A3F70"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26,2</w:t>
            </w:r>
          </w:p>
        </w:tc>
        <w:tc>
          <w:tcPr>
            <w:tcW w:w="1418" w:type="dxa"/>
            <w:vAlign w:val="center"/>
          </w:tcPr>
          <w:p w14:paraId="45635717" w14:textId="77777777" w:rsidR="00C178AE" w:rsidRPr="005A4440" w:rsidRDefault="00C178AE"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850" w:type="dxa"/>
            <w:vAlign w:val="center"/>
          </w:tcPr>
          <w:p w14:paraId="0F10DCDC" w14:textId="77777777" w:rsidR="00C178AE" w:rsidRPr="005A4440" w:rsidRDefault="006A3F70" w:rsidP="003F45FC">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99,6</w:t>
            </w:r>
          </w:p>
        </w:tc>
      </w:tr>
    </w:tbl>
    <w:p w14:paraId="2B22E839" w14:textId="77777777" w:rsidR="00E05532" w:rsidRPr="005A4440" w:rsidRDefault="00E05532"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5339398"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w:t>
      </w:r>
      <w:r w:rsidR="000C351A" w:rsidRPr="005A4440">
        <w:rPr>
          <w:rFonts w:ascii="Times New Roman" w:eastAsia="Times New Roman" w:hAnsi="Times New Roman" w:cs="Times New Roman"/>
          <w:color w:val="000000" w:themeColor="text1"/>
          <w:sz w:val="24"/>
          <w:szCs w:val="24"/>
          <w:lang w:eastAsia="ru-RU"/>
        </w:rPr>
        <w:t>юджетным средствам на сумму 12,</w:t>
      </w:r>
      <w:r w:rsidR="00BD033B" w:rsidRPr="005A4440">
        <w:rPr>
          <w:rFonts w:ascii="Times New Roman" w:eastAsia="Times New Roman" w:hAnsi="Times New Roman" w:cs="Times New Roman"/>
          <w:color w:val="000000" w:themeColor="text1"/>
          <w:sz w:val="24"/>
          <w:szCs w:val="24"/>
          <w:lang w:eastAsia="ru-RU"/>
        </w:rPr>
        <w:t>1</w:t>
      </w:r>
      <w:r w:rsidRPr="005A4440">
        <w:rPr>
          <w:rFonts w:ascii="Times New Roman" w:eastAsia="Times New Roman" w:hAnsi="Times New Roman" w:cs="Times New Roman"/>
          <w:color w:val="000000" w:themeColor="text1"/>
          <w:sz w:val="24"/>
          <w:szCs w:val="24"/>
          <w:lang w:eastAsia="ru-RU"/>
        </w:rPr>
        <w:t xml:space="preserve"> млн.сом связано с дополнительно выделенными средствами:</w:t>
      </w:r>
    </w:p>
    <w:p w14:paraId="56B21398"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- 11,5 млн.сом на повышение заработной платы государственных гражданских служащих, технического и младшего обслуживающего персонала;</w:t>
      </w:r>
    </w:p>
    <w:p w14:paraId="08A6A549" w14:textId="77777777" w:rsidR="00DD02B4" w:rsidRPr="005A4440" w:rsidRDefault="00C178AE" w:rsidP="003603DC">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- 0,6 млн.сом на обеспечение текущей деятельности (расходы на служебные поездки, транспортные услуги и коммунальные услуги).</w:t>
      </w:r>
    </w:p>
    <w:p w14:paraId="7C1F86AE" w14:textId="77777777" w:rsidR="0043789D" w:rsidRPr="005A4440" w:rsidRDefault="0043789D" w:rsidP="003603DC">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07EC502" w14:textId="77777777" w:rsidR="0043789D" w:rsidRPr="005A4440" w:rsidRDefault="0043789D" w:rsidP="003603DC">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A58CB0B" w14:textId="77777777" w:rsidR="0043789D" w:rsidRPr="005A4440" w:rsidRDefault="0043789D" w:rsidP="003603DC">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3B7265B9" w14:textId="77777777" w:rsidR="00597619" w:rsidRPr="005A4440" w:rsidRDefault="00597619"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2EB54672" w14:textId="77777777" w:rsidR="00DE68E3" w:rsidRPr="005A4440" w:rsidRDefault="00DE68E3"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lastRenderedPageBreak/>
        <w:t>Государственная служба по борьбе с экономическими преступлениями при Правительстве К</w:t>
      </w:r>
      <w:r w:rsidR="00DD109F" w:rsidRPr="005A4440">
        <w:rPr>
          <w:rFonts w:ascii="Times New Roman" w:eastAsia="Times New Roman" w:hAnsi="Times New Roman" w:cs="Times New Roman"/>
          <w:b/>
          <w:color w:val="000000" w:themeColor="text1"/>
          <w:sz w:val="24"/>
          <w:szCs w:val="24"/>
          <w:lang w:eastAsia="ru-RU"/>
        </w:rPr>
        <w:t xml:space="preserve">ыргызской </w:t>
      </w:r>
      <w:r w:rsidRPr="005A4440">
        <w:rPr>
          <w:rFonts w:ascii="Times New Roman" w:eastAsia="Times New Roman" w:hAnsi="Times New Roman" w:cs="Times New Roman"/>
          <w:b/>
          <w:color w:val="000000" w:themeColor="text1"/>
          <w:sz w:val="24"/>
          <w:szCs w:val="24"/>
          <w:lang w:eastAsia="ru-RU"/>
        </w:rPr>
        <w:t>Р</w:t>
      </w:r>
      <w:r w:rsidR="00DD109F" w:rsidRPr="005A4440">
        <w:rPr>
          <w:rFonts w:ascii="Times New Roman" w:eastAsia="Times New Roman" w:hAnsi="Times New Roman" w:cs="Times New Roman"/>
          <w:b/>
          <w:color w:val="000000" w:themeColor="text1"/>
          <w:sz w:val="24"/>
          <w:szCs w:val="24"/>
          <w:lang w:eastAsia="ru-RU"/>
        </w:rPr>
        <w:t>еспублики</w:t>
      </w:r>
    </w:p>
    <w:p w14:paraId="7B5C4DE4" w14:textId="77777777" w:rsidR="00C178AE" w:rsidRPr="005A4440" w:rsidRDefault="00C178AE" w:rsidP="00C178A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по Государственной службе по борьбе с экономическими преступлениями при Правительстве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составил 7,7</w:t>
      </w:r>
      <w:r w:rsidRPr="005A4440">
        <w:rPr>
          <w:rFonts w:ascii="Times New Roman" w:eastAsia="Times New Roman" w:hAnsi="Times New Roman" w:cs="Times New Roman"/>
          <w:bCs/>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с увеличением на 7,7 млн.</w:t>
      </w:r>
      <w:r w:rsidR="00C83D72" w:rsidRPr="005A4440">
        <w:rPr>
          <w:rFonts w:ascii="Times New Roman" w:eastAsia="Times New Roman" w:hAnsi="Times New Roman" w:cs="Times New Roman"/>
          <w:color w:val="000000" w:themeColor="text1"/>
          <w:sz w:val="24"/>
          <w:szCs w:val="24"/>
          <w:lang w:eastAsia="ru-RU"/>
        </w:rPr>
        <w:t>с</w:t>
      </w:r>
      <w:r w:rsidRPr="005A4440">
        <w:rPr>
          <w:rFonts w:ascii="Times New Roman" w:eastAsia="Times New Roman" w:hAnsi="Times New Roman" w:cs="Times New Roman"/>
          <w:color w:val="000000" w:themeColor="text1"/>
          <w:sz w:val="24"/>
          <w:szCs w:val="24"/>
          <w:lang w:eastAsia="ru-RU"/>
        </w:rPr>
        <w:t>ом относительно утвержденного бюджета</w:t>
      </w:r>
      <w:r w:rsidRPr="005A4440">
        <w:rPr>
          <w:rFonts w:ascii="Times New Roman" w:eastAsia="Times New Roman" w:hAnsi="Times New Roman" w:cs="Times New Roman"/>
          <w:color w:val="000000" w:themeColor="text1"/>
          <w:sz w:val="24"/>
          <w:szCs w:val="24"/>
          <w:lang w:val="ky-KG" w:eastAsia="ru-RU"/>
        </w:rPr>
        <w:t>.</w:t>
      </w:r>
    </w:p>
    <w:p w14:paraId="1F2512CD" w14:textId="77777777" w:rsidR="00E05532" w:rsidRPr="005A4440" w:rsidRDefault="00C178AE" w:rsidP="001938C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Исполнение за 12 месяцев</w:t>
      </w:r>
      <w:r w:rsidR="00B34395" w:rsidRPr="005A4440">
        <w:rPr>
          <w:rFonts w:ascii="Times New Roman" w:eastAsia="Times New Roman" w:hAnsi="Times New Roman" w:cs="Times New Roman"/>
          <w:color w:val="000000" w:themeColor="text1"/>
          <w:sz w:val="24"/>
          <w:szCs w:val="24"/>
          <w:lang w:val="ky-KG" w:eastAsia="ru-RU"/>
        </w:rPr>
        <w:t xml:space="preserve"> 2023 года</w:t>
      </w:r>
      <w:r w:rsidRPr="005A4440">
        <w:rPr>
          <w:rFonts w:ascii="Times New Roman" w:eastAsia="Times New Roman" w:hAnsi="Times New Roman" w:cs="Times New Roman"/>
          <w:color w:val="000000" w:themeColor="text1"/>
          <w:sz w:val="24"/>
          <w:szCs w:val="24"/>
          <w:lang w:eastAsia="ru-RU"/>
        </w:rPr>
        <w:t xml:space="preserve"> составило </w:t>
      </w:r>
      <w:r w:rsidRPr="005A4440">
        <w:rPr>
          <w:rFonts w:ascii="Times New Roman" w:eastAsia="Times New Roman" w:hAnsi="Times New Roman" w:cs="Times New Roman"/>
          <w:color w:val="000000" w:themeColor="text1"/>
          <w:sz w:val="24"/>
          <w:szCs w:val="20"/>
          <w:lang w:eastAsia="ru-RU"/>
        </w:rPr>
        <w:t xml:space="preserve">7,3 </w:t>
      </w:r>
      <w:r w:rsidRPr="005A4440">
        <w:rPr>
          <w:rFonts w:ascii="Times New Roman" w:eastAsia="Times New Roman" w:hAnsi="Times New Roman" w:cs="Times New Roman"/>
          <w:color w:val="000000" w:themeColor="text1"/>
          <w:sz w:val="24"/>
          <w:szCs w:val="24"/>
          <w:lang w:eastAsia="ru-RU"/>
        </w:rPr>
        <w:t>млн.сом, что в процентном соотношении к уточненному плану 202</w:t>
      </w:r>
      <w:r w:rsidRPr="005A4440">
        <w:rPr>
          <w:rFonts w:ascii="Times New Roman" w:eastAsia="Times New Roman" w:hAnsi="Times New Roman" w:cs="Times New Roman"/>
          <w:color w:val="000000" w:themeColor="text1"/>
          <w:sz w:val="24"/>
          <w:szCs w:val="20"/>
          <w:lang w:eastAsia="ru-RU"/>
        </w:rPr>
        <w:t>3</w:t>
      </w:r>
      <w:r w:rsidRPr="005A4440">
        <w:rPr>
          <w:rFonts w:ascii="Times New Roman" w:eastAsia="Times New Roman" w:hAnsi="Times New Roman" w:cs="Times New Roman"/>
          <w:color w:val="000000" w:themeColor="text1"/>
          <w:sz w:val="24"/>
          <w:szCs w:val="24"/>
          <w:lang w:eastAsia="ru-RU"/>
        </w:rPr>
        <w:t xml:space="preserve"> года составляет 95,3%.</w:t>
      </w:r>
    </w:p>
    <w:p w14:paraId="6C4EF665" w14:textId="77777777" w:rsidR="00C178AE" w:rsidRPr="005A4440" w:rsidRDefault="00C178AE" w:rsidP="00C178AE">
      <w:pPr>
        <w:spacing w:after="0" w:line="240" w:lineRule="auto"/>
        <w:ind w:firstLine="594"/>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w:t>
      </w:r>
      <w:r w:rsidR="00D246B1" w:rsidRPr="005A4440">
        <w:rPr>
          <w:rFonts w:ascii="Times New Roman" w:eastAsia="Times New Roman" w:hAnsi="Times New Roman" w:cs="Times New Roman"/>
          <w:color w:val="000000" w:themeColor="text1"/>
          <w:lang w:eastAsia="ru-RU"/>
        </w:rPr>
        <w:t>млн.</w:t>
      </w:r>
      <w:r w:rsidRPr="005A4440">
        <w:rPr>
          <w:rFonts w:ascii="Times New Roman" w:eastAsia="Times New Roman" w:hAnsi="Times New Roman" w:cs="Times New Roman"/>
          <w:color w:val="000000" w:themeColor="text1"/>
          <w:lang w:eastAsia="ru-RU"/>
        </w:rPr>
        <w:t>сом)</w:t>
      </w:r>
    </w:p>
    <w:tbl>
      <w:tblPr>
        <w:tblStyle w:val="360"/>
        <w:tblW w:w="0" w:type="auto"/>
        <w:tblInd w:w="250" w:type="dxa"/>
        <w:tblLayout w:type="fixed"/>
        <w:tblLook w:val="04A0" w:firstRow="1" w:lastRow="0" w:firstColumn="1" w:lastColumn="0" w:noHBand="0" w:noVBand="1"/>
      </w:tblPr>
      <w:tblGrid>
        <w:gridCol w:w="2268"/>
        <w:gridCol w:w="1276"/>
        <w:gridCol w:w="1559"/>
        <w:gridCol w:w="992"/>
        <w:gridCol w:w="993"/>
        <w:gridCol w:w="1275"/>
        <w:gridCol w:w="709"/>
      </w:tblGrid>
      <w:tr w:rsidR="00D21C20" w:rsidRPr="005A4440" w14:paraId="53C427EC" w14:textId="77777777" w:rsidTr="000901A7">
        <w:tc>
          <w:tcPr>
            <w:tcW w:w="2268" w:type="dxa"/>
            <w:vAlign w:val="center"/>
          </w:tcPr>
          <w:p w14:paraId="2C4F7C2D" w14:textId="77777777" w:rsidR="00C178AE" w:rsidRPr="005A4440" w:rsidRDefault="00C178AE" w:rsidP="000901A7">
            <w:pPr>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Наименование</w:t>
            </w:r>
          </w:p>
        </w:tc>
        <w:tc>
          <w:tcPr>
            <w:tcW w:w="1276" w:type="dxa"/>
            <w:vAlign w:val="center"/>
          </w:tcPr>
          <w:p w14:paraId="005B8B04" w14:textId="77777777" w:rsidR="009A6715" w:rsidRPr="005A4440" w:rsidRDefault="009A67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52F0C290" w14:textId="77777777" w:rsidR="00C178AE" w:rsidRPr="005A4440" w:rsidRDefault="009A6715"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rPr>
              <w:t>(утв.план)</w:t>
            </w:r>
          </w:p>
        </w:tc>
        <w:tc>
          <w:tcPr>
            <w:tcW w:w="1559" w:type="dxa"/>
            <w:vAlign w:val="center"/>
          </w:tcPr>
          <w:p w14:paraId="7964EB4C" w14:textId="77777777" w:rsidR="009A6715" w:rsidRPr="005A4440" w:rsidRDefault="009A6715"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2023 год</w:t>
            </w:r>
          </w:p>
          <w:p w14:paraId="2FA3BACC" w14:textId="77777777" w:rsidR="00C178AE" w:rsidRPr="005A4440" w:rsidRDefault="009A6715"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rPr>
              <w:t>(уточн.план)</w:t>
            </w:r>
          </w:p>
        </w:tc>
        <w:tc>
          <w:tcPr>
            <w:tcW w:w="992" w:type="dxa"/>
            <w:vAlign w:val="center"/>
          </w:tcPr>
          <w:p w14:paraId="3741E513" w14:textId="77777777" w:rsidR="00C178AE" w:rsidRPr="005A4440" w:rsidRDefault="0052274B"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993" w:type="dxa"/>
            <w:vAlign w:val="center"/>
          </w:tcPr>
          <w:p w14:paraId="75FDCFE2" w14:textId="77777777" w:rsidR="009A6715" w:rsidRPr="005A4440" w:rsidRDefault="0066270E" w:rsidP="000901A7">
            <w:pPr>
              <w:spacing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xml:space="preserve">2023 </w:t>
            </w:r>
            <w:r w:rsidR="009A6715" w:rsidRPr="005A4440">
              <w:rPr>
                <w:rFonts w:ascii="Times New Roman" w:eastAsia="Calibri" w:hAnsi="Times New Roman" w:cs="Times New Roman"/>
                <w:b/>
                <w:bCs/>
                <w:color w:val="000000" w:themeColor="text1"/>
              </w:rPr>
              <w:t>год</w:t>
            </w:r>
          </w:p>
          <w:p w14:paraId="251D03F8" w14:textId="77777777" w:rsidR="00C178AE" w:rsidRPr="005A4440" w:rsidRDefault="009A6715"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rPr>
              <w:t>(факт)</w:t>
            </w:r>
          </w:p>
        </w:tc>
        <w:tc>
          <w:tcPr>
            <w:tcW w:w="1275" w:type="dxa"/>
            <w:vAlign w:val="center"/>
          </w:tcPr>
          <w:p w14:paraId="652E061A" w14:textId="77777777" w:rsidR="00C178AE" w:rsidRPr="005A4440" w:rsidRDefault="009A6715"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rPr>
              <w:t>Откл.</w:t>
            </w:r>
            <w:r w:rsidR="0066270E" w:rsidRPr="005A4440">
              <w:rPr>
                <w:rFonts w:ascii="Times New Roman" w:eastAsia="Calibri" w:hAnsi="Times New Roman" w:cs="Times New Roman"/>
                <w:b/>
                <w:bCs/>
                <w:color w:val="000000" w:themeColor="text1"/>
              </w:rPr>
              <w:t xml:space="preserve"> </w:t>
            </w:r>
            <w:r w:rsidRPr="005A4440">
              <w:rPr>
                <w:rFonts w:ascii="Times New Roman" w:eastAsia="Calibri" w:hAnsi="Times New Roman" w:cs="Times New Roman"/>
                <w:b/>
                <w:bCs/>
                <w:color w:val="000000" w:themeColor="text1"/>
              </w:rPr>
              <w:t>факта от уточн. плана</w:t>
            </w:r>
          </w:p>
        </w:tc>
        <w:tc>
          <w:tcPr>
            <w:tcW w:w="709" w:type="dxa"/>
            <w:vAlign w:val="center"/>
          </w:tcPr>
          <w:p w14:paraId="31ACF873" w14:textId="77777777" w:rsidR="00C178AE" w:rsidRPr="005A4440" w:rsidRDefault="009A6715"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p>
        </w:tc>
      </w:tr>
      <w:tr w:rsidR="00D21C20" w:rsidRPr="005A4440" w14:paraId="65428C28" w14:textId="77777777" w:rsidTr="000C351A">
        <w:trPr>
          <w:trHeight w:val="363"/>
        </w:trPr>
        <w:tc>
          <w:tcPr>
            <w:tcW w:w="2268" w:type="dxa"/>
            <w:vAlign w:val="center"/>
          </w:tcPr>
          <w:p w14:paraId="273C61E7" w14:textId="77777777" w:rsidR="00C178AE" w:rsidRPr="005A4440" w:rsidRDefault="00C178AE" w:rsidP="00D21C20">
            <w:pP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Бюджетные средства</w:t>
            </w:r>
          </w:p>
        </w:tc>
        <w:tc>
          <w:tcPr>
            <w:tcW w:w="1276" w:type="dxa"/>
            <w:vAlign w:val="center"/>
          </w:tcPr>
          <w:p w14:paraId="5284943D"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0,0</w:t>
            </w:r>
          </w:p>
        </w:tc>
        <w:tc>
          <w:tcPr>
            <w:tcW w:w="1559" w:type="dxa"/>
            <w:vAlign w:val="center"/>
          </w:tcPr>
          <w:p w14:paraId="4337C047"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7,7</w:t>
            </w:r>
          </w:p>
        </w:tc>
        <w:tc>
          <w:tcPr>
            <w:tcW w:w="992" w:type="dxa"/>
            <w:vAlign w:val="center"/>
          </w:tcPr>
          <w:p w14:paraId="4CD82EA5"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7,7</w:t>
            </w:r>
          </w:p>
        </w:tc>
        <w:tc>
          <w:tcPr>
            <w:tcW w:w="993" w:type="dxa"/>
            <w:vAlign w:val="center"/>
          </w:tcPr>
          <w:p w14:paraId="1C825B64"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7,3</w:t>
            </w:r>
          </w:p>
        </w:tc>
        <w:tc>
          <w:tcPr>
            <w:tcW w:w="1275" w:type="dxa"/>
            <w:vAlign w:val="center"/>
          </w:tcPr>
          <w:p w14:paraId="4FF8D0F0"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0,4</w:t>
            </w:r>
          </w:p>
        </w:tc>
        <w:tc>
          <w:tcPr>
            <w:tcW w:w="709" w:type="dxa"/>
            <w:vAlign w:val="center"/>
          </w:tcPr>
          <w:p w14:paraId="17745737" w14:textId="77777777" w:rsidR="00C178AE" w:rsidRPr="005A4440" w:rsidRDefault="00C178AE" w:rsidP="0066270E">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95,3</w:t>
            </w:r>
          </w:p>
        </w:tc>
      </w:tr>
    </w:tbl>
    <w:p w14:paraId="4507B6B1" w14:textId="77777777" w:rsidR="00E05532" w:rsidRPr="005A4440" w:rsidRDefault="00E05532" w:rsidP="00C178A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53F88E2C" w14:textId="77777777" w:rsidR="00C178AE" w:rsidRPr="005A4440" w:rsidRDefault="00C178AE" w:rsidP="00C178A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на 7,7 млн.сом предусмотрено на покрытие расходов, связанных с ликвидацией (сохранение денежного довольствия сотрудников, задействованных в работе ликвидационной комиссии, выплата пособий, компенсаций и других выплат, предусмотренных законодательством Кыргызской Республики, оплата коммунальных услуг и другие расходы), а также на возмещение судебных расходов и выплат, связанных с исполнением решения суда за счет свободных остатков бюджетных средств на начало года.</w:t>
      </w:r>
    </w:p>
    <w:p w14:paraId="01732114" w14:textId="77777777" w:rsidR="00C178AE" w:rsidRPr="005A4440" w:rsidRDefault="00C178AE" w:rsidP="00D228E5">
      <w:pPr>
        <w:spacing w:after="0" w:line="240" w:lineRule="auto"/>
        <w:ind w:firstLine="567"/>
        <w:jc w:val="both"/>
        <w:rPr>
          <w:rFonts w:ascii="Times New Roman" w:eastAsia="Times New Roman" w:hAnsi="Times New Roman" w:cs="Times New Roman"/>
          <w:b/>
          <w:color w:val="000000" w:themeColor="text1"/>
          <w:sz w:val="24"/>
          <w:szCs w:val="24"/>
          <w:lang w:val="ky-KG" w:eastAsia="ru-RU"/>
        </w:rPr>
      </w:pPr>
    </w:p>
    <w:p w14:paraId="38C8AFBE" w14:textId="77777777" w:rsidR="00DE68E3" w:rsidRPr="005A4440" w:rsidRDefault="00DE68E3" w:rsidP="00D228E5">
      <w:pPr>
        <w:spacing w:after="0" w:line="240" w:lineRule="auto"/>
        <w:ind w:firstLine="567"/>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iCs/>
          <w:color w:val="000000" w:themeColor="text1"/>
          <w:sz w:val="24"/>
          <w:szCs w:val="24"/>
          <w:lang w:eastAsia="ru-RU"/>
        </w:rPr>
        <w:t>С</w:t>
      </w:r>
      <w:r w:rsidRPr="005A4440">
        <w:rPr>
          <w:rFonts w:ascii="Times New Roman" w:eastAsia="Times New Roman" w:hAnsi="Times New Roman" w:cs="Times New Roman"/>
          <w:b/>
          <w:bCs/>
          <w:color w:val="000000" w:themeColor="text1"/>
          <w:sz w:val="24"/>
          <w:szCs w:val="24"/>
          <w:lang w:eastAsia="ru-RU"/>
        </w:rPr>
        <w:t>лужба исполнения наказаний при Министерстве юстиции К</w:t>
      </w:r>
      <w:r w:rsidR="009361E6" w:rsidRPr="005A4440">
        <w:rPr>
          <w:rFonts w:ascii="Times New Roman" w:eastAsia="Times New Roman" w:hAnsi="Times New Roman" w:cs="Times New Roman"/>
          <w:b/>
          <w:bCs/>
          <w:color w:val="000000" w:themeColor="text1"/>
          <w:sz w:val="24"/>
          <w:szCs w:val="24"/>
          <w:lang w:eastAsia="ru-RU"/>
        </w:rPr>
        <w:t xml:space="preserve">ыргызской </w:t>
      </w:r>
      <w:r w:rsidRPr="005A4440">
        <w:rPr>
          <w:rFonts w:ascii="Times New Roman" w:eastAsia="Times New Roman" w:hAnsi="Times New Roman" w:cs="Times New Roman"/>
          <w:b/>
          <w:bCs/>
          <w:color w:val="000000" w:themeColor="text1"/>
          <w:sz w:val="24"/>
          <w:szCs w:val="24"/>
          <w:lang w:eastAsia="ru-RU"/>
        </w:rPr>
        <w:t>Р</w:t>
      </w:r>
      <w:r w:rsidR="009361E6" w:rsidRPr="005A4440">
        <w:rPr>
          <w:rFonts w:ascii="Times New Roman" w:eastAsia="Times New Roman" w:hAnsi="Times New Roman" w:cs="Times New Roman"/>
          <w:b/>
          <w:bCs/>
          <w:color w:val="000000" w:themeColor="text1"/>
          <w:sz w:val="24"/>
          <w:szCs w:val="24"/>
          <w:lang w:eastAsia="ru-RU"/>
        </w:rPr>
        <w:t>еспублики</w:t>
      </w:r>
    </w:p>
    <w:p w14:paraId="060ADDB3"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По Службе исполнения наказаний  при Министерстве юстиции Кыргызской Республики фактическое исполнение бюджета составил 1 883,0 млн.сом при уточненном плане 1 906,7 млн.сом, что в процентном соотношении составило  98,8%. Уточненный бюджет по отношению к утвержденному бюджету увеличен на 556</w:t>
      </w:r>
      <w:r w:rsidRPr="005A4440">
        <w:rPr>
          <w:rFonts w:ascii="Times New Roman" w:hAnsi="Times New Roman" w:cs="Times New Roman"/>
          <w:color w:val="000000" w:themeColor="text1"/>
          <w:sz w:val="24"/>
          <w:szCs w:val="24"/>
          <w:lang w:val="ky-KG"/>
        </w:rPr>
        <w:t>,</w:t>
      </w:r>
      <w:r w:rsidRPr="005A4440">
        <w:rPr>
          <w:rFonts w:ascii="Times New Roman" w:hAnsi="Times New Roman" w:cs="Times New Roman"/>
          <w:color w:val="000000" w:themeColor="text1"/>
          <w:sz w:val="24"/>
          <w:szCs w:val="24"/>
        </w:rPr>
        <w:t>6 млн.сом (1 350,1 млн.сом).</w:t>
      </w:r>
    </w:p>
    <w:p w14:paraId="69E7DA84" w14:textId="77777777" w:rsidR="002046A4" w:rsidRPr="005A4440" w:rsidRDefault="004566E1" w:rsidP="004566E1">
      <w:pPr>
        <w:spacing w:after="0" w:line="240" w:lineRule="auto"/>
        <w:ind w:firstLine="708"/>
        <w:jc w:val="right"/>
        <w:rPr>
          <w:rFonts w:ascii="Times New Roman" w:hAnsi="Times New Roman" w:cs="Times New Roman"/>
          <w:color w:val="000000" w:themeColor="text1"/>
        </w:rPr>
      </w:pPr>
      <w:r w:rsidRPr="005A4440">
        <w:rPr>
          <w:rFonts w:ascii="Times New Roman" w:hAnsi="Times New Roman" w:cs="Times New Roman"/>
          <w:color w:val="000000" w:themeColor="text1"/>
        </w:rPr>
        <w:t>(млн.сом)</w:t>
      </w:r>
    </w:p>
    <w:tbl>
      <w:tblPr>
        <w:tblStyle w:val="270"/>
        <w:tblW w:w="0" w:type="auto"/>
        <w:tblInd w:w="250" w:type="dxa"/>
        <w:tblLayout w:type="fixed"/>
        <w:tblLook w:val="04A0" w:firstRow="1" w:lastRow="0" w:firstColumn="1" w:lastColumn="0" w:noHBand="0" w:noVBand="1"/>
      </w:tblPr>
      <w:tblGrid>
        <w:gridCol w:w="2268"/>
        <w:gridCol w:w="1276"/>
        <w:gridCol w:w="1559"/>
        <w:gridCol w:w="992"/>
        <w:gridCol w:w="993"/>
        <w:gridCol w:w="1134"/>
        <w:gridCol w:w="850"/>
      </w:tblGrid>
      <w:tr w:rsidR="0093126B" w:rsidRPr="005A4440" w14:paraId="77051FC9" w14:textId="77777777" w:rsidTr="000901A7">
        <w:trPr>
          <w:trHeight w:val="969"/>
        </w:trPr>
        <w:tc>
          <w:tcPr>
            <w:tcW w:w="2268" w:type="dxa"/>
            <w:vAlign w:val="center"/>
          </w:tcPr>
          <w:p w14:paraId="7EB6E685" w14:textId="77777777" w:rsidR="002046A4" w:rsidRPr="005A4440" w:rsidRDefault="002046A4"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Наименование</w:t>
            </w:r>
          </w:p>
        </w:tc>
        <w:tc>
          <w:tcPr>
            <w:tcW w:w="1276" w:type="dxa"/>
            <w:vAlign w:val="center"/>
          </w:tcPr>
          <w:p w14:paraId="49B68416" w14:textId="77777777" w:rsidR="002046A4" w:rsidRPr="005A4440" w:rsidRDefault="00DB1709"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2023 год (утв.</w:t>
            </w:r>
            <w:r w:rsidR="002046A4" w:rsidRPr="005A4440">
              <w:rPr>
                <w:rFonts w:ascii="Times New Roman" w:hAnsi="Times New Roman" w:cs="Times New Roman"/>
                <w:b/>
                <w:color w:val="000000" w:themeColor="text1"/>
              </w:rPr>
              <w:t>план)</w:t>
            </w:r>
          </w:p>
        </w:tc>
        <w:tc>
          <w:tcPr>
            <w:tcW w:w="1559" w:type="dxa"/>
            <w:vAlign w:val="center"/>
          </w:tcPr>
          <w:p w14:paraId="79F61EEC" w14:textId="77777777" w:rsidR="002046A4" w:rsidRPr="005A4440" w:rsidRDefault="0093126B"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 xml:space="preserve">2023 </w:t>
            </w:r>
            <w:r w:rsidR="002046A4" w:rsidRPr="005A4440">
              <w:rPr>
                <w:rFonts w:ascii="Times New Roman" w:hAnsi="Times New Roman" w:cs="Times New Roman"/>
                <w:b/>
                <w:color w:val="000000" w:themeColor="text1"/>
              </w:rPr>
              <w:t>год (уточн. план)</w:t>
            </w:r>
          </w:p>
        </w:tc>
        <w:tc>
          <w:tcPr>
            <w:tcW w:w="992" w:type="dxa"/>
            <w:vAlign w:val="center"/>
          </w:tcPr>
          <w:p w14:paraId="720D4941" w14:textId="77777777" w:rsidR="002046A4" w:rsidRPr="005A4440" w:rsidRDefault="00DC6F73" w:rsidP="000901A7">
            <w:pPr>
              <w:jc w:val="center"/>
              <w:rPr>
                <w:rFonts w:ascii="Times New Roman" w:hAnsi="Times New Roman" w:cs="Times New Roman"/>
                <w:b/>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993" w:type="dxa"/>
            <w:vAlign w:val="center"/>
          </w:tcPr>
          <w:p w14:paraId="02C036D5" w14:textId="77777777" w:rsidR="00DB1709" w:rsidRPr="005A4440" w:rsidRDefault="00DB1709"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2023 год</w:t>
            </w:r>
          </w:p>
          <w:p w14:paraId="2304325E" w14:textId="77777777" w:rsidR="00DB1709" w:rsidRPr="005A4440" w:rsidRDefault="00DB1709"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(факт)</w:t>
            </w:r>
          </w:p>
        </w:tc>
        <w:tc>
          <w:tcPr>
            <w:tcW w:w="1134" w:type="dxa"/>
            <w:vAlign w:val="center"/>
          </w:tcPr>
          <w:p w14:paraId="730D0156" w14:textId="77777777" w:rsidR="002046A4" w:rsidRPr="005A4440" w:rsidRDefault="002046A4"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 xml:space="preserve">Откл. </w:t>
            </w:r>
            <w:r w:rsidR="00DB1709" w:rsidRPr="005A4440">
              <w:rPr>
                <w:rFonts w:ascii="Times New Roman" w:hAnsi="Times New Roman" w:cs="Times New Roman"/>
                <w:b/>
                <w:color w:val="000000" w:themeColor="text1"/>
              </w:rPr>
              <w:t>факта</w:t>
            </w:r>
            <w:r w:rsidRPr="005A4440">
              <w:rPr>
                <w:rFonts w:ascii="Times New Roman" w:hAnsi="Times New Roman" w:cs="Times New Roman"/>
                <w:b/>
                <w:color w:val="000000" w:themeColor="text1"/>
              </w:rPr>
              <w:t xml:space="preserve">  от уточн. плана</w:t>
            </w:r>
          </w:p>
        </w:tc>
        <w:tc>
          <w:tcPr>
            <w:tcW w:w="850" w:type="dxa"/>
            <w:vAlign w:val="center"/>
          </w:tcPr>
          <w:p w14:paraId="54F93222" w14:textId="77777777" w:rsidR="002046A4" w:rsidRPr="005A4440" w:rsidRDefault="00DB1709"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 исп.</w:t>
            </w:r>
          </w:p>
        </w:tc>
      </w:tr>
      <w:tr w:rsidR="0093126B" w:rsidRPr="005A4440" w14:paraId="6AFD5990" w14:textId="77777777" w:rsidTr="003D6C6F">
        <w:tc>
          <w:tcPr>
            <w:tcW w:w="2268" w:type="dxa"/>
            <w:vAlign w:val="center"/>
          </w:tcPr>
          <w:p w14:paraId="1AA14F45" w14:textId="77777777" w:rsidR="002046A4" w:rsidRPr="005A4440" w:rsidRDefault="002046A4" w:rsidP="00C37216">
            <w:pPr>
              <w:rPr>
                <w:rFonts w:ascii="Times New Roman" w:hAnsi="Times New Roman" w:cs="Times New Roman"/>
                <w:b/>
                <w:color w:val="000000" w:themeColor="text1"/>
              </w:rPr>
            </w:pPr>
          </w:p>
          <w:p w14:paraId="396AB740" w14:textId="77777777" w:rsidR="002046A4" w:rsidRPr="005A4440" w:rsidRDefault="0090387E" w:rsidP="00C37216">
            <w:pPr>
              <w:rPr>
                <w:rFonts w:ascii="Times New Roman" w:hAnsi="Times New Roman" w:cs="Times New Roman"/>
                <w:b/>
                <w:color w:val="000000" w:themeColor="text1"/>
              </w:rPr>
            </w:pPr>
            <w:r w:rsidRPr="005A4440">
              <w:rPr>
                <w:rFonts w:ascii="Times New Roman" w:hAnsi="Times New Roman" w:cs="Times New Roman"/>
                <w:b/>
                <w:color w:val="000000" w:themeColor="text1"/>
              </w:rPr>
              <w:t>Всего</w:t>
            </w:r>
          </w:p>
        </w:tc>
        <w:tc>
          <w:tcPr>
            <w:tcW w:w="1276" w:type="dxa"/>
            <w:vAlign w:val="center"/>
          </w:tcPr>
          <w:p w14:paraId="4E04DA08" w14:textId="77777777" w:rsidR="002046A4" w:rsidRPr="005A4440" w:rsidRDefault="002046A4" w:rsidP="0093126B">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1 350,1</w:t>
            </w:r>
          </w:p>
        </w:tc>
        <w:tc>
          <w:tcPr>
            <w:tcW w:w="1559" w:type="dxa"/>
            <w:vAlign w:val="center"/>
          </w:tcPr>
          <w:p w14:paraId="2B2D3F32" w14:textId="77777777" w:rsidR="002046A4" w:rsidRPr="005A4440" w:rsidRDefault="002046A4" w:rsidP="0093126B">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1 906,7</w:t>
            </w:r>
          </w:p>
        </w:tc>
        <w:tc>
          <w:tcPr>
            <w:tcW w:w="992" w:type="dxa"/>
            <w:vAlign w:val="center"/>
          </w:tcPr>
          <w:p w14:paraId="01DE3649" w14:textId="77777777" w:rsidR="002046A4" w:rsidRPr="005A4440" w:rsidRDefault="002046A4" w:rsidP="0093126B">
            <w:pPr>
              <w:jc w:val="center"/>
              <w:rPr>
                <w:rFonts w:ascii="Times New Roman" w:hAnsi="Times New Roman" w:cs="Times New Roman"/>
                <w:b/>
                <w:color w:val="000000" w:themeColor="text1"/>
                <w:lang w:val="ky-KG"/>
              </w:rPr>
            </w:pPr>
            <w:r w:rsidRPr="005A4440">
              <w:rPr>
                <w:rFonts w:ascii="Times New Roman" w:hAnsi="Times New Roman" w:cs="Times New Roman"/>
                <w:b/>
                <w:color w:val="000000" w:themeColor="text1"/>
              </w:rPr>
              <w:t>55</w:t>
            </w:r>
            <w:r w:rsidRPr="005A4440">
              <w:rPr>
                <w:rFonts w:ascii="Times New Roman" w:hAnsi="Times New Roman" w:cs="Times New Roman"/>
                <w:b/>
                <w:color w:val="000000" w:themeColor="text1"/>
                <w:lang w:val="ky-KG"/>
              </w:rPr>
              <w:t>6,6</w:t>
            </w:r>
          </w:p>
        </w:tc>
        <w:tc>
          <w:tcPr>
            <w:tcW w:w="993" w:type="dxa"/>
            <w:vAlign w:val="center"/>
          </w:tcPr>
          <w:p w14:paraId="44D54F2F" w14:textId="77777777" w:rsidR="002046A4" w:rsidRPr="005A4440" w:rsidRDefault="002046A4" w:rsidP="0093126B">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1 883,0</w:t>
            </w:r>
          </w:p>
        </w:tc>
        <w:tc>
          <w:tcPr>
            <w:tcW w:w="1134" w:type="dxa"/>
            <w:vAlign w:val="center"/>
          </w:tcPr>
          <w:p w14:paraId="464B8E8D" w14:textId="77777777" w:rsidR="002046A4" w:rsidRPr="005A4440" w:rsidRDefault="002046A4" w:rsidP="0093126B">
            <w:pPr>
              <w:jc w:val="center"/>
              <w:rPr>
                <w:rFonts w:ascii="Times New Roman" w:hAnsi="Times New Roman" w:cs="Times New Roman"/>
                <w:b/>
                <w:color w:val="000000" w:themeColor="text1"/>
                <w:lang w:val="ky-KG"/>
              </w:rPr>
            </w:pPr>
            <w:r w:rsidRPr="005A4440">
              <w:rPr>
                <w:rFonts w:ascii="Times New Roman" w:hAnsi="Times New Roman" w:cs="Times New Roman"/>
                <w:b/>
                <w:color w:val="000000" w:themeColor="text1"/>
              </w:rPr>
              <w:t>-  2</w:t>
            </w:r>
            <w:r w:rsidRPr="005A4440">
              <w:rPr>
                <w:rFonts w:ascii="Times New Roman" w:hAnsi="Times New Roman" w:cs="Times New Roman"/>
                <w:b/>
                <w:color w:val="000000" w:themeColor="text1"/>
                <w:lang w:val="ky-KG"/>
              </w:rPr>
              <w:t>3,7</w:t>
            </w:r>
          </w:p>
        </w:tc>
        <w:tc>
          <w:tcPr>
            <w:tcW w:w="850" w:type="dxa"/>
            <w:vAlign w:val="center"/>
          </w:tcPr>
          <w:p w14:paraId="5BA884D9" w14:textId="77777777" w:rsidR="002046A4" w:rsidRPr="005A4440" w:rsidRDefault="002046A4" w:rsidP="0093126B">
            <w:pPr>
              <w:jc w:val="center"/>
              <w:rPr>
                <w:rFonts w:ascii="Times New Roman" w:hAnsi="Times New Roman" w:cs="Times New Roman"/>
                <w:b/>
                <w:color w:val="000000" w:themeColor="text1"/>
                <w:lang w:val="en-US"/>
              </w:rPr>
            </w:pPr>
            <w:r w:rsidRPr="005A4440">
              <w:rPr>
                <w:rFonts w:ascii="Times New Roman" w:hAnsi="Times New Roman" w:cs="Times New Roman"/>
                <w:b/>
                <w:color w:val="000000" w:themeColor="text1"/>
              </w:rPr>
              <w:t>9</w:t>
            </w:r>
            <w:r w:rsidRPr="005A4440">
              <w:rPr>
                <w:rFonts w:ascii="Times New Roman" w:hAnsi="Times New Roman" w:cs="Times New Roman"/>
                <w:b/>
                <w:color w:val="000000" w:themeColor="text1"/>
                <w:lang w:val="en-US"/>
              </w:rPr>
              <w:t>8</w:t>
            </w:r>
            <w:r w:rsidRPr="005A4440">
              <w:rPr>
                <w:rFonts w:ascii="Times New Roman" w:hAnsi="Times New Roman" w:cs="Times New Roman"/>
                <w:b/>
                <w:color w:val="000000" w:themeColor="text1"/>
              </w:rPr>
              <w:t>,</w:t>
            </w:r>
            <w:r w:rsidRPr="005A4440">
              <w:rPr>
                <w:rFonts w:ascii="Times New Roman" w:hAnsi="Times New Roman" w:cs="Times New Roman"/>
                <w:b/>
                <w:color w:val="000000" w:themeColor="text1"/>
                <w:lang w:val="en-US"/>
              </w:rPr>
              <w:t>8</w:t>
            </w:r>
          </w:p>
        </w:tc>
      </w:tr>
      <w:tr w:rsidR="0093126B" w:rsidRPr="005A4440" w14:paraId="3E74F84E" w14:textId="77777777" w:rsidTr="003D6C6F">
        <w:tc>
          <w:tcPr>
            <w:tcW w:w="2268" w:type="dxa"/>
            <w:vAlign w:val="center"/>
          </w:tcPr>
          <w:p w14:paraId="1461D643" w14:textId="77777777" w:rsidR="002046A4" w:rsidRPr="005A4440" w:rsidRDefault="00DB1709" w:rsidP="00C37216">
            <w:pPr>
              <w:rPr>
                <w:rFonts w:ascii="Times New Roman" w:hAnsi="Times New Roman" w:cs="Times New Roman"/>
                <w:color w:val="000000" w:themeColor="text1"/>
              </w:rPr>
            </w:pPr>
            <w:r w:rsidRPr="005A4440">
              <w:rPr>
                <w:rFonts w:ascii="Times New Roman" w:hAnsi="Times New Roman" w:cs="Times New Roman"/>
                <w:color w:val="000000" w:themeColor="text1"/>
              </w:rPr>
              <w:t xml:space="preserve">Бюджетные </w:t>
            </w:r>
            <w:r w:rsidR="002046A4" w:rsidRPr="005A4440">
              <w:rPr>
                <w:rFonts w:ascii="Times New Roman" w:hAnsi="Times New Roman" w:cs="Times New Roman"/>
                <w:color w:val="000000" w:themeColor="text1"/>
              </w:rPr>
              <w:t>средства</w:t>
            </w:r>
          </w:p>
        </w:tc>
        <w:tc>
          <w:tcPr>
            <w:tcW w:w="1276" w:type="dxa"/>
            <w:vAlign w:val="center"/>
          </w:tcPr>
          <w:p w14:paraId="08658004" w14:textId="77777777" w:rsidR="002046A4" w:rsidRPr="005A4440" w:rsidRDefault="001938CA" w:rsidP="001938CA">
            <w:pPr>
              <w:rPr>
                <w:rFonts w:ascii="Times New Roman" w:hAnsi="Times New Roman" w:cs="Times New Roman"/>
                <w:color w:val="000000" w:themeColor="text1"/>
              </w:rPr>
            </w:pPr>
            <w:r w:rsidRPr="005A4440">
              <w:rPr>
                <w:rFonts w:ascii="Times New Roman" w:hAnsi="Times New Roman" w:cs="Times New Roman"/>
                <w:color w:val="000000" w:themeColor="text1"/>
                <w:lang w:val="en-US"/>
              </w:rPr>
              <w:t xml:space="preserve">    </w:t>
            </w:r>
            <w:r w:rsidR="007C2498" w:rsidRPr="005A4440">
              <w:rPr>
                <w:rFonts w:ascii="Times New Roman" w:hAnsi="Times New Roman" w:cs="Times New Roman"/>
                <w:color w:val="000000" w:themeColor="text1"/>
              </w:rPr>
              <w:t>1 350,1</w:t>
            </w:r>
          </w:p>
        </w:tc>
        <w:tc>
          <w:tcPr>
            <w:tcW w:w="1559" w:type="dxa"/>
            <w:vAlign w:val="center"/>
          </w:tcPr>
          <w:p w14:paraId="38ECCB5B" w14:textId="77777777" w:rsidR="002046A4" w:rsidRPr="005A4440" w:rsidRDefault="002046A4" w:rsidP="0093126B">
            <w:pPr>
              <w:jc w:val="center"/>
              <w:rPr>
                <w:rFonts w:ascii="Times New Roman" w:hAnsi="Times New Roman" w:cs="Times New Roman"/>
                <w:color w:val="000000" w:themeColor="text1"/>
              </w:rPr>
            </w:pPr>
            <w:r w:rsidRPr="005A4440">
              <w:rPr>
                <w:rFonts w:ascii="Times New Roman" w:hAnsi="Times New Roman" w:cs="Times New Roman"/>
                <w:color w:val="000000" w:themeColor="text1"/>
              </w:rPr>
              <w:t>1 906,7</w:t>
            </w:r>
          </w:p>
        </w:tc>
        <w:tc>
          <w:tcPr>
            <w:tcW w:w="992" w:type="dxa"/>
            <w:vAlign w:val="center"/>
          </w:tcPr>
          <w:p w14:paraId="6F423AD9" w14:textId="77777777" w:rsidR="002046A4" w:rsidRPr="005A4440" w:rsidRDefault="002046A4" w:rsidP="0093126B">
            <w:pPr>
              <w:jc w:val="center"/>
              <w:rPr>
                <w:rFonts w:ascii="Times New Roman" w:hAnsi="Times New Roman" w:cs="Times New Roman"/>
                <w:color w:val="000000" w:themeColor="text1"/>
                <w:lang w:val="ky-KG"/>
              </w:rPr>
            </w:pPr>
            <w:r w:rsidRPr="005A4440">
              <w:rPr>
                <w:rFonts w:ascii="Times New Roman" w:hAnsi="Times New Roman" w:cs="Times New Roman"/>
                <w:color w:val="000000" w:themeColor="text1"/>
              </w:rPr>
              <w:t>55</w:t>
            </w:r>
            <w:r w:rsidRPr="005A4440">
              <w:rPr>
                <w:rFonts w:ascii="Times New Roman" w:hAnsi="Times New Roman" w:cs="Times New Roman"/>
                <w:color w:val="000000" w:themeColor="text1"/>
                <w:lang w:val="ky-KG"/>
              </w:rPr>
              <w:t>6,6</w:t>
            </w:r>
          </w:p>
        </w:tc>
        <w:tc>
          <w:tcPr>
            <w:tcW w:w="993" w:type="dxa"/>
            <w:vAlign w:val="center"/>
          </w:tcPr>
          <w:p w14:paraId="5AD87A09" w14:textId="77777777" w:rsidR="002046A4" w:rsidRPr="005A4440" w:rsidRDefault="002046A4" w:rsidP="0093126B">
            <w:pPr>
              <w:jc w:val="center"/>
              <w:rPr>
                <w:rFonts w:ascii="Times New Roman" w:hAnsi="Times New Roman" w:cs="Times New Roman"/>
                <w:color w:val="000000" w:themeColor="text1"/>
              </w:rPr>
            </w:pPr>
            <w:r w:rsidRPr="005A4440">
              <w:rPr>
                <w:rFonts w:ascii="Times New Roman" w:hAnsi="Times New Roman" w:cs="Times New Roman"/>
                <w:color w:val="000000" w:themeColor="text1"/>
              </w:rPr>
              <w:t>1 883,0</w:t>
            </w:r>
          </w:p>
        </w:tc>
        <w:tc>
          <w:tcPr>
            <w:tcW w:w="1134" w:type="dxa"/>
            <w:vAlign w:val="center"/>
          </w:tcPr>
          <w:p w14:paraId="3DCE97FE" w14:textId="77777777" w:rsidR="002046A4" w:rsidRPr="005A4440" w:rsidRDefault="002046A4" w:rsidP="0093126B">
            <w:pPr>
              <w:jc w:val="center"/>
              <w:rPr>
                <w:rFonts w:ascii="Times New Roman" w:hAnsi="Times New Roman" w:cs="Times New Roman"/>
                <w:color w:val="000000" w:themeColor="text1"/>
                <w:lang w:val="ky-KG"/>
              </w:rPr>
            </w:pPr>
            <w:r w:rsidRPr="005A4440">
              <w:rPr>
                <w:rFonts w:ascii="Times New Roman" w:hAnsi="Times New Roman" w:cs="Times New Roman"/>
                <w:color w:val="000000" w:themeColor="text1"/>
              </w:rPr>
              <w:t>-  2</w:t>
            </w:r>
            <w:r w:rsidRPr="005A4440">
              <w:rPr>
                <w:rFonts w:ascii="Times New Roman" w:hAnsi="Times New Roman" w:cs="Times New Roman"/>
                <w:color w:val="000000" w:themeColor="text1"/>
                <w:lang w:val="ky-KG"/>
              </w:rPr>
              <w:t>3,7</w:t>
            </w:r>
          </w:p>
        </w:tc>
        <w:tc>
          <w:tcPr>
            <w:tcW w:w="850" w:type="dxa"/>
            <w:vAlign w:val="center"/>
          </w:tcPr>
          <w:p w14:paraId="39A9B441" w14:textId="77777777" w:rsidR="002046A4" w:rsidRPr="005A4440" w:rsidRDefault="002046A4" w:rsidP="0093126B">
            <w:pPr>
              <w:jc w:val="center"/>
              <w:rPr>
                <w:rFonts w:ascii="Times New Roman" w:hAnsi="Times New Roman" w:cs="Times New Roman"/>
                <w:color w:val="000000" w:themeColor="text1"/>
                <w:lang w:val="en-US"/>
              </w:rPr>
            </w:pPr>
            <w:r w:rsidRPr="005A4440">
              <w:rPr>
                <w:rFonts w:ascii="Times New Roman" w:hAnsi="Times New Roman" w:cs="Times New Roman"/>
                <w:color w:val="000000" w:themeColor="text1"/>
              </w:rPr>
              <w:t>9</w:t>
            </w:r>
            <w:r w:rsidRPr="005A4440">
              <w:rPr>
                <w:rFonts w:ascii="Times New Roman" w:hAnsi="Times New Roman" w:cs="Times New Roman"/>
                <w:color w:val="000000" w:themeColor="text1"/>
                <w:lang w:val="en-US"/>
              </w:rPr>
              <w:t>8</w:t>
            </w:r>
            <w:r w:rsidRPr="005A4440">
              <w:rPr>
                <w:rFonts w:ascii="Times New Roman" w:hAnsi="Times New Roman" w:cs="Times New Roman"/>
                <w:color w:val="000000" w:themeColor="text1"/>
              </w:rPr>
              <w:t>,</w:t>
            </w:r>
            <w:r w:rsidRPr="005A4440">
              <w:rPr>
                <w:rFonts w:ascii="Times New Roman" w:hAnsi="Times New Roman" w:cs="Times New Roman"/>
                <w:color w:val="000000" w:themeColor="text1"/>
                <w:lang w:val="en-US"/>
              </w:rPr>
              <w:t>8</w:t>
            </w:r>
          </w:p>
        </w:tc>
      </w:tr>
    </w:tbl>
    <w:p w14:paraId="2866A83F" w14:textId="77777777" w:rsidR="007C2498" w:rsidRPr="005A4440" w:rsidRDefault="007C2498" w:rsidP="002046A4">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5513F8C" w14:textId="77777777" w:rsidR="002046A4" w:rsidRPr="005A4440" w:rsidRDefault="002046A4" w:rsidP="002046A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Увеличение расходов </w:t>
      </w:r>
      <w:r w:rsidR="0012254C" w:rsidRPr="005A4440">
        <w:rPr>
          <w:rFonts w:ascii="Times New Roman" w:eastAsia="Times New Roman" w:hAnsi="Times New Roman" w:cs="Times New Roman"/>
          <w:color w:val="000000" w:themeColor="text1"/>
          <w:sz w:val="24"/>
          <w:szCs w:val="24"/>
          <w:lang w:eastAsia="ru-RU"/>
        </w:rPr>
        <w:t xml:space="preserve">на 557,0 млн.сом </w:t>
      </w:r>
      <w:r w:rsidRPr="005A4440">
        <w:rPr>
          <w:rFonts w:ascii="Times New Roman" w:eastAsia="Times New Roman" w:hAnsi="Times New Roman" w:cs="Times New Roman"/>
          <w:color w:val="000000" w:themeColor="text1"/>
          <w:sz w:val="24"/>
          <w:szCs w:val="24"/>
          <w:lang w:eastAsia="ru-RU"/>
        </w:rPr>
        <w:t>по бюджетным средствам связано с дополнительно выделенными средствами:</w:t>
      </w:r>
    </w:p>
    <w:p w14:paraId="18FF9C5A" w14:textId="77777777" w:rsidR="002046A4" w:rsidRPr="005A4440" w:rsidRDefault="002046A4" w:rsidP="002046A4">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- 21,0 млн.сом  с оплатой коммунальных услуг  с учетом повышения цен  в связи с изменениями среднесрочной тарифной политики Кыргызской Республики на электрическую энергию на 2021-2025 годы и согласно постановления Кабинета Министров Кыргызской Республики от 30 сентября 2021 года №192;</w:t>
      </w:r>
    </w:p>
    <w:p w14:paraId="211DEEE8"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46</w:t>
      </w:r>
      <w:r w:rsidRPr="005A4440">
        <w:rPr>
          <w:rFonts w:ascii="Times New Roman" w:hAnsi="Times New Roman" w:cs="Times New Roman"/>
          <w:color w:val="000000" w:themeColor="text1"/>
          <w:sz w:val="24"/>
          <w:szCs w:val="24"/>
          <w:lang w:val="ky-KG"/>
        </w:rPr>
        <w:t>2</w:t>
      </w:r>
      <w:r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lang w:val="ky-KG"/>
        </w:rPr>
        <w:t>4</w:t>
      </w:r>
      <w:r w:rsidRPr="005A4440">
        <w:rPr>
          <w:rFonts w:ascii="Times New Roman" w:hAnsi="Times New Roman" w:cs="Times New Roman"/>
          <w:color w:val="000000" w:themeColor="text1"/>
          <w:sz w:val="24"/>
          <w:szCs w:val="24"/>
        </w:rPr>
        <w:t xml:space="preserve">  млн.сом  для выплаты денежного довольствия правоохранительных органов и  оплаты труда вольнонаемного и гражданского персонала</w:t>
      </w:r>
      <w:r w:rsidRPr="005A4440">
        <w:rPr>
          <w:rFonts w:ascii="Times New Roman" w:hAnsi="Times New Roman" w:cs="Times New Roman"/>
          <w:color w:val="000000" w:themeColor="text1"/>
          <w:sz w:val="24"/>
          <w:szCs w:val="24"/>
          <w:lang w:val="ky-KG"/>
        </w:rPr>
        <w:t>;</w:t>
      </w:r>
    </w:p>
    <w:p w14:paraId="1462F554"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- 68,7 млн.сом на приобретение продуктов питания и подготовки к осенне-зимнему периоду;</w:t>
      </w:r>
    </w:p>
    <w:p w14:paraId="336A5016"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5,0  млн.сом на компенсационные выплаты  за аренду жилого помещения;</w:t>
      </w:r>
    </w:p>
    <w:p w14:paraId="108F3B28"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0,6 млн.сом с передачей средств в подведомственные учреждения образования на оплату труда.</w:t>
      </w:r>
    </w:p>
    <w:p w14:paraId="61DD14DE" w14:textId="77777777" w:rsidR="009002C2" w:rsidRPr="005A4440" w:rsidRDefault="002046A4" w:rsidP="001938CA">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Увеличение расходов по специальным средствам связано с утверждением остатков на начала года.</w:t>
      </w:r>
    </w:p>
    <w:p w14:paraId="79767059" w14:textId="77777777" w:rsidR="002046A4" w:rsidRPr="005A4440" w:rsidRDefault="002046A4" w:rsidP="002046A4">
      <w:pPr>
        <w:spacing w:after="0" w:line="240" w:lineRule="auto"/>
        <w:ind w:firstLine="567"/>
        <w:jc w:val="both"/>
        <w:rPr>
          <w:rFonts w:ascii="Times New Roman" w:eastAsia="Times New Roman" w:hAnsi="Times New Roman" w:cs="Times New Roman"/>
          <w:i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lastRenderedPageBreak/>
        <w:t>Департамент по охране исправительных учреждений и конвоированию осужденных и лиц, заключенных под стражу Государственной службы исполнения наказаний при Министерстве юстиции К</w:t>
      </w:r>
      <w:r w:rsidR="001B40BA" w:rsidRPr="005A4440">
        <w:rPr>
          <w:rFonts w:ascii="Times New Roman" w:eastAsia="Times New Roman" w:hAnsi="Times New Roman" w:cs="Times New Roman"/>
          <w:b/>
          <w:bCs/>
          <w:color w:val="000000" w:themeColor="text1"/>
          <w:sz w:val="24"/>
          <w:szCs w:val="24"/>
          <w:lang w:val="ky-KG" w:eastAsia="ru-RU"/>
        </w:rPr>
        <w:t xml:space="preserve">ыргызской </w:t>
      </w:r>
      <w:r w:rsidRPr="005A4440">
        <w:rPr>
          <w:rFonts w:ascii="Times New Roman" w:eastAsia="Times New Roman" w:hAnsi="Times New Roman" w:cs="Times New Roman"/>
          <w:b/>
          <w:bCs/>
          <w:color w:val="000000" w:themeColor="text1"/>
          <w:sz w:val="24"/>
          <w:szCs w:val="24"/>
          <w:lang w:eastAsia="ru-RU"/>
        </w:rPr>
        <w:t>Р</w:t>
      </w:r>
      <w:r w:rsidR="001B40BA" w:rsidRPr="005A4440">
        <w:rPr>
          <w:rFonts w:ascii="Times New Roman" w:eastAsia="Times New Roman" w:hAnsi="Times New Roman" w:cs="Times New Roman"/>
          <w:b/>
          <w:bCs/>
          <w:color w:val="000000" w:themeColor="text1"/>
          <w:sz w:val="24"/>
          <w:szCs w:val="24"/>
          <w:lang w:val="ky-KG" w:eastAsia="ru-RU"/>
        </w:rPr>
        <w:t>еспублики</w:t>
      </w:r>
      <w:r w:rsidRPr="005A4440">
        <w:rPr>
          <w:rFonts w:ascii="Times New Roman" w:eastAsia="Times New Roman" w:hAnsi="Times New Roman" w:cs="Times New Roman"/>
          <w:iCs/>
          <w:color w:val="000000" w:themeColor="text1"/>
          <w:sz w:val="24"/>
          <w:szCs w:val="24"/>
          <w:lang w:eastAsia="ru-RU"/>
        </w:rPr>
        <w:t xml:space="preserve"> </w:t>
      </w:r>
    </w:p>
    <w:p w14:paraId="4FC0EF28" w14:textId="77777777" w:rsidR="002046A4" w:rsidRPr="005A4440" w:rsidRDefault="002046A4" w:rsidP="002046A4">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По  Департаменту по охране и конвоированию при Службе исполнения наказаний  при Министерстве юстиции Кыргызской Республики фактическое исполнение бюджета составил  452,8  млн.сом при уточненном плане 462,5 млн.сом, что в процентном соотношении составило  97,9%. Уточненный бюджет по отношению к утвержденному бюджету увеличен на 146,9 млн.сом (315,6 млн.сом).</w:t>
      </w:r>
    </w:p>
    <w:p w14:paraId="37A3AFDE" w14:textId="77777777" w:rsidR="002046A4" w:rsidRPr="005A4440" w:rsidRDefault="00000568" w:rsidP="00000568">
      <w:pPr>
        <w:spacing w:after="0" w:line="240" w:lineRule="auto"/>
        <w:ind w:firstLine="708"/>
        <w:jc w:val="right"/>
        <w:rPr>
          <w:rFonts w:ascii="Times New Roman" w:hAnsi="Times New Roman" w:cs="Times New Roman"/>
          <w:color w:val="000000" w:themeColor="text1"/>
        </w:rPr>
      </w:pPr>
      <w:r w:rsidRPr="005A4440">
        <w:rPr>
          <w:rFonts w:ascii="Times New Roman" w:hAnsi="Times New Roman" w:cs="Times New Roman"/>
          <w:color w:val="000000" w:themeColor="text1"/>
        </w:rPr>
        <w:t>(млн.сом)</w:t>
      </w:r>
    </w:p>
    <w:tbl>
      <w:tblPr>
        <w:tblStyle w:val="280"/>
        <w:tblW w:w="0" w:type="auto"/>
        <w:tblInd w:w="250" w:type="dxa"/>
        <w:tblLayout w:type="fixed"/>
        <w:tblLook w:val="04A0" w:firstRow="1" w:lastRow="0" w:firstColumn="1" w:lastColumn="0" w:noHBand="0" w:noVBand="1"/>
      </w:tblPr>
      <w:tblGrid>
        <w:gridCol w:w="2268"/>
        <w:gridCol w:w="1276"/>
        <w:gridCol w:w="1134"/>
        <w:gridCol w:w="1134"/>
        <w:gridCol w:w="1134"/>
        <w:gridCol w:w="1134"/>
        <w:gridCol w:w="992"/>
      </w:tblGrid>
      <w:tr w:rsidR="00C37216" w:rsidRPr="005A4440" w14:paraId="003AF6FF" w14:textId="77777777" w:rsidTr="000901A7">
        <w:trPr>
          <w:trHeight w:val="942"/>
        </w:trPr>
        <w:tc>
          <w:tcPr>
            <w:tcW w:w="2268" w:type="dxa"/>
            <w:vAlign w:val="center"/>
          </w:tcPr>
          <w:p w14:paraId="1D9EA56D" w14:textId="77777777" w:rsidR="002046A4" w:rsidRPr="005A4440" w:rsidRDefault="002046A4"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Наименование</w:t>
            </w:r>
          </w:p>
        </w:tc>
        <w:tc>
          <w:tcPr>
            <w:tcW w:w="1276" w:type="dxa"/>
            <w:vAlign w:val="center"/>
          </w:tcPr>
          <w:p w14:paraId="6A3D0EE7" w14:textId="77777777" w:rsidR="002046A4" w:rsidRPr="005A4440" w:rsidRDefault="00000568"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2023 год    (утв.</w:t>
            </w:r>
            <w:r w:rsidR="002046A4" w:rsidRPr="005A4440">
              <w:rPr>
                <w:rFonts w:ascii="Times New Roman" w:hAnsi="Times New Roman" w:cs="Times New Roman"/>
                <w:b/>
                <w:color w:val="000000" w:themeColor="text1"/>
              </w:rPr>
              <w:t>план)</w:t>
            </w:r>
          </w:p>
        </w:tc>
        <w:tc>
          <w:tcPr>
            <w:tcW w:w="1134" w:type="dxa"/>
            <w:vAlign w:val="center"/>
          </w:tcPr>
          <w:p w14:paraId="4371989F" w14:textId="77777777" w:rsidR="002046A4" w:rsidRPr="005A4440" w:rsidRDefault="002046A4"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2023 год (уточн. план)</w:t>
            </w:r>
          </w:p>
        </w:tc>
        <w:tc>
          <w:tcPr>
            <w:tcW w:w="1134" w:type="dxa"/>
            <w:vAlign w:val="center"/>
          </w:tcPr>
          <w:p w14:paraId="77F8EA65" w14:textId="77777777" w:rsidR="002046A4" w:rsidRPr="005A4440" w:rsidRDefault="00DC6F73" w:rsidP="000901A7">
            <w:pPr>
              <w:jc w:val="center"/>
              <w:rPr>
                <w:rFonts w:ascii="Times New Roman" w:hAnsi="Times New Roman" w:cs="Times New Roman"/>
                <w:b/>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к уточн. плану</w:t>
            </w:r>
          </w:p>
        </w:tc>
        <w:tc>
          <w:tcPr>
            <w:tcW w:w="1134" w:type="dxa"/>
            <w:vAlign w:val="center"/>
          </w:tcPr>
          <w:p w14:paraId="23450E58" w14:textId="77777777" w:rsidR="00C37216" w:rsidRPr="005A4440" w:rsidRDefault="00C37216"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2023 год</w:t>
            </w:r>
          </w:p>
          <w:p w14:paraId="2B43FDF1" w14:textId="77777777" w:rsidR="002046A4" w:rsidRPr="005A4440" w:rsidRDefault="00C37216"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(факт)</w:t>
            </w:r>
          </w:p>
        </w:tc>
        <w:tc>
          <w:tcPr>
            <w:tcW w:w="1134" w:type="dxa"/>
            <w:vAlign w:val="center"/>
          </w:tcPr>
          <w:p w14:paraId="6A71D453" w14:textId="77777777" w:rsidR="002046A4" w:rsidRPr="005A4440" w:rsidRDefault="002046A4"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 xml:space="preserve">Откл. </w:t>
            </w:r>
            <w:r w:rsidR="00C37216" w:rsidRPr="005A4440">
              <w:rPr>
                <w:rFonts w:ascii="Times New Roman" w:hAnsi="Times New Roman" w:cs="Times New Roman"/>
                <w:b/>
                <w:color w:val="000000" w:themeColor="text1"/>
              </w:rPr>
              <w:t xml:space="preserve">факт </w:t>
            </w:r>
            <w:r w:rsidRPr="005A4440">
              <w:rPr>
                <w:rFonts w:ascii="Times New Roman" w:hAnsi="Times New Roman" w:cs="Times New Roman"/>
                <w:b/>
                <w:color w:val="000000" w:themeColor="text1"/>
              </w:rPr>
              <w:t>от уточн. плана</w:t>
            </w:r>
          </w:p>
        </w:tc>
        <w:tc>
          <w:tcPr>
            <w:tcW w:w="992" w:type="dxa"/>
            <w:vAlign w:val="center"/>
          </w:tcPr>
          <w:p w14:paraId="2BEB62D3" w14:textId="77777777" w:rsidR="002046A4" w:rsidRPr="005A4440" w:rsidRDefault="00C37216" w:rsidP="000901A7">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 исп.</w:t>
            </w:r>
          </w:p>
        </w:tc>
      </w:tr>
      <w:tr w:rsidR="00C37216" w:rsidRPr="005A4440" w14:paraId="6867BDA9" w14:textId="77777777" w:rsidTr="007C2498">
        <w:trPr>
          <w:trHeight w:val="339"/>
        </w:trPr>
        <w:tc>
          <w:tcPr>
            <w:tcW w:w="2268" w:type="dxa"/>
            <w:vAlign w:val="center"/>
          </w:tcPr>
          <w:p w14:paraId="71224CE8" w14:textId="77777777" w:rsidR="002046A4" w:rsidRPr="005A4440" w:rsidRDefault="00C37216" w:rsidP="003D51F2">
            <w:pPr>
              <w:rPr>
                <w:rFonts w:ascii="Times New Roman" w:hAnsi="Times New Roman" w:cs="Times New Roman"/>
                <w:b/>
                <w:color w:val="000000" w:themeColor="text1"/>
              </w:rPr>
            </w:pPr>
            <w:r w:rsidRPr="005A4440">
              <w:rPr>
                <w:rFonts w:ascii="Times New Roman" w:hAnsi="Times New Roman" w:cs="Times New Roman"/>
                <w:b/>
                <w:color w:val="000000" w:themeColor="text1"/>
              </w:rPr>
              <w:t xml:space="preserve">Всего </w:t>
            </w:r>
          </w:p>
        </w:tc>
        <w:tc>
          <w:tcPr>
            <w:tcW w:w="1276" w:type="dxa"/>
            <w:vAlign w:val="center"/>
          </w:tcPr>
          <w:p w14:paraId="4BED49EE" w14:textId="77777777" w:rsidR="002046A4" w:rsidRPr="005A4440" w:rsidRDefault="002046A4" w:rsidP="007C2498">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315,6</w:t>
            </w:r>
          </w:p>
        </w:tc>
        <w:tc>
          <w:tcPr>
            <w:tcW w:w="1134" w:type="dxa"/>
            <w:vAlign w:val="center"/>
          </w:tcPr>
          <w:p w14:paraId="693A1C08" w14:textId="77777777" w:rsidR="002046A4" w:rsidRPr="005A4440" w:rsidRDefault="002046A4" w:rsidP="007C2498">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462,5</w:t>
            </w:r>
          </w:p>
        </w:tc>
        <w:tc>
          <w:tcPr>
            <w:tcW w:w="1134" w:type="dxa"/>
            <w:vAlign w:val="center"/>
          </w:tcPr>
          <w:p w14:paraId="7552404F" w14:textId="77777777" w:rsidR="002046A4" w:rsidRPr="005A4440" w:rsidRDefault="002046A4" w:rsidP="007C2498">
            <w:pPr>
              <w:jc w:val="center"/>
              <w:rPr>
                <w:rFonts w:ascii="Times New Roman" w:hAnsi="Times New Roman" w:cs="Times New Roman"/>
                <w:b/>
                <w:color w:val="000000" w:themeColor="text1"/>
                <w:lang w:val="ky-KG"/>
              </w:rPr>
            </w:pPr>
            <w:r w:rsidRPr="005A4440">
              <w:rPr>
                <w:rFonts w:ascii="Times New Roman" w:hAnsi="Times New Roman" w:cs="Times New Roman"/>
                <w:b/>
                <w:color w:val="000000" w:themeColor="text1"/>
              </w:rPr>
              <w:t>14</w:t>
            </w:r>
            <w:r w:rsidRPr="005A4440">
              <w:rPr>
                <w:rFonts w:ascii="Times New Roman" w:hAnsi="Times New Roman" w:cs="Times New Roman"/>
                <w:b/>
                <w:color w:val="000000" w:themeColor="text1"/>
                <w:lang w:val="ky-KG"/>
              </w:rPr>
              <w:t>6,9</w:t>
            </w:r>
          </w:p>
        </w:tc>
        <w:tc>
          <w:tcPr>
            <w:tcW w:w="1134" w:type="dxa"/>
            <w:vAlign w:val="center"/>
          </w:tcPr>
          <w:p w14:paraId="6F7A1BFE" w14:textId="77777777" w:rsidR="002046A4" w:rsidRPr="005A4440" w:rsidRDefault="002046A4" w:rsidP="007C2498">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452,8</w:t>
            </w:r>
          </w:p>
        </w:tc>
        <w:tc>
          <w:tcPr>
            <w:tcW w:w="1134" w:type="dxa"/>
            <w:vAlign w:val="center"/>
          </w:tcPr>
          <w:p w14:paraId="3A90E4DF" w14:textId="77777777" w:rsidR="002046A4" w:rsidRPr="005A4440" w:rsidRDefault="002046A4" w:rsidP="007C2498">
            <w:pPr>
              <w:jc w:val="center"/>
              <w:rPr>
                <w:rFonts w:ascii="Times New Roman" w:hAnsi="Times New Roman" w:cs="Times New Roman"/>
                <w:b/>
                <w:color w:val="000000" w:themeColor="text1"/>
                <w:lang w:val="ky-KG"/>
              </w:rPr>
            </w:pPr>
            <w:r w:rsidRPr="005A4440">
              <w:rPr>
                <w:rFonts w:ascii="Times New Roman" w:hAnsi="Times New Roman" w:cs="Times New Roman"/>
                <w:b/>
                <w:color w:val="000000" w:themeColor="text1"/>
                <w:lang w:val="ky-KG"/>
              </w:rPr>
              <w:t>-9,7</w:t>
            </w:r>
          </w:p>
        </w:tc>
        <w:tc>
          <w:tcPr>
            <w:tcW w:w="992" w:type="dxa"/>
            <w:vAlign w:val="center"/>
          </w:tcPr>
          <w:p w14:paraId="63A913C1" w14:textId="77777777" w:rsidR="002046A4" w:rsidRPr="005A4440" w:rsidRDefault="002046A4" w:rsidP="007C2498">
            <w:pPr>
              <w:jc w:val="center"/>
              <w:rPr>
                <w:rFonts w:ascii="Times New Roman" w:hAnsi="Times New Roman" w:cs="Times New Roman"/>
                <w:b/>
                <w:color w:val="000000" w:themeColor="text1"/>
              </w:rPr>
            </w:pPr>
            <w:r w:rsidRPr="005A4440">
              <w:rPr>
                <w:rFonts w:ascii="Times New Roman" w:hAnsi="Times New Roman" w:cs="Times New Roman"/>
                <w:b/>
                <w:color w:val="000000" w:themeColor="text1"/>
              </w:rPr>
              <w:t>97,9</w:t>
            </w:r>
          </w:p>
        </w:tc>
      </w:tr>
      <w:tr w:rsidR="00C37216" w:rsidRPr="005A4440" w14:paraId="76EC96CA" w14:textId="77777777" w:rsidTr="007C2498">
        <w:tc>
          <w:tcPr>
            <w:tcW w:w="2268" w:type="dxa"/>
            <w:vAlign w:val="center"/>
          </w:tcPr>
          <w:p w14:paraId="6EE3E178" w14:textId="77777777" w:rsidR="002046A4" w:rsidRPr="005A4440" w:rsidRDefault="00C37216" w:rsidP="003D51F2">
            <w:pPr>
              <w:rPr>
                <w:rFonts w:ascii="Times New Roman" w:hAnsi="Times New Roman" w:cs="Times New Roman"/>
                <w:color w:val="000000" w:themeColor="text1"/>
              </w:rPr>
            </w:pPr>
            <w:r w:rsidRPr="005A4440">
              <w:rPr>
                <w:rFonts w:ascii="Times New Roman" w:hAnsi="Times New Roman" w:cs="Times New Roman"/>
                <w:color w:val="000000" w:themeColor="text1"/>
              </w:rPr>
              <w:t xml:space="preserve">Бюджетные </w:t>
            </w:r>
            <w:r w:rsidR="002046A4" w:rsidRPr="005A4440">
              <w:rPr>
                <w:rFonts w:ascii="Times New Roman" w:hAnsi="Times New Roman" w:cs="Times New Roman"/>
                <w:color w:val="000000" w:themeColor="text1"/>
              </w:rPr>
              <w:t xml:space="preserve">средства </w:t>
            </w:r>
          </w:p>
        </w:tc>
        <w:tc>
          <w:tcPr>
            <w:tcW w:w="1276" w:type="dxa"/>
            <w:vAlign w:val="center"/>
          </w:tcPr>
          <w:p w14:paraId="374DBA12" w14:textId="77777777" w:rsidR="002046A4" w:rsidRPr="005A4440" w:rsidRDefault="002046A4" w:rsidP="007C2498">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315,6</w:t>
            </w:r>
          </w:p>
        </w:tc>
        <w:tc>
          <w:tcPr>
            <w:tcW w:w="1134" w:type="dxa"/>
            <w:vAlign w:val="center"/>
          </w:tcPr>
          <w:p w14:paraId="3BE81995" w14:textId="77777777" w:rsidR="002046A4" w:rsidRPr="005A4440" w:rsidRDefault="002046A4" w:rsidP="007C2498">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462,5</w:t>
            </w:r>
          </w:p>
        </w:tc>
        <w:tc>
          <w:tcPr>
            <w:tcW w:w="1134" w:type="dxa"/>
            <w:vAlign w:val="center"/>
          </w:tcPr>
          <w:p w14:paraId="522A4930" w14:textId="77777777" w:rsidR="002046A4" w:rsidRPr="005A4440" w:rsidRDefault="002046A4" w:rsidP="007C2498">
            <w:pPr>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eastAsia="ru-RU"/>
              </w:rPr>
              <w:t>14</w:t>
            </w:r>
            <w:r w:rsidRPr="005A4440">
              <w:rPr>
                <w:rFonts w:ascii="Times New Roman" w:eastAsia="Times New Roman" w:hAnsi="Times New Roman" w:cs="Times New Roman"/>
                <w:color w:val="000000" w:themeColor="text1"/>
                <w:lang w:val="ky-KG" w:eastAsia="ru-RU"/>
              </w:rPr>
              <w:t>6,9</w:t>
            </w:r>
          </w:p>
        </w:tc>
        <w:tc>
          <w:tcPr>
            <w:tcW w:w="1134" w:type="dxa"/>
            <w:vAlign w:val="center"/>
          </w:tcPr>
          <w:p w14:paraId="3B468B08" w14:textId="77777777" w:rsidR="002046A4" w:rsidRPr="005A4440" w:rsidRDefault="002046A4" w:rsidP="007C2498">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452,8</w:t>
            </w:r>
          </w:p>
        </w:tc>
        <w:tc>
          <w:tcPr>
            <w:tcW w:w="1134" w:type="dxa"/>
            <w:vAlign w:val="center"/>
          </w:tcPr>
          <w:p w14:paraId="1C508E85" w14:textId="77777777" w:rsidR="002046A4" w:rsidRPr="005A4440" w:rsidRDefault="002046A4" w:rsidP="007C2498">
            <w:pPr>
              <w:jc w:val="center"/>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-9,7</w:t>
            </w:r>
          </w:p>
        </w:tc>
        <w:tc>
          <w:tcPr>
            <w:tcW w:w="992" w:type="dxa"/>
            <w:vAlign w:val="center"/>
          </w:tcPr>
          <w:p w14:paraId="59784B46" w14:textId="77777777" w:rsidR="002046A4" w:rsidRPr="005A4440" w:rsidRDefault="002046A4" w:rsidP="007C2498">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97,9</w:t>
            </w:r>
          </w:p>
        </w:tc>
      </w:tr>
    </w:tbl>
    <w:p w14:paraId="6D61C5D5" w14:textId="77777777" w:rsidR="007C2498" w:rsidRPr="005A4440" w:rsidRDefault="007C2498" w:rsidP="002046A4">
      <w:pPr>
        <w:spacing w:after="0" w:line="240" w:lineRule="auto"/>
        <w:ind w:firstLine="708"/>
        <w:jc w:val="both"/>
        <w:rPr>
          <w:rFonts w:ascii="Times New Roman" w:eastAsia="Times New Roman" w:hAnsi="Times New Roman" w:cs="Times New Roman"/>
          <w:color w:val="000000" w:themeColor="text1"/>
          <w:sz w:val="24"/>
          <w:szCs w:val="20"/>
          <w:lang w:eastAsia="ru-RU"/>
        </w:rPr>
      </w:pPr>
    </w:p>
    <w:p w14:paraId="5AEF5F5C" w14:textId="77777777" w:rsidR="002046A4" w:rsidRPr="005A4440" w:rsidRDefault="002046A4" w:rsidP="002046A4">
      <w:pPr>
        <w:spacing w:after="0" w:line="240" w:lineRule="auto"/>
        <w:ind w:firstLine="708"/>
        <w:jc w:val="both"/>
        <w:rPr>
          <w:rFonts w:ascii="Times New Roman" w:eastAsia="Times New Roman" w:hAnsi="Times New Roman" w:cs="Times New Roman"/>
          <w:color w:val="000000" w:themeColor="text1"/>
          <w:sz w:val="24"/>
          <w:szCs w:val="20"/>
          <w:lang w:eastAsia="ru-RU"/>
        </w:rPr>
      </w:pPr>
      <w:r w:rsidRPr="005A4440">
        <w:rPr>
          <w:rFonts w:ascii="Times New Roman" w:eastAsia="Times New Roman" w:hAnsi="Times New Roman" w:cs="Times New Roman"/>
          <w:color w:val="000000" w:themeColor="text1"/>
          <w:sz w:val="24"/>
          <w:szCs w:val="20"/>
          <w:lang w:eastAsia="ru-RU"/>
        </w:rPr>
        <w:t xml:space="preserve">Увеличение расходов по бюджетным средствам связано с дополнительно выделенными средствами:  </w:t>
      </w:r>
    </w:p>
    <w:p w14:paraId="2C2A2450" w14:textId="77777777" w:rsidR="002046A4" w:rsidRPr="005A4440" w:rsidRDefault="002046A4" w:rsidP="00D3066F">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- 122,4 млн.сом на для выплаты денежного довольствия военнослужащим  оплаты труда вольнонаемного и гражданского персонала;</w:t>
      </w:r>
    </w:p>
    <w:p w14:paraId="67BFED5F" w14:textId="77777777" w:rsidR="002046A4" w:rsidRPr="005A4440" w:rsidRDefault="00D3066F" w:rsidP="00D3066F">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w:t>
      </w:r>
      <w:r w:rsidR="002046A4" w:rsidRPr="005A4440">
        <w:rPr>
          <w:rFonts w:ascii="Times New Roman" w:eastAsia="Times New Roman" w:hAnsi="Times New Roman" w:cs="Times New Roman"/>
          <w:color w:val="000000" w:themeColor="text1"/>
          <w:sz w:val="24"/>
          <w:szCs w:val="24"/>
          <w:lang w:val="ky-KG" w:eastAsia="ru-RU"/>
        </w:rPr>
        <w:t xml:space="preserve"> 23,0 млн.сом на  улучшение условий Департамента, на основании решения Комитета  по бюджету, экономической и фискальной политике ЖК КР  от 19.06.2023 года  и распоряжения   Кабинета Министров КР от 16.06.2023 года №346-р;</w:t>
      </w:r>
    </w:p>
    <w:p w14:paraId="49024D52" w14:textId="77777777" w:rsidR="002046A4" w:rsidRPr="005A4440" w:rsidRDefault="002046A4" w:rsidP="00822DDE">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-1,5  млн.сом  на  пособие по социальному обеспечению  рядовым сотрудникам               в следствии  увечья  или заболевания, полученного в период прохождения военной службы.</w:t>
      </w:r>
    </w:p>
    <w:p w14:paraId="785D2DA2" w14:textId="77777777" w:rsidR="002046A4" w:rsidRPr="005A4440" w:rsidRDefault="002046A4" w:rsidP="00D228E5">
      <w:pPr>
        <w:spacing w:after="0" w:line="240" w:lineRule="auto"/>
        <w:ind w:firstLine="567"/>
        <w:jc w:val="both"/>
        <w:rPr>
          <w:rFonts w:ascii="Times New Roman" w:eastAsia="Times New Roman" w:hAnsi="Times New Roman" w:cs="Times New Roman"/>
          <w:b/>
          <w:bCs/>
          <w:color w:val="000000" w:themeColor="text1"/>
          <w:sz w:val="24"/>
          <w:szCs w:val="24"/>
          <w:lang w:val="ky-KG" w:eastAsia="ru-RU"/>
        </w:rPr>
      </w:pPr>
    </w:p>
    <w:p w14:paraId="29ACA0CE" w14:textId="77777777" w:rsidR="00403B08" w:rsidRPr="005A4440" w:rsidRDefault="00506643" w:rsidP="00D228E5">
      <w:pPr>
        <w:shd w:val="clear" w:color="auto" w:fill="FFFFFF" w:themeFill="background1"/>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Государственн</w:t>
      </w:r>
      <w:r w:rsidRPr="005A4440">
        <w:rPr>
          <w:rFonts w:ascii="Times New Roman" w:eastAsia="Times New Roman" w:hAnsi="Times New Roman" w:cs="Times New Roman"/>
          <w:b/>
          <w:color w:val="000000" w:themeColor="text1"/>
          <w:sz w:val="24"/>
          <w:szCs w:val="24"/>
          <w:lang w:val="ky-KG" w:eastAsia="ru-RU"/>
        </w:rPr>
        <w:t>ая</w:t>
      </w:r>
      <w:r w:rsidRPr="005A4440">
        <w:rPr>
          <w:rFonts w:ascii="Times New Roman" w:eastAsia="Times New Roman" w:hAnsi="Times New Roman" w:cs="Times New Roman"/>
          <w:b/>
          <w:color w:val="000000" w:themeColor="text1"/>
          <w:sz w:val="24"/>
          <w:szCs w:val="24"/>
          <w:lang w:eastAsia="ru-RU"/>
        </w:rPr>
        <w:t xml:space="preserve"> таможенн</w:t>
      </w:r>
      <w:r w:rsidRPr="005A4440">
        <w:rPr>
          <w:rFonts w:ascii="Times New Roman" w:eastAsia="Times New Roman" w:hAnsi="Times New Roman" w:cs="Times New Roman"/>
          <w:b/>
          <w:color w:val="000000" w:themeColor="text1"/>
          <w:sz w:val="24"/>
          <w:szCs w:val="24"/>
          <w:lang w:val="ky-KG" w:eastAsia="ru-RU"/>
        </w:rPr>
        <w:t>ая</w:t>
      </w:r>
      <w:r w:rsidRPr="005A4440">
        <w:rPr>
          <w:rFonts w:ascii="Times New Roman" w:eastAsia="Times New Roman" w:hAnsi="Times New Roman" w:cs="Times New Roman"/>
          <w:b/>
          <w:color w:val="000000" w:themeColor="text1"/>
          <w:sz w:val="24"/>
          <w:szCs w:val="24"/>
          <w:lang w:eastAsia="ru-RU"/>
        </w:rPr>
        <w:t xml:space="preserve"> служб</w:t>
      </w:r>
      <w:r w:rsidRPr="005A4440">
        <w:rPr>
          <w:rFonts w:ascii="Times New Roman" w:eastAsia="Times New Roman" w:hAnsi="Times New Roman" w:cs="Times New Roman"/>
          <w:b/>
          <w:color w:val="000000" w:themeColor="text1"/>
          <w:sz w:val="24"/>
          <w:szCs w:val="24"/>
          <w:lang w:val="ky-KG" w:eastAsia="ru-RU"/>
        </w:rPr>
        <w:t>а</w:t>
      </w:r>
      <w:r w:rsidR="00403B08" w:rsidRPr="005A4440">
        <w:rPr>
          <w:rFonts w:ascii="Times New Roman" w:eastAsia="Times New Roman" w:hAnsi="Times New Roman" w:cs="Times New Roman"/>
          <w:b/>
          <w:color w:val="000000" w:themeColor="text1"/>
          <w:sz w:val="24"/>
          <w:szCs w:val="24"/>
          <w:lang w:eastAsia="ru-RU"/>
        </w:rPr>
        <w:t xml:space="preserve"> при Министерстве</w:t>
      </w:r>
      <w:r w:rsidR="007D3475" w:rsidRPr="005A4440">
        <w:rPr>
          <w:rFonts w:ascii="Times New Roman" w:eastAsia="Times New Roman" w:hAnsi="Times New Roman" w:cs="Times New Roman"/>
          <w:b/>
          <w:color w:val="000000" w:themeColor="text1"/>
          <w:sz w:val="24"/>
          <w:szCs w:val="24"/>
          <w:lang w:eastAsia="ru-RU"/>
        </w:rPr>
        <w:t xml:space="preserve"> финансов Кыргызской Республики</w:t>
      </w:r>
    </w:p>
    <w:p w14:paraId="5EA1C98A" w14:textId="77777777" w:rsidR="000901A7" w:rsidRPr="005A4440" w:rsidRDefault="008F4E50" w:rsidP="00D454A5">
      <w:pPr>
        <w:spacing w:after="0" w:line="240" w:lineRule="auto"/>
        <w:ind w:firstLine="594"/>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по Государственной таможенной службе при Министерстве финансов Кыргызской Республики на 2023 год без учета специальных  средств, составил </w:t>
      </w:r>
      <w:r w:rsidRPr="005A4440">
        <w:rPr>
          <w:rFonts w:ascii="Times New Roman" w:eastAsia="Times New Roman" w:hAnsi="Times New Roman" w:cs="Times New Roman"/>
          <w:bCs/>
          <w:color w:val="000000" w:themeColor="text1"/>
          <w:sz w:val="24"/>
          <w:szCs w:val="24"/>
          <w:lang w:eastAsia="ru-RU"/>
        </w:rPr>
        <w:t>1 920,5 млн.сом</w:t>
      </w:r>
      <w:r w:rsidRPr="005A4440">
        <w:rPr>
          <w:rFonts w:ascii="Times New Roman" w:eastAsia="Times New Roman" w:hAnsi="Times New Roman" w:cs="Times New Roman"/>
          <w:color w:val="000000" w:themeColor="text1"/>
          <w:sz w:val="24"/>
          <w:szCs w:val="24"/>
          <w:lang w:eastAsia="ru-RU"/>
        </w:rPr>
        <w:t>, с увеличением на 870,1 млн.сом относительно утвержденного бюджета 2023 года (1 050,4 млн.сом), т.е. на 82,8%. Исполнение за 12 месяцев составило 1 738,6 млн.сом, что в процентном соотношении к уточненному плану 2023 года составляет 90,5%.</w:t>
      </w:r>
    </w:p>
    <w:p w14:paraId="7FBD90A4" w14:textId="77777777" w:rsidR="008F4E50" w:rsidRPr="005A4440" w:rsidRDefault="008F4E50" w:rsidP="008F4E50">
      <w:pPr>
        <w:spacing w:after="0" w:line="240" w:lineRule="auto"/>
        <w:ind w:firstLine="594"/>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(млн.сом)</w:t>
      </w:r>
    </w:p>
    <w:tbl>
      <w:tblPr>
        <w:tblStyle w:val="290"/>
        <w:tblW w:w="0" w:type="auto"/>
        <w:tblInd w:w="108" w:type="dxa"/>
        <w:tblLayout w:type="fixed"/>
        <w:tblLook w:val="04A0" w:firstRow="1" w:lastRow="0" w:firstColumn="1" w:lastColumn="0" w:noHBand="0" w:noVBand="1"/>
      </w:tblPr>
      <w:tblGrid>
        <w:gridCol w:w="2268"/>
        <w:gridCol w:w="1276"/>
        <w:gridCol w:w="1559"/>
        <w:gridCol w:w="993"/>
        <w:gridCol w:w="992"/>
        <w:gridCol w:w="1417"/>
        <w:gridCol w:w="709"/>
      </w:tblGrid>
      <w:tr w:rsidR="005D396B" w:rsidRPr="005A4440" w14:paraId="7BF4D279" w14:textId="77777777" w:rsidTr="000901A7">
        <w:tc>
          <w:tcPr>
            <w:tcW w:w="2268" w:type="dxa"/>
            <w:vAlign w:val="center"/>
          </w:tcPr>
          <w:p w14:paraId="2662D7CB" w14:textId="77777777" w:rsidR="008F4E50" w:rsidRPr="005A4440" w:rsidRDefault="008F4E50" w:rsidP="000901A7">
            <w:pPr>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Наименование</w:t>
            </w:r>
          </w:p>
        </w:tc>
        <w:tc>
          <w:tcPr>
            <w:tcW w:w="1276" w:type="dxa"/>
            <w:vAlign w:val="center"/>
          </w:tcPr>
          <w:p w14:paraId="38FD5619" w14:textId="77777777" w:rsidR="008F4E50" w:rsidRPr="005A4440" w:rsidRDefault="005D396B"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r w:rsidR="008F4E50" w:rsidRPr="005A4440">
              <w:rPr>
                <w:rFonts w:ascii="Times New Roman" w:eastAsia="Times New Roman" w:hAnsi="Times New Roman" w:cs="Times New Roman"/>
                <w:b/>
                <w:bCs/>
                <w:color w:val="000000" w:themeColor="text1"/>
                <w:lang w:eastAsia="ru-RU"/>
              </w:rPr>
              <w:t xml:space="preserve"> </w:t>
            </w:r>
            <w:r w:rsidRPr="005A4440">
              <w:rPr>
                <w:rFonts w:ascii="Times New Roman" w:eastAsia="Times New Roman" w:hAnsi="Times New Roman" w:cs="Times New Roman"/>
                <w:b/>
                <w:bCs/>
                <w:color w:val="000000" w:themeColor="text1"/>
                <w:lang w:eastAsia="ru-RU"/>
              </w:rPr>
              <w:t>(утв.план)</w:t>
            </w:r>
          </w:p>
        </w:tc>
        <w:tc>
          <w:tcPr>
            <w:tcW w:w="1559" w:type="dxa"/>
            <w:vAlign w:val="center"/>
          </w:tcPr>
          <w:p w14:paraId="69DCBE44" w14:textId="77777777" w:rsidR="008F4E50" w:rsidRPr="005A4440" w:rsidRDefault="008F4E50"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w:t>
            </w:r>
            <w:r w:rsidR="005D396B" w:rsidRPr="005A4440">
              <w:rPr>
                <w:rFonts w:ascii="Times New Roman" w:eastAsia="Times New Roman" w:hAnsi="Times New Roman" w:cs="Times New Roman"/>
                <w:b/>
                <w:bCs/>
                <w:color w:val="000000" w:themeColor="text1"/>
                <w:lang w:eastAsia="ru-RU"/>
              </w:rPr>
              <w:t xml:space="preserve"> </w:t>
            </w:r>
            <w:r w:rsidRPr="005A4440">
              <w:rPr>
                <w:rFonts w:ascii="Times New Roman" w:eastAsia="Times New Roman" w:hAnsi="Times New Roman" w:cs="Times New Roman"/>
                <w:b/>
                <w:bCs/>
                <w:color w:val="000000" w:themeColor="text1"/>
                <w:lang w:eastAsia="ru-RU"/>
              </w:rPr>
              <w:t>г</w:t>
            </w:r>
            <w:r w:rsidR="005D396B" w:rsidRPr="005A4440">
              <w:rPr>
                <w:rFonts w:ascii="Times New Roman" w:eastAsia="Times New Roman" w:hAnsi="Times New Roman" w:cs="Times New Roman"/>
                <w:b/>
                <w:bCs/>
                <w:color w:val="000000" w:themeColor="text1"/>
                <w:lang w:eastAsia="ru-RU"/>
              </w:rPr>
              <w:t>од (уточн.план)</w:t>
            </w:r>
          </w:p>
        </w:tc>
        <w:tc>
          <w:tcPr>
            <w:tcW w:w="993" w:type="dxa"/>
            <w:vAlign w:val="center"/>
          </w:tcPr>
          <w:p w14:paraId="547C37F4" w14:textId="77777777" w:rsidR="008F4E50" w:rsidRPr="005A4440" w:rsidRDefault="00DC6F73"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992" w:type="dxa"/>
            <w:vAlign w:val="center"/>
          </w:tcPr>
          <w:p w14:paraId="3C7B7225" w14:textId="77777777" w:rsidR="005D396B" w:rsidRPr="005A4440" w:rsidRDefault="005D396B"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66D6BB7F" w14:textId="77777777" w:rsidR="005D396B" w:rsidRPr="005A4440" w:rsidRDefault="005D396B"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tc>
        <w:tc>
          <w:tcPr>
            <w:tcW w:w="1417" w:type="dxa"/>
            <w:vAlign w:val="center"/>
          </w:tcPr>
          <w:p w14:paraId="56E3F0F8" w14:textId="77777777" w:rsidR="008F4E50" w:rsidRPr="005A4440" w:rsidRDefault="008F4E50"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w:t>
            </w:r>
            <w:r w:rsidR="005D396B" w:rsidRPr="005A4440">
              <w:rPr>
                <w:rFonts w:ascii="Times New Roman" w:eastAsia="Times New Roman" w:hAnsi="Times New Roman" w:cs="Times New Roman"/>
                <w:b/>
                <w:bCs/>
                <w:color w:val="000000" w:themeColor="text1"/>
                <w:lang w:eastAsia="ru-RU"/>
              </w:rPr>
              <w:t>факта</w:t>
            </w:r>
            <w:r w:rsidRPr="005A4440">
              <w:rPr>
                <w:rFonts w:ascii="Times New Roman" w:eastAsia="Times New Roman" w:hAnsi="Times New Roman" w:cs="Times New Roman"/>
                <w:b/>
                <w:bCs/>
                <w:color w:val="000000" w:themeColor="text1"/>
                <w:lang w:eastAsia="ru-RU"/>
              </w:rPr>
              <w:t xml:space="preserve"> от уточн</w:t>
            </w:r>
            <w:r w:rsidR="005D396B" w:rsidRPr="005A4440">
              <w:rPr>
                <w:rFonts w:ascii="Times New Roman" w:eastAsia="Times New Roman" w:hAnsi="Times New Roman" w:cs="Times New Roman"/>
                <w:b/>
                <w:bCs/>
                <w:color w:val="000000" w:themeColor="text1"/>
                <w:lang w:eastAsia="ru-RU"/>
              </w:rPr>
              <w:t>. плана</w:t>
            </w:r>
          </w:p>
        </w:tc>
        <w:tc>
          <w:tcPr>
            <w:tcW w:w="709" w:type="dxa"/>
            <w:vAlign w:val="center"/>
          </w:tcPr>
          <w:p w14:paraId="01A04146" w14:textId="77777777" w:rsidR="008F4E50" w:rsidRPr="005A4440" w:rsidRDefault="005D396B"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p>
        </w:tc>
      </w:tr>
      <w:tr w:rsidR="005D396B" w:rsidRPr="005A4440" w14:paraId="3A831F96" w14:textId="77777777" w:rsidTr="00FC7CE6">
        <w:tc>
          <w:tcPr>
            <w:tcW w:w="2268" w:type="dxa"/>
            <w:vAlign w:val="center"/>
          </w:tcPr>
          <w:p w14:paraId="7A3B6710" w14:textId="77777777" w:rsidR="008F4E50" w:rsidRPr="005A4440" w:rsidRDefault="002113D4" w:rsidP="00B26EBB">
            <w:pP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Бюджетные </w:t>
            </w:r>
            <w:r w:rsidR="008F4E50" w:rsidRPr="005A4440">
              <w:rPr>
                <w:rFonts w:ascii="Times New Roman" w:eastAsia="Times New Roman" w:hAnsi="Times New Roman" w:cs="Times New Roman"/>
                <w:color w:val="000000" w:themeColor="text1"/>
                <w:lang w:eastAsia="ru-RU"/>
              </w:rPr>
              <w:t>средства</w:t>
            </w:r>
          </w:p>
        </w:tc>
        <w:tc>
          <w:tcPr>
            <w:tcW w:w="1276" w:type="dxa"/>
            <w:vAlign w:val="center"/>
          </w:tcPr>
          <w:p w14:paraId="53EDC6F9"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1 050,4</w:t>
            </w:r>
          </w:p>
        </w:tc>
        <w:tc>
          <w:tcPr>
            <w:tcW w:w="1559" w:type="dxa"/>
            <w:vAlign w:val="center"/>
          </w:tcPr>
          <w:p w14:paraId="63F72987"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bCs/>
                <w:color w:val="000000" w:themeColor="text1"/>
                <w:lang w:eastAsia="ru-RU"/>
              </w:rPr>
              <w:t>1 920,5</w:t>
            </w:r>
          </w:p>
        </w:tc>
        <w:tc>
          <w:tcPr>
            <w:tcW w:w="993" w:type="dxa"/>
            <w:vAlign w:val="center"/>
          </w:tcPr>
          <w:p w14:paraId="1C010F8A"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870,1</w:t>
            </w:r>
          </w:p>
        </w:tc>
        <w:tc>
          <w:tcPr>
            <w:tcW w:w="992" w:type="dxa"/>
            <w:vAlign w:val="center"/>
          </w:tcPr>
          <w:p w14:paraId="6FBDDF65"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1 738,6</w:t>
            </w:r>
          </w:p>
        </w:tc>
        <w:tc>
          <w:tcPr>
            <w:tcW w:w="1417" w:type="dxa"/>
            <w:vAlign w:val="center"/>
          </w:tcPr>
          <w:p w14:paraId="623023B8"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181,9</w:t>
            </w:r>
          </w:p>
        </w:tc>
        <w:tc>
          <w:tcPr>
            <w:tcW w:w="709" w:type="dxa"/>
            <w:vAlign w:val="center"/>
          </w:tcPr>
          <w:p w14:paraId="6BD737C3"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90,5</w:t>
            </w:r>
          </w:p>
        </w:tc>
      </w:tr>
    </w:tbl>
    <w:p w14:paraId="535F9F1F" w14:textId="77777777" w:rsidR="00822DDE" w:rsidRPr="005A4440" w:rsidRDefault="00822DDE" w:rsidP="008F4E50">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6685C1B"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целом расходов по бюджетным средствам на 870,1 млн.сом предусмотрено:</w:t>
      </w:r>
    </w:p>
    <w:p w14:paraId="3CA2243E"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4"/>
          <w:lang w:eastAsia="ru-RU"/>
        </w:rPr>
        <w:t xml:space="preserve">- 389,6 млн.сом для проведения строительно-восстановительных работ, материально-технического оснащения автомобильных пунктов пропуска, завершения строительства общежитий сотрудникам таможни «Баткен» и «Нарын» и цифровизации таможенных процедур в целях финансирования мер, направленных на обеспечение деятельности таможенных органов за счет средств, </w:t>
      </w:r>
      <w:r w:rsidRPr="005A4440">
        <w:rPr>
          <w:rFonts w:ascii="Times New Roman" w:eastAsia="Times New Roman" w:hAnsi="Times New Roman" w:cs="Times New Roman"/>
          <w:color w:val="000000" w:themeColor="text1"/>
          <w:sz w:val="24"/>
          <w:szCs w:val="28"/>
          <w:lang w:eastAsia="ru-RU"/>
        </w:rPr>
        <w:t>предусмотренных в общегосударственных расходах на фискализацию;</w:t>
      </w:r>
    </w:p>
    <w:p w14:paraId="33552D59"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- 208,0 млн.сом для формирования средств Фонда развития таможенной службы в целях финансирования мер, направленных на обеспечение деятельности таможенных органов за счет поступлений от сборов за таможенное сопровождение по состоянию на 1 мая 2023 года </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приобретения технических средств на пункты пропуска «Достук» и </w:t>
      </w:r>
      <w:r w:rsidRPr="005A4440">
        <w:rPr>
          <w:rFonts w:ascii="Times New Roman" w:eastAsia="Times New Roman" w:hAnsi="Times New Roman" w:cs="Times New Roman"/>
          <w:color w:val="000000" w:themeColor="text1"/>
          <w:sz w:val="24"/>
          <w:szCs w:val="24"/>
          <w:lang w:eastAsia="ru-RU"/>
        </w:rPr>
        <w:lastRenderedPageBreak/>
        <w:t>«Торугарт», таких как автосветофоры, шлагбаумы, информационное табло, IP-видеокамеры с распознаванием номерных знаков авто, интерактивные доски, программное обеспечение, иное сетевое и серверное оборудование)</w:t>
      </w:r>
      <w:r w:rsidRPr="005A4440">
        <w:rPr>
          <w:rFonts w:ascii="Times New Roman" w:eastAsia="Times New Roman" w:hAnsi="Times New Roman" w:cs="Times New Roman"/>
          <w:color w:val="000000" w:themeColor="text1"/>
          <w:sz w:val="24"/>
          <w:szCs w:val="28"/>
          <w:lang w:eastAsia="ru-RU"/>
        </w:rPr>
        <w:t>;</w:t>
      </w:r>
    </w:p>
    <w:p w14:paraId="65B98C77"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- 274,7 млн.сом на увеличение денежного довольствия сотрудников правоохранительных органов (надбавок) и  заработной платы вольнонаемного и гражданского персонала правоохранительных органов </w:t>
      </w:r>
      <w:r w:rsidRPr="005A4440">
        <w:rPr>
          <w:rFonts w:ascii="Times New Roman" w:eastAsia="Times New Roman" w:hAnsi="Times New Roman" w:cs="Times New Roman"/>
          <w:color w:val="000000" w:themeColor="text1"/>
          <w:sz w:val="24"/>
          <w:szCs w:val="24"/>
          <w:lang w:eastAsia="ru-RU"/>
        </w:rPr>
        <w:t xml:space="preserve">за счет средств, </w:t>
      </w:r>
      <w:r w:rsidRPr="005A4440">
        <w:rPr>
          <w:rFonts w:ascii="Times New Roman" w:eastAsia="Times New Roman" w:hAnsi="Times New Roman" w:cs="Times New Roman"/>
          <w:color w:val="000000" w:themeColor="text1"/>
          <w:sz w:val="24"/>
          <w:szCs w:val="28"/>
          <w:lang w:eastAsia="ru-RU"/>
        </w:rPr>
        <w:t>предусмотренных в общегосударственных расходах на «Повышение социальных выплат»;</w:t>
      </w:r>
    </w:p>
    <w:p w14:paraId="1A4EA8F8"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- 2,9 млн.сом</w:t>
      </w:r>
      <w:r w:rsidRPr="005A4440">
        <w:rPr>
          <w:rFonts w:ascii="Times New Roman" w:eastAsia="Times New Roman" w:hAnsi="Times New Roman" w:cs="Times New Roman"/>
          <w:color w:val="000000" w:themeColor="text1"/>
          <w:sz w:val="24"/>
          <w:szCs w:val="24"/>
          <w:lang w:eastAsia="ru-RU"/>
        </w:rPr>
        <w:t xml:space="preserve"> на исполнение решение суда ПССИ по экономическим делам  г. Бишкек;</w:t>
      </w:r>
    </w:p>
    <w:p w14:paraId="56B4EF9C"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8"/>
          <w:lang w:eastAsia="ru-RU"/>
        </w:rPr>
        <w:t xml:space="preserve">- 2,2 млн.сом </w:t>
      </w:r>
      <w:r w:rsidRPr="005A4440">
        <w:rPr>
          <w:rFonts w:ascii="Times New Roman" w:eastAsia="Times New Roman" w:hAnsi="Times New Roman" w:cs="Times New Roman"/>
          <w:color w:val="000000" w:themeColor="text1"/>
          <w:sz w:val="24"/>
          <w:szCs w:val="24"/>
          <w:lang w:eastAsia="ru-RU"/>
        </w:rPr>
        <w:t xml:space="preserve">на улучшение материально-технического обеспечения </w:t>
      </w:r>
      <w:r w:rsidRPr="005A4440">
        <w:rPr>
          <w:rFonts w:ascii="Times New Roman" w:eastAsia="Times New Roman" w:hAnsi="Times New Roman" w:cs="Times New Roman"/>
          <w:color w:val="000000" w:themeColor="text1"/>
          <w:sz w:val="24"/>
          <w:szCs w:val="28"/>
          <w:lang w:eastAsia="ru-RU"/>
        </w:rPr>
        <w:t xml:space="preserve">в рамках </w:t>
      </w:r>
      <w:r w:rsidRPr="005A4440">
        <w:rPr>
          <w:rFonts w:ascii="Times New Roman" w:eastAsia="Times New Roman" w:hAnsi="Times New Roman" w:cs="Times New Roman"/>
          <w:color w:val="000000" w:themeColor="text1"/>
          <w:sz w:val="24"/>
          <w:szCs w:val="24"/>
          <w:lang w:val="ky-KG" w:eastAsia="ru-RU"/>
        </w:rPr>
        <w:t>интеграции</w:t>
      </w:r>
      <w:r w:rsidRPr="005A4440">
        <w:rPr>
          <w:rFonts w:ascii="Times New Roman" w:eastAsia="Times New Roman" w:hAnsi="Times New Roman" w:cs="Times New Roman"/>
          <w:color w:val="000000" w:themeColor="text1"/>
          <w:sz w:val="24"/>
          <w:szCs w:val="24"/>
          <w:lang w:val="ky-K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val="ky-KG" w:eastAsia="ru-RU"/>
        </w:rPr>
        <w:t xml:space="preserve"> с компонентом «Безопасный город» проекта «Умный город»;</w:t>
      </w:r>
    </w:p>
    <w:p w14:paraId="76591261"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- 0,2 млн.сом на коммунальные услуги;</w:t>
      </w:r>
    </w:p>
    <w:p w14:paraId="522303DB"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- 7,0 млн.сом </w:t>
      </w:r>
      <w:r w:rsidRPr="005A4440">
        <w:rPr>
          <w:rFonts w:ascii="Times New Roman" w:eastAsia="Times New Roman" w:hAnsi="Times New Roman" w:cs="Times New Roman"/>
          <w:color w:val="000000" w:themeColor="text1"/>
          <w:sz w:val="24"/>
          <w:szCs w:val="24"/>
          <w:lang w:eastAsia="ru-RU"/>
        </w:rPr>
        <w:t>уменьшение расходов в связи с экономией;</w:t>
      </w:r>
    </w:p>
    <w:p w14:paraId="2457C2B3"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- 0,5 млн.сом уменьшение расходов согласно акту Счетной палаты Кыргызской Республики по итогам аудита за 2022 год.</w:t>
      </w:r>
    </w:p>
    <w:p w14:paraId="55D51435" w14:textId="77777777" w:rsidR="00FF5B46" w:rsidRPr="005A4440" w:rsidRDefault="00FF5B46" w:rsidP="003603DC">
      <w:pPr>
        <w:shd w:val="clear" w:color="auto" w:fill="FFFFFF" w:themeFill="background1"/>
        <w:spacing w:after="0" w:line="240" w:lineRule="auto"/>
        <w:jc w:val="both"/>
        <w:rPr>
          <w:rFonts w:ascii="Times New Roman" w:eastAsia="Times New Roman" w:hAnsi="Times New Roman" w:cs="Times New Roman"/>
          <w:b/>
          <w:color w:val="000000" w:themeColor="text1"/>
          <w:sz w:val="24"/>
          <w:szCs w:val="24"/>
          <w:lang w:val="ky-KG" w:eastAsia="ru-RU"/>
        </w:rPr>
      </w:pPr>
    </w:p>
    <w:p w14:paraId="6A752485" w14:textId="77777777" w:rsidR="00A318ED" w:rsidRPr="005A4440" w:rsidRDefault="003603DC" w:rsidP="003603DC">
      <w:pPr>
        <w:spacing w:after="0" w:line="240" w:lineRule="auto"/>
        <w:ind w:firstLine="567"/>
        <w:jc w:val="both"/>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Судебная система</w:t>
      </w:r>
    </w:p>
    <w:p w14:paraId="2B06F868" w14:textId="77777777" w:rsidR="00DE68E3" w:rsidRPr="005A4440" w:rsidRDefault="00DE68E3"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Верховный суд К</w:t>
      </w:r>
      <w:r w:rsidR="00522C57" w:rsidRPr="005A4440">
        <w:rPr>
          <w:rFonts w:ascii="Times New Roman" w:eastAsia="Times New Roman" w:hAnsi="Times New Roman" w:cs="Times New Roman"/>
          <w:b/>
          <w:color w:val="000000" w:themeColor="text1"/>
          <w:sz w:val="24"/>
          <w:szCs w:val="24"/>
          <w:lang w:eastAsia="ru-RU"/>
        </w:rPr>
        <w:t xml:space="preserve">ыргызской </w:t>
      </w:r>
      <w:r w:rsidRPr="005A4440">
        <w:rPr>
          <w:rFonts w:ascii="Times New Roman" w:eastAsia="Times New Roman" w:hAnsi="Times New Roman" w:cs="Times New Roman"/>
          <w:b/>
          <w:color w:val="000000" w:themeColor="text1"/>
          <w:sz w:val="24"/>
          <w:szCs w:val="24"/>
          <w:lang w:eastAsia="ru-RU"/>
        </w:rPr>
        <w:t>Р</w:t>
      </w:r>
      <w:r w:rsidR="00522C57" w:rsidRPr="005A4440">
        <w:rPr>
          <w:rFonts w:ascii="Times New Roman" w:eastAsia="Times New Roman" w:hAnsi="Times New Roman" w:cs="Times New Roman"/>
          <w:b/>
          <w:color w:val="000000" w:themeColor="text1"/>
          <w:sz w:val="24"/>
          <w:szCs w:val="24"/>
          <w:lang w:eastAsia="ru-RU"/>
        </w:rPr>
        <w:t>еспублики</w:t>
      </w:r>
      <w:r w:rsidRPr="005A4440">
        <w:rPr>
          <w:rFonts w:ascii="Times New Roman" w:eastAsia="Times New Roman" w:hAnsi="Times New Roman" w:cs="Times New Roman"/>
          <w:b/>
          <w:color w:val="000000" w:themeColor="text1"/>
          <w:sz w:val="24"/>
          <w:szCs w:val="24"/>
          <w:lang w:eastAsia="ru-RU"/>
        </w:rPr>
        <w:t xml:space="preserve"> </w:t>
      </w:r>
    </w:p>
    <w:p w14:paraId="45746B72"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Верховному суду Кыргызской Республики (без Высшей школы правосудия при Верховном суде К</w:t>
      </w:r>
      <w:r w:rsidR="00F96FCE" w:rsidRPr="005A4440">
        <w:rPr>
          <w:rFonts w:ascii="Times New Roman" w:eastAsia="Times New Roman" w:hAnsi="Times New Roman" w:cs="Times New Roman"/>
          <w:color w:val="000000" w:themeColor="text1"/>
          <w:sz w:val="24"/>
          <w:szCs w:val="24"/>
          <w:lang w:eastAsia="ru-RU"/>
        </w:rPr>
        <w:t xml:space="preserve">ыргызской </w:t>
      </w:r>
      <w:r w:rsidRPr="005A4440">
        <w:rPr>
          <w:rFonts w:ascii="Times New Roman" w:eastAsia="Times New Roman" w:hAnsi="Times New Roman" w:cs="Times New Roman"/>
          <w:color w:val="000000" w:themeColor="text1"/>
          <w:sz w:val="24"/>
          <w:szCs w:val="24"/>
          <w:lang w:eastAsia="ru-RU"/>
        </w:rPr>
        <w:t>Р</w:t>
      </w:r>
      <w:r w:rsidR="00F96FCE" w:rsidRPr="005A4440">
        <w:rPr>
          <w:rFonts w:ascii="Times New Roman" w:eastAsia="Times New Roman" w:hAnsi="Times New Roman" w:cs="Times New Roman"/>
          <w:color w:val="000000" w:themeColor="text1"/>
          <w:sz w:val="24"/>
          <w:szCs w:val="24"/>
          <w:lang w:eastAsia="ru-RU"/>
        </w:rPr>
        <w:t>еспублики</w:t>
      </w:r>
      <w:r w:rsidRPr="005A4440">
        <w:rPr>
          <w:rFonts w:ascii="Times New Roman" w:eastAsia="Times New Roman" w:hAnsi="Times New Roman" w:cs="Times New Roman"/>
          <w:color w:val="000000" w:themeColor="text1"/>
          <w:sz w:val="24"/>
          <w:szCs w:val="24"/>
          <w:lang w:eastAsia="ru-RU"/>
        </w:rPr>
        <w:t xml:space="preserve">) фактическое исполнение бюджета составило 229,7 млн.сом при уточненном плане 245,9 млн.сом, что в процентном соотношении составило 93,4%. Уточнённый бюджет по отношению к утвержденному бюджету увеличен на 29,3 млн.сом (216,6 млн.сом). </w:t>
      </w:r>
    </w:p>
    <w:p w14:paraId="1E4AE110" w14:textId="77777777" w:rsidR="00C178AE" w:rsidRPr="005A4440" w:rsidRDefault="00C178AE" w:rsidP="00C178AE">
      <w:pPr>
        <w:spacing w:after="0" w:line="240" w:lineRule="auto"/>
        <w:ind w:firstLine="594"/>
        <w:jc w:val="right"/>
        <w:rPr>
          <w:rFonts w:ascii="Times New Roman" w:eastAsia="Calibri" w:hAnsi="Times New Roman" w:cs="Times New Roman"/>
          <w:color w:val="000000" w:themeColor="text1"/>
        </w:rPr>
      </w:pPr>
      <w:r w:rsidRPr="005A4440">
        <w:rPr>
          <w:rFonts w:ascii="Times New Roman" w:eastAsia="Times New Roman" w:hAnsi="Times New Roman" w:cs="Times New Roman"/>
          <w:color w:val="000000" w:themeColor="text1"/>
          <w:lang w:eastAsia="ru-RU"/>
        </w:rPr>
        <w:t>(</w:t>
      </w:r>
      <w:r w:rsidRPr="005A4440">
        <w:rPr>
          <w:rFonts w:ascii="Times New Roman" w:eastAsia="Calibri" w:hAnsi="Times New Roman" w:cs="Times New Roman"/>
          <w:color w:val="000000" w:themeColor="text1"/>
          <w:lang w:val="ky-KG"/>
        </w:rPr>
        <w:t>млн.с</w:t>
      </w:r>
      <w:r w:rsidR="00ED1F87" w:rsidRPr="005A4440">
        <w:rPr>
          <w:rFonts w:ascii="Times New Roman" w:eastAsia="Calibri" w:hAnsi="Times New Roman" w:cs="Times New Roman"/>
          <w:color w:val="000000" w:themeColor="text1"/>
          <w:lang w:val="ky-KG"/>
        </w:rPr>
        <w:t>ом</w:t>
      </w:r>
      <w:r w:rsidRPr="005A4440">
        <w:rPr>
          <w:rFonts w:ascii="Times New Roman" w:eastAsia="Calibri" w:hAnsi="Times New Roman" w:cs="Times New Roman"/>
          <w:color w:val="000000" w:themeColor="text1"/>
        </w:rPr>
        <w:t>)</w:t>
      </w:r>
    </w:p>
    <w:tbl>
      <w:tblPr>
        <w:tblStyle w:val="370"/>
        <w:tblW w:w="9214" w:type="dxa"/>
        <w:tblInd w:w="108" w:type="dxa"/>
        <w:tblLayout w:type="fixed"/>
        <w:tblLook w:val="04A0" w:firstRow="1" w:lastRow="0" w:firstColumn="1" w:lastColumn="0" w:noHBand="0" w:noVBand="1"/>
      </w:tblPr>
      <w:tblGrid>
        <w:gridCol w:w="2268"/>
        <w:gridCol w:w="1276"/>
        <w:gridCol w:w="1134"/>
        <w:gridCol w:w="1305"/>
        <w:gridCol w:w="1105"/>
        <w:gridCol w:w="1417"/>
        <w:gridCol w:w="709"/>
      </w:tblGrid>
      <w:tr w:rsidR="00C178AE" w:rsidRPr="005A4440" w14:paraId="15746DF3" w14:textId="77777777" w:rsidTr="000901A7">
        <w:tc>
          <w:tcPr>
            <w:tcW w:w="2268" w:type="dxa"/>
            <w:vAlign w:val="center"/>
          </w:tcPr>
          <w:p w14:paraId="39A8E4D3" w14:textId="77777777" w:rsidR="00C178AE" w:rsidRPr="005A4440" w:rsidRDefault="00C178AE" w:rsidP="000901A7">
            <w:pPr>
              <w:spacing w:after="160" w:line="259"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Наименование</w:t>
            </w:r>
          </w:p>
        </w:tc>
        <w:tc>
          <w:tcPr>
            <w:tcW w:w="1276" w:type="dxa"/>
            <w:vAlign w:val="center"/>
          </w:tcPr>
          <w:p w14:paraId="1F5F4D78" w14:textId="77777777" w:rsidR="00C178AE" w:rsidRPr="005A4440" w:rsidRDefault="00D1267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(утв.план)</w:t>
            </w:r>
          </w:p>
        </w:tc>
        <w:tc>
          <w:tcPr>
            <w:tcW w:w="1134" w:type="dxa"/>
            <w:vAlign w:val="center"/>
          </w:tcPr>
          <w:p w14:paraId="262BADC4" w14:textId="77777777" w:rsidR="00C178AE" w:rsidRPr="005A4440" w:rsidRDefault="00D1267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(уточн. план)</w:t>
            </w:r>
          </w:p>
        </w:tc>
        <w:tc>
          <w:tcPr>
            <w:tcW w:w="1305" w:type="dxa"/>
            <w:vAlign w:val="center"/>
          </w:tcPr>
          <w:p w14:paraId="74B60261" w14:textId="77777777" w:rsidR="00C178AE" w:rsidRPr="005A4440" w:rsidRDefault="00DC6F73"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05" w:type="dxa"/>
            <w:vAlign w:val="center"/>
          </w:tcPr>
          <w:p w14:paraId="05863CB3" w14:textId="77777777" w:rsidR="00D12679" w:rsidRPr="005A4440" w:rsidRDefault="00D12679"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09D36371" w14:textId="77777777" w:rsidR="00C178AE" w:rsidRPr="005A4440" w:rsidRDefault="00D1267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(факт)</w:t>
            </w:r>
          </w:p>
        </w:tc>
        <w:tc>
          <w:tcPr>
            <w:tcW w:w="1417" w:type="dxa"/>
            <w:vAlign w:val="center"/>
          </w:tcPr>
          <w:p w14:paraId="0D9A9350" w14:textId="77777777" w:rsidR="00C178AE" w:rsidRPr="005A4440" w:rsidRDefault="00D1267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Откл.факта от уточн. плана</w:t>
            </w:r>
          </w:p>
        </w:tc>
        <w:tc>
          <w:tcPr>
            <w:tcW w:w="709" w:type="dxa"/>
            <w:vAlign w:val="center"/>
          </w:tcPr>
          <w:p w14:paraId="7E120C72" w14:textId="77777777" w:rsidR="00C178AE" w:rsidRPr="005A4440" w:rsidRDefault="00C178AE"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исп.</w:t>
            </w:r>
          </w:p>
        </w:tc>
      </w:tr>
      <w:tr w:rsidR="00C178AE" w:rsidRPr="005A4440" w14:paraId="78D9E2F9" w14:textId="77777777" w:rsidTr="0020723C">
        <w:tc>
          <w:tcPr>
            <w:tcW w:w="2268" w:type="dxa"/>
          </w:tcPr>
          <w:p w14:paraId="2EAAB28F" w14:textId="77777777" w:rsidR="00C178AE" w:rsidRPr="005A4440" w:rsidRDefault="00C178AE" w:rsidP="00C178AE">
            <w:pPr>
              <w:spacing w:after="160" w:line="259" w:lineRule="auto"/>
              <w:jc w:val="both"/>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Бюджетные средства</w:t>
            </w:r>
          </w:p>
        </w:tc>
        <w:tc>
          <w:tcPr>
            <w:tcW w:w="1276" w:type="dxa"/>
            <w:vAlign w:val="center"/>
          </w:tcPr>
          <w:p w14:paraId="6590E307"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216,6</w:t>
            </w:r>
          </w:p>
        </w:tc>
        <w:tc>
          <w:tcPr>
            <w:tcW w:w="1134" w:type="dxa"/>
            <w:vAlign w:val="center"/>
          </w:tcPr>
          <w:p w14:paraId="02625D89"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245,9</w:t>
            </w:r>
          </w:p>
        </w:tc>
        <w:tc>
          <w:tcPr>
            <w:tcW w:w="1305" w:type="dxa"/>
            <w:vAlign w:val="center"/>
          </w:tcPr>
          <w:p w14:paraId="12AB0A05"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29,3</w:t>
            </w:r>
          </w:p>
        </w:tc>
        <w:tc>
          <w:tcPr>
            <w:tcW w:w="1105" w:type="dxa"/>
            <w:vAlign w:val="center"/>
          </w:tcPr>
          <w:p w14:paraId="46AC0C9A"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229,7</w:t>
            </w:r>
          </w:p>
        </w:tc>
        <w:tc>
          <w:tcPr>
            <w:tcW w:w="1417" w:type="dxa"/>
            <w:vAlign w:val="center"/>
          </w:tcPr>
          <w:p w14:paraId="516C55EC"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-16,2</w:t>
            </w:r>
          </w:p>
        </w:tc>
        <w:tc>
          <w:tcPr>
            <w:tcW w:w="709" w:type="dxa"/>
            <w:vAlign w:val="center"/>
          </w:tcPr>
          <w:p w14:paraId="442920BE"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93,4</w:t>
            </w:r>
          </w:p>
        </w:tc>
      </w:tr>
    </w:tbl>
    <w:p w14:paraId="59E5755F" w14:textId="77777777" w:rsidR="00C178AE" w:rsidRPr="005A4440" w:rsidRDefault="00C178AE" w:rsidP="00C178AE">
      <w:pPr>
        <w:spacing w:after="0" w:line="240" w:lineRule="auto"/>
        <w:jc w:val="both"/>
        <w:rPr>
          <w:rFonts w:ascii="Times New Roman" w:eastAsia="Times New Roman" w:hAnsi="Times New Roman" w:cs="Times New Roman"/>
          <w:color w:val="000000" w:themeColor="text1"/>
          <w:sz w:val="24"/>
          <w:szCs w:val="24"/>
          <w:lang w:eastAsia="ru-RU"/>
        </w:rPr>
      </w:pPr>
    </w:p>
    <w:p w14:paraId="52D4B4B9" w14:textId="77777777" w:rsidR="00C178AE" w:rsidRPr="005A4440" w:rsidRDefault="00C178AE" w:rsidP="00C178AE">
      <w:pPr>
        <w:widowControl w:val="0"/>
        <w:spacing w:after="0" w:line="240" w:lineRule="auto"/>
        <w:ind w:firstLine="567"/>
        <w:jc w:val="both"/>
        <w:rPr>
          <w:rFonts w:ascii="Times New Roman" w:eastAsia="Times New Roman" w:hAnsi="Times New Roman" w:cs="Times New Roman"/>
          <w:color w:val="000000" w:themeColor="text1"/>
          <w:sz w:val="24"/>
          <w:szCs w:val="24"/>
          <w:lang w:eastAsia="ru-RU"/>
        </w:rPr>
      </w:pPr>
      <w:bookmarkStart w:id="0" w:name="_Hlk124496187"/>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на сумму 29,9 млн. сомов связано с повышением заработной платы государственных гражданских служащих аппарата Верховного суда Кыргызской Республики с 1 июля 2023 года за счет средств, предусмотренных на повышение социальных выплат.</w:t>
      </w:r>
    </w:p>
    <w:p w14:paraId="4525F6AC" w14:textId="77777777" w:rsidR="00C178AE" w:rsidRPr="005A4440" w:rsidRDefault="00C178AE" w:rsidP="00C178AE">
      <w:pPr>
        <w:widowControl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При этом, уменьшены расходы на сумму 0,6 млн.сом, в связи с зачетом суммы дебиторской задолженности согласно акта Счетной палаты Кыргызской Республики за 2022 год.</w:t>
      </w:r>
      <w:bookmarkEnd w:id="0"/>
    </w:p>
    <w:p w14:paraId="5C74F9AD" w14:textId="77777777" w:rsidR="00C178AE" w:rsidRPr="005A4440" w:rsidRDefault="00C178AE"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0E9B4FD9" w14:textId="77777777" w:rsidR="00A318ED" w:rsidRPr="005A4440" w:rsidRDefault="00A171AD"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Конституционный суд</w:t>
      </w:r>
      <w:r w:rsidR="00522C57" w:rsidRPr="005A4440">
        <w:rPr>
          <w:rFonts w:ascii="Times New Roman" w:eastAsia="Times New Roman" w:hAnsi="Times New Roman" w:cs="Times New Roman"/>
          <w:b/>
          <w:color w:val="000000" w:themeColor="text1"/>
          <w:sz w:val="24"/>
          <w:szCs w:val="24"/>
          <w:lang w:eastAsia="ru-RU"/>
        </w:rPr>
        <w:t xml:space="preserve"> Кыргызской Республики</w:t>
      </w:r>
    </w:p>
    <w:p w14:paraId="7752DDD1" w14:textId="77777777" w:rsidR="00C178AE" w:rsidRPr="005A4440" w:rsidRDefault="00C178AE" w:rsidP="00C178AE">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Конституционному суду Кыргызской Республики фактическое исполнение бюджета составило 63,1 млн.сом при уточненном плане 65,0 млн.сом, что в процентном соотношении составило 97,1%. Уточнённый бюджет по отношению к утвержденному бюджету увеличен на 3,0 млн.сом (62,0 млн.сом).</w:t>
      </w:r>
    </w:p>
    <w:p w14:paraId="41149EA6" w14:textId="77777777" w:rsidR="00C178AE" w:rsidRPr="005A4440" w:rsidRDefault="00C178AE" w:rsidP="00C178AE">
      <w:pPr>
        <w:spacing w:after="0" w:line="240" w:lineRule="auto"/>
        <w:ind w:right="140" w:firstLine="594"/>
        <w:jc w:val="right"/>
        <w:rPr>
          <w:rFonts w:ascii="Times New Roman" w:eastAsia="Calibri" w:hAnsi="Times New Roman" w:cs="Times New Roman"/>
          <w:color w:val="000000" w:themeColor="text1"/>
        </w:rPr>
      </w:pPr>
      <w:r w:rsidRPr="005A4440">
        <w:rPr>
          <w:rFonts w:ascii="Times New Roman" w:eastAsia="Times New Roman" w:hAnsi="Times New Roman" w:cs="Times New Roman"/>
          <w:color w:val="000000" w:themeColor="text1"/>
          <w:lang w:eastAsia="ru-RU"/>
        </w:rPr>
        <w:t>(</w:t>
      </w:r>
      <w:r w:rsidR="00ED1F87" w:rsidRPr="005A4440">
        <w:rPr>
          <w:rFonts w:ascii="Times New Roman" w:eastAsia="Calibri" w:hAnsi="Times New Roman" w:cs="Times New Roman"/>
          <w:color w:val="000000" w:themeColor="text1"/>
          <w:lang w:val="ky-KG"/>
        </w:rPr>
        <w:t>млн.сом</w:t>
      </w:r>
      <w:r w:rsidRPr="005A4440">
        <w:rPr>
          <w:rFonts w:ascii="Times New Roman" w:eastAsia="Calibri" w:hAnsi="Times New Roman" w:cs="Times New Roman"/>
          <w:color w:val="000000" w:themeColor="text1"/>
        </w:rPr>
        <w:t>)</w:t>
      </w:r>
    </w:p>
    <w:tbl>
      <w:tblPr>
        <w:tblStyle w:val="380"/>
        <w:tblW w:w="9214" w:type="dxa"/>
        <w:tblInd w:w="108" w:type="dxa"/>
        <w:tblLayout w:type="fixed"/>
        <w:tblLook w:val="04A0" w:firstRow="1" w:lastRow="0" w:firstColumn="1" w:lastColumn="0" w:noHBand="0" w:noVBand="1"/>
      </w:tblPr>
      <w:tblGrid>
        <w:gridCol w:w="2268"/>
        <w:gridCol w:w="1276"/>
        <w:gridCol w:w="1418"/>
        <w:gridCol w:w="992"/>
        <w:gridCol w:w="1134"/>
        <w:gridCol w:w="1417"/>
        <w:gridCol w:w="709"/>
      </w:tblGrid>
      <w:tr w:rsidR="00C178AE" w:rsidRPr="005A4440" w14:paraId="538901BA" w14:textId="77777777" w:rsidTr="000901A7">
        <w:tc>
          <w:tcPr>
            <w:tcW w:w="2268" w:type="dxa"/>
            <w:vAlign w:val="center"/>
          </w:tcPr>
          <w:p w14:paraId="4F172CBB" w14:textId="77777777" w:rsidR="00C178AE" w:rsidRPr="005A4440" w:rsidRDefault="00C178AE" w:rsidP="000901A7">
            <w:pPr>
              <w:spacing w:after="160" w:line="259"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Наименование</w:t>
            </w:r>
          </w:p>
        </w:tc>
        <w:tc>
          <w:tcPr>
            <w:tcW w:w="1276" w:type="dxa"/>
            <w:vAlign w:val="center"/>
          </w:tcPr>
          <w:p w14:paraId="471BE763" w14:textId="77777777" w:rsidR="00C178AE" w:rsidRPr="005A4440" w:rsidRDefault="007B25E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(утв.план)</w:t>
            </w:r>
          </w:p>
        </w:tc>
        <w:tc>
          <w:tcPr>
            <w:tcW w:w="1418" w:type="dxa"/>
            <w:vAlign w:val="center"/>
          </w:tcPr>
          <w:p w14:paraId="1488988F" w14:textId="77777777" w:rsidR="00C178AE" w:rsidRPr="005A4440" w:rsidRDefault="007B25E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(уточн. план)</w:t>
            </w:r>
          </w:p>
        </w:tc>
        <w:tc>
          <w:tcPr>
            <w:tcW w:w="992" w:type="dxa"/>
            <w:vAlign w:val="center"/>
          </w:tcPr>
          <w:p w14:paraId="57516663" w14:textId="77777777" w:rsidR="00C178AE" w:rsidRPr="005A4440" w:rsidRDefault="00DC6F73"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68D1C5E5" w14:textId="77777777" w:rsidR="007B25E9" w:rsidRPr="005A4440" w:rsidRDefault="007B25E9"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52A1CB8A" w14:textId="77777777" w:rsidR="00C178AE" w:rsidRPr="005A4440" w:rsidRDefault="007B25E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(факт)</w:t>
            </w:r>
          </w:p>
        </w:tc>
        <w:tc>
          <w:tcPr>
            <w:tcW w:w="1417" w:type="dxa"/>
            <w:vAlign w:val="center"/>
          </w:tcPr>
          <w:p w14:paraId="240A55CF" w14:textId="77777777" w:rsidR="00C178AE" w:rsidRPr="005A4440" w:rsidRDefault="007B25E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Откл.факта от уточн. плана</w:t>
            </w:r>
          </w:p>
        </w:tc>
        <w:tc>
          <w:tcPr>
            <w:tcW w:w="709" w:type="dxa"/>
            <w:vAlign w:val="center"/>
          </w:tcPr>
          <w:p w14:paraId="3B8AB686" w14:textId="77777777" w:rsidR="00C178AE" w:rsidRPr="005A4440" w:rsidRDefault="00C178AE"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исп.</w:t>
            </w:r>
          </w:p>
        </w:tc>
      </w:tr>
      <w:tr w:rsidR="00C178AE" w:rsidRPr="005A4440" w14:paraId="4F4BC781" w14:textId="77777777" w:rsidTr="00A909E8">
        <w:tc>
          <w:tcPr>
            <w:tcW w:w="2268" w:type="dxa"/>
            <w:vAlign w:val="center"/>
          </w:tcPr>
          <w:p w14:paraId="4A142E9C" w14:textId="77777777" w:rsidR="00C178AE" w:rsidRPr="005A4440" w:rsidRDefault="007D4BB3" w:rsidP="00C671D8">
            <w:pPr>
              <w:spacing w:after="160" w:line="259" w:lineRule="auto"/>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 xml:space="preserve">Бюджетные </w:t>
            </w:r>
            <w:r w:rsidR="00C178AE" w:rsidRPr="005A4440">
              <w:rPr>
                <w:rFonts w:ascii="Times New Roman" w:eastAsia="Calibri" w:hAnsi="Times New Roman" w:cs="Times New Roman"/>
                <w:color w:val="000000" w:themeColor="text1"/>
              </w:rPr>
              <w:t>средства</w:t>
            </w:r>
          </w:p>
        </w:tc>
        <w:tc>
          <w:tcPr>
            <w:tcW w:w="1276" w:type="dxa"/>
            <w:vAlign w:val="center"/>
          </w:tcPr>
          <w:p w14:paraId="034D020C"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62,0</w:t>
            </w:r>
          </w:p>
        </w:tc>
        <w:tc>
          <w:tcPr>
            <w:tcW w:w="1418" w:type="dxa"/>
            <w:vAlign w:val="center"/>
          </w:tcPr>
          <w:p w14:paraId="3C544500"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65,0</w:t>
            </w:r>
          </w:p>
        </w:tc>
        <w:tc>
          <w:tcPr>
            <w:tcW w:w="992" w:type="dxa"/>
            <w:vAlign w:val="center"/>
          </w:tcPr>
          <w:p w14:paraId="07E7E527"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3,0</w:t>
            </w:r>
          </w:p>
        </w:tc>
        <w:tc>
          <w:tcPr>
            <w:tcW w:w="1134" w:type="dxa"/>
            <w:vAlign w:val="center"/>
          </w:tcPr>
          <w:p w14:paraId="664EAC9B"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63,1</w:t>
            </w:r>
          </w:p>
        </w:tc>
        <w:tc>
          <w:tcPr>
            <w:tcW w:w="1417" w:type="dxa"/>
            <w:vAlign w:val="center"/>
          </w:tcPr>
          <w:p w14:paraId="7340B349"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-1,9</w:t>
            </w:r>
          </w:p>
        </w:tc>
        <w:tc>
          <w:tcPr>
            <w:tcW w:w="709" w:type="dxa"/>
            <w:vAlign w:val="center"/>
          </w:tcPr>
          <w:p w14:paraId="142AF6D3"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97,1</w:t>
            </w:r>
          </w:p>
        </w:tc>
      </w:tr>
    </w:tbl>
    <w:p w14:paraId="29318B50" w14:textId="77777777" w:rsidR="00822DDE" w:rsidRPr="005A4440" w:rsidRDefault="00822DD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CBA41AB" w14:textId="77777777" w:rsidR="00C178AE" w:rsidRPr="005A4440" w:rsidRDefault="00C178AE" w:rsidP="001938C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Увеличение расходов по бюджетным средствам на сумму 3,0 млн.сом связано с повышением заработной платы государственных гражданских служащих аппарата Конституционного суда Кыргызской Республики с 1 июля 2023 года за счет средств, предусмотренных на повышение социальных выплат.</w:t>
      </w:r>
      <w:r w:rsidR="001938CA" w:rsidRPr="005A4440">
        <w:rPr>
          <w:rFonts w:ascii="Times New Roman" w:eastAsia="Times New Roman" w:hAnsi="Times New Roman" w:cs="Times New Roman"/>
          <w:color w:val="000000" w:themeColor="text1"/>
          <w:sz w:val="24"/>
          <w:szCs w:val="24"/>
          <w:lang w:eastAsia="ru-RU"/>
        </w:rPr>
        <w:t xml:space="preserve"> </w:t>
      </w:r>
    </w:p>
    <w:p w14:paraId="40763382" w14:textId="77777777" w:rsidR="00BC6EB6" w:rsidRPr="005A4440" w:rsidRDefault="00BC6EB6"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11A2DBC5" w14:textId="77777777" w:rsidR="00CB5678" w:rsidRPr="005A4440" w:rsidRDefault="00F91120"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Судебный департамент при Верховном суде</w:t>
      </w:r>
      <w:r w:rsidRPr="005A4440">
        <w:rPr>
          <w:rFonts w:ascii="Times New Roman" w:eastAsia="Times New Roman" w:hAnsi="Times New Roman" w:cs="Times New Roman"/>
          <w:b/>
          <w:color w:val="000000" w:themeColor="text1"/>
          <w:sz w:val="24"/>
          <w:szCs w:val="24"/>
          <w:lang w:eastAsia="ru-RU"/>
        </w:rPr>
        <w:softHyphen/>
        <w:t xml:space="preserve"> Кыргызской Республики</w:t>
      </w:r>
    </w:p>
    <w:p w14:paraId="2FD5CA5E"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Судебному департаменту при Верховном суде</w:t>
      </w:r>
      <w:r w:rsidRPr="005A4440">
        <w:rPr>
          <w:rFonts w:ascii="Times New Roman" w:eastAsia="Times New Roman" w:hAnsi="Times New Roman" w:cs="Times New Roman"/>
          <w:color w:val="000000" w:themeColor="text1"/>
          <w:sz w:val="24"/>
          <w:szCs w:val="24"/>
          <w:lang w:eastAsia="ru-RU"/>
        </w:rPr>
        <w:softHyphen/>
        <w:t xml:space="preserve"> Кыргызской Республики фактическое исполнение бюджета составило 2 778,7 млн.сом при уточненном плане 3 216,1 млн.сом, что в процентном соотношении составило 86,4%. Уточнённый бюджет по отношению к утвержденному бюджету увеличен на 1 320,3 млн.сом (1 895,8 млн.сом).</w:t>
      </w:r>
    </w:p>
    <w:p w14:paraId="37C13BA9" w14:textId="77777777" w:rsidR="00C178AE" w:rsidRPr="005A4440" w:rsidRDefault="00C178AE" w:rsidP="00C178AE">
      <w:pPr>
        <w:spacing w:after="0" w:line="240" w:lineRule="auto"/>
        <w:ind w:right="140" w:firstLine="594"/>
        <w:jc w:val="right"/>
        <w:rPr>
          <w:rFonts w:ascii="Times New Roman" w:eastAsia="Calibri" w:hAnsi="Times New Roman" w:cs="Times New Roman"/>
          <w:color w:val="000000" w:themeColor="text1"/>
        </w:rPr>
      </w:pPr>
      <w:r w:rsidRPr="005A4440">
        <w:rPr>
          <w:rFonts w:ascii="Times New Roman" w:eastAsia="Times New Roman" w:hAnsi="Times New Roman" w:cs="Times New Roman"/>
          <w:color w:val="000000" w:themeColor="text1"/>
          <w:lang w:eastAsia="ru-RU"/>
        </w:rPr>
        <w:t>(</w:t>
      </w:r>
      <w:r w:rsidR="00ED1F87" w:rsidRPr="005A4440">
        <w:rPr>
          <w:rFonts w:ascii="Times New Roman" w:eastAsia="Calibri" w:hAnsi="Times New Roman" w:cs="Times New Roman"/>
          <w:color w:val="000000" w:themeColor="text1"/>
          <w:lang w:val="ky-KG"/>
        </w:rPr>
        <w:t>млн.сом</w:t>
      </w:r>
      <w:r w:rsidRPr="005A4440">
        <w:rPr>
          <w:rFonts w:ascii="Times New Roman" w:eastAsia="Calibri" w:hAnsi="Times New Roman" w:cs="Times New Roman"/>
          <w:color w:val="000000" w:themeColor="text1"/>
        </w:rPr>
        <w:t>)</w:t>
      </w:r>
    </w:p>
    <w:tbl>
      <w:tblPr>
        <w:tblStyle w:val="390"/>
        <w:tblW w:w="0" w:type="auto"/>
        <w:tblInd w:w="108" w:type="dxa"/>
        <w:tblLayout w:type="fixed"/>
        <w:tblLook w:val="04A0" w:firstRow="1" w:lastRow="0" w:firstColumn="1" w:lastColumn="0" w:noHBand="0" w:noVBand="1"/>
      </w:tblPr>
      <w:tblGrid>
        <w:gridCol w:w="2268"/>
        <w:gridCol w:w="1276"/>
        <w:gridCol w:w="1559"/>
        <w:gridCol w:w="993"/>
        <w:gridCol w:w="1134"/>
        <w:gridCol w:w="1275"/>
        <w:gridCol w:w="851"/>
      </w:tblGrid>
      <w:tr w:rsidR="00C178AE" w:rsidRPr="005A4440" w14:paraId="4AF48F8A" w14:textId="77777777" w:rsidTr="001938CA">
        <w:tc>
          <w:tcPr>
            <w:tcW w:w="2268" w:type="dxa"/>
            <w:vAlign w:val="center"/>
          </w:tcPr>
          <w:p w14:paraId="0B1A8F20" w14:textId="77777777" w:rsidR="00C178AE" w:rsidRPr="005A4440" w:rsidRDefault="00C178AE" w:rsidP="000901A7">
            <w:pPr>
              <w:spacing w:after="160" w:line="259"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Наименование</w:t>
            </w:r>
          </w:p>
        </w:tc>
        <w:tc>
          <w:tcPr>
            <w:tcW w:w="1276" w:type="dxa"/>
            <w:vAlign w:val="center"/>
          </w:tcPr>
          <w:p w14:paraId="14F1721B" w14:textId="77777777" w:rsidR="00C178AE" w:rsidRPr="005A4440" w:rsidRDefault="004C1D8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(утв.план)</w:t>
            </w:r>
          </w:p>
        </w:tc>
        <w:tc>
          <w:tcPr>
            <w:tcW w:w="1559" w:type="dxa"/>
            <w:vAlign w:val="center"/>
          </w:tcPr>
          <w:p w14:paraId="0DB3211F" w14:textId="77777777" w:rsidR="00C178AE" w:rsidRPr="005A4440" w:rsidRDefault="004C1D8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2023 год (уточн. план)</w:t>
            </w:r>
          </w:p>
        </w:tc>
        <w:tc>
          <w:tcPr>
            <w:tcW w:w="993" w:type="dxa"/>
            <w:vAlign w:val="center"/>
          </w:tcPr>
          <w:p w14:paraId="2C0A554A" w14:textId="77777777" w:rsidR="00C178AE" w:rsidRPr="005A4440" w:rsidRDefault="00DC6F73"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2376C61C" w14:textId="77777777" w:rsidR="004C1D89" w:rsidRPr="005A4440" w:rsidRDefault="004C1D89"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1E9AEBED" w14:textId="77777777" w:rsidR="00C178AE" w:rsidRPr="005A4440" w:rsidRDefault="004C1D8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(факт)</w:t>
            </w:r>
          </w:p>
        </w:tc>
        <w:tc>
          <w:tcPr>
            <w:tcW w:w="1275" w:type="dxa"/>
            <w:vAlign w:val="center"/>
          </w:tcPr>
          <w:p w14:paraId="3859AF13" w14:textId="77777777" w:rsidR="00C178AE" w:rsidRPr="005A4440" w:rsidRDefault="004C1D89"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Times New Roman" w:hAnsi="Times New Roman" w:cs="Times New Roman"/>
                <w:b/>
                <w:bCs/>
                <w:color w:val="000000" w:themeColor="text1"/>
                <w:lang w:eastAsia="ru-RU"/>
              </w:rPr>
              <w:t>Откл.факта от уточн. плана</w:t>
            </w:r>
          </w:p>
        </w:tc>
        <w:tc>
          <w:tcPr>
            <w:tcW w:w="851" w:type="dxa"/>
            <w:vAlign w:val="center"/>
          </w:tcPr>
          <w:p w14:paraId="639E4CC8" w14:textId="77777777" w:rsidR="00C178AE" w:rsidRPr="005A4440" w:rsidRDefault="00C178AE" w:rsidP="000901A7">
            <w:pPr>
              <w:spacing w:after="160" w:line="259"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 исп.</w:t>
            </w:r>
          </w:p>
        </w:tc>
      </w:tr>
      <w:tr w:rsidR="00C178AE" w:rsidRPr="005A4440" w14:paraId="122E4724" w14:textId="77777777" w:rsidTr="001938CA">
        <w:tc>
          <w:tcPr>
            <w:tcW w:w="2268" w:type="dxa"/>
          </w:tcPr>
          <w:p w14:paraId="233376C7" w14:textId="77777777" w:rsidR="00C178AE" w:rsidRPr="005A4440" w:rsidRDefault="00C178AE" w:rsidP="00C178AE">
            <w:pPr>
              <w:spacing w:after="160" w:line="259" w:lineRule="auto"/>
              <w:jc w:val="both"/>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Бюджетные средства</w:t>
            </w:r>
          </w:p>
        </w:tc>
        <w:tc>
          <w:tcPr>
            <w:tcW w:w="1276" w:type="dxa"/>
            <w:vAlign w:val="center"/>
          </w:tcPr>
          <w:p w14:paraId="08607B60"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1 895,8</w:t>
            </w:r>
          </w:p>
        </w:tc>
        <w:tc>
          <w:tcPr>
            <w:tcW w:w="1559" w:type="dxa"/>
            <w:vAlign w:val="center"/>
          </w:tcPr>
          <w:p w14:paraId="7869C57F"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3 216,1</w:t>
            </w:r>
          </w:p>
        </w:tc>
        <w:tc>
          <w:tcPr>
            <w:tcW w:w="993" w:type="dxa"/>
            <w:vAlign w:val="center"/>
          </w:tcPr>
          <w:p w14:paraId="0CCA9F1D"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1 320,3</w:t>
            </w:r>
          </w:p>
        </w:tc>
        <w:tc>
          <w:tcPr>
            <w:tcW w:w="1134" w:type="dxa"/>
            <w:vAlign w:val="center"/>
          </w:tcPr>
          <w:p w14:paraId="5446C651"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2 778,7</w:t>
            </w:r>
          </w:p>
        </w:tc>
        <w:tc>
          <w:tcPr>
            <w:tcW w:w="1275" w:type="dxa"/>
            <w:vAlign w:val="center"/>
          </w:tcPr>
          <w:p w14:paraId="3A3306C4"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-437,4</w:t>
            </w:r>
          </w:p>
        </w:tc>
        <w:tc>
          <w:tcPr>
            <w:tcW w:w="851" w:type="dxa"/>
            <w:vAlign w:val="center"/>
          </w:tcPr>
          <w:p w14:paraId="529751E9" w14:textId="77777777" w:rsidR="00C178AE" w:rsidRPr="005A4440" w:rsidRDefault="00C178AE"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86,4</w:t>
            </w:r>
          </w:p>
        </w:tc>
      </w:tr>
    </w:tbl>
    <w:p w14:paraId="146BEE59" w14:textId="77777777" w:rsidR="00822DDE" w:rsidRPr="005A4440" w:rsidRDefault="00822DD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0BA37DA3"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на сумму 1 320,3 млн.сом связано с</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дополнительно выделенными средствами:</w:t>
      </w:r>
    </w:p>
    <w:p w14:paraId="1A179DA0"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- 877,8 млн.сом на повышение заработной платы государственных гражданских служащих, технического и младшего обслуживающего персонала за счет средств, предусмотренных на повышение социальных выплат в общегосударственных расходах, мероприятиях и выплатах;</w:t>
      </w:r>
    </w:p>
    <w:p w14:paraId="1706BA93"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- 434,8 млн.сом для улучшения инфраструктуры зданий местных судов, на приобретение специальных автомашин для подразделений служб судебных исполнителей и судебных приставов, на развитие центра обработки данных и приобретение лицензий программных обеспечений за счет средств, предусмотренных в общегосударственных расходах республиканского бюджета на повышение социальных выплат;</w:t>
      </w:r>
    </w:p>
    <w:p w14:paraId="78305CC3" w14:textId="77777777" w:rsidR="00C178AE" w:rsidRPr="005A4440" w:rsidRDefault="00C178AE" w:rsidP="00C178A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- 7,7 млн.сом на коммунальные услуги.</w:t>
      </w:r>
    </w:p>
    <w:p w14:paraId="726389FE" w14:textId="77777777" w:rsidR="00C178AE" w:rsidRPr="005A4440" w:rsidRDefault="00C178AE" w:rsidP="00C178AE">
      <w:pPr>
        <w:shd w:val="clear" w:color="auto" w:fill="FFFFFF"/>
        <w:spacing w:after="0" w:line="240" w:lineRule="auto"/>
        <w:ind w:firstLine="594"/>
        <w:jc w:val="both"/>
        <w:rPr>
          <w:rFonts w:ascii="Times New Roman" w:eastAsia="Times New Roman" w:hAnsi="Times New Roman" w:cs="Times New Roman"/>
          <w:color w:val="000000" w:themeColor="text1"/>
          <w:sz w:val="24"/>
          <w:szCs w:val="24"/>
          <w:lang w:eastAsia="ru-RU"/>
        </w:rPr>
      </w:pPr>
    </w:p>
    <w:p w14:paraId="6FB1B780" w14:textId="77777777" w:rsidR="00A318ED" w:rsidRPr="005A4440" w:rsidRDefault="00D81FD8"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Военная прокуратура</w:t>
      </w:r>
      <w:r w:rsidR="00F91120" w:rsidRPr="005A4440">
        <w:rPr>
          <w:rFonts w:ascii="Times New Roman" w:eastAsia="Times New Roman" w:hAnsi="Times New Roman" w:cs="Times New Roman"/>
          <w:b/>
          <w:color w:val="000000" w:themeColor="text1"/>
          <w:sz w:val="24"/>
          <w:szCs w:val="24"/>
          <w:lang w:eastAsia="ru-RU"/>
        </w:rPr>
        <w:t xml:space="preserve"> </w:t>
      </w:r>
      <w:r w:rsidR="00705FB2" w:rsidRPr="005A4440">
        <w:rPr>
          <w:rFonts w:ascii="Times New Roman" w:eastAsia="Times New Roman" w:hAnsi="Times New Roman" w:cs="Times New Roman"/>
          <w:b/>
          <w:color w:val="000000" w:themeColor="text1"/>
          <w:sz w:val="24"/>
          <w:szCs w:val="24"/>
          <w:lang w:eastAsia="ru-RU"/>
        </w:rPr>
        <w:t>Кыргызской Республики</w:t>
      </w:r>
    </w:p>
    <w:p w14:paraId="0FD9AECD" w14:textId="77777777" w:rsidR="008F4E50" w:rsidRPr="005A4440" w:rsidRDefault="008F4E50" w:rsidP="008F4E5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по </w:t>
      </w:r>
      <w:r w:rsidRPr="005A4440">
        <w:rPr>
          <w:rFonts w:ascii="Times New Roman" w:eastAsia="Times New Roman" w:hAnsi="Times New Roman" w:cs="Times New Roman"/>
          <w:color w:val="000000" w:themeColor="text1"/>
          <w:sz w:val="24"/>
          <w:szCs w:val="20"/>
          <w:lang w:eastAsia="ru-RU"/>
        </w:rPr>
        <w:t>Военной прокуратуре Кыргызской Республики</w:t>
      </w:r>
      <w:r w:rsidR="00962B98" w:rsidRPr="005A4440">
        <w:rPr>
          <w:rFonts w:ascii="Times New Roman" w:eastAsia="Times New Roman" w:hAnsi="Times New Roman" w:cs="Times New Roman"/>
          <w:color w:val="000000" w:themeColor="text1"/>
          <w:sz w:val="24"/>
          <w:szCs w:val="20"/>
          <w:lang w:eastAsia="ru-RU"/>
        </w:rPr>
        <w:t xml:space="preserve"> </w:t>
      </w:r>
      <w:r w:rsidRPr="005A4440">
        <w:rPr>
          <w:rFonts w:ascii="Times New Roman" w:eastAsia="Times New Roman" w:hAnsi="Times New Roman" w:cs="Times New Roman"/>
          <w:color w:val="000000" w:themeColor="text1"/>
          <w:sz w:val="24"/>
          <w:szCs w:val="24"/>
          <w:lang w:eastAsia="ru-RU"/>
        </w:rPr>
        <w:t xml:space="preserve">, составил </w:t>
      </w:r>
      <w:r w:rsidRPr="005A4440">
        <w:rPr>
          <w:rFonts w:ascii="Times New Roman" w:eastAsia="Times New Roman" w:hAnsi="Times New Roman" w:cs="Times New Roman"/>
          <w:bCs/>
          <w:color w:val="000000" w:themeColor="text1"/>
          <w:sz w:val="24"/>
          <w:szCs w:val="20"/>
          <w:lang w:eastAsia="ru-RU"/>
        </w:rPr>
        <w:t>90,7</w:t>
      </w:r>
      <w:r w:rsidRPr="005A4440">
        <w:rPr>
          <w:rFonts w:ascii="Times New Roman" w:eastAsia="Times New Roman" w:hAnsi="Times New Roman" w:cs="Times New Roman"/>
          <w:bCs/>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на уровне утверждённого </w:t>
      </w:r>
      <w:r w:rsidR="00B34395"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бюджета (90,7 млн.сом). Исполнение составило </w:t>
      </w:r>
      <w:r w:rsidRPr="005A4440">
        <w:rPr>
          <w:rFonts w:ascii="Times New Roman" w:eastAsia="Times New Roman" w:hAnsi="Times New Roman" w:cs="Times New Roman"/>
          <w:color w:val="000000" w:themeColor="text1"/>
          <w:sz w:val="24"/>
          <w:szCs w:val="20"/>
          <w:lang w:eastAsia="ru-RU"/>
        </w:rPr>
        <w:t xml:space="preserve">83,9 </w:t>
      </w:r>
      <w:r w:rsidRPr="005A4440">
        <w:rPr>
          <w:rFonts w:ascii="Times New Roman" w:eastAsia="Times New Roman" w:hAnsi="Times New Roman" w:cs="Times New Roman"/>
          <w:color w:val="000000" w:themeColor="text1"/>
          <w:sz w:val="24"/>
          <w:szCs w:val="24"/>
          <w:lang w:eastAsia="ru-RU"/>
        </w:rPr>
        <w:t>млн.сом, что в процентном соотношении к уточненному плану составляет 9</w:t>
      </w:r>
      <w:r w:rsidR="00D73FFF"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,5%.</w:t>
      </w:r>
    </w:p>
    <w:p w14:paraId="2D13A758" w14:textId="77777777" w:rsidR="008F4E50" w:rsidRPr="005A4440" w:rsidRDefault="008F4E50" w:rsidP="008F4E50">
      <w:pPr>
        <w:spacing w:after="0" w:line="240" w:lineRule="auto"/>
        <w:ind w:firstLine="594"/>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w:t>
      </w:r>
      <w:r w:rsidR="00987F6F" w:rsidRPr="005A4440">
        <w:rPr>
          <w:rFonts w:ascii="Times New Roman" w:eastAsia="Times New Roman" w:hAnsi="Times New Roman" w:cs="Times New Roman"/>
          <w:color w:val="000000" w:themeColor="text1"/>
          <w:lang w:eastAsia="ru-RU"/>
        </w:rPr>
        <w:t>млн.сом</w:t>
      </w:r>
      <w:r w:rsidRPr="005A4440">
        <w:rPr>
          <w:rFonts w:ascii="Times New Roman" w:eastAsia="Times New Roman" w:hAnsi="Times New Roman" w:cs="Times New Roman"/>
          <w:color w:val="000000" w:themeColor="text1"/>
          <w:lang w:eastAsia="ru-RU"/>
        </w:rPr>
        <w:t>)</w:t>
      </w:r>
    </w:p>
    <w:tbl>
      <w:tblPr>
        <w:tblStyle w:val="300"/>
        <w:tblW w:w="0" w:type="auto"/>
        <w:tblInd w:w="108" w:type="dxa"/>
        <w:tblLayout w:type="fixed"/>
        <w:tblLook w:val="04A0" w:firstRow="1" w:lastRow="0" w:firstColumn="1" w:lastColumn="0" w:noHBand="0" w:noVBand="1"/>
      </w:tblPr>
      <w:tblGrid>
        <w:gridCol w:w="2268"/>
        <w:gridCol w:w="1276"/>
        <w:gridCol w:w="1134"/>
        <w:gridCol w:w="1276"/>
        <w:gridCol w:w="1134"/>
        <w:gridCol w:w="1417"/>
        <w:gridCol w:w="709"/>
      </w:tblGrid>
      <w:tr w:rsidR="00C36914" w:rsidRPr="005A4440" w14:paraId="755F328E" w14:textId="77777777" w:rsidTr="000901A7">
        <w:tc>
          <w:tcPr>
            <w:tcW w:w="2268" w:type="dxa"/>
            <w:vAlign w:val="center"/>
          </w:tcPr>
          <w:p w14:paraId="6607AFA3" w14:textId="77777777" w:rsidR="008F4E50" w:rsidRPr="005A4440" w:rsidRDefault="008F4E50" w:rsidP="000901A7">
            <w:pPr>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Наименование</w:t>
            </w:r>
          </w:p>
        </w:tc>
        <w:tc>
          <w:tcPr>
            <w:tcW w:w="1276" w:type="dxa"/>
            <w:vAlign w:val="center"/>
          </w:tcPr>
          <w:p w14:paraId="4FE9E3CB" w14:textId="77777777" w:rsidR="008F4E50"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 (утв.план)</w:t>
            </w:r>
          </w:p>
        </w:tc>
        <w:tc>
          <w:tcPr>
            <w:tcW w:w="1134" w:type="dxa"/>
            <w:vAlign w:val="center"/>
          </w:tcPr>
          <w:p w14:paraId="5AD4CBF2" w14:textId="77777777" w:rsidR="008F4E50"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 (уточн. план)</w:t>
            </w:r>
          </w:p>
        </w:tc>
        <w:tc>
          <w:tcPr>
            <w:tcW w:w="1276" w:type="dxa"/>
            <w:vAlign w:val="center"/>
          </w:tcPr>
          <w:p w14:paraId="30A0DDA7" w14:textId="77777777" w:rsidR="008F4E50" w:rsidRPr="005A4440" w:rsidRDefault="00DC6F73"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2664283C" w14:textId="77777777" w:rsidR="00987F6F"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6B685418" w14:textId="77777777" w:rsidR="008F4E50"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tc>
        <w:tc>
          <w:tcPr>
            <w:tcW w:w="1417" w:type="dxa"/>
            <w:vAlign w:val="center"/>
          </w:tcPr>
          <w:p w14:paraId="1C6F15CE" w14:textId="77777777" w:rsidR="008F4E50"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Откл.факта от уточн. плана</w:t>
            </w:r>
          </w:p>
        </w:tc>
        <w:tc>
          <w:tcPr>
            <w:tcW w:w="709" w:type="dxa"/>
            <w:vAlign w:val="center"/>
          </w:tcPr>
          <w:p w14:paraId="6CA447B1" w14:textId="77777777" w:rsidR="008F4E50" w:rsidRPr="005A4440" w:rsidRDefault="00987F6F"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p>
        </w:tc>
      </w:tr>
      <w:tr w:rsidR="00C36914" w:rsidRPr="005A4440" w14:paraId="63F31DEB" w14:textId="77777777" w:rsidTr="00B22433">
        <w:tc>
          <w:tcPr>
            <w:tcW w:w="2268" w:type="dxa"/>
          </w:tcPr>
          <w:p w14:paraId="60236918"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Бюджетные средства</w:t>
            </w:r>
          </w:p>
        </w:tc>
        <w:tc>
          <w:tcPr>
            <w:tcW w:w="1276" w:type="dxa"/>
            <w:vAlign w:val="center"/>
          </w:tcPr>
          <w:p w14:paraId="4983B322"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90,7</w:t>
            </w:r>
          </w:p>
        </w:tc>
        <w:tc>
          <w:tcPr>
            <w:tcW w:w="1134" w:type="dxa"/>
            <w:vAlign w:val="center"/>
          </w:tcPr>
          <w:p w14:paraId="5C7BEB07"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90,7</w:t>
            </w:r>
          </w:p>
        </w:tc>
        <w:tc>
          <w:tcPr>
            <w:tcW w:w="1276" w:type="dxa"/>
            <w:vAlign w:val="center"/>
          </w:tcPr>
          <w:p w14:paraId="18F456EB"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0,0</w:t>
            </w:r>
          </w:p>
        </w:tc>
        <w:tc>
          <w:tcPr>
            <w:tcW w:w="1134" w:type="dxa"/>
            <w:vAlign w:val="center"/>
          </w:tcPr>
          <w:p w14:paraId="70B73402"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83,9</w:t>
            </w:r>
          </w:p>
        </w:tc>
        <w:tc>
          <w:tcPr>
            <w:tcW w:w="1417" w:type="dxa"/>
            <w:vAlign w:val="center"/>
          </w:tcPr>
          <w:p w14:paraId="3F532B3C" w14:textId="77777777" w:rsidR="008F4E50" w:rsidRPr="005A4440" w:rsidRDefault="008F4E50" w:rsidP="008F4E50">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6,8</w:t>
            </w:r>
          </w:p>
        </w:tc>
        <w:tc>
          <w:tcPr>
            <w:tcW w:w="709" w:type="dxa"/>
            <w:vAlign w:val="center"/>
          </w:tcPr>
          <w:p w14:paraId="74AE7609" w14:textId="77777777" w:rsidR="008F4E50" w:rsidRPr="005A4440" w:rsidRDefault="008F4E50" w:rsidP="00D73FFF">
            <w:pPr>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9</w:t>
            </w:r>
            <w:r w:rsidR="00D73FFF" w:rsidRPr="005A4440">
              <w:rPr>
                <w:rFonts w:ascii="Times New Roman" w:eastAsia="Times New Roman" w:hAnsi="Times New Roman" w:cs="Times New Roman"/>
                <w:color w:val="000000" w:themeColor="text1"/>
                <w:lang w:eastAsia="ru-RU"/>
              </w:rPr>
              <w:t>2</w:t>
            </w:r>
            <w:r w:rsidRPr="005A4440">
              <w:rPr>
                <w:rFonts w:ascii="Times New Roman" w:eastAsia="Times New Roman" w:hAnsi="Times New Roman" w:cs="Times New Roman"/>
                <w:color w:val="000000" w:themeColor="text1"/>
                <w:lang w:eastAsia="ru-RU"/>
              </w:rPr>
              <w:t>,5</w:t>
            </w:r>
          </w:p>
        </w:tc>
      </w:tr>
    </w:tbl>
    <w:p w14:paraId="00CFBAE2" w14:textId="77777777" w:rsidR="006A6E0D" w:rsidRPr="005A4440" w:rsidRDefault="006A6E0D" w:rsidP="00D228E5">
      <w:pPr>
        <w:spacing w:after="0" w:line="240" w:lineRule="auto"/>
        <w:ind w:firstLine="567"/>
        <w:jc w:val="both"/>
        <w:rPr>
          <w:rFonts w:ascii="Times New Roman" w:eastAsia="Times New Roman" w:hAnsi="Times New Roman" w:cs="Times New Roman"/>
          <w:b/>
          <w:color w:val="000000" w:themeColor="text1"/>
          <w:sz w:val="24"/>
          <w:szCs w:val="24"/>
          <w:lang w:val="ky-KG" w:eastAsia="ru-RU"/>
        </w:rPr>
      </w:pPr>
    </w:p>
    <w:p w14:paraId="3C4122E7" w14:textId="77777777" w:rsidR="00DE68E3" w:rsidRPr="005A4440" w:rsidRDefault="00DE68E3"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Генеральная прокуратура К</w:t>
      </w:r>
      <w:r w:rsidR="00705FB2" w:rsidRPr="005A4440">
        <w:rPr>
          <w:rFonts w:ascii="Times New Roman" w:eastAsia="Times New Roman" w:hAnsi="Times New Roman" w:cs="Times New Roman"/>
          <w:b/>
          <w:color w:val="000000" w:themeColor="text1"/>
          <w:sz w:val="24"/>
          <w:szCs w:val="24"/>
          <w:lang w:eastAsia="ru-RU"/>
        </w:rPr>
        <w:t xml:space="preserve">ыргызской </w:t>
      </w:r>
      <w:r w:rsidRPr="005A4440">
        <w:rPr>
          <w:rFonts w:ascii="Times New Roman" w:eastAsia="Times New Roman" w:hAnsi="Times New Roman" w:cs="Times New Roman"/>
          <w:b/>
          <w:color w:val="000000" w:themeColor="text1"/>
          <w:sz w:val="24"/>
          <w:szCs w:val="24"/>
          <w:lang w:eastAsia="ru-RU"/>
        </w:rPr>
        <w:t>Р</w:t>
      </w:r>
      <w:r w:rsidR="00705FB2" w:rsidRPr="005A4440">
        <w:rPr>
          <w:rFonts w:ascii="Times New Roman" w:eastAsia="Times New Roman" w:hAnsi="Times New Roman" w:cs="Times New Roman"/>
          <w:b/>
          <w:color w:val="000000" w:themeColor="text1"/>
          <w:sz w:val="24"/>
          <w:szCs w:val="24"/>
          <w:lang w:eastAsia="ru-RU"/>
        </w:rPr>
        <w:t>еспублики</w:t>
      </w:r>
    </w:p>
    <w:p w14:paraId="29E4D79B" w14:textId="77777777" w:rsidR="00C178AE" w:rsidRPr="005A4440" w:rsidRDefault="00C178AE" w:rsidP="00C178AE">
      <w:pPr>
        <w:spacing w:after="0" w:line="240" w:lineRule="auto"/>
        <w:ind w:firstLine="594"/>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 Генеральной прокуратуре Кыргызской Республики фактическое исполнение бюджета составило 1 480,5 млн.сом</w:t>
      </w:r>
      <w:r w:rsidR="00952482"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при уточненном плане 1 618,2 млн.сом, что в процентном соотношении составило 91,5%. Уточнённый бюджет по отношению к утвержденному бюджету увеличен на 234,2 млн.сом (1 383,9</w:t>
      </w:r>
      <w:r w:rsidRPr="005A4440">
        <w:rPr>
          <w:rFonts w:ascii="Times New Roman" w:eastAsia="Times New Roman" w:hAnsi="Times New Roman" w:cs="Times New Roman"/>
          <w:color w:val="000000" w:themeColor="text1"/>
          <w:sz w:val="20"/>
          <w:szCs w:val="20"/>
          <w:lang w:eastAsia="ru-RU"/>
        </w:rPr>
        <w:t xml:space="preserve"> </w:t>
      </w:r>
      <w:r w:rsidRPr="005A4440">
        <w:rPr>
          <w:rFonts w:ascii="Times New Roman" w:eastAsia="Times New Roman" w:hAnsi="Times New Roman" w:cs="Times New Roman"/>
          <w:color w:val="000000" w:themeColor="text1"/>
          <w:sz w:val="24"/>
          <w:szCs w:val="24"/>
          <w:lang w:eastAsia="ru-RU"/>
        </w:rPr>
        <w:t>млн.сом).</w:t>
      </w:r>
    </w:p>
    <w:p w14:paraId="4B301286" w14:textId="77777777" w:rsidR="00C178AE" w:rsidRPr="005A4440" w:rsidRDefault="00C178AE" w:rsidP="00C178AE">
      <w:pPr>
        <w:spacing w:after="0" w:line="240" w:lineRule="auto"/>
        <w:ind w:right="140" w:firstLine="594"/>
        <w:jc w:val="right"/>
        <w:rPr>
          <w:rFonts w:ascii="Times New Roman" w:eastAsia="Calibri" w:hAnsi="Times New Roman" w:cs="Times New Roman"/>
          <w:color w:val="000000" w:themeColor="text1"/>
          <w:szCs w:val="28"/>
        </w:rPr>
      </w:pPr>
      <w:bookmarkStart w:id="1" w:name="_Hlk124523634"/>
      <w:r w:rsidRPr="005A4440">
        <w:rPr>
          <w:rFonts w:ascii="Times New Roman" w:eastAsia="Times New Roman" w:hAnsi="Times New Roman" w:cs="Times New Roman"/>
          <w:color w:val="000000" w:themeColor="text1"/>
          <w:sz w:val="24"/>
          <w:szCs w:val="24"/>
          <w:lang w:eastAsia="ru-RU"/>
        </w:rPr>
        <w:t>(</w:t>
      </w:r>
      <w:r w:rsidRPr="005A4440">
        <w:rPr>
          <w:rFonts w:ascii="Times New Roman" w:eastAsia="Calibri" w:hAnsi="Times New Roman" w:cs="Times New Roman"/>
          <w:color w:val="000000" w:themeColor="text1"/>
          <w:szCs w:val="28"/>
          <w:lang w:val="ky-KG"/>
        </w:rPr>
        <w:t>м</w:t>
      </w:r>
      <w:r w:rsidR="00ED1F87" w:rsidRPr="005A4440">
        <w:rPr>
          <w:rFonts w:ascii="Times New Roman" w:eastAsia="Calibri" w:hAnsi="Times New Roman" w:cs="Times New Roman"/>
          <w:color w:val="000000" w:themeColor="text1"/>
          <w:szCs w:val="28"/>
          <w:lang w:val="ky-KG"/>
        </w:rPr>
        <w:t>лн.сом</w:t>
      </w:r>
      <w:r w:rsidRPr="005A4440">
        <w:rPr>
          <w:rFonts w:ascii="Times New Roman" w:eastAsia="Calibri" w:hAnsi="Times New Roman" w:cs="Times New Roman"/>
          <w:color w:val="000000" w:themeColor="text1"/>
          <w:szCs w:val="28"/>
        </w:rPr>
        <w:t>)</w:t>
      </w:r>
    </w:p>
    <w:tbl>
      <w:tblPr>
        <w:tblStyle w:val="400"/>
        <w:tblW w:w="9214" w:type="dxa"/>
        <w:tblInd w:w="108" w:type="dxa"/>
        <w:tblLayout w:type="fixed"/>
        <w:tblLook w:val="04A0" w:firstRow="1" w:lastRow="0" w:firstColumn="1" w:lastColumn="0" w:noHBand="0" w:noVBand="1"/>
      </w:tblPr>
      <w:tblGrid>
        <w:gridCol w:w="2268"/>
        <w:gridCol w:w="1276"/>
        <w:gridCol w:w="1134"/>
        <w:gridCol w:w="1276"/>
        <w:gridCol w:w="1134"/>
        <w:gridCol w:w="1417"/>
        <w:gridCol w:w="709"/>
      </w:tblGrid>
      <w:tr w:rsidR="00C36914" w:rsidRPr="005A4440" w14:paraId="57CACC9F" w14:textId="77777777" w:rsidTr="000901A7">
        <w:tc>
          <w:tcPr>
            <w:tcW w:w="2268" w:type="dxa"/>
            <w:vAlign w:val="center"/>
          </w:tcPr>
          <w:p w14:paraId="0E4387E2" w14:textId="77777777" w:rsidR="00C36914" w:rsidRPr="005A4440" w:rsidRDefault="00C36914" w:rsidP="000901A7">
            <w:pPr>
              <w:jc w:val="cente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Наименование</w:t>
            </w:r>
          </w:p>
        </w:tc>
        <w:tc>
          <w:tcPr>
            <w:tcW w:w="1276" w:type="dxa"/>
            <w:vAlign w:val="center"/>
          </w:tcPr>
          <w:p w14:paraId="4FC09D7A"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 (утв.план)</w:t>
            </w:r>
          </w:p>
        </w:tc>
        <w:tc>
          <w:tcPr>
            <w:tcW w:w="1134" w:type="dxa"/>
            <w:vAlign w:val="center"/>
          </w:tcPr>
          <w:p w14:paraId="2B6629E3"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 (уточн. план)</w:t>
            </w:r>
          </w:p>
        </w:tc>
        <w:tc>
          <w:tcPr>
            <w:tcW w:w="1276" w:type="dxa"/>
            <w:vAlign w:val="center"/>
          </w:tcPr>
          <w:p w14:paraId="0961B7C5" w14:textId="77777777" w:rsidR="00C36914" w:rsidRPr="005A4440" w:rsidRDefault="00DC6F73" w:rsidP="000901A7">
            <w:pPr>
              <w:jc w:val="center"/>
              <w:rPr>
                <w:rFonts w:ascii="Times New Roman" w:eastAsia="Times New Roman"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04D3ACEE"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2023 год</w:t>
            </w:r>
          </w:p>
          <w:p w14:paraId="479DC7F4"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(факт)</w:t>
            </w:r>
          </w:p>
        </w:tc>
        <w:tc>
          <w:tcPr>
            <w:tcW w:w="1417" w:type="dxa"/>
            <w:vAlign w:val="center"/>
          </w:tcPr>
          <w:p w14:paraId="0B0CBCE7"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Откл.факта от уточн. плана</w:t>
            </w:r>
          </w:p>
        </w:tc>
        <w:tc>
          <w:tcPr>
            <w:tcW w:w="709" w:type="dxa"/>
            <w:vAlign w:val="center"/>
          </w:tcPr>
          <w:p w14:paraId="02B7948E" w14:textId="77777777" w:rsidR="00C36914" w:rsidRPr="005A4440" w:rsidRDefault="00C36914" w:rsidP="000901A7">
            <w:pPr>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 исп.</w:t>
            </w:r>
          </w:p>
        </w:tc>
      </w:tr>
      <w:tr w:rsidR="00C36914" w:rsidRPr="005A4440" w14:paraId="65E3564F" w14:textId="77777777" w:rsidTr="00B22433">
        <w:tc>
          <w:tcPr>
            <w:tcW w:w="2268" w:type="dxa"/>
          </w:tcPr>
          <w:p w14:paraId="1A18E315" w14:textId="77777777" w:rsidR="00C36914" w:rsidRPr="005A4440" w:rsidRDefault="00C36914" w:rsidP="00C178AE">
            <w:pPr>
              <w:spacing w:after="160" w:line="259" w:lineRule="auto"/>
              <w:jc w:val="both"/>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Бюджетные средства</w:t>
            </w:r>
          </w:p>
        </w:tc>
        <w:tc>
          <w:tcPr>
            <w:tcW w:w="1276" w:type="dxa"/>
            <w:vAlign w:val="center"/>
          </w:tcPr>
          <w:p w14:paraId="47CC55A6"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1 383,9</w:t>
            </w:r>
          </w:p>
        </w:tc>
        <w:tc>
          <w:tcPr>
            <w:tcW w:w="1134" w:type="dxa"/>
            <w:vAlign w:val="center"/>
          </w:tcPr>
          <w:p w14:paraId="04FEA3EA"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1 618,2</w:t>
            </w:r>
          </w:p>
        </w:tc>
        <w:tc>
          <w:tcPr>
            <w:tcW w:w="1276" w:type="dxa"/>
            <w:vAlign w:val="center"/>
          </w:tcPr>
          <w:p w14:paraId="37E2FCFC"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234,2</w:t>
            </w:r>
          </w:p>
        </w:tc>
        <w:tc>
          <w:tcPr>
            <w:tcW w:w="1134" w:type="dxa"/>
            <w:vAlign w:val="center"/>
          </w:tcPr>
          <w:p w14:paraId="1A101323"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1 480,5</w:t>
            </w:r>
          </w:p>
        </w:tc>
        <w:tc>
          <w:tcPr>
            <w:tcW w:w="1417" w:type="dxa"/>
            <w:vAlign w:val="center"/>
          </w:tcPr>
          <w:p w14:paraId="75BAD30B"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-137,7</w:t>
            </w:r>
          </w:p>
        </w:tc>
        <w:tc>
          <w:tcPr>
            <w:tcW w:w="709" w:type="dxa"/>
            <w:vAlign w:val="center"/>
          </w:tcPr>
          <w:p w14:paraId="1B3F4914" w14:textId="77777777" w:rsidR="00C36914" w:rsidRPr="005A4440" w:rsidRDefault="00C36914" w:rsidP="00C178AE">
            <w:pPr>
              <w:spacing w:after="160" w:line="259"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91,5</w:t>
            </w:r>
          </w:p>
        </w:tc>
      </w:tr>
      <w:bookmarkEnd w:id="1"/>
    </w:tbl>
    <w:p w14:paraId="5D7310EE" w14:textId="77777777" w:rsidR="00C178AE" w:rsidRPr="005A4440" w:rsidRDefault="00C178AE" w:rsidP="00C178AE">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225D5A72" w14:textId="77777777" w:rsidR="00C178AE" w:rsidRPr="005A4440" w:rsidRDefault="00C178AE" w:rsidP="009D3DD6">
      <w:pPr>
        <w:shd w:val="clear" w:color="auto" w:fill="FFFFFF"/>
        <w:spacing w:after="0" w:line="240" w:lineRule="auto"/>
        <w:ind w:firstLine="594"/>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Увеличение расходов по бюджетным средствам на сумму 234,2 млн.сом связано с</w:t>
      </w:r>
      <w:r w:rsidRPr="005A4440">
        <w:rPr>
          <w:rFonts w:ascii="Calibri" w:eastAsia="Calibri" w:hAnsi="Calibri" w:cs="Times New Roman"/>
          <w:color w:val="000000" w:themeColor="text1"/>
          <w:lang w:val="ky-KG"/>
        </w:rPr>
        <w:t xml:space="preserve"> </w:t>
      </w:r>
      <w:r w:rsidRPr="005A4440">
        <w:rPr>
          <w:rFonts w:ascii="Times New Roman" w:eastAsia="Times New Roman" w:hAnsi="Times New Roman" w:cs="Times New Roman"/>
          <w:color w:val="000000" w:themeColor="text1"/>
          <w:sz w:val="24"/>
          <w:szCs w:val="24"/>
          <w:lang w:eastAsia="ru-RU"/>
        </w:rPr>
        <w:t>дополнительно выделенными средствами:</w:t>
      </w:r>
    </w:p>
    <w:p w14:paraId="72639509" w14:textId="77777777" w:rsidR="00C178AE" w:rsidRPr="005A4440" w:rsidRDefault="00C178AE" w:rsidP="009D3DD6">
      <w:pPr>
        <w:spacing w:after="0" w:line="240" w:lineRule="auto"/>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ab/>
        <w:t>- 237,9 млн.сом на обеспечения бесперебойной работы</w:t>
      </w:r>
      <w:r w:rsidRPr="005A4440">
        <w:rPr>
          <w:rFonts w:ascii="Times New Roman" w:eastAsia="Times New Roman" w:hAnsi="Times New Roman" w:cs="Times New Roman"/>
          <w:color w:val="000000" w:themeColor="text1"/>
          <w:sz w:val="24"/>
          <w:szCs w:val="24"/>
          <w:lang w:val="ky-KG" w:eastAsia="ru-RU"/>
        </w:rPr>
        <w:t xml:space="preserve"> автоматизированной информационной системы «Единый реестр правонарушений» и автоматизированной информационной системы «Безопасный город», в том числе для материально – технического обеспечения и материального стимулирования сотрудников</w:t>
      </w:r>
      <w:r w:rsidRPr="005A4440">
        <w:rPr>
          <w:rFonts w:ascii="Times New Roman" w:eastAsia="Times New Roman" w:hAnsi="Times New Roman" w:cs="Times New Roman"/>
          <w:color w:val="000000" w:themeColor="text1"/>
          <w:sz w:val="24"/>
          <w:szCs w:val="24"/>
          <w:lang w:eastAsia="ru-RU"/>
        </w:rPr>
        <w:t xml:space="preserve"> 13 % от суммы штрафа</w:t>
      </w:r>
      <w:r w:rsidRPr="005A4440">
        <w:rPr>
          <w:rFonts w:ascii="Times New Roman" w:eastAsia="Times New Roman" w:hAnsi="Times New Roman" w:cs="Times New Roman"/>
          <w:color w:val="000000" w:themeColor="text1"/>
          <w:sz w:val="24"/>
          <w:szCs w:val="24"/>
          <w:lang w:val="ky-KG" w:eastAsia="ru-RU"/>
        </w:rPr>
        <w:t>;</w:t>
      </w:r>
    </w:p>
    <w:p w14:paraId="7159815D" w14:textId="77777777" w:rsidR="00C178AE" w:rsidRPr="005A4440" w:rsidRDefault="00C178AE" w:rsidP="009D3DD6">
      <w:pPr>
        <w:spacing w:after="0" w:line="240" w:lineRule="auto"/>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ab/>
        <w:t>- 25,6 млн.сом для выплаты страховой суммы в связи с гибелью прокурора, а также для обеспечения деятельности за счет средств, возмещаемых государству по результатам деятельности надзорного органа Кыргызской Республики (за счет увеличения доходной части республиканского бюджета);</w:t>
      </w:r>
    </w:p>
    <w:p w14:paraId="11C4B9CF" w14:textId="77777777" w:rsidR="00C178AE" w:rsidRPr="005A4440" w:rsidRDefault="00C178AE" w:rsidP="009D3DD6">
      <w:pPr>
        <w:spacing w:after="0" w:line="240" w:lineRule="auto"/>
        <w:ind w:firstLine="594"/>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При этом уменьшены расходы на сумму 29,3  млн.сом, из них;</w:t>
      </w:r>
    </w:p>
    <w:p w14:paraId="4318F8C4" w14:textId="77777777" w:rsidR="00C178AE" w:rsidRPr="005A4440" w:rsidRDefault="00C178AE" w:rsidP="009D3DD6">
      <w:pPr>
        <w:spacing w:after="0" w:line="240" w:lineRule="auto"/>
        <w:ind w:firstLine="594"/>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- 27,9 млн.сом в связи с передачей следственных функций уменьшена штатная численность;</w:t>
      </w:r>
    </w:p>
    <w:p w14:paraId="300C4461" w14:textId="77777777" w:rsidR="003F2639" w:rsidRPr="005A4440" w:rsidRDefault="00C178AE" w:rsidP="00003CD6">
      <w:pPr>
        <w:spacing w:after="0" w:line="240" w:lineRule="auto"/>
        <w:ind w:firstLine="594"/>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- 1,39 млн.сом передано на подведомств</w:t>
      </w:r>
      <w:r w:rsidR="003603DC" w:rsidRPr="005A4440">
        <w:rPr>
          <w:rFonts w:ascii="Times New Roman" w:eastAsia="Times New Roman" w:hAnsi="Times New Roman" w:cs="Times New Roman"/>
          <w:color w:val="000000" w:themeColor="text1"/>
          <w:sz w:val="24"/>
          <w:szCs w:val="24"/>
          <w:lang w:eastAsia="ru-RU"/>
        </w:rPr>
        <w:t xml:space="preserve">енные учреждения образования.  </w:t>
      </w:r>
    </w:p>
    <w:p w14:paraId="61A81A86" w14:textId="77777777" w:rsidR="003F2639" w:rsidRPr="005A4440" w:rsidRDefault="003F2639" w:rsidP="003603DC">
      <w:pPr>
        <w:spacing w:after="0" w:line="240" w:lineRule="auto"/>
        <w:ind w:firstLine="594"/>
        <w:jc w:val="both"/>
        <w:rPr>
          <w:rFonts w:ascii="Times New Roman" w:eastAsia="Times New Roman" w:hAnsi="Times New Roman" w:cs="Times New Roman"/>
          <w:color w:val="000000" w:themeColor="text1"/>
          <w:sz w:val="24"/>
          <w:szCs w:val="24"/>
          <w:lang w:val="ky-KG" w:eastAsia="ru-RU"/>
        </w:rPr>
      </w:pPr>
    </w:p>
    <w:p w14:paraId="090E65FE" w14:textId="77777777" w:rsidR="009E101C" w:rsidRPr="005A4440" w:rsidRDefault="009E101C" w:rsidP="00D228E5">
      <w:pPr>
        <w:spacing w:after="0" w:line="240" w:lineRule="auto"/>
        <w:ind w:right="-142"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Раздел</w:t>
      </w:r>
      <w:r w:rsidR="00D228E5"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704 «Экономические вопросы»</w:t>
      </w:r>
    </w:p>
    <w:p w14:paraId="086B768D" w14:textId="77777777" w:rsidR="009E101C" w:rsidRPr="005A4440" w:rsidRDefault="009E101C" w:rsidP="00D228E5">
      <w:pPr>
        <w:shd w:val="clear" w:color="auto" w:fill="FFFFFF" w:themeFill="background1"/>
        <w:spacing w:after="0" w:line="240" w:lineRule="auto"/>
        <w:ind w:firstLine="567"/>
        <w:jc w:val="both"/>
        <w:rPr>
          <w:rFonts w:ascii="Times New Roman"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eastAsia="ru-RU"/>
        </w:rPr>
        <w:t>Данный раздел включает в себя</w:t>
      </w:r>
      <w:r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color w:val="000000" w:themeColor="text1"/>
          <w:sz w:val="24"/>
          <w:szCs w:val="24"/>
          <w:lang w:val="ky-KG"/>
        </w:rPr>
        <w:t xml:space="preserve">расходы на общие экономические вопросы, мероприятия в рамках Всемирной торговой организации, </w:t>
      </w:r>
      <w:r w:rsidRPr="005A4440">
        <w:rPr>
          <w:rFonts w:ascii="Times New Roman" w:hAnsi="Times New Roman" w:cs="Times New Roman"/>
          <w:color w:val="000000" w:themeColor="text1"/>
          <w:sz w:val="24"/>
          <w:szCs w:val="24"/>
        </w:rPr>
        <w:t xml:space="preserve">показатели по расходам Министерства сельского хозяйства КР, </w:t>
      </w:r>
      <w:r w:rsidRPr="005A4440">
        <w:rPr>
          <w:rFonts w:ascii="Times New Roman" w:hAnsi="Times New Roman" w:cs="Times New Roman"/>
          <w:color w:val="000000" w:themeColor="text1"/>
          <w:sz w:val="24"/>
          <w:szCs w:val="24"/>
          <w:lang w:val="ky-KG"/>
        </w:rPr>
        <w:t xml:space="preserve">Службы водных ресурсов при </w:t>
      </w:r>
      <w:r w:rsidRPr="005A4440">
        <w:rPr>
          <w:rFonts w:ascii="Times New Roman" w:hAnsi="Times New Roman" w:cs="Times New Roman"/>
          <w:color w:val="000000" w:themeColor="text1"/>
          <w:sz w:val="24"/>
          <w:szCs w:val="24"/>
        </w:rPr>
        <w:t>Министерстве сельского хозяйства</w:t>
      </w:r>
      <w:r w:rsidRPr="005A4440">
        <w:rPr>
          <w:rFonts w:ascii="Times New Roman" w:hAnsi="Times New Roman" w:cs="Times New Roman"/>
          <w:color w:val="000000" w:themeColor="text1"/>
          <w:sz w:val="24"/>
          <w:szCs w:val="24"/>
          <w:lang w:val="ky-KG"/>
        </w:rPr>
        <w:t xml:space="preserve"> КР,</w:t>
      </w:r>
      <w:r w:rsidRPr="005A4440">
        <w:rPr>
          <w:rFonts w:ascii="Times New Roman"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lang w:val="ky-KG"/>
        </w:rPr>
        <w:t xml:space="preserve">Службы земельных ресурсов при </w:t>
      </w:r>
      <w:r w:rsidRPr="005A4440">
        <w:rPr>
          <w:rFonts w:ascii="Times New Roman" w:hAnsi="Times New Roman" w:cs="Times New Roman"/>
          <w:color w:val="000000" w:themeColor="text1"/>
          <w:sz w:val="24"/>
          <w:szCs w:val="24"/>
        </w:rPr>
        <w:t>Министерстве сельского хозяйства</w:t>
      </w:r>
      <w:r w:rsidRPr="005A4440">
        <w:rPr>
          <w:rFonts w:ascii="Times New Roman" w:eastAsia="Calibri" w:hAnsi="Times New Roman" w:cs="Times New Roman"/>
          <w:color w:val="000000" w:themeColor="text1"/>
          <w:sz w:val="24"/>
          <w:szCs w:val="24"/>
          <w:lang w:val="ky-KG"/>
        </w:rPr>
        <w:t xml:space="preserve"> КР,</w:t>
      </w:r>
      <w:r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rPr>
        <w:t xml:space="preserve">Фонда по управлению </w:t>
      </w:r>
      <w:r w:rsidRPr="005A4440">
        <w:rPr>
          <w:rFonts w:ascii="Times New Roman" w:hAnsi="Times New Roman" w:cs="Times New Roman"/>
          <w:color w:val="000000" w:themeColor="text1"/>
          <w:sz w:val="24"/>
          <w:szCs w:val="24"/>
          <w:lang w:val="ky-KG"/>
        </w:rPr>
        <w:t xml:space="preserve">государственным </w:t>
      </w:r>
      <w:r w:rsidRPr="005A4440">
        <w:rPr>
          <w:rFonts w:ascii="Times New Roman" w:hAnsi="Times New Roman" w:cs="Times New Roman"/>
          <w:color w:val="000000" w:themeColor="text1"/>
          <w:sz w:val="24"/>
          <w:szCs w:val="24"/>
        </w:rPr>
        <w:t xml:space="preserve">имуществом </w:t>
      </w:r>
      <w:r w:rsidRPr="005A4440">
        <w:rPr>
          <w:rFonts w:ascii="Times New Roman" w:hAnsi="Times New Roman" w:cs="Times New Roman"/>
          <w:color w:val="000000" w:themeColor="text1"/>
          <w:sz w:val="24"/>
          <w:szCs w:val="24"/>
          <w:lang w:val="ky-KG"/>
        </w:rPr>
        <w:t xml:space="preserve">при Министерстве </w:t>
      </w:r>
      <w:r w:rsidRPr="005A4440">
        <w:rPr>
          <w:rFonts w:ascii="Times New Roman" w:hAnsi="Times New Roman" w:cs="Times New Roman"/>
          <w:color w:val="000000" w:themeColor="text1"/>
          <w:sz w:val="24"/>
          <w:szCs w:val="24"/>
        </w:rPr>
        <w:t>экономики и коммерции</w:t>
      </w:r>
      <w:r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rPr>
        <w:t>КР, Г</w:t>
      </w:r>
      <w:r w:rsidRPr="005A4440">
        <w:rPr>
          <w:rFonts w:ascii="Times New Roman" w:hAnsi="Times New Roman" w:cs="Times New Roman"/>
          <w:bCs/>
          <w:iCs/>
          <w:color w:val="000000" w:themeColor="text1"/>
          <w:sz w:val="24"/>
          <w:szCs w:val="24"/>
        </w:rPr>
        <w:t>идрометеорологической службы</w:t>
      </w:r>
      <w:r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color w:val="000000" w:themeColor="text1"/>
          <w:sz w:val="24"/>
          <w:szCs w:val="24"/>
          <w:lang w:val="ky-KG"/>
        </w:rPr>
        <w:t xml:space="preserve">при </w:t>
      </w:r>
      <w:r w:rsidRPr="005A4440">
        <w:rPr>
          <w:rFonts w:ascii="Times New Roman" w:hAnsi="Times New Roman" w:cs="Times New Roman"/>
          <w:color w:val="000000" w:themeColor="text1"/>
          <w:sz w:val="24"/>
          <w:szCs w:val="24"/>
        </w:rPr>
        <w:t>Министерстве чрезвычайных ситуаций</w:t>
      </w:r>
      <w:r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rPr>
        <w:t>КР, Лесной службы</w:t>
      </w:r>
      <w:r w:rsidRPr="005A4440">
        <w:rPr>
          <w:rFonts w:ascii="Times New Roman" w:hAnsi="Times New Roman" w:cs="Times New Roman"/>
          <w:color w:val="000000" w:themeColor="text1"/>
          <w:sz w:val="24"/>
          <w:szCs w:val="24"/>
          <w:lang w:val="ky-KG"/>
        </w:rPr>
        <w:t xml:space="preserve"> при </w:t>
      </w:r>
      <w:r w:rsidRPr="005A4440">
        <w:rPr>
          <w:rFonts w:ascii="Times New Roman" w:hAnsi="Times New Roman" w:cs="Times New Roman"/>
          <w:color w:val="000000" w:themeColor="text1"/>
          <w:sz w:val="24"/>
          <w:szCs w:val="24"/>
        </w:rPr>
        <w:t>Министерстве сельского хозяйства</w:t>
      </w:r>
      <w:r w:rsidRPr="005A4440">
        <w:rPr>
          <w:rFonts w:ascii="Times New Roman" w:hAnsi="Times New Roman" w:cs="Times New Roman"/>
          <w:color w:val="000000" w:themeColor="text1"/>
          <w:sz w:val="24"/>
          <w:szCs w:val="24"/>
          <w:lang w:val="ky-KG"/>
        </w:rPr>
        <w:t xml:space="preserve"> КР</w:t>
      </w:r>
      <w:r w:rsidRPr="005A4440">
        <w:rPr>
          <w:rFonts w:ascii="Times New Roman" w:hAnsi="Times New Roman" w:cs="Times New Roman"/>
          <w:color w:val="000000" w:themeColor="text1"/>
          <w:sz w:val="24"/>
          <w:szCs w:val="24"/>
        </w:rPr>
        <w:t xml:space="preserve">, Департамента по регулированию топливно-энергетического комплекса при Министерстве энергетики КР, Министерства транспорта и </w:t>
      </w:r>
      <w:r w:rsidRPr="005A4440">
        <w:rPr>
          <w:rFonts w:ascii="Times New Roman" w:hAnsi="Times New Roman" w:cs="Times New Roman"/>
          <w:color w:val="000000" w:themeColor="text1"/>
          <w:sz w:val="24"/>
          <w:szCs w:val="24"/>
          <w:lang w:val="ky-KG"/>
        </w:rPr>
        <w:t>коммуникаций</w:t>
      </w:r>
      <w:r w:rsidRPr="005A4440">
        <w:rPr>
          <w:rFonts w:ascii="Times New Roman" w:hAnsi="Times New Roman" w:cs="Times New Roman"/>
          <w:color w:val="000000" w:themeColor="text1"/>
          <w:sz w:val="24"/>
          <w:szCs w:val="24"/>
        </w:rPr>
        <w:t xml:space="preserve"> КР, Центрально-Азиатского института прикладных исследований Земли</w:t>
      </w:r>
      <w:r w:rsidRPr="005A4440">
        <w:rPr>
          <w:rFonts w:ascii="Times New Roman" w:hAnsi="Times New Roman" w:cs="Times New Roman"/>
          <w:color w:val="000000" w:themeColor="text1"/>
          <w:sz w:val="24"/>
          <w:szCs w:val="24"/>
          <w:lang w:val="ky-KG"/>
        </w:rPr>
        <w:t>, прочие услуги в горнодобывающей промышленности, обрабатывающей промышленности и строительстве и экономические вопросы, не отнесенные к другим категориям.</w:t>
      </w:r>
    </w:p>
    <w:p w14:paraId="1DAFB852" w14:textId="77777777" w:rsidR="007B2F7F" w:rsidRPr="005A4440" w:rsidRDefault="007B2F7F"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государственного бюджета по разделу 704 «Экономические вопросы»</w:t>
      </w:r>
      <w:r w:rsidR="00D228E5" w:rsidRPr="005A4440">
        <w:rPr>
          <w:rFonts w:ascii="Times New Roman" w:eastAsia="Times New Roman" w:hAnsi="Times New Roman" w:cs="Times New Roman"/>
          <w:color w:val="000000" w:themeColor="text1"/>
          <w:sz w:val="24"/>
          <w:szCs w:val="24"/>
          <w:lang w:eastAsia="ru-RU"/>
        </w:rPr>
        <w:t xml:space="preserve"> </w:t>
      </w:r>
      <w:r w:rsidR="00C63F6E" w:rsidRPr="005A4440">
        <w:rPr>
          <w:rFonts w:ascii="Times New Roman" w:eastAsia="Times New Roman" w:hAnsi="Times New Roman" w:cs="Times New Roman"/>
          <w:color w:val="000000" w:themeColor="text1"/>
          <w:sz w:val="24"/>
          <w:szCs w:val="24"/>
          <w:lang w:eastAsia="ru-RU"/>
        </w:rPr>
        <w:t>за 2023</w:t>
      </w:r>
      <w:r w:rsidRPr="005A4440">
        <w:rPr>
          <w:rFonts w:ascii="Times New Roman" w:eastAsia="Times New Roman" w:hAnsi="Times New Roman" w:cs="Times New Roman"/>
          <w:color w:val="000000" w:themeColor="text1"/>
          <w:sz w:val="24"/>
          <w:szCs w:val="24"/>
          <w:lang w:eastAsia="ru-RU"/>
        </w:rPr>
        <w:t xml:space="preserve"> год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C63F6E" w:rsidRPr="005A4440">
        <w:rPr>
          <w:rFonts w:ascii="Times New Roman" w:eastAsia="Times New Roman" w:hAnsi="Times New Roman" w:cs="Times New Roman"/>
          <w:color w:val="000000" w:themeColor="text1"/>
          <w:sz w:val="24"/>
          <w:szCs w:val="24"/>
          <w:lang w:eastAsia="ru-RU"/>
        </w:rPr>
        <w:t>63 825,4</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млн</w:t>
      </w:r>
      <w:r w:rsidR="00B8527D"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при уточненном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C63F6E" w:rsidRPr="005A4440">
        <w:rPr>
          <w:rFonts w:ascii="Times New Roman" w:eastAsia="Times New Roman" w:hAnsi="Times New Roman" w:cs="Times New Roman"/>
          <w:color w:val="000000" w:themeColor="text1"/>
          <w:sz w:val="24"/>
          <w:szCs w:val="24"/>
          <w:lang w:eastAsia="ru-RU"/>
        </w:rPr>
        <w:t xml:space="preserve">69 772,3 </w:t>
      </w:r>
      <w:r w:rsidRPr="005A4440">
        <w:rPr>
          <w:rFonts w:ascii="Times New Roman" w:eastAsia="Times New Roman" w:hAnsi="Times New Roman" w:cs="Times New Roman"/>
          <w:color w:val="000000" w:themeColor="text1"/>
          <w:sz w:val="24"/>
          <w:szCs w:val="24"/>
          <w:lang w:eastAsia="ru-RU"/>
        </w:rPr>
        <w:t>млн</w:t>
      </w:r>
      <w:r w:rsidR="00B8527D"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или исполнение бюджета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C63F6E" w:rsidRPr="005A4440">
        <w:rPr>
          <w:rFonts w:ascii="Times New Roman" w:eastAsia="Times New Roman" w:hAnsi="Times New Roman" w:cs="Times New Roman"/>
          <w:color w:val="000000" w:themeColor="text1"/>
          <w:sz w:val="24"/>
          <w:szCs w:val="24"/>
          <w:lang w:eastAsia="ru-RU"/>
        </w:rPr>
        <w:t>91,5</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793EE4FF" w14:textId="77777777" w:rsidR="009E101C" w:rsidRPr="005A4440" w:rsidRDefault="009E101C"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респу</w:t>
      </w:r>
      <w:r w:rsidR="001C6E8D" w:rsidRPr="005A4440">
        <w:rPr>
          <w:rFonts w:ascii="Times New Roman" w:eastAsia="Times New Roman" w:hAnsi="Times New Roman" w:cs="Times New Roman"/>
          <w:color w:val="000000" w:themeColor="text1"/>
          <w:sz w:val="24"/>
          <w:szCs w:val="24"/>
          <w:lang w:eastAsia="ru-RU"/>
        </w:rPr>
        <w:t xml:space="preserve">бликанского бюджета по разделу </w:t>
      </w:r>
      <w:r w:rsidR="004B05C7" w:rsidRPr="005A4440">
        <w:rPr>
          <w:rFonts w:ascii="Times New Roman" w:eastAsia="Times New Roman" w:hAnsi="Times New Roman" w:cs="Times New Roman"/>
          <w:color w:val="000000" w:themeColor="text1"/>
          <w:sz w:val="24"/>
          <w:szCs w:val="24"/>
          <w:lang w:eastAsia="ru-RU"/>
        </w:rPr>
        <w:t>704 «Экономические вопросы»</w:t>
      </w:r>
      <w:r w:rsidRPr="005A4440">
        <w:rPr>
          <w:rFonts w:ascii="Times New Roman" w:eastAsia="Times New Roman" w:hAnsi="Times New Roman" w:cs="Times New Roman"/>
          <w:color w:val="000000" w:themeColor="text1"/>
          <w:sz w:val="24"/>
          <w:szCs w:val="24"/>
          <w:lang w:eastAsia="ru-RU"/>
        </w:rPr>
        <w:t xml:space="preserve"> с учетом специальных средств и государ</w:t>
      </w:r>
      <w:r w:rsidR="001C6E8D" w:rsidRPr="005A4440">
        <w:rPr>
          <w:rFonts w:ascii="Times New Roman" w:eastAsia="Times New Roman" w:hAnsi="Times New Roman" w:cs="Times New Roman"/>
          <w:color w:val="000000" w:themeColor="text1"/>
          <w:sz w:val="24"/>
          <w:szCs w:val="24"/>
          <w:lang w:eastAsia="ru-RU"/>
        </w:rPr>
        <w:t>ственных инвестиций</w:t>
      </w:r>
      <w:r w:rsidR="00D228E5" w:rsidRPr="005A4440">
        <w:rPr>
          <w:rFonts w:ascii="Times New Roman" w:eastAsia="Times New Roman" w:hAnsi="Times New Roman" w:cs="Times New Roman"/>
          <w:color w:val="000000" w:themeColor="text1"/>
          <w:sz w:val="24"/>
          <w:szCs w:val="24"/>
          <w:lang w:eastAsia="ru-RU"/>
        </w:rPr>
        <w:t xml:space="preserve"> </w:t>
      </w:r>
      <w:r w:rsidR="001C6E8D" w:rsidRPr="005A4440">
        <w:rPr>
          <w:rFonts w:ascii="Times New Roman" w:eastAsia="Times New Roman" w:hAnsi="Times New Roman" w:cs="Times New Roman"/>
          <w:color w:val="000000" w:themeColor="text1"/>
          <w:sz w:val="24"/>
          <w:szCs w:val="24"/>
          <w:lang w:eastAsia="ru-RU"/>
        </w:rPr>
        <w:t xml:space="preserve">составило </w:t>
      </w:r>
      <w:r w:rsidR="00C63F6E" w:rsidRPr="005A4440">
        <w:rPr>
          <w:rFonts w:ascii="Times New Roman" w:eastAsia="Times New Roman" w:hAnsi="Times New Roman" w:cs="Times New Roman"/>
          <w:color w:val="000000" w:themeColor="text1"/>
          <w:sz w:val="24"/>
          <w:szCs w:val="24"/>
          <w:lang w:eastAsia="ru-RU"/>
        </w:rPr>
        <w:t>54 994,7</w:t>
      </w:r>
      <w:r w:rsidRPr="005A4440">
        <w:rPr>
          <w:rFonts w:ascii="Times New Roman" w:eastAsia="Times New Roman" w:hAnsi="Times New Roman" w:cs="Times New Roman"/>
          <w:color w:val="000000" w:themeColor="text1"/>
          <w:sz w:val="24"/>
          <w:szCs w:val="24"/>
          <w:lang w:eastAsia="ru-RU"/>
        </w:rPr>
        <w:t xml:space="preserve"> </w:t>
      </w:r>
      <w:r w:rsidR="005E380E" w:rsidRPr="005A4440">
        <w:rPr>
          <w:rFonts w:ascii="Times New Roman" w:eastAsia="Times New Roman" w:hAnsi="Times New Roman" w:cs="Times New Roman"/>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00C63F6E" w:rsidRPr="005A4440">
        <w:rPr>
          <w:rFonts w:ascii="Times New Roman" w:eastAsia="Times New Roman" w:hAnsi="Times New Roman" w:cs="Times New Roman"/>
          <w:color w:val="000000" w:themeColor="text1"/>
          <w:sz w:val="24"/>
          <w:szCs w:val="24"/>
          <w:lang w:eastAsia="ru-RU"/>
        </w:rPr>
        <w:t>60 529,7</w:t>
      </w:r>
      <w:r w:rsidR="00D228E5" w:rsidRPr="005A4440">
        <w:rPr>
          <w:rFonts w:ascii="Times New Roman" w:eastAsia="Times New Roman" w:hAnsi="Times New Roman" w:cs="Times New Roman"/>
          <w:color w:val="000000" w:themeColor="text1"/>
          <w:sz w:val="24"/>
          <w:szCs w:val="24"/>
          <w:lang w:eastAsia="ru-RU"/>
        </w:rPr>
        <w:t xml:space="preserve"> </w:t>
      </w:r>
      <w:r w:rsidR="005E380E" w:rsidRPr="005A4440">
        <w:rPr>
          <w:rFonts w:ascii="Times New Roman" w:eastAsia="Times New Roman" w:hAnsi="Times New Roman" w:cs="Times New Roman"/>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что составляет </w:t>
      </w:r>
      <w:r w:rsidR="00C63F6E" w:rsidRPr="005A4440">
        <w:rPr>
          <w:rFonts w:ascii="Times New Roman" w:eastAsia="Times New Roman" w:hAnsi="Times New Roman" w:cs="Times New Roman"/>
          <w:color w:val="000000" w:themeColor="text1"/>
          <w:sz w:val="24"/>
          <w:szCs w:val="24"/>
          <w:lang w:eastAsia="ru-RU"/>
        </w:rPr>
        <w:t>90,9</w:t>
      </w:r>
      <w:r w:rsidRPr="005A4440">
        <w:rPr>
          <w:rFonts w:ascii="Times New Roman" w:eastAsia="Times New Roman" w:hAnsi="Times New Roman" w:cs="Times New Roman"/>
          <w:color w:val="000000" w:themeColor="text1"/>
          <w:sz w:val="24"/>
          <w:szCs w:val="24"/>
          <w:lang w:eastAsia="ru-RU"/>
        </w:rPr>
        <w:t>%.</w:t>
      </w:r>
    </w:p>
    <w:p w14:paraId="7CE40837" w14:textId="77777777" w:rsidR="00EE4DCC" w:rsidRPr="005A4440" w:rsidRDefault="00EE4DCC" w:rsidP="003F2639">
      <w:pPr>
        <w:spacing w:after="0" w:line="240" w:lineRule="auto"/>
        <w:jc w:val="both"/>
        <w:rPr>
          <w:rFonts w:ascii="Times New Roman" w:eastAsia="Calibri" w:hAnsi="Times New Roman" w:cs="Times New Roman"/>
          <w:b/>
          <w:color w:val="000000" w:themeColor="text1"/>
          <w:sz w:val="24"/>
          <w:szCs w:val="24"/>
          <w:lang w:val="ky-KG"/>
        </w:rPr>
      </w:pPr>
    </w:p>
    <w:p w14:paraId="531C104E" w14:textId="77777777" w:rsidR="00816CE6" w:rsidRPr="005A4440" w:rsidRDefault="00816CE6" w:rsidP="005A4F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Министерство транспорта и коммуникаций Кыргызской Республики</w:t>
      </w:r>
    </w:p>
    <w:p w14:paraId="76AA5095"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Уточненный бюджет на 2023 год по Министерству транспорта</w:t>
      </w:r>
      <w:r w:rsidRPr="005A4440">
        <w:rPr>
          <w:rFonts w:ascii="Times New Roman" w:eastAsia="Times New Roman" w:hAnsi="Times New Roman" w:cs="Times New Roman"/>
          <w:color w:val="000000" w:themeColor="text1"/>
          <w:sz w:val="24"/>
          <w:szCs w:val="24"/>
          <w:lang w:eastAsia="ru-RU"/>
        </w:rPr>
        <w:t xml:space="preserve"> и коммуникаций </w:t>
      </w:r>
      <w:r w:rsidRPr="005A4440">
        <w:rPr>
          <w:rFonts w:ascii="Times New Roman" w:eastAsia="Times New Roman" w:hAnsi="Times New Roman" w:cs="Times New Roman"/>
          <w:color w:val="000000" w:themeColor="text1"/>
          <w:sz w:val="24"/>
          <w:szCs w:val="24"/>
          <w:lang w:val="ky-KG" w:eastAsia="ru-RU"/>
        </w:rPr>
        <w:t>Кыргызской Республики составил 4 076,8 млн.сом, с увеличением на 1 713,7 млн.сом относительно утверждённого бюджета, из них: расходы за счет бюджетных средств составили 4 076,8 млн.сом</w:t>
      </w:r>
      <w:r w:rsidR="00B8527D"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 с увеличением на 1 713,7 млн.сом или на 72,5%.</w:t>
      </w:r>
    </w:p>
    <w:p w14:paraId="7EE25292" w14:textId="77777777" w:rsidR="00816CE6" w:rsidRPr="005A4440" w:rsidRDefault="004063EE" w:rsidP="00816CE6">
      <w:pPr>
        <w:spacing w:after="0" w:line="240" w:lineRule="auto"/>
        <w:ind w:firstLine="709"/>
        <w:jc w:val="right"/>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11"/>
        <w:gridCol w:w="2232"/>
        <w:gridCol w:w="2232"/>
        <w:gridCol w:w="1705"/>
      </w:tblGrid>
      <w:tr w:rsidR="00816CE6" w:rsidRPr="005A4440" w14:paraId="674951CF" w14:textId="77777777" w:rsidTr="000901A7">
        <w:trPr>
          <w:trHeight w:val="560"/>
        </w:trPr>
        <w:tc>
          <w:tcPr>
            <w:tcW w:w="3011" w:type="dxa"/>
            <w:vAlign w:val="center"/>
          </w:tcPr>
          <w:p w14:paraId="4B86A15A" w14:textId="77777777" w:rsidR="00816CE6" w:rsidRPr="005A4440" w:rsidRDefault="00816CE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2232" w:type="dxa"/>
            <w:vAlign w:val="center"/>
          </w:tcPr>
          <w:p w14:paraId="06E8CC58" w14:textId="77777777" w:rsidR="00816CE6" w:rsidRPr="005A4440" w:rsidRDefault="00816CE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w:t>
            </w:r>
            <w:r w:rsidRPr="005A4440">
              <w:rPr>
                <w:rFonts w:ascii="Times New Roman" w:eastAsia="Calibri" w:hAnsi="Times New Roman" w:cs="Times New Roman"/>
                <w:b/>
                <w:bCs/>
                <w:color w:val="000000" w:themeColor="text1"/>
                <w:lang w:val="ky-KG" w:eastAsia="ru-RU"/>
              </w:rPr>
              <w:t>ержд</w:t>
            </w:r>
            <w:r w:rsidRPr="005A4440">
              <w:rPr>
                <w:rFonts w:ascii="Times New Roman" w:eastAsia="Calibri" w:hAnsi="Times New Roman" w:cs="Times New Roman"/>
                <w:b/>
                <w:bCs/>
                <w:color w:val="000000" w:themeColor="text1"/>
                <w:lang w:eastAsia="ru-RU"/>
              </w:rPr>
              <w:t>. план)</w:t>
            </w:r>
          </w:p>
        </w:tc>
        <w:tc>
          <w:tcPr>
            <w:tcW w:w="2232" w:type="dxa"/>
            <w:vAlign w:val="center"/>
          </w:tcPr>
          <w:p w14:paraId="2BF40CDC" w14:textId="77777777" w:rsidR="00816CE6" w:rsidRPr="005A4440" w:rsidRDefault="00816CE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705" w:type="dxa"/>
            <w:vAlign w:val="center"/>
          </w:tcPr>
          <w:p w14:paraId="4C9E12F0" w14:textId="77777777" w:rsidR="00816CE6" w:rsidRPr="005A4440" w:rsidRDefault="00816CE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r>
      <w:tr w:rsidR="00816CE6" w:rsidRPr="005A4440" w14:paraId="3B30B15E" w14:textId="77777777" w:rsidTr="004063EE">
        <w:trPr>
          <w:trHeight w:val="255"/>
        </w:trPr>
        <w:tc>
          <w:tcPr>
            <w:tcW w:w="3011" w:type="dxa"/>
            <w:shd w:val="clear" w:color="auto" w:fill="auto"/>
            <w:vAlign w:val="bottom"/>
          </w:tcPr>
          <w:p w14:paraId="02D45D20" w14:textId="77777777" w:rsidR="00816CE6" w:rsidRPr="005A4440" w:rsidRDefault="004063EE" w:rsidP="00816CE6">
            <w:pPr>
              <w:spacing w:after="0" w:line="240" w:lineRule="auto"/>
              <w:jc w:val="both"/>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2232" w:type="dxa"/>
            <w:shd w:val="clear" w:color="auto" w:fill="auto"/>
            <w:noWrap/>
            <w:vAlign w:val="center"/>
          </w:tcPr>
          <w:p w14:paraId="28054FD2" w14:textId="77777777" w:rsidR="00816CE6" w:rsidRPr="005A4440" w:rsidRDefault="00816CE6" w:rsidP="00816CE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2 363,1</w:t>
            </w:r>
          </w:p>
        </w:tc>
        <w:tc>
          <w:tcPr>
            <w:tcW w:w="2232" w:type="dxa"/>
            <w:shd w:val="clear" w:color="auto" w:fill="auto"/>
            <w:noWrap/>
            <w:vAlign w:val="center"/>
          </w:tcPr>
          <w:p w14:paraId="6ED3F1CC" w14:textId="77777777" w:rsidR="00816CE6" w:rsidRPr="005A4440" w:rsidRDefault="00816CE6" w:rsidP="00816CE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4 076,8</w:t>
            </w:r>
          </w:p>
        </w:tc>
        <w:tc>
          <w:tcPr>
            <w:tcW w:w="1705" w:type="dxa"/>
            <w:shd w:val="clear" w:color="auto" w:fill="auto"/>
            <w:noWrap/>
            <w:vAlign w:val="center"/>
          </w:tcPr>
          <w:p w14:paraId="53F00D07" w14:textId="77777777" w:rsidR="00816CE6" w:rsidRPr="005A4440" w:rsidRDefault="00816CE6" w:rsidP="00816CE6">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1 713,7</w:t>
            </w:r>
          </w:p>
        </w:tc>
      </w:tr>
      <w:tr w:rsidR="00816CE6" w:rsidRPr="005A4440" w14:paraId="74E63446" w14:textId="77777777" w:rsidTr="004063EE">
        <w:trPr>
          <w:trHeight w:val="201"/>
        </w:trPr>
        <w:tc>
          <w:tcPr>
            <w:tcW w:w="3011" w:type="dxa"/>
            <w:shd w:val="clear" w:color="000000" w:fill="FFFFFF"/>
            <w:vAlign w:val="bottom"/>
          </w:tcPr>
          <w:p w14:paraId="5611253C" w14:textId="77777777" w:rsidR="00816CE6" w:rsidRPr="005A4440" w:rsidRDefault="004063EE" w:rsidP="00816CE6">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816CE6" w:rsidRPr="005A4440">
              <w:rPr>
                <w:rFonts w:ascii="Times New Roman" w:eastAsia="Calibri" w:hAnsi="Times New Roman" w:cs="Times New Roman"/>
                <w:color w:val="000000" w:themeColor="text1"/>
                <w:lang w:eastAsia="ru-RU"/>
              </w:rPr>
              <w:t>юджетные средства</w:t>
            </w:r>
          </w:p>
        </w:tc>
        <w:tc>
          <w:tcPr>
            <w:tcW w:w="2232" w:type="dxa"/>
            <w:shd w:val="clear" w:color="000000" w:fill="FFFFFF"/>
            <w:vAlign w:val="center"/>
          </w:tcPr>
          <w:p w14:paraId="6ACE5093" w14:textId="77777777" w:rsidR="00816CE6" w:rsidRPr="005A4440" w:rsidRDefault="00816CE6" w:rsidP="00816CE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2 363,1</w:t>
            </w:r>
          </w:p>
        </w:tc>
        <w:tc>
          <w:tcPr>
            <w:tcW w:w="2232" w:type="dxa"/>
            <w:shd w:val="clear" w:color="000000" w:fill="FFFFFF"/>
            <w:vAlign w:val="center"/>
          </w:tcPr>
          <w:p w14:paraId="07F6192F" w14:textId="77777777" w:rsidR="00816CE6" w:rsidRPr="005A4440" w:rsidRDefault="00816CE6" w:rsidP="00816CE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4 076,8</w:t>
            </w:r>
          </w:p>
        </w:tc>
        <w:tc>
          <w:tcPr>
            <w:tcW w:w="1705" w:type="dxa"/>
            <w:shd w:val="clear" w:color="000000" w:fill="FFFFFF"/>
            <w:vAlign w:val="center"/>
          </w:tcPr>
          <w:p w14:paraId="0730C445" w14:textId="77777777" w:rsidR="00816CE6" w:rsidRPr="005A4440" w:rsidRDefault="00816CE6" w:rsidP="00816CE6">
            <w:pPr>
              <w:spacing w:after="0" w:line="240" w:lineRule="auto"/>
              <w:jc w:val="center"/>
              <w:rPr>
                <w:rFonts w:ascii="Times New Roman" w:eastAsia="Calibri" w:hAnsi="Times New Roman" w:cs="Times New Roman"/>
                <w:bCs/>
                <w:color w:val="000000" w:themeColor="text1"/>
                <w:lang w:val="ky-KG" w:eastAsia="ru-RU"/>
              </w:rPr>
            </w:pPr>
            <w:r w:rsidRPr="005A4440">
              <w:rPr>
                <w:rFonts w:ascii="Times New Roman" w:eastAsia="Calibri" w:hAnsi="Times New Roman" w:cs="Times New Roman"/>
                <w:bCs/>
                <w:color w:val="000000" w:themeColor="text1"/>
                <w:lang w:val="ky-KG" w:eastAsia="ru-RU"/>
              </w:rPr>
              <w:t>1 713,7</w:t>
            </w:r>
          </w:p>
        </w:tc>
      </w:tr>
    </w:tbl>
    <w:p w14:paraId="3E705DE3" w14:textId="77777777" w:rsidR="00822DDE" w:rsidRPr="005A4440" w:rsidRDefault="00822DDE" w:rsidP="00816CE6">
      <w:pPr>
        <w:spacing w:after="0" w:line="240" w:lineRule="auto"/>
        <w:ind w:firstLine="709"/>
        <w:jc w:val="both"/>
        <w:rPr>
          <w:rFonts w:ascii="Times New Roman" w:eastAsia="Calibri" w:hAnsi="Times New Roman" w:cs="Times New Roman"/>
          <w:color w:val="000000" w:themeColor="text1"/>
          <w:sz w:val="24"/>
          <w:szCs w:val="24"/>
          <w:lang w:eastAsia="ru-RU"/>
        </w:rPr>
      </w:pPr>
    </w:p>
    <w:p w14:paraId="77CE9C10"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Уточненный бюджет центрального аппарата Министерства </w:t>
      </w:r>
      <w:r w:rsidRPr="005A4440">
        <w:rPr>
          <w:rFonts w:ascii="Times New Roman" w:eastAsia="Times New Roman" w:hAnsi="Times New Roman" w:cs="Times New Roman"/>
          <w:color w:val="000000" w:themeColor="text1"/>
          <w:sz w:val="24"/>
          <w:szCs w:val="24"/>
          <w:lang w:val="ky-KG" w:eastAsia="ru-RU"/>
        </w:rPr>
        <w:t>транспорта</w:t>
      </w:r>
      <w:r w:rsidRPr="005A4440">
        <w:rPr>
          <w:rFonts w:ascii="Times New Roman" w:eastAsia="Times New Roman" w:hAnsi="Times New Roman" w:cs="Times New Roman"/>
          <w:color w:val="000000" w:themeColor="text1"/>
          <w:sz w:val="24"/>
          <w:szCs w:val="24"/>
          <w:lang w:eastAsia="ru-RU"/>
        </w:rPr>
        <w:t xml:space="preserve"> и коммуникаций </w:t>
      </w:r>
      <w:r w:rsidRPr="005A4440">
        <w:rPr>
          <w:rFonts w:ascii="Times New Roman" w:eastAsia="Times New Roman" w:hAnsi="Times New Roman" w:cs="Times New Roman"/>
          <w:bCs/>
          <w:color w:val="000000" w:themeColor="text1"/>
          <w:sz w:val="24"/>
          <w:szCs w:val="24"/>
          <w:lang w:eastAsia="ru-RU"/>
        </w:rPr>
        <w:t xml:space="preserve">Кыргызской Республики </w:t>
      </w:r>
      <w:r w:rsidRPr="005A4440">
        <w:rPr>
          <w:rFonts w:ascii="Times New Roman" w:eastAsia="Calibri" w:hAnsi="Times New Roman" w:cs="Times New Roman"/>
          <w:color w:val="000000" w:themeColor="text1"/>
          <w:sz w:val="24"/>
          <w:szCs w:val="24"/>
          <w:lang w:val="ky-KG" w:eastAsia="ru-RU"/>
        </w:rPr>
        <w:t xml:space="preserve">составляет </w:t>
      </w:r>
      <w:bookmarkStart w:id="2" w:name="_Hlk153958333"/>
      <w:r w:rsidRPr="005A4440">
        <w:rPr>
          <w:rFonts w:ascii="Times New Roman" w:eastAsia="Calibri" w:hAnsi="Times New Roman" w:cs="Times New Roman"/>
          <w:color w:val="000000" w:themeColor="text1"/>
          <w:sz w:val="24"/>
          <w:szCs w:val="24"/>
          <w:lang w:val="ky-KG" w:eastAsia="ru-RU"/>
        </w:rPr>
        <w:t xml:space="preserve">117,7 </w:t>
      </w:r>
      <w:bookmarkEnd w:id="2"/>
      <w:r w:rsidR="00493975" w:rsidRPr="005A4440">
        <w:rPr>
          <w:rFonts w:ascii="Times New Roman" w:eastAsia="Calibri" w:hAnsi="Times New Roman" w:cs="Times New Roman"/>
          <w:color w:val="000000" w:themeColor="text1"/>
          <w:sz w:val="24"/>
          <w:szCs w:val="24"/>
          <w:lang w:val="ky-KG" w:eastAsia="ru-RU"/>
        </w:rPr>
        <w:t>млн.</w:t>
      </w:r>
      <w:r w:rsidRPr="005A4440">
        <w:rPr>
          <w:rFonts w:ascii="Times New Roman" w:eastAsia="Calibri" w:hAnsi="Times New Roman" w:cs="Times New Roman"/>
          <w:color w:val="000000" w:themeColor="text1"/>
          <w:sz w:val="24"/>
          <w:szCs w:val="24"/>
          <w:lang w:val="ky-KG" w:eastAsia="ru-RU"/>
        </w:rPr>
        <w:t xml:space="preserve">сом, с увеличением на </w:t>
      </w:r>
      <w:bookmarkStart w:id="3" w:name="_Hlk153958317"/>
      <w:r w:rsidRPr="005A4440">
        <w:rPr>
          <w:rFonts w:ascii="Times New Roman" w:eastAsia="Times New Roman" w:hAnsi="Times New Roman" w:cs="Times New Roman"/>
          <w:bCs/>
          <w:color w:val="000000" w:themeColor="text1"/>
          <w:sz w:val="24"/>
          <w:szCs w:val="24"/>
          <w:lang w:val="ky-KG" w:eastAsia="ru-RU"/>
        </w:rPr>
        <w:t>54</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bCs/>
          <w:color w:val="000000" w:themeColor="text1"/>
          <w:sz w:val="24"/>
          <w:szCs w:val="24"/>
          <w:lang w:val="ky-KG" w:eastAsia="ru-RU"/>
        </w:rPr>
        <w:t>2</w:t>
      </w:r>
      <w:r w:rsidRPr="005A4440">
        <w:rPr>
          <w:rFonts w:ascii="Times New Roman" w:eastAsia="Times New Roman" w:hAnsi="Times New Roman" w:cs="Times New Roman"/>
          <w:bCs/>
          <w:color w:val="000000" w:themeColor="text1"/>
          <w:sz w:val="24"/>
          <w:szCs w:val="24"/>
          <w:lang w:eastAsia="ru-RU"/>
        </w:rPr>
        <w:t xml:space="preserve"> </w:t>
      </w:r>
      <w:bookmarkEnd w:id="3"/>
      <w:r w:rsidRPr="005A4440">
        <w:rPr>
          <w:rFonts w:ascii="Times New Roman" w:eastAsia="Times New Roman" w:hAnsi="Times New Roman" w:cs="Times New Roman"/>
          <w:bCs/>
          <w:color w:val="000000" w:themeColor="text1"/>
          <w:sz w:val="24"/>
          <w:szCs w:val="24"/>
          <w:lang w:eastAsia="ru-RU"/>
        </w:rPr>
        <w:t>млн.сом, из них:</w:t>
      </w:r>
    </w:p>
    <w:p w14:paraId="4C460068" w14:textId="77777777" w:rsidR="00816CE6" w:rsidRPr="005A4440" w:rsidRDefault="00816CE6" w:rsidP="00816CE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lastRenderedPageBreak/>
        <w:t>- 26,9 млн.сом для покрытия дополнительной потребности по фонду оплаты труда в связи с увеличением размера заработной платы с 1 августа 2022 года за счет средств, предусмотренных на повышение социальных выплат</w:t>
      </w:r>
      <w:r w:rsidRPr="005A4440">
        <w:rPr>
          <w:rFonts w:ascii="Times New Roman" w:eastAsia="Calibri" w:hAnsi="Times New Roman" w:cs="Times New Roman"/>
          <w:color w:val="000000" w:themeColor="text1"/>
          <w:sz w:val="24"/>
          <w:szCs w:val="24"/>
          <w:lang w:eastAsia="ru-RU"/>
        </w:rPr>
        <w:t>;</w:t>
      </w:r>
    </w:p>
    <w:p w14:paraId="348A7384"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- 11,1 млн.сом передано с Дорожного фонда </w:t>
      </w:r>
      <w:r w:rsidRPr="005A4440">
        <w:rPr>
          <w:rFonts w:ascii="Times New Roman" w:eastAsia="Times New Roman" w:hAnsi="Times New Roman" w:cs="Times New Roman"/>
          <w:color w:val="000000" w:themeColor="text1"/>
          <w:sz w:val="24"/>
          <w:szCs w:val="24"/>
          <w:lang w:eastAsia="ru-RU"/>
        </w:rPr>
        <w:t>при Министерств</w:t>
      </w:r>
      <w:r w:rsidRPr="005A4440">
        <w:rPr>
          <w:rFonts w:ascii="Times New Roman" w:eastAsia="Times New Roman" w:hAnsi="Times New Roman" w:cs="Times New Roman"/>
          <w:color w:val="000000" w:themeColor="text1"/>
          <w:sz w:val="24"/>
          <w:szCs w:val="24"/>
          <w:lang w:val="ky-KG" w:eastAsia="ru-RU"/>
        </w:rPr>
        <w:t xml:space="preserve">е </w:t>
      </w:r>
      <w:r w:rsidRPr="005A4440">
        <w:rPr>
          <w:rFonts w:ascii="Times New Roman" w:eastAsia="Times New Roman" w:hAnsi="Times New Roman" w:cs="Times New Roman"/>
          <w:color w:val="000000" w:themeColor="text1"/>
          <w:sz w:val="24"/>
          <w:szCs w:val="24"/>
          <w:lang w:eastAsia="ru-RU"/>
        </w:rPr>
        <w:t xml:space="preserve">транспорта и коммуникаций Кыргызской Республики (9,2345 млн.сом) и с </w:t>
      </w:r>
      <w:r w:rsidRPr="005A4440">
        <w:rPr>
          <w:rFonts w:ascii="Times New Roman" w:eastAsia="Times New Roman" w:hAnsi="Times New Roman" w:cs="Times New Roman"/>
          <w:color w:val="000000" w:themeColor="text1"/>
          <w:sz w:val="24"/>
          <w:szCs w:val="24"/>
          <w:lang w:val="ky-KG" w:eastAsia="ru-RU"/>
        </w:rPr>
        <w:t xml:space="preserve">Департамента дорожного хозяйства при </w:t>
      </w:r>
      <w:r w:rsidRPr="005A4440">
        <w:rPr>
          <w:rFonts w:ascii="Times New Roman" w:eastAsia="Calibri" w:hAnsi="Times New Roman" w:cs="Times New Roman"/>
          <w:color w:val="000000" w:themeColor="text1"/>
          <w:sz w:val="24"/>
          <w:szCs w:val="24"/>
          <w:lang w:eastAsia="ru-RU"/>
        </w:rPr>
        <w:t xml:space="preserve">Министерстве </w:t>
      </w:r>
      <w:r w:rsidRPr="005A4440">
        <w:rPr>
          <w:rFonts w:ascii="Times New Roman" w:eastAsia="Times New Roman" w:hAnsi="Times New Roman" w:cs="Times New Roman"/>
          <w:color w:val="000000" w:themeColor="text1"/>
          <w:sz w:val="24"/>
          <w:szCs w:val="24"/>
          <w:lang w:val="ky-KG" w:eastAsia="ru-RU"/>
        </w:rPr>
        <w:t>транспорта</w:t>
      </w:r>
      <w:r w:rsidRPr="005A4440">
        <w:rPr>
          <w:rFonts w:ascii="Times New Roman" w:eastAsia="Times New Roman" w:hAnsi="Times New Roman" w:cs="Times New Roman"/>
          <w:color w:val="000000" w:themeColor="text1"/>
          <w:sz w:val="24"/>
          <w:szCs w:val="24"/>
          <w:lang w:eastAsia="ru-RU"/>
        </w:rPr>
        <w:t xml:space="preserve"> и коммуникаций </w:t>
      </w:r>
      <w:r w:rsidR="005F20CD" w:rsidRPr="005A4440">
        <w:rPr>
          <w:rFonts w:ascii="Times New Roman" w:eastAsia="Times New Roman" w:hAnsi="Times New Roman" w:cs="Times New Roman"/>
          <w:bCs/>
          <w:color w:val="000000" w:themeColor="text1"/>
          <w:sz w:val="24"/>
          <w:szCs w:val="24"/>
          <w:lang w:eastAsia="ru-RU"/>
        </w:rPr>
        <w:t>(1,8 млн.</w:t>
      </w:r>
      <w:r w:rsidRPr="005A4440">
        <w:rPr>
          <w:rFonts w:ascii="Times New Roman" w:eastAsia="Times New Roman" w:hAnsi="Times New Roman" w:cs="Times New Roman"/>
          <w:bCs/>
          <w:color w:val="000000" w:themeColor="text1"/>
          <w:sz w:val="24"/>
          <w:szCs w:val="24"/>
          <w:lang w:eastAsia="ru-RU"/>
        </w:rPr>
        <w:t>сом) для покрытия потребности по оплате труда;</w:t>
      </w:r>
    </w:p>
    <w:p w14:paraId="3E7E71B6" w14:textId="77777777" w:rsidR="00816CE6" w:rsidRPr="005A4440" w:rsidRDefault="00816CE6" w:rsidP="00581F29">
      <w:pPr>
        <w:numPr>
          <w:ilvl w:val="0"/>
          <w:numId w:val="19"/>
        </w:numPr>
        <w:spacing w:after="0" w:line="240" w:lineRule="auto"/>
        <w:ind w:left="0" w:firstLine="567"/>
        <w:contextualSpacing/>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10,1 млн.сом увеличение расходов связано с выплатой исполнительского сбора в соотвествии с постановлением Судебного исполнителя Подразделения службы судебных исполнителей по экономическим делам г.Бишкек за счет перераспределения средств с Дорожного фонда при Министерстве транспорта;</w:t>
      </w:r>
    </w:p>
    <w:p w14:paraId="13DD1608" w14:textId="77777777" w:rsidR="00816CE6" w:rsidRPr="005A4440" w:rsidRDefault="00816CE6" w:rsidP="00581F29">
      <w:pPr>
        <w:numPr>
          <w:ilvl w:val="0"/>
          <w:numId w:val="19"/>
        </w:numPr>
        <w:spacing w:after="0" w:line="240" w:lineRule="auto"/>
        <w:ind w:left="0" w:firstLine="567"/>
        <w:contextualSpacing/>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3,7 млн.сом увеличение расходов за счет перераспределения средств с Дорожного фонда при Министерстве транспорта для оплаты аренды и служебных командировок;</w:t>
      </w:r>
    </w:p>
    <w:p w14:paraId="23A2EC40"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- 0,1 млн.сом </w:t>
      </w:r>
      <w:r w:rsidRPr="005A4440">
        <w:rPr>
          <w:rFonts w:ascii="Times New Roman" w:eastAsia="Calibri" w:hAnsi="Times New Roman" w:cs="Times New Roman"/>
          <w:color w:val="000000" w:themeColor="text1"/>
          <w:sz w:val="24"/>
          <w:szCs w:val="24"/>
          <w:lang w:val="ky-KG" w:eastAsia="ru-RU"/>
        </w:rPr>
        <w:t xml:space="preserve">увеличение расходов за счет формирования и использования сумм штрафов, взысканных за совершение правонарушений, обработанных в автоматизированной информационной системе «Единый реестр правонарушений» </w:t>
      </w:r>
      <w:r w:rsidRPr="005A4440">
        <w:rPr>
          <w:rFonts w:ascii="Times New Roman" w:eastAsia="Times New Roman" w:hAnsi="Times New Roman" w:cs="Times New Roman"/>
          <w:color w:val="000000" w:themeColor="text1"/>
          <w:sz w:val="24"/>
          <w:szCs w:val="24"/>
          <w:lang w:eastAsia="ru-RU"/>
        </w:rPr>
        <w:t xml:space="preserve">в рамках </w:t>
      </w:r>
      <w:r w:rsidRPr="005A4440">
        <w:rPr>
          <w:rFonts w:ascii="Times New Roman" w:eastAsia="Times New Roman" w:hAnsi="Times New Roman" w:cs="Times New Roman"/>
          <w:color w:val="000000" w:themeColor="text1"/>
          <w:sz w:val="24"/>
          <w:szCs w:val="24"/>
          <w:lang w:val="ky-KG" w:eastAsia="ru-RU"/>
        </w:rPr>
        <w:t>интеграции</w:t>
      </w:r>
      <w:r w:rsidRPr="005A4440">
        <w:rPr>
          <w:rFonts w:ascii="Times New Roman" w:eastAsia="Times New Roman" w:hAnsi="Times New Roman" w:cs="Times New Roman"/>
          <w:color w:val="000000" w:themeColor="text1"/>
          <w:sz w:val="24"/>
          <w:szCs w:val="24"/>
          <w:lang w:val="ky-K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val="ky-KG" w:eastAsia="ru-RU"/>
        </w:rPr>
        <w:t xml:space="preserve"> с компонентом «Безопасный город» проекта «Умный город» за 2022 год;</w:t>
      </w:r>
    </w:p>
    <w:p w14:paraId="3C4E27B2"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- 8,1 млн.сом увеличение расходов связано с выплатой исполнительского сбора в соотвествии с постановлением Судебного исполнителя Подразделения службы судебных исполнителей по экономическим делам г.Бишкек;</w:t>
      </w:r>
    </w:p>
    <w:p w14:paraId="1D55A657"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- 1,9 млн.сом уменьшение расходов в рамках оптимизации по итогам анализа сметы за счет вакантных мест;</w:t>
      </w:r>
    </w:p>
    <w:p w14:paraId="79DB26CD"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xml:space="preserve">- 0,2 млн.сом </w:t>
      </w:r>
      <w:r w:rsidRPr="005A4440">
        <w:rPr>
          <w:rFonts w:ascii="Times New Roman" w:eastAsia="Times New Roman" w:hAnsi="Times New Roman" w:cs="Times New Roman"/>
          <w:color w:val="000000" w:themeColor="text1"/>
          <w:sz w:val="24"/>
          <w:szCs w:val="24"/>
          <w:lang w:val="ky-KG" w:eastAsia="ru-RU"/>
        </w:rPr>
        <w:t>уменьшение расходов связано с зачетом сверхнормативных запасов товарно-материальных ценностей;</w:t>
      </w:r>
    </w:p>
    <w:p w14:paraId="676C8673"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- 3,7 млн.сом уменьшение расходов связано с </w:t>
      </w:r>
      <w:r w:rsidRPr="005A4440">
        <w:rPr>
          <w:rFonts w:ascii="Times New Roman" w:eastAsia="Times New Roman" w:hAnsi="Times New Roman" w:cs="Times New Roman"/>
          <w:bCs/>
          <w:color w:val="000000" w:themeColor="text1"/>
          <w:sz w:val="24"/>
          <w:szCs w:val="24"/>
          <w:lang w:eastAsia="ru-RU"/>
        </w:rPr>
        <w:t xml:space="preserve">передачей средств  </w:t>
      </w:r>
      <w:r w:rsidRPr="005A4440">
        <w:rPr>
          <w:rFonts w:ascii="Times New Roman" w:eastAsia="Times New Roman" w:hAnsi="Times New Roman" w:cs="Times New Roman"/>
          <w:color w:val="000000" w:themeColor="text1"/>
          <w:sz w:val="24"/>
          <w:szCs w:val="24"/>
          <w:lang w:eastAsia="ru-RU"/>
        </w:rPr>
        <w:t>Государственному агентству гражданской авиации при Кабинете Министров Кыргызской Республики</w:t>
      </w:r>
      <w:r w:rsidRPr="005A4440">
        <w:rPr>
          <w:rFonts w:ascii="Times New Roman" w:eastAsia="Times New Roman" w:hAnsi="Times New Roman" w:cs="Times New Roman"/>
          <w:bCs/>
          <w:color w:val="000000" w:themeColor="text1"/>
          <w:sz w:val="24"/>
          <w:szCs w:val="24"/>
          <w:lang w:eastAsia="ru-RU"/>
        </w:rPr>
        <w:t xml:space="preserve"> на оплату членского взноса в Межгосударственный авиационный комитет</w:t>
      </w:r>
      <w:r w:rsidRPr="005A4440">
        <w:rPr>
          <w:rFonts w:ascii="Times New Roman" w:eastAsia="Times New Roman" w:hAnsi="Times New Roman" w:cs="Times New Roman"/>
          <w:color w:val="000000" w:themeColor="text1"/>
          <w:sz w:val="24"/>
          <w:szCs w:val="24"/>
          <w:lang w:val="ky-KG" w:eastAsia="ru-RU"/>
        </w:rPr>
        <w:t>.</w:t>
      </w:r>
    </w:p>
    <w:p w14:paraId="496ECCE8" w14:textId="77777777" w:rsidR="00FC08F4" w:rsidRPr="005A4440" w:rsidRDefault="00FC08F4" w:rsidP="00FC08F4">
      <w:pPr>
        <w:spacing w:after="0" w:line="240" w:lineRule="auto"/>
        <w:ind w:firstLine="567"/>
        <w:jc w:val="both"/>
        <w:rPr>
          <w:rFonts w:ascii="Times New Roman" w:eastAsia="Times New Roman" w:hAnsi="Times New Roman" w:cs="Times New Roman"/>
          <w:b/>
          <w:bCs/>
          <w:color w:val="000000" w:themeColor="text1"/>
          <w:sz w:val="24"/>
          <w:szCs w:val="24"/>
        </w:rPr>
      </w:pPr>
    </w:p>
    <w:p w14:paraId="3AB7C609"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Уточненный бюджет </w:t>
      </w:r>
      <w:r w:rsidRPr="005A4440">
        <w:rPr>
          <w:rFonts w:ascii="Times New Roman" w:eastAsia="Calibri" w:hAnsi="Times New Roman" w:cs="Times New Roman"/>
          <w:b/>
          <w:color w:val="000000" w:themeColor="text1"/>
          <w:sz w:val="24"/>
          <w:szCs w:val="24"/>
          <w:lang w:eastAsia="ru-RU"/>
        </w:rPr>
        <w:t>Дорожного фонда</w:t>
      </w:r>
      <w:r w:rsidRPr="005A4440">
        <w:rPr>
          <w:rFonts w:ascii="Times New Roman" w:eastAsia="Times New Roman" w:hAnsi="Times New Roman" w:cs="Times New Roman"/>
          <w:b/>
          <w:color w:val="000000" w:themeColor="text1"/>
          <w:sz w:val="24"/>
          <w:szCs w:val="24"/>
          <w:lang w:eastAsia="ru-RU"/>
        </w:rPr>
        <w:t xml:space="preserve"> при Министерств</w:t>
      </w:r>
      <w:r w:rsidRPr="005A4440">
        <w:rPr>
          <w:rFonts w:ascii="Times New Roman" w:eastAsia="Times New Roman" w:hAnsi="Times New Roman" w:cs="Times New Roman"/>
          <w:b/>
          <w:color w:val="000000" w:themeColor="text1"/>
          <w:sz w:val="24"/>
          <w:szCs w:val="24"/>
          <w:lang w:val="ky-KG" w:eastAsia="ru-RU"/>
        </w:rPr>
        <w:t xml:space="preserve">е </w:t>
      </w:r>
      <w:r w:rsidRPr="005A4440">
        <w:rPr>
          <w:rFonts w:ascii="Times New Roman" w:eastAsia="Times New Roman" w:hAnsi="Times New Roman" w:cs="Times New Roman"/>
          <w:b/>
          <w:color w:val="000000" w:themeColor="text1"/>
          <w:sz w:val="24"/>
          <w:szCs w:val="24"/>
          <w:lang w:eastAsia="ru-RU"/>
        </w:rPr>
        <w:t>транспорта</w:t>
      </w:r>
      <w:r w:rsidR="00841E9A" w:rsidRPr="005A4440">
        <w:rPr>
          <w:rFonts w:ascii="Times New Roman" w:eastAsia="Times New Roman" w:hAnsi="Times New Roman" w:cs="Times New Roman"/>
          <w:b/>
          <w:color w:val="000000" w:themeColor="text1"/>
          <w:sz w:val="24"/>
          <w:szCs w:val="24"/>
          <w:lang w:val="ky-KG" w:eastAsia="ru-RU"/>
        </w:rPr>
        <w:t xml:space="preserve"> и коммуникации Кыргызской Республики</w:t>
      </w:r>
      <w:r w:rsidRPr="005A4440">
        <w:rPr>
          <w:rFonts w:ascii="Times New Roman" w:eastAsia="Times New Roman" w:hAnsi="Times New Roman" w:cs="Times New Roman"/>
          <w:color w:val="000000" w:themeColor="text1"/>
          <w:sz w:val="24"/>
          <w:szCs w:val="24"/>
          <w:lang w:eastAsia="ru-RU"/>
        </w:rPr>
        <w:t xml:space="preserve"> и коммуникаций составил 3 </w:t>
      </w:r>
      <w:r w:rsidRPr="005A4440">
        <w:rPr>
          <w:rFonts w:ascii="Times New Roman" w:eastAsia="Times New Roman" w:hAnsi="Times New Roman" w:cs="Times New Roman"/>
          <w:color w:val="000000" w:themeColor="text1"/>
          <w:sz w:val="24"/>
          <w:szCs w:val="24"/>
          <w:lang w:val="ky-KG" w:eastAsia="ru-RU"/>
        </w:rPr>
        <w:t>587</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8</w:t>
      </w:r>
      <w:r w:rsidRPr="005A4440">
        <w:rPr>
          <w:rFonts w:ascii="Times New Roman" w:eastAsia="Times New Roman" w:hAnsi="Times New Roman" w:cs="Times New Roman"/>
          <w:color w:val="000000" w:themeColor="text1"/>
          <w:sz w:val="24"/>
          <w:szCs w:val="24"/>
          <w:lang w:eastAsia="ru-RU"/>
        </w:rPr>
        <w:t xml:space="preserve"> млн.сом, с увеличением на 1 </w:t>
      </w:r>
      <w:r w:rsidRPr="005A4440">
        <w:rPr>
          <w:rFonts w:ascii="Times New Roman" w:eastAsia="Times New Roman" w:hAnsi="Times New Roman" w:cs="Times New Roman"/>
          <w:color w:val="000000" w:themeColor="text1"/>
          <w:sz w:val="24"/>
          <w:szCs w:val="24"/>
          <w:lang w:val="ky-KG" w:eastAsia="ru-RU"/>
        </w:rPr>
        <w:t>537</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 xml:space="preserve"> млн.сом, из них:</w:t>
      </w:r>
    </w:p>
    <w:p w14:paraId="3735145F"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- 1 200,0 млн.сом переданы с целевых трансфертов на летнее/зимнее содержание и текущий ремонт дорог, погашения кредиторской задолженности, а также приобретения дорожной техники с последующим восстановлением в целях своевременного обеспечения финансирования запланированных мероприятий по содержанию, ремонту и развитию автомобильных дорог общего пользования;</w:t>
      </w:r>
    </w:p>
    <w:p w14:paraId="0A5B56D5"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- 377,2 млн.сом увеличен бюджет за счет средств, поступающих из источников Дорожного фонда;</w:t>
      </w:r>
    </w:p>
    <w:p w14:paraId="6D1EE671" w14:textId="77777777" w:rsidR="00816CE6" w:rsidRPr="005A4440" w:rsidRDefault="00816CE6" w:rsidP="00816CE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val="ky-KG" w:eastAsia="ru-RU"/>
        </w:rPr>
        <w:t>13</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bCs/>
          <w:color w:val="000000" w:themeColor="text1"/>
          <w:sz w:val="24"/>
          <w:szCs w:val="24"/>
          <w:lang w:val="ky-KG" w:eastAsia="ru-RU"/>
        </w:rPr>
        <w:t>8</w:t>
      </w:r>
      <w:r w:rsidRPr="005A4440">
        <w:rPr>
          <w:rFonts w:ascii="Times New Roman" w:eastAsia="Times New Roman" w:hAnsi="Times New Roman" w:cs="Times New Roman"/>
          <w:bCs/>
          <w:color w:val="000000" w:themeColor="text1"/>
          <w:sz w:val="24"/>
          <w:szCs w:val="24"/>
          <w:lang w:eastAsia="ru-RU"/>
        </w:rPr>
        <w:t xml:space="preserve"> млн.сом передано </w:t>
      </w:r>
      <w:r w:rsidRPr="005A4440">
        <w:rPr>
          <w:rFonts w:ascii="Times New Roman" w:eastAsia="Times New Roman" w:hAnsi="Times New Roman" w:cs="Times New Roman"/>
          <w:color w:val="000000" w:themeColor="text1"/>
          <w:sz w:val="24"/>
          <w:szCs w:val="24"/>
          <w:lang w:val="ky-KG" w:eastAsia="ru-RU"/>
        </w:rPr>
        <w:t xml:space="preserve">на аппарат </w:t>
      </w:r>
      <w:r w:rsidRPr="005A4440">
        <w:rPr>
          <w:rFonts w:ascii="Times New Roman" w:eastAsia="Calibri" w:hAnsi="Times New Roman" w:cs="Times New Roman"/>
          <w:color w:val="000000" w:themeColor="text1"/>
          <w:sz w:val="24"/>
          <w:szCs w:val="24"/>
          <w:lang w:eastAsia="ru-RU"/>
        </w:rPr>
        <w:t xml:space="preserve">Министерства </w:t>
      </w:r>
      <w:r w:rsidRPr="005A4440">
        <w:rPr>
          <w:rFonts w:ascii="Times New Roman" w:eastAsia="Times New Roman" w:hAnsi="Times New Roman" w:cs="Times New Roman"/>
          <w:color w:val="000000" w:themeColor="text1"/>
          <w:sz w:val="24"/>
          <w:szCs w:val="24"/>
          <w:lang w:val="ky-KG" w:eastAsia="ru-RU"/>
        </w:rPr>
        <w:t>транспорта</w:t>
      </w:r>
      <w:r w:rsidRPr="005A4440">
        <w:rPr>
          <w:rFonts w:ascii="Times New Roman" w:eastAsia="Times New Roman" w:hAnsi="Times New Roman" w:cs="Times New Roman"/>
          <w:color w:val="000000" w:themeColor="text1"/>
          <w:sz w:val="24"/>
          <w:szCs w:val="24"/>
          <w:lang w:eastAsia="ru-RU"/>
        </w:rPr>
        <w:t xml:space="preserve"> и коммуникаций, из них: 3,</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xml:space="preserve"> млн.сом </w:t>
      </w:r>
      <w:r w:rsidRPr="005A4440">
        <w:rPr>
          <w:rFonts w:ascii="Times New Roman" w:eastAsia="Calibri" w:hAnsi="Times New Roman" w:cs="Times New Roman"/>
          <w:color w:val="000000" w:themeColor="text1"/>
          <w:sz w:val="24"/>
          <w:szCs w:val="24"/>
          <w:lang w:val="ky-KG" w:eastAsia="ru-RU"/>
        </w:rPr>
        <w:t>для выплаты арендной платы, служебных командировок и транспортных расходов</w:t>
      </w:r>
      <w:r w:rsidRPr="005A4440">
        <w:rPr>
          <w:rFonts w:ascii="Times New Roman" w:eastAsia="Times New Roman" w:hAnsi="Times New Roman" w:cs="Times New Roman"/>
          <w:color w:val="000000" w:themeColor="text1"/>
          <w:sz w:val="24"/>
          <w:szCs w:val="24"/>
          <w:lang w:eastAsia="ru-RU"/>
        </w:rPr>
        <w:t xml:space="preserve"> и </w:t>
      </w:r>
      <w:r w:rsidRPr="005A4440">
        <w:rPr>
          <w:rFonts w:ascii="Times New Roman" w:eastAsia="Times New Roman" w:hAnsi="Times New Roman" w:cs="Times New Roman"/>
          <w:color w:val="000000" w:themeColor="text1"/>
          <w:sz w:val="24"/>
          <w:szCs w:val="24"/>
          <w:lang w:val="ky-KG" w:eastAsia="ru-RU"/>
        </w:rPr>
        <w:t>10,1</w:t>
      </w:r>
      <w:r w:rsidRPr="005A4440">
        <w:rPr>
          <w:rFonts w:ascii="Times New Roman" w:eastAsia="Times New Roman" w:hAnsi="Times New Roman" w:cs="Times New Roman"/>
          <w:color w:val="000000" w:themeColor="text1"/>
          <w:sz w:val="24"/>
          <w:szCs w:val="24"/>
          <w:lang w:eastAsia="ru-RU"/>
        </w:rPr>
        <w:t xml:space="preserve"> млн.сом </w:t>
      </w:r>
      <w:r w:rsidRPr="005A4440">
        <w:rPr>
          <w:rFonts w:ascii="Times New Roman" w:eastAsia="Calibri" w:hAnsi="Times New Roman" w:cs="Times New Roman"/>
          <w:color w:val="000000" w:themeColor="text1"/>
          <w:sz w:val="24"/>
          <w:szCs w:val="24"/>
          <w:lang w:val="ky-KG" w:eastAsia="ru-RU"/>
        </w:rPr>
        <w:t>для выплаты испольнительского сбора</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 </w:t>
      </w:r>
    </w:p>
    <w:p w14:paraId="557B7EAD"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- 9,2 млн.сом уменьшение расходов в рамках оптимизации и передачей средств на потребность аппарата Министерства транспорта и коммуникаций по заработной плате</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bCs/>
          <w:color w:val="000000" w:themeColor="text1"/>
          <w:sz w:val="24"/>
          <w:szCs w:val="24"/>
          <w:lang w:val="ky-KG" w:eastAsia="ru-RU"/>
        </w:rPr>
        <w:t xml:space="preserve"> </w:t>
      </w:r>
    </w:p>
    <w:p w14:paraId="7DB795F9" w14:textId="77777777" w:rsidR="00816CE6" w:rsidRPr="005A4440" w:rsidRDefault="00816CE6" w:rsidP="00816CE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- 5,0 млн.сом передано на подведомственные учреждения Департамента наземного и водного транспорта</w:t>
      </w:r>
      <w:r w:rsidRPr="005A4440">
        <w:rPr>
          <w:rFonts w:ascii="Times New Roman" w:eastAsia="Calibri" w:hAnsi="Times New Roman" w:cs="Times New Roman"/>
          <w:color w:val="000000" w:themeColor="text1"/>
          <w:sz w:val="24"/>
          <w:szCs w:val="24"/>
          <w:lang w:val="ky-KG" w:eastAsia="ru-RU"/>
        </w:rPr>
        <w:t xml:space="preserve"> для погашения кредиторской задолженности</w:t>
      </w:r>
      <w:r w:rsidRPr="005A4440">
        <w:rPr>
          <w:rFonts w:ascii="Times New Roman" w:eastAsia="Calibri" w:hAnsi="Times New Roman" w:cs="Times New Roman"/>
          <w:color w:val="000000" w:themeColor="text1"/>
          <w:sz w:val="24"/>
          <w:szCs w:val="24"/>
          <w:lang w:eastAsia="ru-RU"/>
        </w:rPr>
        <w:t>;</w:t>
      </w:r>
    </w:p>
    <w:p w14:paraId="07017D94" w14:textId="77777777" w:rsidR="00816CE6" w:rsidRPr="005A4440" w:rsidRDefault="00816CE6" w:rsidP="00816CE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2,0 млн.сом передано на аппарат Департамента дорожного хозяйства при  </w:t>
      </w:r>
      <w:r w:rsidRPr="005A4440">
        <w:rPr>
          <w:rFonts w:ascii="Times New Roman" w:eastAsia="Calibri" w:hAnsi="Times New Roman" w:cs="Times New Roman"/>
          <w:color w:val="000000" w:themeColor="text1"/>
          <w:sz w:val="24"/>
          <w:szCs w:val="24"/>
          <w:lang w:eastAsia="ru-RU"/>
        </w:rPr>
        <w:t xml:space="preserve">Министерстве </w:t>
      </w:r>
      <w:r w:rsidRPr="005A4440">
        <w:rPr>
          <w:rFonts w:ascii="Times New Roman" w:eastAsia="Times New Roman" w:hAnsi="Times New Roman" w:cs="Times New Roman"/>
          <w:color w:val="000000" w:themeColor="text1"/>
          <w:sz w:val="24"/>
          <w:szCs w:val="24"/>
          <w:lang w:val="ky-KG" w:eastAsia="ru-RU"/>
        </w:rPr>
        <w:t>транспорта</w:t>
      </w:r>
      <w:r w:rsidRPr="005A4440">
        <w:rPr>
          <w:rFonts w:ascii="Times New Roman" w:eastAsia="Times New Roman" w:hAnsi="Times New Roman" w:cs="Times New Roman"/>
          <w:color w:val="000000" w:themeColor="text1"/>
          <w:sz w:val="24"/>
          <w:szCs w:val="24"/>
          <w:lang w:eastAsia="ru-RU"/>
        </w:rPr>
        <w:t xml:space="preserve"> и коммуникаций</w:t>
      </w:r>
      <w:r w:rsidRPr="005A4440">
        <w:rPr>
          <w:rFonts w:ascii="Times New Roman" w:eastAsia="Calibri" w:hAnsi="Times New Roman" w:cs="Times New Roman"/>
          <w:color w:val="000000" w:themeColor="text1"/>
          <w:sz w:val="24"/>
          <w:szCs w:val="24"/>
          <w:lang w:eastAsia="ru-RU"/>
        </w:rPr>
        <w:t>;</w:t>
      </w:r>
    </w:p>
    <w:p w14:paraId="5F3B3DA7"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- 0,1 млн.сом </w:t>
      </w:r>
      <w:r w:rsidRPr="005A4440">
        <w:rPr>
          <w:rFonts w:ascii="Times New Roman" w:eastAsia="Times New Roman" w:hAnsi="Times New Roman" w:cs="Times New Roman"/>
          <w:bCs/>
          <w:color w:val="000000" w:themeColor="text1"/>
          <w:sz w:val="24"/>
          <w:szCs w:val="24"/>
          <w:lang w:val="ky-KG" w:eastAsia="ru-RU"/>
        </w:rPr>
        <w:t>уменьшены в связи с зачетом дебиторской задолженности за 2022 год;</w:t>
      </w:r>
    </w:p>
    <w:p w14:paraId="7EB913EB"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val="ky-KG" w:eastAsia="ru-RU"/>
        </w:rPr>
        <w:t>- 1,8 млн.сом уменьшение расходов в рамках оптимизации по итогам анализа сметы за счет вакантных мест;</w:t>
      </w:r>
    </w:p>
    <w:p w14:paraId="1D3E1FED"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val="ky-KG" w:eastAsia="ru-RU"/>
        </w:rPr>
        <w:lastRenderedPageBreak/>
        <w:t>- 24, 6 млн.сом уменьшение расходов в рамках оптимизации сметы расходов;</w:t>
      </w:r>
    </w:p>
    <w:p w14:paraId="735B7CD2" w14:textId="77777777" w:rsidR="00816CE6" w:rsidRPr="005A4440" w:rsidRDefault="00816CE6" w:rsidP="00816CE6">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-16, 5 млн.сом увеличение расходов для выплаты кредиторской задолженности по проектированию и исследованию ремонтных работ;</w:t>
      </w:r>
    </w:p>
    <w:p w14:paraId="17D06732" w14:textId="77777777" w:rsidR="00E17ADF" w:rsidRPr="005A4440" w:rsidRDefault="00E17ADF" w:rsidP="00D228E5">
      <w:pPr>
        <w:spacing w:after="0" w:line="240" w:lineRule="auto"/>
        <w:ind w:firstLine="567"/>
        <w:jc w:val="both"/>
        <w:rPr>
          <w:rFonts w:ascii="Times New Roman" w:hAnsi="Times New Roman" w:cs="Times New Roman"/>
          <w:b/>
          <w:color w:val="000000" w:themeColor="text1"/>
          <w:sz w:val="24"/>
          <w:szCs w:val="24"/>
        </w:rPr>
      </w:pPr>
    </w:p>
    <w:p w14:paraId="3113BA03"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eastAsia="ru-RU"/>
        </w:rPr>
      </w:pPr>
      <w:bookmarkStart w:id="4" w:name="_Hlk149491601"/>
      <w:r w:rsidRPr="005A4440">
        <w:rPr>
          <w:rFonts w:ascii="Times New Roman" w:eastAsia="Calibri" w:hAnsi="Times New Roman" w:cs="Times New Roman"/>
          <w:color w:val="000000" w:themeColor="text1"/>
          <w:sz w:val="24"/>
          <w:szCs w:val="24"/>
          <w:lang w:eastAsia="ru-RU"/>
        </w:rPr>
        <w:t xml:space="preserve">Уточненный бюджет </w:t>
      </w:r>
      <w:r w:rsidRPr="005A4440">
        <w:rPr>
          <w:rFonts w:ascii="Times New Roman" w:eastAsia="Times New Roman" w:hAnsi="Times New Roman" w:cs="Times New Roman"/>
          <w:b/>
          <w:color w:val="000000" w:themeColor="text1"/>
          <w:sz w:val="24"/>
          <w:szCs w:val="24"/>
          <w:lang w:val="ky-KG" w:eastAsia="ru-RU"/>
        </w:rPr>
        <w:t xml:space="preserve">Департамента дорожного хозяйства при </w:t>
      </w:r>
      <w:r w:rsidRPr="005A4440">
        <w:rPr>
          <w:rFonts w:ascii="Times New Roman" w:eastAsia="Calibri" w:hAnsi="Times New Roman" w:cs="Times New Roman"/>
          <w:b/>
          <w:color w:val="000000" w:themeColor="text1"/>
          <w:sz w:val="24"/>
          <w:szCs w:val="24"/>
          <w:lang w:eastAsia="ru-RU"/>
        </w:rPr>
        <w:t xml:space="preserve">Министерстве </w:t>
      </w:r>
      <w:r w:rsidRPr="005A4440">
        <w:rPr>
          <w:rFonts w:ascii="Times New Roman" w:eastAsia="Times New Roman" w:hAnsi="Times New Roman" w:cs="Times New Roman"/>
          <w:b/>
          <w:color w:val="000000" w:themeColor="text1"/>
          <w:sz w:val="24"/>
          <w:szCs w:val="24"/>
          <w:lang w:val="ky-KG" w:eastAsia="ru-RU"/>
        </w:rPr>
        <w:t>транспорта</w:t>
      </w:r>
      <w:r w:rsidRPr="005A4440">
        <w:rPr>
          <w:rFonts w:ascii="Times New Roman" w:eastAsia="Times New Roman" w:hAnsi="Times New Roman" w:cs="Times New Roman"/>
          <w:b/>
          <w:color w:val="000000" w:themeColor="text1"/>
          <w:sz w:val="24"/>
          <w:szCs w:val="24"/>
          <w:lang w:eastAsia="ru-RU"/>
        </w:rPr>
        <w:t xml:space="preserve"> и коммуникаций</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составляет</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eastAsia="ru-RU"/>
        </w:rPr>
        <w:t>7</w:t>
      </w:r>
      <w:r w:rsidRPr="005A4440">
        <w:rPr>
          <w:rFonts w:ascii="Times New Roman" w:eastAsia="Times New Roman" w:hAnsi="Times New Roman" w:cs="Times New Roman"/>
          <w:bCs/>
          <w:color w:val="000000" w:themeColor="text1"/>
          <w:sz w:val="24"/>
          <w:szCs w:val="24"/>
          <w:lang w:val="ky-KG" w:eastAsia="ru-RU"/>
        </w:rPr>
        <w:t>2</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bCs/>
          <w:color w:val="000000" w:themeColor="text1"/>
          <w:sz w:val="24"/>
          <w:szCs w:val="24"/>
          <w:lang w:val="ky-KG" w:eastAsia="ru-RU"/>
        </w:rPr>
        <w:t>1</w:t>
      </w:r>
      <w:r w:rsidRPr="005A4440">
        <w:rPr>
          <w:rFonts w:ascii="Times New Roman" w:eastAsia="Times New Roman" w:hAnsi="Times New Roman" w:cs="Times New Roman"/>
          <w:bCs/>
          <w:color w:val="000000" w:themeColor="text1"/>
          <w:sz w:val="24"/>
          <w:szCs w:val="24"/>
          <w:lang w:eastAsia="ru-RU"/>
        </w:rPr>
        <w:t xml:space="preserve"> млн.сом, с </w:t>
      </w:r>
      <w:r w:rsidRPr="005A4440">
        <w:rPr>
          <w:rFonts w:ascii="Times New Roman" w:eastAsia="Times New Roman" w:hAnsi="Times New Roman" w:cs="Times New Roman"/>
          <w:bCs/>
          <w:color w:val="000000" w:themeColor="text1"/>
          <w:sz w:val="24"/>
          <w:szCs w:val="24"/>
          <w:lang w:val="ky-KG" w:eastAsia="ru-RU"/>
        </w:rPr>
        <w:t>уменьшением</w:t>
      </w:r>
      <w:r w:rsidRPr="005A4440">
        <w:rPr>
          <w:rFonts w:ascii="Times New Roman" w:eastAsia="Times New Roman" w:hAnsi="Times New Roman" w:cs="Times New Roman"/>
          <w:bCs/>
          <w:color w:val="000000" w:themeColor="text1"/>
          <w:sz w:val="24"/>
          <w:szCs w:val="24"/>
          <w:lang w:eastAsia="ru-RU"/>
        </w:rPr>
        <w:t xml:space="preserve">  на </w:t>
      </w:r>
      <w:r w:rsidRPr="005A4440">
        <w:rPr>
          <w:rFonts w:ascii="Times New Roman" w:eastAsia="Times New Roman" w:hAnsi="Times New Roman" w:cs="Times New Roman"/>
          <w:bCs/>
          <w:color w:val="000000" w:themeColor="text1"/>
          <w:sz w:val="24"/>
          <w:szCs w:val="24"/>
          <w:lang w:val="ky-KG" w:eastAsia="ru-RU"/>
        </w:rPr>
        <w:t>4,4</w:t>
      </w:r>
      <w:r w:rsidRPr="005A4440">
        <w:rPr>
          <w:rFonts w:ascii="Times New Roman" w:eastAsia="Times New Roman" w:hAnsi="Times New Roman" w:cs="Times New Roman"/>
          <w:bCs/>
          <w:color w:val="000000" w:themeColor="text1"/>
          <w:sz w:val="24"/>
          <w:szCs w:val="24"/>
          <w:lang w:eastAsia="ru-RU"/>
        </w:rPr>
        <w:t xml:space="preserve"> млн.сом, из них:</w:t>
      </w:r>
    </w:p>
    <w:p w14:paraId="5CD3DE8E"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- 2,0 млн.сом переданы с Дорожного фонда при Министерстве транспорта и коммуникаций</w:t>
      </w:r>
      <w:r w:rsidRPr="005A4440">
        <w:rPr>
          <w:rFonts w:ascii="Times New Roman" w:eastAsia="Calibri" w:hAnsi="Times New Roman" w:cs="Times New Roman"/>
          <w:color w:val="000000" w:themeColor="text1"/>
          <w:sz w:val="24"/>
          <w:szCs w:val="24"/>
          <w:lang w:val="ky-KG" w:eastAsia="ru-RU"/>
        </w:rPr>
        <w:t xml:space="preserve"> для выплаты аренды и транспортных расходов</w:t>
      </w:r>
      <w:r w:rsidRPr="005A4440">
        <w:rPr>
          <w:rFonts w:ascii="Times New Roman" w:eastAsia="Times New Roman" w:hAnsi="Times New Roman" w:cs="Times New Roman"/>
          <w:color w:val="000000" w:themeColor="text1"/>
          <w:sz w:val="24"/>
          <w:szCs w:val="24"/>
          <w:lang w:val="ky-KG" w:eastAsia="ru-RU"/>
        </w:rPr>
        <w:t>;</w:t>
      </w:r>
    </w:p>
    <w:p w14:paraId="470DC2C8" w14:textId="77777777" w:rsidR="0070463A" w:rsidRPr="005A4440" w:rsidRDefault="0070463A" w:rsidP="0070463A">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- 1,8 млн.сом передано на аппарат </w:t>
      </w:r>
      <w:r w:rsidRPr="005A4440">
        <w:rPr>
          <w:rFonts w:ascii="Times New Roman" w:eastAsia="Calibri" w:hAnsi="Times New Roman" w:cs="Times New Roman"/>
          <w:color w:val="000000" w:themeColor="text1"/>
          <w:sz w:val="24"/>
          <w:szCs w:val="24"/>
          <w:lang w:eastAsia="ru-RU"/>
        </w:rPr>
        <w:t xml:space="preserve">Министерства </w:t>
      </w:r>
      <w:r w:rsidRPr="005A4440">
        <w:rPr>
          <w:rFonts w:ascii="Times New Roman" w:eastAsia="Times New Roman" w:hAnsi="Times New Roman" w:cs="Times New Roman"/>
          <w:color w:val="000000" w:themeColor="text1"/>
          <w:sz w:val="24"/>
          <w:szCs w:val="24"/>
          <w:lang w:val="ky-KG" w:eastAsia="ru-RU"/>
        </w:rPr>
        <w:t>транспорта</w:t>
      </w:r>
      <w:r w:rsidRPr="005A4440">
        <w:rPr>
          <w:rFonts w:ascii="Times New Roman" w:eastAsia="Times New Roman" w:hAnsi="Times New Roman" w:cs="Times New Roman"/>
          <w:color w:val="000000" w:themeColor="text1"/>
          <w:sz w:val="24"/>
          <w:szCs w:val="24"/>
          <w:lang w:eastAsia="ru-RU"/>
        </w:rPr>
        <w:t xml:space="preserve"> и коммуникаций </w:t>
      </w:r>
      <w:r w:rsidRPr="005A4440">
        <w:rPr>
          <w:rFonts w:ascii="Times New Roman" w:eastAsia="Times New Roman" w:hAnsi="Times New Roman" w:cs="Times New Roman"/>
          <w:bCs/>
          <w:color w:val="000000" w:themeColor="text1"/>
          <w:sz w:val="24"/>
          <w:szCs w:val="24"/>
          <w:lang w:eastAsia="ru-RU"/>
        </w:rPr>
        <w:t>для покрытия дополнительной потребности по фонду оплаты труда в связи с увеличением размера заработной платы с 1 августа 2022 года</w:t>
      </w:r>
      <w:r w:rsidRPr="005A4440">
        <w:rPr>
          <w:rFonts w:ascii="Times New Roman" w:eastAsia="Calibri" w:hAnsi="Times New Roman" w:cs="Times New Roman"/>
          <w:color w:val="000000" w:themeColor="text1"/>
          <w:sz w:val="24"/>
          <w:szCs w:val="24"/>
          <w:lang w:val="ky-KG" w:eastAsia="ru-RU"/>
        </w:rPr>
        <w:t>;</w:t>
      </w:r>
    </w:p>
    <w:p w14:paraId="75F63A49"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val="ky-KG" w:eastAsia="ru-RU"/>
        </w:rPr>
        <w:t>- 4,</w:t>
      </w:r>
      <w:r w:rsidR="00493975" w:rsidRPr="005A4440">
        <w:rPr>
          <w:rFonts w:ascii="Times New Roman" w:eastAsia="Calibri" w:hAnsi="Times New Roman" w:cs="Times New Roman"/>
          <w:color w:val="000000" w:themeColor="text1"/>
          <w:sz w:val="24"/>
          <w:szCs w:val="24"/>
          <w:lang w:val="ky-KG" w:eastAsia="ru-RU"/>
        </w:rPr>
        <w:t>9</w:t>
      </w:r>
      <w:r w:rsidRPr="005A4440">
        <w:rPr>
          <w:rFonts w:ascii="Times New Roman" w:eastAsia="Calibri"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val="ky-KG" w:eastAsia="ru-RU"/>
        </w:rPr>
        <w:t xml:space="preserve">уменьшение расходов в рамках оптимизации по итогам анализа сметы за счет вакантных мест; </w:t>
      </w:r>
    </w:p>
    <w:p w14:paraId="0226F53D"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- 0,3 млн.сом передано с Департамента наземного и водного транспорта</w:t>
      </w:r>
      <w:r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val="ky-KG" w:eastAsia="ru-RU"/>
        </w:rPr>
        <w:t xml:space="preserve">для покрытия </w:t>
      </w:r>
      <w:r w:rsidRPr="005A4440">
        <w:rPr>
          <w:rFonts w:ascii="Times New Roman" w:eastAsia="Times New Roman" w:hAnsi="Times New Roman" w:cs="Times New Roman"/>
          <w:bCs/>
          <w:color w:val="000000" w:themeColor="text1"/>
          <w:sz w:val="24"/>
          <w:szCs w:val="24"/>
          <w:lang w:eastAsia="ru-RU"/>
        </w:rPr>
        <w:t>потребности по оплате труда;</w:t>
      </w:r>
      <w:r w:rsidRPr="005A4440">
        <w:rPr>
          <w:rFonts w:ascii="Times New Roman" w:eastAsia="Times New Roman" w:hAnsi="Times New Roman" w:cs="Times New Roman"/>
          <w:bCs/>
          <w:color w:val="000000" w:themeColor="text1"/>
          <w:sz w:val="24"/>
          <w:szCs w:val="24"/>
          <w:lang w:val="ky-KG" w:eastAsia="ru-RU"/>
        </w:rPr>
        <w:t xml:space="preserve"> </w:t>
      </w:r>
    </w:p>
    <w:bookmarkEnd w:id="4"/>
    <w:p w14:paraId="2B9ADC3C"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EFFB0AE"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5" w:name="_Hlk149491863"/>
      <w:r w:rsidRPr="005A4440">
        <w:rPr>
          <w:rFonts w:ascii="Times New Roman" w:eastAsia="Times New Roman" w:hAnsi="Times New Roman" w:cs="Times New Roman"/>
          <w:bCs/>
          <w:color w:val="000000" w:themeColor="text1"/>
          <w:sz w:val="24"/>
          <w:szCs w:val="24"/>
          <w:lang w:eastAsia="ru-RU"/>
        </w:rPr>
        <w:t xml:space="preserve">Уточненный бюджет </w:t>
      </w:r>
      <w:r w:rsidRPr="005A4440">
        <w:rPr>
          <w:rFonts w:ascii="Times New Roman" w:eastAsia="Calibri" w:hAnsi="Times New Roman" w:cs="Times New Roman"/>
          <w:b/>
          <w:color w:val="000000" w:themeColor="text1"/>
          <w:sz w:val="24"/>
          <w:szCs w:val="24"/>
          <w:lang w:eastAsia="ru-RU"/>
        </w:rPr>
        <w:t xml:space="preserve">Департамента наземного и водного транспорта </w:t>
      </w:r>
      <w:r w:rsidRPr="005A4440">
        <w:rPr>
          <w:rFonts w:ascii="Times New Roman" w:eastAsia="Times New Roman" w:hAnsi="Times New Roman" w:cs="Times New Roman"/>
          <w:b/>
          <w:color w:val="000000" w:themeColor="text1"/>
          <w:sz w:val="24"/>
          <w:szCs w:val="24"/>
          <w:lang w:eastAsia="ru-RU"/>
        </w:rPr>
        <w:t>при Министерств</w:t>
      </w:r>
      <w:r w:rsidRPr="005A4440">
        <w:rPr>
          <w:rFonts w:ascii="Times New Roman" w:eastAsia="Times New Roman" w:hAnsi="Times New Roman" w:cs="Times New Roman"/>
          <w:b/>
          <w:color w:val="000000" w:themeColor="text1"/>
          <w:sz w:val="24"/>
          <w:szCs w:val="24"/>
          <w:lang w:val="ky-KG" w:eastAsia="ru-RU"/>
        </w:rPr>
        <w:t xml:space="preserve">е </w:t>
      </w:r>
      <w:r w:rsidRPr="005A4440">
        <w:rPr>
          <w:rFonts w:ascii="Times New Roman" w:eastAsia="Times New Roman" w:hAnsi="Times New Roman" w:cs="Times New Roman"/>
          <w:b/>
          <w:color w:val="000000" w:themeColor="text1"/>
          <w:sz w:val="24"/>
          <w:szCs w:val="24"/>
          <w:lang w:eastAsia="ru-RU"/>
        </w:rPr>
        <w:t>транспорта и коммуникаций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w:t>
      </w:r>
      <w:r w:rsidRPr="005A4440">
        <w:rPr>
          <w:rFonts w:ascii="Times New Roman" w:eastAsia="Times New Roman" w:hAnsi="Times New Roman" w:cs="Times New Roman"/>
          <w:color w:val="000000" w:themeColor="text1"/>
          <w:sz w:val="24"/>
          <w:szCs w:val="24"/>
          <w:lang w:val="ky-KG" w:eastAsia="ru-RU"/>
        </w:rPr>
        <w:t>299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3 </w:t>
      </w:r>
      <w:r w:rsidRPr="005A4440">
        <w:rPr>
          <w:rFonts w:ascii="Times New Roman" w:eastAsia="Times New Roman" w:hAnsi="Times New Roman" w:cs="Times New Roman"/>
          <w:color w:val="000000" w:themeColor="text1"/>
          <w:sz w:val="24"/>
          <w:szCs w:val="24"/>
          <w:lang w:eastAsia="ru-RU"/>
        </w:rPr>
        <w:t>млн.сом, с увеличением на 12</w:t>
      </w:r>
      <w:r w:rsidRPr="005A4440">
        <w:rPr>
          <w:rFonts w:ascii="Times New Roman" w:eastAsia="Times New Roman" w:hAnsi="Times New Roman" w:cs="Times New Roman"/>
          <w:color w:val="000000" w:themeColor="text1"/>
          <w:sz w:val="24"/>
          <w:szCs w:val="24"/>
          <w:lang w:val="ky-KG" w:eastAsia="ru-RU"/>
        </w:rPr>
        <w:t>6</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 xml:space="preserve"> млн</w:t>
      </w:r>
      <w:r w:rsidR="0049397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из них:</w:t>
      </w:r>
    </w:p>
    <w:p w14:paraId="6229ED9B"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- 109,8 млн.сом </w:t>
      </w:r>
      <w:r w:rsidRPr="005A4440">
        <w:rPr>
          <w:rFonts w:ascii="Times New Roman" w:eastAsia="Times New Roman" w:hAnsi="Times New Roman" w:cs="Times New Roman"/>
          <w:bCs/>
          <w:color w:val="000000" w:themeColor="text1"/>
          <w:sz w:val="24"/>
          <w:szCs w:val="24"/>
          <w:lang w:eastAsia="ru-RU"/>
        </w:rPr>
        <w:t>на покрытие дополнительной потребности по фонду оплаты труда за счет средств, предусмотренных на повышение социальных выплат;</w:t>
      </w:r>
    </w:p>
    <w:p w14:paraId="7D8D50CF"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eastAsia="ru-RU"/>
        </w:rPr>
        <w:t xml:space="preserve">- 15,4 млн.сом </w:t>
      </w:r>
      <w:r w:rsidRPr="005A4440">
        <w:rPr>
          <w:rFonts w:ascii="Times New Roman" w:eastAsia="Calibri" w:hAnsi="Times New Roman" w:cs="Times New Roman"/>
          <w:color w:val="000000" w:themeColor="text1"/>
          <w:sz w:val="24"/>
          <w:szCs w:val="24"/>
          <w:lang w:eastAsia="ru-RU"/>
        </w:rPr>
        <w:t xml:space="preserve">на мероприятия в рамках государственной программы «Цифровая экономика» для разработки информационной системы «Электронный транспортный контроль» для выдачи электронных лицензий, бланков разрешений на проезд по территориям иностранных государств, а также специальных разрешений на перевозку крупногабаритных и неделимых грузов (6,4 млн.сом); </w:t>
      </w:r>
      <w:r w:rsidRPr="005A4440">
        <w:rPr>
          <w:rFonts w:ascii="Times New Roman" w:eastAsia="Calibri" w:hAnsi="Times New Roman" w:cs="Times New Roman"/>
          <w:color w:val="000000" w:themeColor="text1"/>
          <w:sz w:val="24"/>
          <w:szCs w:val="24"/>
          <w:lang w:val="ky-KG" w:eastAsia="ru-RU"/>
        </w:rPr>
        <w:t xml:space="preserve">на разработку автоматизированной информационной системы «Электронный конкурс на обслуживание маршрутов» (9,0 млн.сом)  </w:t>
      </w:r>
      <w:r w:rsidRPr="005A4440">
        <w:rPr>
          <w:rFonts w:ascii="Times New Roman" w:eastAsia="Times New Roman" w:hAnsi="Times New Roman" w:cs="Times New Roman"/>
          <w:color w:val="000000" w:themeColor="text1"/>
          <w:sz w:val="24"/>
          <w:szCs w:val="24"/>
          <w:lang w:val="ky-KG" w:eastAsia="ru-RU"/>
        </w:rPr>
        <w:t>в целях завершения реализации проектов по Концепции цифровой трансформации «Цифровой Кыргызстан 2019-2023»;</w:t>
      </w:r>
    </w:p>
    <w:p w14:paraId="31621EEB" w14:textId="77777777" w:rsidR="0070463A" w:rsidRPr="005A4440" w:rsidRDefault="0070463A" w:rsidP="0070463A">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- 5,0 млн.сом передано с Дорожного фонда</w:t>
      </w:r>
      <w:r w:rsidRPr="005A4440">
        <w:rPr>
          <w:rFonts w:ascii="Times New Roman" w:eastAsia="Calibri" w:hAnsi="Times New Roman" w:cs="Times New Roman"/>
          <w:color w:val="000000" w:themeColor="text1"/>
          <w:sz w:val="24"/>
          <w:szCs w:val="24"/>
          <w:lang w:val="ky-KG" w:eastAsia="ru-RU"/>
        </w:rPr>
        <w:t xml:space="preserve"> для погашения кредиторской задолженности;</w:t>
      </w:r>
    </w:p>
    <w:p w14:paraId="1C48F1D1"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- 3,8 млн.сом </w:t>
      </w:r>
      <w:r w:rsidRPr="005A4440">
        <w:rPr>
          <w:rFonts w:ascii="Times New Roman" w:eastAsia="Calibri" w:hAnsi="Times New Roman" w:cs="Times New Roman"/>
          <w:color w:val="000000" w:themeColor="text1"/>
          <w:sz w:val="24"/>
          <w:szCs w:val="24"/>
          <w:lang w:val="ky-KG" w:eastAsia="ru-RU"/>
        </w:rPr>
        <w:t xml:space="preserve">увеличение расходов за счет формирования и использования сумм штрафов, взысканных за совершение правонарушений, обработанных в автоматизированной информационной системе «Единый реестр правонарушений» </w:t>
      </w:r>
      <w:r w:rsidRPr="005A4440">
        <w:rPr>
          <w:rFonts w:ascii="Times New Roman" w:eastAsia="Times New Roman" w:hAnsi="Times New Roman" w:cs="Times New Roman"/>
          <w:color w:val="000000" w:themeColor="text1"/>
          <w:sz w:val="24"/>
          <w:szCs w:val="24"/>
          <w:lang w:eastAsia="ru-RU"/>
        </w:rPr>
        <w:t xml:space="preserve">в рамках </w:t>
      </w:r>
      <w:r w:rsidRPr="005A4440">
        <w:rPr>
          <w:rFonts w:ascii="Times New Roman" w:eastAsia="Times New Roman" w:hAnsi="Times New Roman" w:cs="Times New Roman"/>
          <w:color w:val="000000" w:themeColor="text1"/>
          <w:sz w:val="24"/>
          <w:szCs w:val="24"/>
          <w:lang w:val="ky-KG" w:eastAsia="ru-RU"/>
        </w:rPr>
        <w:t>интеграции</w:t>
      </w:r>
      <w:r w:rsidRPr="005A4440">
        <w:rPr>
          <w:rFonts w:ascii="Times New Roman" w:eastAsia="Times New Roman" w:hAnsi="Times New Roman" w:cs="Times New Roman"/>
          <w:color w:val="000000" w:themeColor="text1"/>
          <w:sz w:val="24"/>
          <w:szCs w:val="24"/>
          <w:lang w:val="ky-K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val="ky-KG" w:eastAsia="ru-RU"/>
        </w:rPr>
        <w:t xml:space="preserve"> с компонентом «Безопасный город» проекта «Умный город»;</w:t>
      </w:r>
    </w:p>
    <w:p w14:paraId="3571AD9A"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- 3,3 млн.сом уменьшение расходов, выделенных в рамках проектов по «Цифровой экономике» в связи с неосвоением средств в 2023 году;</w:t>
      </w:r>
    </w:p>
    <w:p w14:paraId="651DBC25"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- 0,3 млн.сом </w:t>
      </w:r>
      <w:r w:rsidRPr="005A4440">
        <w:rPr>
          <w:rFonts w:ascii="Times New Roman" w:eastAsia="Times New Roman" w:hAnsi="Times New Roman" w:cs="Times New Roman"/>
          <w:bCs/>
          <w:color w:val="000000" w:themeColor="text1"/>
          <w:sz w:val="24"/>
          <w:szCs w:val="24"/>
          <w:lang w:val="ky-KG" w:eastAsia="ru-RU"/>
        </w:rPr>
        <w:t>уменьшено по рекомендации Счетной палаты Кыргызской Республики;</w:t>
      </w:r>
    </w:p>
    <w:p w14:paraId="40C7B10E"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val="ky-KG" w:eastAsia="ru-RU"/>
        </w:rPr>
        <w:t>- 3, 2 млн.сом уменьшение расходов в рамках оптимизации по итогам анализа сметы за счет вакантных мест;</w:t>
      </w:r>
    </w:p>
    <w:p w14:paraId="47E04937"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lang w:val="ky-KG" w:eastAsia="ru-RU"/>
        </w:rPr>
        <w:t xml:space="preserve">- 0,3 </w:t>
      </w:r>
      <w:r w:rsidR="00493975" w:rsidRPr="005A4440">
        <w:rPr>
          <w:rFonts w:ascii="Times New Roman" w:eastAsia="Times New Roman" w:hAnsi="Times New Roman" w:cs="Times New Roman"/>
          <w:bCs/>
          <w:color w:val="000000" w:themeColor="text1"/>
          <w:sz w:val="24"/>
          <w:szCs w:val="24"/>
          <w:lang w:val="ky-KG" w:eastAsia="ru-RU"/>
        </w:rPr>
        <w:t xml:space="preserve">млн.сом </w:t>
      </w:r>
      <w:r w:rsidRPr="005A4440">
        <w:rPr>
          <w:rFonts w:ascii="Times New Roman" w:eastAsia="Times New Roman" w:hAnsi="Times New Roman" w:cs="Times New Roman"/>
          <w:bCs/>
          <w:color w:val="000000" w:themeColor="text1"/>
          <w:sz w:val="24"/>
          <w:szCs w:val="24"/>
          <w:lang w:val="ky-KG" w:eastAsia="ru-RU"/>
        </w:rPr>
        <w:t>передано на Департамент дорожного хозяйства для покры</w:t>
      </w:r>
      <w:r w:rsidR="0045669F" w:rsidRPr="005A4440">
        <w:rPr>
          <w:rFonts w:ascii="Times New Roman" w:eastAsia="Times New Roman" w:hAnsi="Times New Roman" w:cs="Times New Roman"/>
          <w:bCs/>
          <w:color w:val="000000" w:themeColor="text1"/>
          <w:sz w:val="24"/>
          <w:szCs w:val="24"/>
          <w:lang w:val="ky-KG" w:eastAsia="ru-RU"/>
        </w:rPr>
        <w:t>тия потребности по оплате труда.</w:t>
      </w:r>
    </w:p>
    <w:p w14:paraId="0265A8BD"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p>
    <w:p w14:paraId="11070167" w14:textId="77777777" w:rsidR="0070463A" w:rsidRPr="005A4440" w:rsidRDefault="0070463A" w:rsidP="0070463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По итогам 2023 года профинансировано 4 073,7 млн.сом или 100%, </w:t>
      </w:r>
      <w:r w:rsidR="009E39F4" w:rsidRPr="005A4440">
        <w:rPr>
          <w:rFonts w:ascii="Times New Roman" w:eastAsia="Times New Roman" w:hAnsi="Times New Roman" w:cs="Times New Roman"/>
          <w:color w:val="000000" w:themeColor="text1"/>
          <w:sz w:val="24"/>
          <w:szCs w:val="24"/>
          <w:lang w:val="ky-KG" w:eastAsia="ru-RU"/>
        </w:rPr>
        <w:t xml:space="preserve">(в том числе Дорожному фонду 3 587,8 млн.сом) </w:t>
      </w:r>
      <w:r w:rsidRPr="005A4440">
        <w:rPr>
          <w:rFonts w:ascii="Times New Roman" w:eastAsia="Times New Roman" w:hAnsi="Times New Roman" w:cs="Times New Roman"/>
          <w:color w:val="000000" w:themeColor="text1"/>
          <w:sz w:val="24"/>
          <w:szCs w:val="24"/>
          <w:lang w:eastAsia="ru-RU"/>
        </w:rPr>
        <w:t xml:space="preserve">из них: </w:t>
      </w:r>
    </w:p>
    <w:p w14:paraId="54CD7C60" w14:textId="77777777" w:rsidR="009E39F4" w:rsidRPr="005A4440" w:rsidRDefault="009E39F4" w:rsidP="009E39F4">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 xml:space="preserve"> 1 870,4 млн.сом на ремонт и содержание автомобильных дорог (зимнее и летнее содержание автомобильных дорог, установка дорожных знаков и светофоров, текущий ремонт и т.д.), в том числе на закупку битума;</w:t>
      </w:r>
    </w:p>
    <w:p w14:paraId="6A2942F1" w14:textId="77777777" w:rsidR="009E39F4" w:rsidRPr="005A4440" w:rsidRDefault="009E39F4" w:rsidP="009E39F4">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346,9 млн.сом на погашение кредиторской задолженности;</w:t>
      </w:r>
    </w:p>
    <w:p w14:paraId="4BFA101C"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lastRenderedPageBreak/>
        <w:t>-</w:t>
      </w:r>
      <w:r w:rsidRPr="005A4440">
        <w:rPr>
          <w:rFonts w:ascii="Times New Roman" w:eastAsia="Times New Roman" w:hAnsi="Times New Roman" w:cs="Times New Roman"/>
          <w:color w:val="000000" w:themeColor="text1"/>
          <w:sz w:val="24"/>
          <w:szCs w:val="24"/>
          <w:lang w:eastAsia="ru-RU"/>
        </w:rPr>
        <w:tab/>
        <w:t>1 241,7 млн.сом закупку техники;</w:t>
      </w:r>
    </w:p>
    <w:p w14:paraId="5348E5FA" w14:textId="77777777" w:rsidR="0070463A" w:rsidRPr="005A4440" w:rsidRDefault="0070463A" w:rsidP="0070463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614,7 млн.сом на административные расходы.</w:t>
      </w:r>
    </w:p>
    <w:bookmarkEnd w:id="5"/>
    <w:p w14:paraId="2EAB7F90" w14:textId="77777777" w:rsidR="00841E9A" w:rsidRPr="005A4440" w:rsidRDefault="00841E9A" w:rsidP="00841E9A">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044985B1" w14:textId="77777777" w:rsidR="00BB76C6" w:rsidRPr="005A4440" w:rsidRDefault="00BB76C6" w:rsidP="009B5FC3">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Государственно</w:t>
      </w:r>
      <w:r w:rsidR="008D5493" w:rsidRPr="005A4440">
        <w:rPr>
          <w:rFonts w:ascii="Times New Roman" w:eastAsia="Times New Roman" w:hAnsi="Times New Roman" w:cs="Times New Roman"/>
          <w:b/>
          <w:color w:val="000000" w:themeColor="text1"/>
          <w:sz w:val="24"/>
          <w:szCs w:val="24"/>
          <w:lang w:eastAsia="ru-RU"/>
        </w:rPr>
        <w:t>е</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b/>
          <w:color w:val="000000" w:themeColor="text1"/>
          <w:sz w:val="24"/>
          <w:szCs w:val="24"/>
          <w:lang w:eastAsia="ru-RU"/>
        </w:rPr>
        <w:t>агентств</w:t>
      </w:r>
      <w:r w:rsidR="008D5493" w:rsidRPr="005A4440">
        <w:rPr>
          <w:rFonts w:ascii="Times New Roman" w:eastAsia="Times New Roman" w:hAnsi="Times New Roman" w:cs="Times New Roman"/>
          <w:b/>
          <w:color w:val="000000" w:themeColor="text1"/>
          <w:sz w:val="24"/>
          <w:szCs w:val="24"/>
          <w:lang w:eastAsia="ru-RU"/>
        </w:rPr>
        <w:t>о</w:t>
      </w:r>
      <w:r w:rsidRPr="005A4440">
        <w:rPr>
          <w:rFonts w:ascii="Times New Roman" w:eastAsia="Times New Roman" w:hAnsi="Times New Roman" w:cs="Times New Roman"/>
          <w:b/>
          <w:color w:val="000000" w:themeColor="text1"/>
          <w:sz w:val="24"/>
          <w:szCs w:val="24"/>
          <w:lang w:eastAsia="ru-RU"/>
        </w:rPr>
        <w:t xml:space="preserve"> гражданской авиации при Кабинете Министров Кыргызской Республики по итогам 2023 года</w:t>
      </w:r>
    </w:p>
    <w:p w14:paraId="139A8AA1" w14:textId="77777777" w:rsidR="00BB76C6" w:rsidRPr="005A4440" w:rsidRDefault="00BB76C6" w:rsidP="009B5FC3">
      <w:pPr>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Государственному агентству гражданской авиации при Кабинете Министров Кыргызской Республики составил 606,2 млн.сом по бюджетным средствам с увеличением на 408,1 млн.сом или в 2,8 раз</w:t>
      </w:r>
      <w:r w:rsidR="00493975" w:rsidRPr="005A4440">
        <w:rPr>
          <w:rFonts w:ascii="Times New Roman" w:eastAsia="Times New Roman" w:hAnsi="Times New Roman" w:cs="Times New Roman"/>
          <w:color w:val="000000" w:themeColor="text1"/>
          <w:sz w:val="24"/>
          <w:szCs w:val="24"/>
          <w:lang w:eastAsia="ru-RU"/>
        </w:rPr>
        <w:t>а</w:t>
      </w:r>
      <w:r w:rsidRPr="005A4440">
        <w:rPr>
          <w:rFonts w:ascii="Times New Roman" w:eastAsia="Times New Roman" w:hAnsi="Times New Roman" w:cs="Times New Roman"/>
          <w:color w:val="000000" w:themeColor="text1"/>
          <w:sz w:val="24"/>
          <w:szCs w:val="24"/>
          <w:lang w:eastAsia="ru-RU"/>
        </w:rPr>
        <w:t xml:space="preserve"> относительно утвержденного бюджета 2023 года.</w:t>
      </w:r>
    </w:p>
    <w:p w14:paraId="2AC5063A" w14:textId="77777777" w:rsidR="00BB76C6" w:rsidRPr="005A4440" w:rsidRDefault="0045669F" w:rsidP="009B5FC3">
      <w:pPr>
        <w:spacing w:after="0" w:line="240" w:lineRule="auto"/>
        <w:ind w:firstLine="709"/>
        <w:contextualSpacing/>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27"/>
        <w:gridCol w:w="1843"/>
        <w:gridCol w:w="1984"/>
        <w:gridCol w:w="2018"/>
      </w:tblGrid>
      <w:tr w:rsidR="00BB76C6" w:rsidRPr="005A4440" w14:paraId="5DE5C55E" w14:textId="77777777" w:rsidTr="000901A7">
        <w:trPr>
          <w:trHeight w:val="556"/>
        </w:trPr>
        <w:tc>
          <w:tcPr>
            <w:tcW w:w="3227" w:type="dxa"/>
            <w:vAlign w:val="center"/>
          </w:tcPr>
          <w:p w14:paraId="638C9A56" w14:textId="77777777" w:rsidR="00BB76C6" w:rsidRPr="005A4440" w:rsidRDefault="00BB76C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843" w:type="dxa"/>
            <w:vAlign w:val="center"/>
          </w:tcPr>
          <w:p w14:paraId="2409C915" w14:textId="77777777" w:rsidR="00BB76C6" w:rsidRPr="005A4440" w:rsidRDefault="00BB76C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(утвержд. план)</w:t>
            </w:r>
          </w:p>
        </w:tc>
        <w:tc>
          <w:tcPr>
            <w:tcW w:w="1984" w:type="dxa"/>
            <w:vAlign w:val="center"/>
          </w:tcPr>
          <w:p w14:paraId="2673FD6D" w14:textId="77777777" w:rsidR="00BB76C6" w:rsidRPr="005A4440" w:rsidRDefault="00BB76C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2018" w:type="dxa"/>
            <w:vAlign w:val="center"/>
          </w:tcPr>
          <w:p w14:paraId="4ACE0D6C" w14:textId="77777777" w:rsidR="00BB76C6" w:rsidRPr="005A4440" w:rsidRDefault="00BB76C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r>
      <w:tr w:rsidR="00BB76C6" w:rsidRPr="005A4440" w14:paraId="3314147B" w14:textId="77777777" w:rsidTr="00493975">
        <w:trPr>
          <w:trHeight w:val="322"/>
        </w:trPr>
        <w:tc>
          <w:tcPr>
            <w:tcW w:w="3227" w:type="dxa"/>
            <w:shd w:val="clear" w:color="auto" w:fill="auto"/>
            <w:vAlign w:val="center"/>
          </w:tcPr>
          <w:p w14:paraId="52D19EE2" w14:textId="77777777" w:rsidR="00BB76C6" w:rsidRPr="005A4440" w:rsidRDefault="003C59BD" w:rsidP="009B5FC3">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843" w:type="dxa"/>
            <w:shd w:val="clear" w:color="auto" w:fill="auto"/>
            <w:noWrap/>
            <w:vAlign w:val="center"/>
          </w:tcPr>
          <w:p w14:paraId="4EC927FB" w14:textId="77777777" w:rsidR="00BB76C6" w:rsidRPr="005A4440" w:rsidRDefault="00BB76C6" w:rsidP="009B5FC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198,1</w:t>
            </w:r>
          </w:p>
        </w:tc>
        <w:tc>
          <w:tcPr>
            <w:tcW w:w="1984" w:type="dxa"/>
            <w:shd w:val="clear" w:color="auto" w:fill="auto"/>
            <w:noWrap/>
            <w:vAlign w:val="center"/>
          </w:tcPr>
          <w:p w14:paraId="160FA6E5" w14:textId="77777777" w:rsidR="00BB76C6" w:rsidRPr="005A4440" w:rsidRDefault="00BB76C6" w:rsidP="009B5FC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606,2</w:t>
            </w:r>
          </w:p>
        </w:tc>
        <w:tc>
          <w:tcPr>
            <w:tcW w:w="2018" w:type="dxa"/>
            <w:shd w:val="clear" w:color="auto" w:fill="auto"/>
            <w:noWrap/>
            <w:vAlign w:val="center"/>
          </w:tcPr>
          <w:p w14:paraId="71826971" w14:textId="77777777" w:rsidR="00BB76C6" w:rsidRPr="005A4440" w:rsidRDefault="00BB76C6" w:rsidP="009B5FC3">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408,1</w:t>
            </w:r>
          </w:p>
        </w:tc>
      </w:tr>
      <w:tr w:rsidR="00BB76C6" w:rsidRPr="005A4440" w14:paraId="1177C883" w14:textId="77777777" w:rsidTr="00493975">
        <w:trPr>
          <w:trHeight w:val="255"/>
        </w:trPr>
        <w:tc>
          <w:tcPr>
            <w:tcW w:w="3227" w:type="dxa"/>
            <w:shd w:val="clear" w:color="000000" w:fill="FFFFFF"/>
            <w:vAlign w:val="center"/>
          </w:tcPr>
          <w:p w14:paraId="2462730D" w14:textId="77777777" w:rsidR="00BB76C6" w:rsidRPr="005A4440" w:rsidRDefault="0045669F" w:rsidP="009B5FC3">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BB76C6" w:rsidRPr="005A4440">
              <w:rPr>
                <w:rFonts w:ascii="Times New Roman" w:eastAsia="Calibri" w:hAnsi="Times New Roman" w:cs="Times New Roman"/>
                <w:color w:val="000000" w:themeColor="text1"/>
                <w:lang w:eastAsia="ru-RU"/>
              </w:rPr>
              <w:t>юджетные средства</w:t>
            </w:r>
          </w:p>
        </w:tc>
        <w:tc>
          <w:tcPr>
            <w:tcW w:w="1843" w:type="dxa"/>
            <w:shd w:val="clear" w:color="000000" w:fill="FFFFFF"/>
            <w:vAlign w:val="center"/>
          </w:tcPr>
          <w:p w14:paraId="6FE46E52"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198,1</w:t>
            </w:r>
          </w:p>
        </w:tc>
        <w:tc>
          <w:tcPr>
            <w:tcW w:w="1984" w:type="dxa"/>
            <w:shd w:val="clear" w:color="000000" w:fill="FFFFFF"/>
            <w:vAlign w:val="center"/>
          </w:tcPr>
          <w:p w14:paraId="29692D43"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556,2</w:t>
            </w:r>
          </w:p>
        </w:tc>
        <w:tc>
          <w:tcPr>
            <w:tcW w:w="2018" w:type="dxa"/>
            <w:shd w:val="clear" w:color="000000" w:fill="FFFFFF"/>
            <w:vAlign w:val="center"/>
          </w:tcPr>
          <w:p w14:paraId="42FA255A"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358,1</w:t>
            </w:r>
          </w:p>
        </w:tc>
      </w:tr>
      <w:tr w:rsidR="00BB76C6" w:rsidRPr="005A4440" w14:paraId="1517B0A0" w14:textId="77777777" w:rsidTr="00493975">
        <w:trPr>
          <w:trHeight w:val="255"/>
        </w:trPr>
        <w:tc>
          <w:tcPr>
            <w:tcW w:w="3227" w:type="dxa"/>
            <w:shd w:val="clear" w:color="000000" w:fill="FFFFFF"/>
            <w:vAlign w:val="center"/>
          </w:tcPr>
          <w:p w14:paraId="3B5402C3" w14:textId="77777777" w:rsidR="00BB76C6" w:rsidRPr="005A4440" w:rsidRDefault="0045669F" w:rsidP="009B5FC3">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BB76C6" w:rsidRPr="005A4440">
              <w:rPr>
                <w:rFonts w:ascii="Times New Roman" w:eastAsia="Calibri" w:hAnsi="Times New Roman" w:cs="Times New Roman"/>
                <w:color w:val="000000" w:themeColor="text1"/>
                <w:lang w:eastAsia="ru-RU"/>
              </w:rPr>
              <w:t>редства специального счета</w:t>
            </w:r>
          </w:p>
        </w:tc>
        <w:tc>
          <w:tcPr>
            <w:tcW w:w="1843" w:type="dxa"/>
            <w:shd w:val="clear" w:color="000000" w:fill="FFFFFF"/>
            <w:vAlign w:val="center"/>
          </w:tcPr>
          <w:p w14:paraId="20FABD05"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p>
        </w:tc>
        <w:tc>
          <w:tcPr>
            <w:tcW w:w="1984" w:type="dxa"/>
            <w:shd w:val="clear" w:color="000000" w:fill="FFFFFF"/>
            <w:vAlign w:val="center"/>
          </w:tcPr>
          <w:p w14:paraId="4E323BE9"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50,0</w:t>
            </w:r>
          </w:p>
        </w:tc>
        <w:tc>
          <w:tcPr>
            <w:tcW w:w="2018" w:type="dxa"/>
            <w:shd w:val="clear" w:color="000000" w:fill="FFFFFF"/>
            <w:vAlign w:val="center"/>
          </w:tcPr>
          <w:p w14:paraId="78314457" w14:textId="77777777" w:rsidR="00BB76C6" w:rsidRPr="005A4440" w:rsidRDefault="00BB76C6" w:rsidP="009B5FC3">
            <w:pPr>
              <w:spacing w:after="0" w:line="240" w:lineRule="auto"/>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50,0</w:t>
            </w:r>
          </w:p>
        </w:tc>
      </w:tr>
    </w:tbl>
    <w:p w14:paraId="48DF96B5" w14:textId="77777777" w:rsidR="00411DED" w:rsidRPr="005A4440" w:rsidRDefault="00411DED" w:rsidP="009B5FC3">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p>
    <w:p w14:paraId="44A57A84" w14:textId="77777777" w:rsidR="00BB76C6" w:rsidRPr="005A4440" w:rsidRDefault="00BB76C6" w:rsidP="009B5FC3">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Увеличение расходов по бюджетным средствам на 358,1 млн.сом предусмотрено в том числе: </w:t>
      </w:r>
    </w:p>
    <w:p w14:paraId="1B59EED9" w14:textId="77777777" w:rsidR="00BB76C6" w:rsidRPr="005A4440" w:rsidRDefault="00BB76C6" w:rsidP="009B5FC3">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- 321,5 млн.сом на обеспечение обслуживания полетов официальных делегаций, </w:t>
      </w:r>
      <w:r w:rsidRPr="005A4440">
        <w:rPr>
          <w:rFonts w:ascii="Times New Roman" w:eastAsia="Calibri" w:hAnsi="Times New Roman" w:cs="Times New Roman"/>
          <w:color w:val="000000" w:themeColor="text1"/>
          <w:sz w:val="24"/>
          <w:szCs w:val="24"/>
          <w:lang w:eastAsia="ru-RU"/>
        </w:rPr>
        <w:t>из них: часть со средств подведомственных учреждений Министерства чрезвычайных ситуаций Кыргызской Республики;</w:t>
      </w:r>
      <w:r w:rsidRPr="005A4440">
        <w:rPr>
          <w:rFonts w:ascii="Times New Roman" w:eastAsia="Times New Roman" w:hAnsi="Times New Roman" w:cs="Times New Roman"/>
          <w:color w:val="000000" w:themeColor="text1"/>
          <w:sz w:val="24"/>
          <w:szCs w:val="24"/>
          <w:lang w:eastAsia="ru-RU"/>
        </w:rPr>
        <w:t xml:space="preserve"> 145,1 млн.сом за счет дополнительных поступлений по неналоговым доходам и 125,9 млн.сом дополнительно;</w:t>
      </w:r>
    </w:p>
    <w:p w14:paraId="642CCCF4" w14:textId="77777777" w:rsidR="00BB76C6" w:rsidRPr="005A4440" w:rsidRDefault="00BB76C6" w:rsidP="009B5FC3">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- 28,6 млн.сом расходы на возмещение расходов авиакомпаний, связанных с отправкой гуманитарного груза и сводных отрядов Министерства чрезвычайных ситуаций  Кыргызской Республики в Турецкую Республику;</w:t>
      </w:r>
    </w:p>
    <w:p w14:paraId="25BF897B" w14:textId="77777777" w:rsidR="00BB76C6" w:rsidRPr="005A4440" w:rsidRDefault="00BB76C6" w:rsidP="009B5FC3">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- 8,</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 xml:space="preserve"> млн.сом дополнительно на финансирование расходов, необходимых для  перевозки грузов для участия Кыргызской Республики в выставке </w:t>
      </w:r>
      <w:r w:rsidRPr="005A4440">
        <w:rPr>
          <w:rFonts w:ascii="Times New Roman" w:eastAsia="Calibri" w:hAnsi="Times New Roman" w:cs="Times New Roman"/>
          <w:color w:val="000000" w:themeColor="text1"/>
          <w:sz w:val="24"/>
          <w:szCs w:val="24"/>
          <w:lang w:eastAsia="ru-RU"/>
        </w:rPr>
        <w:t>«Катар ЭКСПО – 2023» в городе Доха Государства Катар со 2 октября 2023 года по 28 марта 2024 года;</w:t>
      </w:r>
    </w:p>
    <w:p w14:paraId="4009E92F" w14:textId="77777777" w:rsidR="00BB76C6" w:rsidRPr="005A4440" w:rsidRDefault="00BB76C6" w:rsidP="009B5FC3">
      <w:pPr>
        <w:spacing w:after="0" w:line="240" w:lineRule="auto"/>
        <w:ind w:firstLine="709"/>
        <w:contextualSpacing/>
        <w:jc w:val="both"/>
        <w:rPr>
          <w:rFonts w:ascii="Times New Roman" w:eastAsia="Times New Roman" w:hAnsi="Times New Roman" w:cs="Times New Roman"/>
          <w:bCs/>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- 3,7 млн.сом  </w:t>
      </w:r>
      <w:r w:rsidRPr="005A4440">
        <w:rPr>
          <w:rFonts w:ascii="Times New Roman" w:eastAsia="Times New Roman" w:hAnsi="Times New Roman" w:cs="Times New Roman"/>
          <w:bCs/>
          <w:color w:val="000000" w:themeColor="text1"/>
          <w:sz w:val="24"/>
          <w:szCs w:val="24"/>
          <w:lang w:eastAsia="ru-RU"/>
        </w:rPr>
        <w:t>переданы с Министерства транспорта и коммуникаций Кыргызской Республики на оплату членского взноса в Межгосударственный авиационный комитет;</w:t>
      </w:r>
    </w:p>
    <w:p w14:paraId="57437E13" w14:textId="77777777" w:rsidR="00BB76C6" w:rsidRPr="005A4440" w:rsidRDefault="00BB76C6" w:rsidP="009B5FC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 xml:space="preserve">- 0,04 млн.сом </w:t>
      </w:r>
      <w:r w:rsidRPr="005A4440">
        <w:rPr>
          <w:rFonts w:ascii="Times New Roman" w:eastAsia="Calibri" w:hAnsi="Times New Roman" w:cs="Times New Roman"/>
          <w:color w:val="000000" w:themeColor="text1"/>
          <w:sz w:val="24"/>
          <w:szCs w:val="24"/>
          <w:lang w:eastAsia="ru-RU"/>
        </w:rPr>
        <w:t>в рамках поступлений от уплаты штрафов, взысканных за совершение правонарушений, обработанных в автоматизированной информационной системе «Единый реестр правонарушений» (</w:t>
      </w:r>
      <w:r w:rsidRPr="005A4440">
        <w:rPr>
          <w:rFonts w:ascii="Times New Roman" w:eastAsia="Times New Roman" w:hAnsi="Times New Roman" w:cs="Times New Roman"/>
          <w:color w:val="000000" w:themeColor="text1"/>
          <w:sz w:val="24"/>
          <w:szCs w:val="24"/>
          <w:lang w:eastAsia="ru-RU"/>
        </w:rPr>
        <w:t>интеграция</w:t>
      </w:r>
      <w:r w:rsidRPr="005A4440">
        <w:rPr>
          <w:rFonts w:ascii="Times New Roman" w:eastAsia="Times New Roman" w:hAnsi="Times New Roman" w:cs="Times New Roman"/>
          <w:color w:val="000000" w:themeColor="text1"/>
          <w:sz w:val="24"/>
          <w:szCs w:val="24"/>
          <w:lang w:eastAsia="ru-RU" w:bidi="ru-RU"/>
        </w:rPr>
        <w:t xml:space="preserve"> </w:t>
      </w:r>
      <w:r w:rsidRPr="005A4440">
        <w:rPr>
          <w:rFonts w:ascii="Times New Roman" w:eastAsia="Times New Roman" w:hAnsi="Times New Roman" w:cs="Times New Roman"/>
          <w:color w:val="000000" w:themeColor="text1"/>
          <w:sz w:val="24"/>
          <w:szCs w:val="24"/>
          <w:lang w:eastAsia="ru-RU"/>
        </w:rPr>
        <w:t>с компонентом «Безопасный город» проекта «Умный город»);</w:t>
      </w:r>
    </w:p>
    <w:p w14:paraId="53487C1D" w14:textId="77777777" w:rsidR="00BB76C6" w:rsidRPr="005A4440" w:rsidRDefault="00BB76C6" w:rsidP="009B5FC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- 4,</w:t>
      </w:r>
      <w:r w:rsidRPr="005A4440">
        <w:rPr>
          <w:rFonts w:ascii="Times New Roman" w:eastAsia="Calibri" w:hAnsi="Times New Roman" w:cs="Times New Roman"/>
          <w:color w:val="000000" w:themeColor="text1"/>
          <w:sz w:val="24"/>
          <w:szCs w:val="24"/>
          <w:lang w:val="ky-KG" w:eastAsia="ru-RU"/>
        </w:rPr>
        <w:t>7</w:t>
      </w:r>
      <w:r w:rsidRPr="005A4440">
        <w:rPr>
          <w:rFonts w:ascii="Times New Roman" w:eastAsia="Calibri" w:hAnsi="Times New Roman" w:cs="Times New Roman"/>
          <w:color w:val="000000" w:themeColor="text1"/>
          <w:sz w:val="24"/>
          <w:szCs w:val="24"/>
          <w:lang w:eastAsia="ru-RU"/>
        </w:rPr>
        <w:t xml:space="preserve"> млн.сом </w:t>
      </w:r>
      <w:r w:rsidRPr="005A4440">
        <w:rPr>
          <w:rFonts w:ascii="Times New Roman" w:eastAsia="Times New Roman" w:hAnsi="Times New Roman" w:cs="Times New Roman"/>
          <w:color w:val="000000" w:themeColor="text1"/>
          <w:sz w:val="24"/>
          <w:szCs w:val="24"/>
          <w:lang w:eastAsia="ru-RU"/>
        </w:rPr>
        <w:t>уменьшение расходов по итогам анализа сметы расходов за 11 месяцев в рамках оптимизации.</w:t>
      </w:r>
    </w:p>
    <w:p w14:paraId="1ECE3CE1" w14:textId="77777777" w:rsidR="00BB76C6" w:rsidRPr="005A4440" w:rsidRDefault="00BB76C6" w:rsidP="009B5FC3">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Увеличение расходов по средствам специального счета на 50,0 млн.сом предусмотрено </w:t>
      </w:r>
      <w:r w:rsidRPr="005A4440">
        <w:rPr>
          <w:rFonts w:ascii="Times New Roman" w:eastAsia="Times New Roman" w:hAnsi="Times New Roman" w:cs="Times New Roman"/>
          <w:color w:val="000000" w:themeColor="text1"/>
          <w:sz w:val="24"/>
          <w:szCs w:val="24"/>
          <w:lang w:val="ky-KG" w:eastAsia="ru-RU"/>
        </w:rPr>
        <w:t xml:space="preserve">в связи с поступлением спонсорской помощи от Государственного предприятия </w:t>
      </w:r>
      <w:r w:rsidRPr="005A4440">
        <w:rPr>
          <w:rFonts w:ascii="Times New Roman" w:eastAsia="Times New Roman" w:hAnsi="Times New Roman" w:cs="Times New Roman"/>
          <w:color w:val="000000" w:themeColor="text1"/>
          <w:sz w:val="24"/>
          <w:szCs w:val="24"/>
          <w:lang w:eastAsia="ru-RU"/>
        </w:rPr>
        <w:t>«Кыргызаэронавигация»</w:t>
      </w:r>
      <w:r w:rsidRPr="005A4440">
        <w:rPr>
          <w:rFonts w:ascii="Times New Roman" w:eastAsia="Times New Roman" w:hAnsi="Times New Roman" w:cs="Times New Roman"/>
          <w:color w:val="000000" w:themeColor="text1"/>
          <w:sz w:val="24"/>
          <w:szCs w:val="24"/>
          <w:lang w:val="ky-KG" w:eastAsia="ru-RU"/>
        </w:rPr>
        <w:t>.</w:t>
      </w:r>
    </w:p>
    <w:p w14:paraId="69023D22" w14:textId="77777777" w:rsidR="00841E9A" w:rsidRPr="005A4440" w:rsidRDefault="00BB76C6" w:rsidP="003603DC">
      <w:pPr>
        <w:spacing w:after="0" w:line="240" w:lineRule="auto"/>
        <w:ind w:firstLine="709"/>
        <w:jc w:val="both"/>
        <w:rPr>
          <w:rFonts w:ascii="Times New Roman" w:eastAsia="Times New Roman" w:hAnsi="Times New Roman" w:cs="Times New Roman"/>
          <w:color w:val="000000" w:themeColor="text1"/>
          <w:sz w:val="24"/>
          <w:szCs w:val="24"/>
          <w:lang w:val="ky-KG" w:eastAsia="x-none"/>
        </w:rPr>
      </w:pPr>
      <w:r w:rsidRPr="005A4440">
        <w:rPr>
          <w:rFonts w:ascii="Times New Roman" w:eastAsia="Times New Roman" w:hAnsi="Times New Roman" w:cs="Times New Roman"/>
          <w:color w:val="000000" w:themeColor="text1"/>
          <w:sz w:val="24"/>
          <w:szCs w:val="24"/>
          <w:lang w:eastAsia="x-none"/>
        </w:rPr>
        <w:t xml:space="preserve">По итогам 2023 года </w:t>
      </w:r>
      <w:r w:rsidRPr="005A4440">
        <w:rPr>
          <w:rFonts w:ascii="Times New Roman" w:eastAsia="Times New Roman" w:hAnsi="Times New Roman" w:cs="Times New Roman"/>
          <w:b/>
          <w:color w:val="000000" w:themeColor="text1"/>
          <w:sz w:val="24"/>
          <w:szCs w:val="24"/>
          <w:lang w:eastAsia="x-none"/>
        </w:rPr>
        <w:t>фактический расход</w:t>
      </w:r>
      <w:r w:rsidRPr="005A4440">
        <w:rPr>
          <w:rFonts w:ascii="Times New Roman" w:eastAsia="Times New Roman" w:hAnsi="Times New Roman" w:cs="Times New Roman"/>
          <w:color w:val="000000" w:themeColor="text1"/>
          <w:sz w:val="24"/>
          <w:szCs w:val="24"/>
          <w:lang w:eastAsia="x-none"/>
        </w:rPr>
        <w:t xml:space="preserve"> составил </w:t>
      </w:r>
      <w:r w:rsidRPr="005A4440">
        <w:rPr>
          <w:rFonts w:ascii="Times New Roman" w:eastAsia="Times New Roman" w:hAnsi="Times New Roman" w:cs="Times New Roman"/>
          <w:b/>
          <w:color w:val="000000" w:themeColor="text1"/>
          <w:sz w:val="24"/>
          <w:szCs w:val="24"/>
          <w:lang w:eastAsia="x-none"/>
        </w:rPr>
        <w:t>в сумме 444,6 млн.сом</w:t>
      </w:r>
      <w:r w:rsidRPr="005A4440">
        <w:rPr>
          <w:rFonts w:ascii="Times New Roman" w:eastAsia="Times New Roman" w:hAnsi="Times New Roman" w:cs="Times New Roman"/>
          <w:color w:val="000000" w:themeColor="text1"/>
          <w:sz w:val="24"/>
          <w:szCs w:val="24"/>
          <w:lang w:eastAsia="x-none"/>
        </w:rPr>
        <w:t>, из них, по бюджетным средствам в сумме 442,9 млн.сом (исполнение 79,6%) и по средствам специального счета в сумме 1,7 млн.сом (исполнение 3,5%).</w:t>
      </w:r>
    </w:p>
    <w:p w14:paraId="15F02070" w14:textId="77777777" w:rsidR="00841E9A" w:rsidRPr="005A4440" w:rsidRDefault="00841E9A" w:rsidP="00841E9A">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38192F6C" w14:textId="77777777" w:rsidR="000702BF" w:rsidRPr="005A4440" w:rsidRDefault="000702BF" w:rsidP="00841E9A">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Министерство цифрового развития Кыргызской Республики</w:t>
      </w:r>
    </w:p>
    <w:p w14:paraId="393D07B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Министерству цифрового развития Кыргызской Республики (по аппарату)</w:t>
      </w:r>
      <w:r w:rsidRPr="005A4440">
        <w:rPr>
          <w:rFonts w:ascii="Times New Roman" w:eastAsia="Times New Roman" w:hAnsi="Times New Roman" w:cs="Times New Roman"/>
          <w:color w:val="000000" w:themeColor="text1"/>
          <w:sz w:val="24"/>
          <w:szCs w:val="24"/>
          <w:lang w:eastAsia="ru-RU"/>
        </w:rPr>
        <w:t xml:space="preserve"> составил 834,2 млн.сом, с увеличением на 348,1 млн.сом относительно утвержденного бюджета (486,1 млн.сом),</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том числе: бюджетные средства 329,7 млн.сом, с увеличением на 192,0 млн.сом или на 139,5%  (137,6 млн.сом), средства специального счета 504,5 млн.сом, с увеличением на 156,1 млн.сом (348,4 млн.сом).</w:t>
      </w:r>
    </w:p>
    <w:p w14:paraId="755CF9BF"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в сумме 192,0 млн.сом предусмотрено:</w:t>
      </w:r>
    </w:p>
    <w:p w14:paraId="0AE61C89"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- 100,0 млн.сом в рамках бюджетной программы «Цифровая экономика» в целях реализации проектов в сфере электронного управления, Концепции цифровой трансформации «Цифровой Кыргызстан 2019-2023» для проектирования Государственного центра обработки данных в целях реализации Национальной программы развития Кыргызской Республики до 2026 года;</w:t>
      </w:r>
    </w:p>
    <w:p w14:paraId="38E168E5"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- 129,7 млн.сом для осуществления расчетов за фактически оплаченный штраф с подрядчиками ОсОО «Вега Оперейтинг компани» согласно договорам, заключенным по итогам конкурсов за 2023 год в рамках интеграции</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w:t>
      </w:r>
    </w:p>
    <w:p w14:paraId="3A81EAB7"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- 33,1 млн.сом на повышение заработной платы за счет средств, предусмотренных на повышение социальных выплат;</w:t>
      </w:r>
    </w:p>
    <w:p w14:paraId="251639EF"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- 32,4 млн.сом в рамках реализации компонента «Безопасный город» проекта «Умный город» за 2022 год;</w:t>
      </w:r>
    </w:p>
    <w:p w14:paraId="60B95C4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10</w:t>
      </w:r>
      <w:r w:rsidRPr="005A4440">
        <w:rPr>
          <w:rFonts w:ascii="Times New Roman" w:eastAsia="Times New Roman" w:hAnsi="Times New Roman" w:cs="Times New Roman"/>
          <w:color w:val="000000" w:themeColor="text1"/>
          <w:sz w:val="24"/>
          <w:szCs w:val="24"/>
          <w:lang w:val="ky-KG" w:eastAsia="ru-RU"/>
        </w:rPr>
        <w:t>0,0 млн.сом уменьшение расходов</w:t>
      </w:r>
      <w:r w:rsidRPr="005A4440">
        <w:rPr>
          <w:rFonts w:ascii="Times New Roman" w:eastAsia="Times New Roman" w:hAnsi="Times New Roman" w:cs="Times New Roman"/>
          <w:color w:val="000000" w:themeColor="text1"/>
          <w:sz w:val="24"/>
          <w:szCs w:val="24"/>
          <w:lang w:eastAsia="ru-RU"/>
        </w:rPr>
        <w:t xml:space="preserve"> в рамках выделенных средств цифровой экономики по итогам анализа исполнения</w:t>
      </w:r>
      <w:r w:rsidRPr="005A4440">
        <w:rPr>
          <w:rFonts w:ascii="Times New Roman" w:eastAsia="Times New Roman" w:hAnsi="Times New Roman" w:cs="Times New Roman"/>
          <w:color w:val="000000" w:themeColor="text1"/>
          <w:sz w:val="24"/>
          <w:szCs w:val="24"/>
          <w:lang w:val="ky-KG" w:eastAsia="ru-RU"/>
        </w:rPr>
        <w:t xml:space="preserve"> бюджета</w:t>
      </w:r>
      <w:r w:rsidRPr="005A4440">
        <w:rPr>
          <w:rFonts w:ascii="Times New Roman" w:eastAsia="Times New Roman" w:hAnsi="Times New Roman" w:cs="Times New Roman"/>
          <w:color w:val="000000" w:themeColor="text1"/>
          <w:sz w:val="24"/>
          <w:szCs w:val="24"/>
          <w:lang w:eastAsia="ru-RU"/>
        </w:rPr>
        <w:t>;</w:t>
      </w:r>
    </w:p>
    <w:p w14:paraId="42167440"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- 3,1 млн.сом уменьшение расходов в рамках оптимизации;</w:t>
      </w:r>
    </w:p>
    <w:p w14:paraId="72768E45"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-0,1 млн</w:t>
      </w:r>
      <w:r w:rsidR="008D15F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уменьшение расходов в связи </w:t>
      </w:r>
      <w:r w:rsidRPr="005A4440">
        <w:rPr>
          <w:rFonts w:ascii="Times New Roman" w:eastAsia="Calibri" w:hAnsi="Times New Roman" w:cs="Times New Roman"/>
          <w:color w:val="000000" w:themeColor="text1"/>
          <w:sz w:val="24"/>
          <w:szCs w:val="24"/>
        </w:rPr>
        <w:t>с зачетом сверхнормативных запасов товарно-материальных ценностей  за 2022 год.</w:t>
      </w:r>
    </w:p>
    <w:p w14:paraId="493CD0CC"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средствам специального счета в сумме 156,1 млн.сом предусмотрены:</w:t>
      </w:r>
    </w:p>
    <w:p w14:paraId="3D22F2F5"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- 101,5 млн.сом дополнительно в целях эффективного использования средств, аккумулируемых на специальных счетах;</w:t>
      </w:r>
    </w:p>
    <w:p w14:paraId="00CF7A79"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- 54,5 млн.сом остатки на начало года.</w:t>
      </w:r>
    </w:p>
    <w:p w14:paraId="329A22CA"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320,1 млн.сом или 97,1%,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9,6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5E356704"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1BDDC4F"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Министерству цифрового развития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(по подведомственным учреждениям)</w:t>
      </w:r>
      <w:r w:rsidRPr="005A4440">
        <w:rPr>
          <w:rFonts w:ascii="Times New Roman" w:eastAsia="Times New Roman" w:hAnsi="Times New Roman" w:cs="Times New Roman"/>
          <w:color w:val="000000" w:themeColor="text1"/>
          <w:sz w:val="24"/>
          <w:szCs w:val="24"/>
          <w:lang w:eastAsia="ru-RU"/>
        </w:rPr>
        <w:t xml:space="preserve"> составил 717,7 млн.сом, с увеличением на 329,1 млн.сом относительно утвержденного бюджета (388,6 млн.сом),</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том числе: бюджетные средства 385,0 млн.сом, с увеличением на 218,3 млн.сом или на 130,9 % (166,7 млн.сом), средства специального счета 332,7 млн.сом, с увеличением на 110,8 млн.сом (221,9 млн.сом).</w:t>
      </w:r>
    </w:p>
    <w:p w14:paraId="2BB9886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Увеличение расходов в целом по бюджетным средствам на 218,3 млн.сом предусмотрено: </w:t>
      </w:r>
    </w:p>
    <w:p w14:paraId="07B1EE99"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- 216,0 млн.сом в связи с повышением заработной платы за счет средств, предусмотренных на повышение социальных выплат;</w:t>
      </w:r>
    </w:p>
    <w:p w14:paraId="501B12A3"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- 2,2 млн.сом передано со Службы по регулированию и надзору в отрасли связи при Министерстве цифрового развития Кыргызской Республики для осуществления арендной платы за хранение архивных документов, а также для оплаты за услуги пользования лифтом;</w:t>
      </w:r>
    </w:p>
    <w:p w14:paraId="39A6D3C1"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- 0,1 млн.сом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 за 2022 год;</w:t>
      </w:r>
    </w:p>
    <w:p w14:paraId="5016531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- 0,4 млн.сом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 за 2023 год.</w:t>
      </w:r>
    </w:p>
    <w:p w14:paraId="037EEAEF"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средствам специального счета на 110,8 млн.сом предусмотрены:</w:t>
      </w:r>
    </w:p>
    <w:p w14:paraId="3707882D"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- 45,0 млн.сом</w:t>
      </w:r>
      <w:r w:rsidRPr="005A4440">
        <w:rPr>
          <w:rFonts w:ascii="Times New Roman" w:eastAsia="Times New Roman" w:hAnsi="Times New Roman" w:cs="Times New Roman"/>
          <w:bCs/>
          <w:color w:val="000000" w:themeColor="text1"/>
          <w:sz w:val="24"/>
          <w:szCs w:val="24"/>
          <w:lang w:eastAsia="ru-RU"/>
        </w:rPr>
        <w:t xml:space="preserve"> за счет поступлений от платных государственных услуг за реализацию бланков общегосударственного паспорта нового образца, дипломатического паспорта, служебного паспорта и ID –карт;</w:t>
      </w:r>
    </w:p>
    <w:p w14:paraId="36FFE66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- 35,8 млн.сом увеличение средств в связи с остатками на начало года;</w:t>
      </w:r>
    </w:p>
    <w:p w14:paraId="12372F9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- 30,0 млн.сом в целях эффективного использования средств, аккумулируемых на специальных счетах.</w:t>
      </w:r>
    </w:p>
    <w:p w14:paraId="6A29D82C"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lastRenderedPageBreak/>
        <w:t xml:space="preserve">Кассовый расход по бюджетным средствам по итогам 2023 года составил в сумме 367,0 млн.сом или 95,3%,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18,0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6256F6C9"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D465EF4"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val="ky-KG" w:eastAsia="ru-RU"/>
        </w:rPr>
        <w:t>Фонду развития цифровой инфраструктуры, иновационного развития информационных технологий и связи Министерства цифрового развития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составил 78,9 млн.сом, с увеличением на 74,9 млн.сом относител</w:t>
      </w:r>
      <w:r w:rsidR="008D15FA" w:rsidRPr="005A4440">
        <w:rPr>
          <w:rFonts w:ascii="Times New Roman" w:eastAsia="Times New Roman" w:hAnsi="Times New Roman" w:cs="Times New Roman"/>
          <w:color w:val="000000" w:themeColor="text1"/>
          <w:sz w:val="24"/>
          <w:szCs w:val="24"/>
          <w:lang w:val="ky-KG" w:eastAsia="ru-RU"/>
        </w:rPr>
        <w:t xml:space="preserve">ьно утвержденного бюджета </w:t>
      </w:r>
      <w:r w:rsidRPr="005A4440">
        <w:rPr>
          <w:rFonts w:ascii="Times New Roman" w:eastAsia="Times New Roman" w:hAnsi="Times New Roman" w:cs="Times New Roman"/>
          <w:color w:val="000000" w:themeColor="text1"/>
          <w:sz w:val="24"/>
          <w:szCs w:val="24"/>
          <w:lang w:val="ky-KG" w:eastAsia="ru-RU"/>
        </w:rPr>
        <w:t>(40</w:t>
      </w:r>
      <w:r w:rsidR="008D15FA"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val="ky-KG" w:eastAsia="ru-RU"/>
        </w:rPr>
        <w:t xml:space="preserve"> млн</w:t>
      </w:r>
      <w:r w:rsidR="003428E7"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сом)</w:t>
      </w:r>
      <w:r w:rsidR="00D77E35" w:rsidRPr="005A4440">
        <w:rPr>
          <w:rFonts w:ascii="Times New Roman" w:eastAsia="Times New Roman" w:hAnsi="Times New Roman" w:cs="Times New Roman"/>
          <w:color w:val="000000" w:themeColor="text1"/>
          <w:sz w:val="24"/>
          <w:szCs w:val="24"/>
          <w:lang w:val="ky-KG" w:eastAsia="ru-RU"/>
        </w:rPr>
        <w:t>.</w:t>
      </w:r>
    </w:p>
    <w:p w14:paraId="4FB579A0"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на  74,9 млн.сом предусмотрено за счет отчислений в размере 40</w:t>
      </w:r>
      <w:r w:rsidR="008D15F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от ежегодных плат на развитие отрасли связи в размере 0,9</w:t>
      </w:r>
      <w:r w:rsidR="008D15F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от выручки поставщика услуг электросвязи и почтовой связи в целях материального стимулирования работников, а также частичного погашения бюджетного обязательства за приобретение нового технического оборудования, за счет средств, предусмотренных в общегосударственных расходах республиканского бюджета на повышение социальных выплат.</w:t>
      </w:r>
    </w:p>
    <w:p w14:paraId="0007D7CE"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Уменьшение расходов по бюджетным средствам на 50,0 млн.сом предусмотрено в рамках выделенных средств цифровой экономики по итогам анализа исполнения.</w:t>
      </w:r>
    </w:p>
    <w:p w14:paraId="47EEA3CC"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Министерству цифрового развития Кыргызской Республики передана в установленном порядке от Генеральной прокуратуры Кыргызской Республики автоматизированная информационная  система «Безопасный город» компонента «Безопасный город» проекта «Умный город».</w:t>
      </w:r>
    </w:p>
    <w:p w14:paraId="290E9829"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Министерство цифрового развития Кыргызской Республики передало функцию технического сопровождения проекта «Безопасный город» в ведение </w:t>
      </w:r>
      <w:r w:rsidRPr="005A4440">
        <w:rPr>
          <w:rFonts w:ascii="Times New Roman" w:eastAsia="Times New Roman" w:hAnsi="Times New Roman" w:cs="Times New Roman"/>
          <w:color w:val="000000" w:themeColor="text1"/>
          <w:sz w:val="24"/>
          <w:szCs w:val="24"/>
          <w:lang w:eastAsia="ru-RU"/>
        </w:rPr>
        <w:t>Государственного предприятия “Инфоком”.</w:t>
      </w:r>
    </w:p>
    <w:p w14:paraId="2FF03636"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В ведение Министерства цифрового развития находится Архивная служба.</w:t>
      </w:r>
    </w:p>
    <w:p w14:paraId="2D5C7CE0"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78,1 млн.сом или 98,9%,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0,8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502F6D3F"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p>
    <w:p w14:paraId="467EFBD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Службе по регулированию и надзору в отрасли связи при Министерстве цифрового развития Кыргызской Республики </w:t>
      </w:r>
      <w:r w:rsidRPr="005A4440">
        <w:rPr>
          <w:rFonts w:ascii="Times New Roman" w:eastAsia="Times New Roman" w:hAnsi="Times New Roman" w:cs="Times New Roman"/>
          <w:color w:val="000000" w:themeColor="text1"/>
          <w:sz w:val="24"/>
          <w:szCs w:val="24"/>
          <w:lang w:eastAsia="ru-RU"/>
        </w:rPr>
        <w:t>составил 405,9 млн.сом, с увеличением на 189,6 млн.</w:t>
      </w:r>
      <w:r w:rsidR="00895E10"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относительно утверждённого бюджета (216,3 млн.сом), из них: бюджетные средства 94,7 млн.сом</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25,3 млн.сом или на 36,4% относительно утверждённого бюджета (69,5 млн.сом), средства специального счета 311,1 млн.сом</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164,3 млн.сом относительно утверждённого бюджета (146,8 млн.сом).</w:t>
      </w:r>
    </w:p>
    <w:p w14:paraId="1090BE9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целом бюджетных средств на 25,3 млн.сом связано:</w:t>
      </w:r>
    </w:p>
    <w:p w14:paraId="1BECDCB5"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- 21,1 млн.сом в связи с повышением заработной платы за счет средств, предусмотренных на повышение социальных выплат;</w:t>
      </w:r>
    </w:p>
    <w:p w14:paraId="68DBDF86"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- 18,0 млн.сом за счет отчислений в размере 40 </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от ежегодных плат на развитие отрасли связи в размере 0,9 </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от выручки поставщика услуг электросвязи и почтовой связи в целях создания благоприятных условий для развития цифровой инфраструктуры, инновационного развития информационных технологий и связи и надлежащего исполнения задач и функций Министерства;</w:t>
      </w:r>
    </w:p>
    <w:p w14:paraId="561AF45D"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- 4,7 млн.сом от поступивших в доход республиканского бюджета, согласно представленному акту сверок за апрель месяц на материальное стимулирование сотрудников и для погашения бюджетного обязательства за приобретение нового технического оборудования, для модернизации производственно-технической базы за счет средств, предусмотренных в общегосударственных расходах республиканского бюджета на повышение социальных выплат;</w:t>
      </w:r>
    </w:p>
    <w:p w14:paraId="631D881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млн.сом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 за 2022 год;</w:t>
      </w:r>
    </w:p>
    <w:p w14:paraId="7EFA1724"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 xml:space="preserve"> млн.сом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 за 2023 год;</w:t>
      </w:r>
    </w:p>
    <w:p w14:paraId="5B56C2E7"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lastRenderedPageBreak/>
        <w:t>- 10,5 млн.сом с уменьшением расходов по итогам анализа сметы расходов в рамках оптимизации;</w:t>
      </w:r>
    </w:p>
    <w:p w14:paraId="2A7FF774"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- 5,6 млн.сом передано в Архивную службу при Министерстве цифрового развития Кыргызской Республики на оказание почтовых услуг в зарубежные страны, приобретение (обновление) лицензии на встроенное программное обеспечение книжных сканеров и на услуги охраны;</w:t>
      </w:r>
    </w:p>
    <w:p w14:paraId="0A44E753"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- 2,2 млн.сом передано </w:t>
      </w:r>
      <w:r w:rsidRPr="005A4440">
        <w:rPr>
          <w:rFonts w:ascii="Times New Roman" w:eastAsia="Times New Roman" w:hAnsi="Times New Roman" w:cs="Times New Roman"/>
          <w:color w:val="000000" w:themeColor="text1"/>
          <w:sz w:val="24"/>
          <w:szCs w:val="24"/>
          <w:lang w:eastAsia="ru-RU"/>
        </w:rPr>
        <w:t>Департаменту регистрации населения при Министерстве цифрового развития для осуществления арендной платы за хранение архивных документов и для оплаты за услуги пользования лифтом</w:t>
      </w:r>
      <w:r w:rsidRPr="005A4440">
        <w:rPr>
          <w:rFonts w:ascii="Times New Roman" w:eastAsia="Calibri" w:hAnsi="Times New Roman" w:cs="Times New Roman"/>
          <w:color w:val="000000" w:themeColor="text1"/>
          <w:sz w:val="24"/>
          <w:szCs w:val="24"/>
        </w:rPr>
        <w:t>;</w:t>
      </w:r>
    </w:p>
    <w:p w14:paraId="106B07E3"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- 0,2 млн.сом передано в Государственное учреждение «Тундук» при Министерстве цифрового развития для оплаты прочих коммунальных услуг;</w:t>
      </w:r>
    </w:p>
    <w:p w14:paraId="751A53CC"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- 0,</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 xml:space="preserve"> млн.сом </w:t>
      </w:r>
      <w:r w:rsidRPr="005A4440">
        <w:rPr>
          <w:rFonts w:ascii="Times New Roman" w:eastAsia="Calibri" w:hAnsi="Times New Roman" w:cs="Times New Roman"/>
          <w:color w:val="000000" w:themeColor="text1"/>
          <w:sz w:val="24"/>
          <w:szCs w:val="24"/>
        </w:rPr>
        <w:t>с зачетом сверхнормативных запасов товарно-материальных ценностей  за 2022 год.</w:t>
      </w:r>
    </w:p>
    <w:p w14:paraId="0E0DAC21"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средств специального счета на 164,3 млн.сом связано:</w:t>
      </w:r>
    </w:p>
    <w:p w14:paraId="3D911A9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185,5 млн.</w:t>
      </w:r>
      <w:r w:rsidR="00895E10" w:rsidRPr="005A4440">
        <w:rPr>
          <w:rFonts w:ascii="Times New Roman" w:eastAsia="Times New Roman" w:hAnsi="Times New Roman" w:cs="Times New Roman"/>
          <w:color w:val="000000" w:themeColor="text1"/>
          <w:sz w:val="24"/>
          <w:szCs w:val="24"/>
          <w:lang w:eastAsia="ru-RU"/>
        </w:rPr>
        <w:t>с</w:t>
      </w:r>
      <w:r w:rsidRPr="005A4440">
        <w:rPr>
          <w:rFonts w:ascii="Times New Roman" w:eastAsia="Times New Roman" w:hAnsi="Times New Roman" w:cs="Times New Roman"/>
          <w:color w:val="000000" w:themeColor="text1"/>
          <w:sz w:val="24"/>
          <w:szCs w:val="24"/>
          <w:lang w:eastAsia="ru-RU"/>
        </w:rPr>
        <w:t>ом с увеличением остатков на начало года;</w:t>
      </w:r>
    </w:p>
    <w:p w14:paraId="02B52FCE"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- 3,9 млн.сом дополнительно в целях эффективного использования средств, аккумулируемых на специальных счетах;</w:t>
      </w:r>
    </w:p>
    <w:p w14:paraId="7BF7A05D"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- 25,2 млн.сом со снижением сборов за проведение отбора радиочастот.</w:t>
      </w:r>
    </w:p>
    <w:p w14:paraId="65D00845" w14:textId="77777777" w:rsidR="00D77E35" w:rsidRPr="005A4440" w:rsidRDefault="00D77E35"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Кассовые расходы по бюджетным средствам по итогам 2023 года составили 82,0 млн.сом или 86,5%, отклонение от уточненных параметров бюджета составил 12,7 млн.сом.</w:t>
      </w:r>
    </w:p>
    <w:p w14:paraId="78DA32F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Средства от ежегодных выплат на развитие отрасли связи в размере 0,9</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от выручки поставщиков услуг электрической связи и почтовой связи перечисляются в доход республиканского бюджета и учитываются на аккумуляционном счете Службы по регулированию и надзору в отрасли связи при Министерстве цифрового развития Кыргызской Республики</w:t>
      </w:r>
      <w:r w:rsidR="00895E10"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40 </w:t>
      </w:r>
      <w:r w:rsidR="00895E1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фактически поступивших средств на основе актов сверок направляются в Фонд развития цифровой инфраструктуры, инновационного развития информационных технологий и связи Министерства цифрового развития Кыргызской Республики. </w:t>
      </w:r>
    </w:p>
    <w:p w14:paraId="65E2A0F2"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82,0 млн.сом или 86,5%,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12,7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4245552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8DFBE6F"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w:t>
      </w:r>
      <w:r w:rsidRPr="005A4440">
        <w:rPr>
          <w:rFonts w:ascii="Times New Roman" w:eastAsia="Times New Roman" w:hAnsi="Times New Roman" w:cs="Times New Roman"/>
          <w:b/>
          <w:color w:val="000000" w:themeColor="text1"/>
          <w:sz w:val="24"/>
          <w:szCs w:val="24"/>
          <w:lang w:eastAsia="ru-RU"/>
        </w:rPr>
        <w:t xml:space="preserve"> по Государственному учреждению «Түндүк» при Министерстве цифрового развития</w:t>
      </w:r>
      <w:r w:rsidRPr="005A4440">
        <w:rPr>
          <w:rFonts w:ascii="Times New Roman" w:eastAsia="Times New Roman" w:hAnsi="Times New Roman" w:cs="Times New Roman"/>
          <w:b/>
          <w:bCs/>
          <w:color w:val="000000" w:themeColor="text1"/>
          <w:sz w:val="24"/>
          <w:szCs w:val="24"/>
          <w:lang w:eastAsia="ru-RU"/>
        </w:rPr>
        <w:t xml:space="preserve"> Кыргызской Республики</w:t>
      </w:r>
      <w:r w:rsidRPr="005A4440">
        <w:rPr>
          <w:rFonts w:ascii="Times New Roman" w:eastAsia="Times New Roman" w:hAnsi="Times New Roman" w:cs="Times New Roman"/>
          <w:bCs/>
          <w:color w:val="000000" w:themeColor="text1"/>
          <w:sz w:val="24"/>
          <w:szCs w:val="24"/>
          <w:lang w:eastAsia="ru-RU"/>
        </w:rPr>
        <w:t xml:space="preserve"> составил 51,6 млн.сом,  с увеличением на 0,2 млн.сом относительно утвержденного бюджета (51,4 млн.сом) в связи с передачей 0,25 млн.сом </w:t>
      </w:r>
      <w:r w:rsidRPr="005A4440">
        <w:rPr>
          <w:rFonts w:ascii="Times New Roman" w:eastAsia="Times New Roman" w:hAnsi="Times New Roman" w:cs="Times New Roman"/>
          <w:color w:val="000000" w:themeColor="text1"/>
          <w:sz w:val="24"/>
          <w:szCs w:val="24"/>
          <w:lang w:eastAsia="ru-RU"/>
        </w:rPr>
        <w:t>со Службы по регулированию и надзору в отрасли связи при Министерстве цифрового развития Кыргызской Республики на покрытие коммунальных услуг в связи с повышением тарифов на тепловую энергию.</w:t>
      </w:r>
    </w:p>
    <w:p w14:paraId="3A99944C"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44,4 млн.сом или 86,0%,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7,2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30DAF7B5" w14:textId="77777777" w:rsidR="000702BF" w:rsidRPr="005A4440" w:rsidRDefault="000702BF" w:rsidP="003603DC">
      <w:pPr>
        <w:spacing w:after="0" w:line="240" w:lineRule="auto"/>
        <w:jc w:val="both"/>
        <w:rPr>
          <w:rFonts w:ascii="Times New Roman" w:eastAsia="Times New Roman" w:hAnsi="Times New Roman" w:cs="Times New Roman"/>
          <w:color w:val="000000" w:themeColor="text1"/>
          <w:sz w:val="24"/>
          <w:szCs w:val="24"/>
          <w:lang w:val="ky-KG" w:eastAsia="ru-RU"/>
        </w:rPr>
      </w:pPr>
    </w:p>
    <w:p w14:paraId="5B5DBB43"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Calibri" w:hAnsi="Times New Roman" w:cs="Times New Roman"/>
          <w:b/>
          <w:bCs/>
          <w:color w:val="000000" w:themeColor="text1"/>
          <w:sz w:val="24"/>
          <w:szCs w:val="24"/>
          <w:lang w:eastAsia="ru-RU"/>
        </w:rPr>
        <w:t xml:space="preserve">Архивной службе при Министерстве цифрового развития Кыргызской Республики </w:t>
      </w:r>
      <w:r w:rsidRPr="005A4440">
        <w:rPr>
          <w:rFonts w:ascii="Times New Roman" w:eastAsia="Times New Roman" w:hAnsi="Times New Roman" w:cs="Times New Roman"/>
          <w:color w:val="000000" w:themeColor="text1"/>
          <w:sz w:val="24"/>
          <w:szCs w:val="24"/>
          <w:lang w:eastAsia="ru-RU"/>
        </w:rPr>
        <w:t>составил 449,7 млн.сом, с увеличением на 219,2 млн.сом относительно утверждённого бюджета (230,5 млн.сом), их них: бюджетные средства составили 390,5 млн.сом, с увеличением на 191,7 млн.сом или на 96,4% относительно утверждённого бюджета (198,8 млн.сом), средства специального счета составили 59,2 млн.сом</w:t>
      </w:r>
      <w:r w:rsidR="00AA268C"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27,5 млн.сом относительно утверждённого бюджета (31,7 млн.сом).</w:t>
      </w:r>
    </w:p>
    <w:p w14:paraId="35E5D16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в целом по бюджетным средствам на 191,7 млн.сом предусмотрено:</w:t>
      </w:r>
    </w:p>
    <w:p w14:paraId="4C9E607C"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-198,2 млн.сом на увеличение оплаты труда за счет средств, предусмотренных на повышение социальных выплат;</w:t>
      </w:r>
    </w:p>
    <w:p w14:paraId="72E8649D"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lastRenderedPageBreak/>
        <w:t xml:space="preserve">- 3,0 млн.сом передано со Службы по регулированию и надзору в отрасли связи при Министерстве цифрового развития Кыргызской Республики </w:t>
      </w:r>
      <w:r w:rsidRPr="005A4440">
        <w:rPr>
          <w:rFonts w:ascii="Times New Roman" w:eastAsia="Calibri" w:hAnsi="Times New Roman" w:cs="Times New Roman"/>
          <w:color w:val="000000" w:themeColor="text1"/>
          <w:sz w:val="24"/>
          <w:szCs w:val="24"/>
        </w:rPr>
        <w:t>на оказание почтовых услуг в зарубежные страны, приобретение (обновление) лицензии на встроенное программное обеспечение книжных сканеров и на услуги охраны;</w:t>
      </w:r>
    </w:p>
    <w:p w14:paraId="5868C6A2"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- 2,6 млн.сом передано со Службы по регулированию и надзору в отрасли связи при Министерстве цифрового развития Кыргызской Республики для осуществления рабочих поездок по выявлению документов в зарубежных архивах и архивных фондах организаций;</w:t>
      </w:r>
    </w:p>
    <w:p w14:paraId="46990866"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w:t>
      </w:r>
      <w:r w:rsidRPr="005A4440">
        <w:rPr>
          <w:rFonts w:ascii="Times New Roman" w:eastAsia="Times New Roman" w:hAnsi="Times New Roman" w:cs="Times New Roman"/>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eastAsia="ru-RU"/>
        </w:rPr>
        <w:t xml:space="preserve"> млн.сом региональным управлениям на покрытие коммунальных услуг в связи с повышением тарифов на электрическую энергию за счет средств, предусмотренных </w:t>
      </w:r>
      <w:r w:rsidRPr="005A4440">
        <w:rPr>
          <w:rFonts w:ascii="Times New Roman" w:eastAsia="Calibri" w:hAnsi="Times New Roman" w:cs="Times New Roman"/>
          <w:color w:val="000000" w:themeColor="text1"/>
          <w:sz w:val="24"/>
          <w:szCs w:val="24"/>
          <w:lang w:eastAsia="ru-RU"/>
        </w:rPr>
        <w:t>в общегосударственных расходах на повышение тарифов;</w:t>
      </w:r>
    </w:p>
    <w:p w14:paraId="77E3F8D5"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- 0,1 млн.сом в связи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w:t>
      </w:r>
    </w:p>
    <w:p w14:paraId="7FCE0407"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 xml:space="preserve">- 12,7 млн.сом уменьшение расходов в связи </w:t>
      </w:r>
      <w:r w:rsidRPr="005A4440">
        <w:rPr>
          <w:rFonts w:ascii="Times New Roman" w:eastAsia="Calibri" w:hAnsi="Times New Roman" w:cs="Times New Roman"/>
          <w:color w:val="000000" w:themeColor="text1"/>
          <w:sz w:val="24"/>
          <w:szCs w:val="24"/>
        </w:rPr>
        <w:t>с оптимизацией по итогам анализа сметы расходов;</w:t>
      </w:r>
    </w:p>
    <w:p w14:paraId="1D7D7C1A"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уменьшение расходов в связи </w:t>
      </w:r>
      <w:r w:rsidRPr="005A4440">
        <w:rPr>
          <w:rFonts w:ascii="Times New Roman" w:eastAsia="Calibri" w:hAnsi="Times New Roman" w:cs="Times New Roman"/>
          <w:color w:val="000000" w:themeColor="text1"/>
          <w:sz w:val="24"/>
          <w:szCs w:val="24"/>
        </w:rPr>
        <w:t>с исполнением предписания Счетной палаты Кыргызской Республики по итогам аудита исполнения бюджета  за 2021 год.</w:t>
      </w:r>
    </w:p>
    <w:p w14:paraId="720EB926"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Поступления по средствам специального счета увеличены на 27,5 млн.сом в связи:</w:t>
      </w:r>
    </w:p>
    <w:p w14:paraId="39E1E07D"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- 13,4 млн.сом с увеличением остатков на начало года;</w:t>
      </w:r>
    </w:p>
    <w:p w14:paraId="296DF4A7"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- 14,1 млн.сом с дополнительным поступлением в целях эффективного использования средств, аккумулируемых на специальных счетах.</w:t>
      </w:r>
    </w:p>
    <w:p w14:paraId="7A4F6AF4" w14:textId="77777777" w:rsidR="000702BF" w:rsidRPr="005A4440" w:rsidRDefault="000702BF" w:rsidP="000702B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387,3 млн.сом или 99,2%,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3,2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53C70CFF" w14:textId="77777777" w:rsidR="00F713B1" w:rsidRPr="005A4440" w:rsidRDefault="00F713B1" w:rsidP="000702BF">
      <w:pPr>
        <w:spacing w:after="0" w:line="240" w:lineRule="auto"/>
        <w:ind w:firstLine="708"/>
        <w:jc w:val="center"/>
        <w:rPr>
          <w:rFonts w:ascii="Times New Roman" w:eastAsia="Times New Roman" w:hAnsi="Times New Roman" w:cs="Times New Roman"/>
          <w:b/>
          <w:color w:val="000000" w:themeColor="text1"/>
          <w:sz w:val="24"/>
          <w:szCs w:val="24"/>
          <w:lang w:val="ky-KG" w:eastAsia="ru-RU"/>
        </w:rPr>
      </w:pPr>
    </w:p>
    <w:p w14:paraId="164A844E" w14:textId="77777777" w:rsidR="000702BF" w:rsidRPr="005A4440" w:rsidRDefault="00F713B1" w:rsidP="00F713B1">
      <w:pPr>
        <w:spacing w:after="0" w:line="240" w:lineRule="auto"/>
        <w:ind w:firstLine="709"/>
        <w:jc w:val="both"/>
        <w:rPr>
          <w:rFonts w:ascii="Times New Roman" w:eastAsia="Calibri" w:hAnsi="Times New Roman" w:cs="Times New Roman"/>
          <w:b/>
          <w:color w:val="000000" w:themeColor="text1"/>
          <w:sz w:val="24"/>
          <w:szCs w:val="24"/>
          <w:lang w:val="ky-KG"/>
        </w:rPr>
      </w:pPr>
      <w:r w:rsidRPr="005A4440">
        <w:rPr>
          <w:rFonts w:ascii="Times New Roman" w:eastAsia="Times New Roman" w:hAnsi="Times New Roman" w:cs="Times New Roman"/>
          <w:b/>
          <w:color w:val="000000" w:themeColor="text1"/>
          <w:sz w:val="24"/>
          <w:szCs w:val="24"/>
          <w:lang w:eastAsia="ru-RU"/>
        </w:rPr>
        <w:t>Государственно</w:t>
      </w:r>
      <w:r w:rsidRPr="005A4440">
        <w:rPr>
          <w:rFonts w:ascii="Times New Roman" w:eastAsia="Times New Roman" w:hAnsi="Times New Roman" w:cs="Times New Roman"/>
          <w:b/>
          <w:color w:val="000000" w:themeColor="text1"/>
          <w:sz w:val="24"/>
          <w:szCs w:val="24"/>
          <w:lang w:val="ky-KG" w:eastAsia="ru-RU"/>
        </w:rPr>
        <w:t>е</w:t>
      </w:r>
      <w:r w:rsidRPr="005A4440">
        <w:rPr>
          <w:rFonts w:ascii="Times New Roman" w:eastAsia="Times New Roman" w:hAnsi="Times New Roman" w:cs="Times New Roman"/>
          <w:b/>
          <w:color w:val="000000" w:themeColor="text1"/>
          <w:sz w:val="24"/>
          <w:szCs w:val="24"/>
          <w:lang w:eastAsia="ru-RU"/>
        </w:rPr>
        <w:t xml:space="preserve"> агентств</w:t>
      </w:r>
      <w:r w:rsidRPr="005A4440">
        <w:rPr>
          <w:rFonts w:ascii="Times New Roman" w:eastAsia="Times New Roman" w:hAnsi="Times New Roman" w:cs="Times New Roman"/>
          <w:b/>
          <w:color w:val="000000" w:themeColor="text1"/>
          <w:sz w:val="24"/>
          <w:szCs w:val="24"/>
          <w:lang w:val="ky-KG" w:eastAsia="ru-RU"/>
        </w:rPr>
        <w:t>о</w:t>
      </w:r>
      <w:r w:rsidRPr="005A4440">
        <w:rPr>
          <w:rFonts w:ascii="Times New Roman" w:eastAsia="Times New Roman" w:hAnsi="Times New Roman" w:cs="Times New Roman"/>
          <w:b/>
          <w:color w:val="000000" w:themeColor="text1"/>
          <w:sz w:val="24"/>
          <w:szCs w:val="24"/>
          <w:lang w:eastAsia="ru-RU"/>
        </w:rPr>
        <w:t xml:space="preserve"> по защите персональных данных при </w:t>
      </w:r>
      <w:r w:rsidRPr="005A4440">
        <w:rPr>
          <w:rFonts w:ascii="Times New Roman" w:eastAsia="Times New Roman" w:hAnsi="Times New Roman" w:cs="Times New Roman"/>
          <w:b/>
          <w:color w:val="000000" w:themeColor="text1"/>
          <w:sz w:val="24"/>
          <w:szCs w:val="24"/>
          <w:lang w:val="ky-KG" w:eastAsia="ru-RU"/>
        </w:rPr>
        <w:t>К</w:t>
      </w:r>
      <w:r w:rsidRPr="005A4440">
        <w:rPr>
          <w:rFonts w:ascii="Times New Roman" w:eastAsia="Times New Roman" w:hAnsi="Times New Roman" w:cs="Times New Roman"/>
          <w:b/>
          <w:color w:val="000000" w:themeColor="text1"/>
          <w:sz w:val="24"/>
          <w:szCs w:val="24"/>
          <w:lang w:eastAsia="ru-RU"/>
        </w:rPr>
        <w:t>абинете Министров Кыргызской Республики</w:t>
      </w:r>
    </w:p>
    <w:p w14:paraId="43C26CDE"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w:t>
      </w:r>
      <w:r w:rsidRPr="005A4440">
        <w:rPr>
          <w:rFonts w:ascii="Times New Roman" w:eastAsia="Times New Roman" w:hAnsi="Times New Roman" w:cs="Times New Roman"/>
          <w:color w:val="000000" w:themeColor="text1"/>
          <w:sz w:val="24"/>
          <w:szCs w:val="24"/>
          <w:lang w:val="ky-KG" w:eastAsia="ru-RU"/>
        </w:rPr>
        <w:t>по Государственному агентству по защите персональных данных при Кабинете Министров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16,0 млн.сом</w:t>
      </w:r>
      <w:r w:rsidR="004F43E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уменьшением на 3,0 млн.сом относительно утвержденного бюджета 2023 года (19,0 млн.сом), из них: по бюджетным средствам 15,9 млн.сом с уменьшением на 3,1 млн.сом или на 16,5% относительно утвержденного бюджета, по средствам специального счета 0,1 млн.сом с увеличением на 0,1 млн.сом относительно утвержденного бюджета</w:t>
      </w:r>
      <w:r w:rsidRPr="005A4440">
        <w:rPr>
          <w:rFonts w:ascii="Times New Roman" w:eastAsia="Times New Roman" w:hAnsi="Times New Roman" w:cs="Times New Roman"/>
          <w:color w:val="000000" w:themeColor="text1"/>
          <w:sz w:val="24"/>
          <w:szCs w:val="24"/>
          <w:lang w:val="ky-KG" w:eastAsia="ru-RU"/>
        </w:rPr>
        <w:t>.</w:t>
      </w:r>
    </w:p>
    <w:p w14:paraId="14D753E6"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Бюджетные средства уменьшены на 3,1 млн.сом в связи:</w:t>
      </w:r>
    </w:p>
    <w:p w14:paraId="23BA4A77"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- 3,0 млн.сом уменьшение в связи с экономией за счет образования вакантных должностей;</w:t>
      </w:r>
    </w:p>
    <w:p w14:paraId="3CC77BA4" w14:textId="77777777" w:rsidR="000702BF" w:rsidRPr="005A4440" w:rsidRDefault="000702BF" w:rsidP="000702BF">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val="ky-KG" w:eastAsia="ru-RU"/>
        </w:rPr>
        <w:t xml:space="preserve">- 0,1 млн.сом </w:t>
      </w:r>
      <w:r w:rsidRPr="005A4440">
        <w:rPr>
          <w:rFonts w:ascii="Times New Roman" w:eastAsia="Calibri" w:hAnsi="Times New Roman" w:cs="Times New Roman"/>
          <w:color w:val="000000" w:themeColor="text1"/>
          <w:sz w:val="24"/>
          <w:szCs w:val="24"/>
          <w:lang w:val="ky-KG"/>
        </w:rPr>
        <w:t>с</w:t>
      </w:r>
      <w:r w:rsidRPr="005A4440">
        <w:rPr>
          <w:rFonts w:ascii="Times New Roman" w:eastAsia="Calibri" w:hAnsi="Times New Roman" w:cs="Times New Roman"/>
          <w:color w:val="000000" w:themeColor="text1"/>
          <w:sz w:val="24"/>
          <w:szCs w:val="24"/>
        </w:rPr>
        <w:t xml:space="preserve"> зачетом сверхнормативных запасов товарно-материальных ценностей за 2022 год.</w:t>
      </w:r>
    </w:p>
    <w:p w14:paraId="4BDF1633"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rPr>
        <w:t>По средствам специального счета поступления составили 0,1 млн.сом в целях эффективного использования средств, аккумулируемых на специальных счетах.</w:t>
      </w:r>
    </w:p>
    <w:p w14:paraId="48637147" w14:textId="77777777" w:rsidR="000702BF" w:rsidRPr="005A4440" w:rsidRDefault="000702BF" w:rsidP="000702BF">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Агентство создано </w:t>
      </w:r>
      <w:r w:rsidRPr="005A4440">
        <w:rPr>
          <w:rFonts w:ascii="Times New Roman" w:eastAsia="Times New Roman" w:hAnsi="Times New Roman" w:cs="Times New Roman"/>
          <w:color w:val="000000" w:themeColor="text1"/>
          <w:sz w:val="24"/>
          <w:szCs w:val="24"/>
          <w:lang w:val="ky-KG" w:eastAsia="ru-RU"/>
        </w:rPr>
        <w:t>в целях эффективной защиты и реализации прав субъектов персональных данных, а также выработки наилучших практик в области хранения и обработки персональных данных.</w:t>
      </w:r>
    </w:p>
    <w:p w14:paraId="29FD86F6" w14:textId="77777777" w:rsidR="000702BF" w:rsidRPr="005A4440" w:rsidRDefault="000702BF" w:rsidP="000702BF">
      <w:pPr>
        <w:spacing w:after="0" w:line="240" w:lineRule="auto"/>
        <w:ind w:firstLine="709"/>
        <w:contextualSpacing/>
        <w:jc w:val="both"/>
        <w:rPr>
          <w:rFonts w:ascii="Times New Roman" w:eastAsia="Calibri" w:hAnsi="Times New Roman" w:cs="Times New Roman"/>
          <w:b/>
          <w:color w:val="000000" w:themeColor="text1"/>
          <w:sz w:val="24"/>
          <w:szCs w:val="24"/>
          <w:lang w:val="ky-KG"/>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11,2 млн.сом или 70,6%,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4,7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7E2F60DB" w14:textId="77777777" w:rsidR="00E17ADF" w:rsidRPr="005A4440" w:rsidRDefault="00E17ADF" w:rsidP="00D228E5">
      <w:pPr>
        <w:spacing w:after="0" w:line="240" w:lineRule="auto"/>
        <w:ind w:firstLine="567"/>
        <w:jc w:val="both"/>
        <w:rPr>
          <w:rFonts w:ascii="Times New Roman" w:hAnsi="Times New Roman" w:cs="Times New Roman"/>
          <w:b/>
          <w:color w:val="000000" w:themeColor="text1"/>
          <w:sz w:val="24"/>
          <w:szCs w:val="24"/>
          <w:lang w:val="ky-KG"/>
        </w:rPr>
      </w:pPr>
    </w:p>
    <w:p w14:paraId="7AA3BB6C" w14:textId="77777777" w:rsidR="00E31705" w:rsidRPr="005A4440" w:rsidRDefault="00E31705" w:rsidP="00F80420">
      <w:pPr>
        <w:spacing w:after="0" w:line="240" w:lineRule="auto"/>
        <w:ind w:firstLine="709"/>
        <w:rPr>
          <w:rFonts w:ascii="Times New Roman" w:eastAsia="Calibri" w:hAnsi="Times New Roman" w:cs="Times New Roman"/>
          <w:b/>
          <w:color w:val="000000" w:themeColor="text1"/>
          <w:sz w:val="24"/>
          <w:szCs w:val="24"/>
          <w:lang w:val="ky-KG"/>
        </w:rPr>
      </w:pPr>
      <w:r w:rsidRPr="005A4440">
        <w:rPr>
          <w:rFonts w:ascii="Times New Roman" w:eastAsia="Calibri" w:hAnsi="Times New Roman" w:cs="Times New Roman"/>
          <w:b/>
          <w:color w:val="000000" w:themeColor="text1"/>
          <w:sz w:val="24"/>
          <w:szCs w:val="24"/>
        </w:rPr>
        <w:t>Министерств</w:t>
      </w:r>
      <w:r w:rsidR="00F80420" w:rsidRPr="005A4440">
        <w:rPr>
          <w:rFonts w:ascii="Times New Roman" w:eastAsia="Calibri" w:hAnsi="Times New Roman" w:cs="Times New Roman"/>
          <w:b/>
          <w:color w:val="000000" w:themeColor="text1"/>
          <w:sz w:val="24"/>
          <w:szCs w:val="24"/>
          <w:lang w:val="ky-KG"/>
        </w:rPr>
        <w:t>о</w:t>
      </w:r>
      <w:r w:rsidRPr="005A4440">
        <w:rPr>
          <w:rFonts w:ascii="Times New Roman" w:eastAsia="Calibri" w:hAnsi="Times New Roman" w:cs="Times New Roman"/>
          <w:b/>
          <w:color w:val="000000" w:themeColor="text1"/>
          <w:sz w:val="24"/>
          <w:szCs w:val="24"/>
        </w:rPr>
        <w:t xml:space="preserve"> сельского хозяйства Кыргызской Республики</w:t>
      </w:r>
      <w:r w:rsidRPr="005A4440">
        <w:rPr>
          <w:rFonts w:ascii="Times New Roman" w:eastAsia="Calibri" w:hAnsi="Times New Roman" w:cs="Times New Roman"/>
          <w:b/>
          <w:color w:val="000000" w:themeColor="text1"/>
          <w:sz w:val="24"/>
          <w:szCs w:val="24"/>
          <w:lang w:val="ky-KG"/>
        </w:rPr>
        <w:t xml:space="preserve"> </w:t>
      </w:r>
    </w:p>
    <w:p w14:paraId="765A26D3"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В соответствии с Законом Кыргызской Республики «О Республиканском бюджете на 2023 год и плановый период 2024-2025 годов»</w:t>
      </w:r>
      <w:r w:rsidRPr="005A4440">
        <w:rPr>
          <w:rFonts w:ascii="Times New Roman" w:eastAsia="Times New Roman" w:hAnsi="Times New Roman" w:cs="Times New Roman"/>
          <w:color w:val="000000" w:themeColor="text1"/>
          <w:sz w:val="24"/>
          <w:szCs w:val="24"/>
          <w:lang w:val="ky-KG" w:eastAsia="ru-RU"/>
        </w:rPr>
        <w:t xml:space="preserve">, бюджет Министерства сельского хозяйства Кыргызской Республики утвержден в сумме </w:t>
      </w:r>
      <w:r w:rsidRPr="005A4440">
        <w:rPr>
          <w:rFonts w:ascii="Times New Roman" w:eastAsia="Times New Roman" w:hAnsi="Times New Roman" w:cs="Times New Roman"/>
          <w:bCs/>
          <w:color w:val="000000" w:themeColor="text1"/>
          <w:sz w:val="24"/>
          <w:szCs w:val="24"/>
          <w:lang w:val="ky-KG" w:eastAsia="ru-RU"/>
        </w:rPr>
        <w:t>3</w:t>
      </w:r>
      <w:r w:rsidR="004E49A2"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 xml:space="preserve">915,9 </w:t>
      </w:r>
      <w:r w:rsidR="004E49A2" w:rsidRPr="005A4440">
        <w:rPr>
          <w:rFonts w:ascii="Times New Roman" w:eastAsia="Times New Roman" w:hAnsi="Times New Roman" w:cs="Times New Roman"/>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val="ky-KG" w:eastAsia="ru-RU"/>
        </w:rPr>
        <w:t xml:space="preserve">сом. </w:t>
      </w:r>
    </w:p>
    <w:p w14:paraId="7B9071F2"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w:t>
      </w:r>
      <w:r w:rsidRPr="005A4440">
        <w:rPr>
          <w:rFonts w:ascii="Times New Roman" w:eastAsia="Times New Roman" w:hAnsi="Times New Roman" w:cs="Times New Roman"/>
          <w:color w:val="000000" w:themeColor="text1"/>
          <w:sz w:val="24"/>
          <w:szCs w:val="24"/>
          <w:lang w:val="ky-KG" w:eastAsia="ru-RU"/>
        </w:rPr>
        <w:t xml:space="preserve">уточненный бюджет Министерства сельского хозяйства Кыргызской Республики на 2023 год составил в сумме </w:t>
      </w:r>
      <w:r w:rsidRPr="005A4440">
        <w:rPr>
          <w:rFonts w:ascii="Times New Roman" w:eastAsia="Times New Roman" w:hAnsi="Times New Roman" w:cs="Times New Roman"/>
          <w:bCs/>
          <w:color w:val="000000" w:themeColor="text1"/>
          <w:sz w:val="24"/>
          <w:szCs w:val="24"/>
          <w:lang w:val="ky-KG" w:eastAsia="ru-RU"/>
        </w:rPr>
        <w:t>8 548,3</w:t>
      </w:r>
      <w:r w:rsidRPr="005A4440">
        <w:rPr>
          <w:rFonts w:ascii="Times New Roman" w:eastAsia="Times New Roman" w:hAnsi="Times New Roman" w:cs="Times New Roman"/>
          <w:color w:val="000000" w:themeColor="text1"/>
          <w:sz w:val="24"/>
          <w:szCs w:val="24"/>
          <w:lang w:val="ky-KG" w:eastAsia="ru-RU"/>
        </w:rPr>
        <w:t xml:space="preserve"> млн.сом</w:t>
      </w:r>
      <w:r w:rsidR="00907FF8"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с </w:t>
      </w:r>
      <w:r w:rsidRPr="005A4440">
        <w:rPr>
          <w:rFonts w:ascii="Times New Roman" w:eastAsia="Times New Roman" w:hAnsi="Times New Roman" w:cs="Times New Roman"/>
          <w:color w:val="000000" w:themeColor="text1"/>
          <w:sz w:val="24"/>
          <w:szCs w:val="24"/>
          <w:lang w:eastAsia="ru-RU"/>
        </w:rPr>
        <w:lastRenderedPageBreak/>
        <w:t xml:space="preserve">увеличением на </w:t>
      </w:r>
      <w:r w:rsidRPr="005A4440">
        <w:rPr>
          <w:rFonts w:ascii="Times New Roman" w:eastAsia="Times New Roman" w:hAnsi="Times New Roman" w:cs="Times New Roman"/>
          <w:bCs/>
          <w:color w:val="000000" w:themeColor="text1"/>
          <w:sz w:val="24"/>
          <w:szCs w:val="24"/>
          <w:lang w:val="ky-KG" w:eastAsia="ru-RU"/>
        </w:rPr>
        <w:t>4</w:t>
      </w:r>
      <w:r w:rsidR="00907FF8"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633,0</w:t>
      </w:r>
      <w:r w:rsidRPr="005A4440">
        <w:rPr>
          <w:rFonts w:ascii="Times New Roman" w:eastAsia="Times New Roman"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eastAsia="ru-RU"/>
        </w:rPr>
        <w:t>относительно утвержденного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val="ky-KG" w:eastAsia="ru-RU"/>
        </w:rPr>
        <w:t>218,3</w:t>
      </w:r>
      <w:r w:rsidRPr="005A4440">
        <w:rPr>
          <w:rFonts w:ascii="Times New Roman" w:eastAsia="Times New Roman" w:hAnsi="Times New Roman" w:cs="Times New Roman"/>
          <w:color w:val="000000" w:themeColor="text1"/>
          <w:sz w:val="24"/>
          <w:szCs w:val="24"/>
          <w:lang w:val="ky-KG" w:eastAsia="ru-RU"/>
        </w:rPr>
        <w:t>%, из них бюджетные средства составил</w:t>
      </w:r>
      <w:r w:rsidR="00907FF8" w:rsidRPr="005A4440">
        <w:rPr>
          <w:rFonts w:ascii="Times New Roman" w:eastAsia="Times New Roman" w:hAnsi="Times New Roman" w:cs="Times New Roman"/>
          <w:color w:val="000000" w:themeColor="text1"/>
          <w:sz w:val="24"/>
          <w:szCs w:val="24"/>
          <w:lang w:val="ky-KG" w:eastAsia="ru-RU"/>
        </w:rPr>
        <w:t>и</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6</w:t>
      </w:r>
      <w:r w:rsidR="00907FF8"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686,4</w:t>
      </w:r>
      <w:r w:rsidRPr="005A4440">
        <w:rPr>
          <w:rFonts w:ascii="Times New Roman" w:eastAsia="Times New Roman" w:hAnsi="Times New Roman" w:cs="Times New Roman"/>
          <w:color w:val="000000" w:themeColor="text1"/>
          <w:sz w:val="24"/>
          <w:szCs w:val="24"/>
          <w:lang w:val="ky-K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val="ky-KG" w:eastAsia="ru-RU"/>
        </w:rPr>
        <w:t>4</w:t>
      </w:r>
      <w:r w:rsidR="00907FF8"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116,5</w:t>
      </w:r>
      <w:r w:rsidRPr="005A4440">
        <w:rPr>
          <w:rFonts w:ascii="Times New Roman" w:eastAsia="Times New Roman"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eastAsia="ru-RU"/>
        </w:rPr>
        <w:t>относительно утвержденного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val="ky-KG" w:eastAsia="ru-RU"/>
        </w:rPr>
        <w:t>260,1</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средства аккумулируемых на специальных счетах </w:t>
      </w:r>
      <w:r w:rsidRPr="005A4440">
        <w:rPr>
          <w:rFonts w:ascii="Times New Roman" w:eastAsia="Times New Roman" w:hAnsi="Times New Roman" w:cs="Times New Roman"/>
          <w:color w:val="000000" w:themeColor="text1"/>
          <w:sz w:val="24"/>
          <w:szCs w:val="24"/>
          <w:lang w:val="ky-KG" w:eastAsia="ru-RU"/>
        </w:rPr>
        <w:t>составил</w:t>
      </w:r>
      <w:r w:rsidR="00907FF8" w:rsidRPr="005A4440">
        <w:rPr>
          <w:rFonts w:ascii="Times New Roman" w:eastAsia="Times New Roman" w:hAnsi="Times New Roman" w:cs="Times New Roman"/>
          <w:color w:val="000000" w:themeColor="text1"/>
          <w:sz w:val="24"/>
          <w:szCs w:val="24"/>
          <w:lang w:val="ky-KG" w:eastAsia="ru-RU"/>
        </w:rPr>
        <w:t>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val="ky-KG" w:eastAsia="ru-RU"/>
        </w:rPr>
        <w:t>1</w:t>
      </w:r>
      <w:r w:rsidR="00907FF8"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val="ky-KG" w:eastAsia="ru-RU"/>
        </w:rPr>
        <w:t>861,9</w:t>
      </w:r>
      <w:r w:rsidRPr="005A4440">
        <w:rPr>
          <w:rFonts w:ascii="Times New Roman" w:eastAsia="Times New Roman" w:hAnsi="Times New Roman" w:cs="Times New Roman"/>
          <w:color w:val="000000" w:themeColor="text1"/>
          <w:sz w:val="24"/>
          <w:szCs w:val="24"/>
          <w:lang w:val="ky-K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val="ky-KG" w:eastAsia="ru-RU"/>
        </w:rPr>
        <w:t>515,9</w:t>
      </w:r>
      <w:r w:rsidRPr="005A4440">
        <w:rPr>
          <w:rFonts w:ascii="Times New Roman" w:eastAsia="Times New Roman"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eastAsia="ru-RU"/>
        </w:rPr>
        <w:t>относительно утвержденного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val="ky-KG" w:eastAsia="ru-RU"/>
        </w:rPr>
        <w:t>138,3</w:t>
      </w:r>
      <w:r w:rsidRPr="005A4440">
        <w:rPr>
          <w:rFonts w:ascii="Times New Roman" w:eastAsia="Times New Roman" w:hAnsi="Times New Roman" w:cs="Times New Roman"/>
          <w:color w:val="000000" w:themeColor="text1"/>
          <w:sz w:val="24"/>
          <w:szCs w:val="24"/>
          <w:lang w:val="ky-KG" w:eastAsia="ru-RU"/>
        </w:rPr>
        <w:t>%.</w:t>
      </w:r>
    </w:p>
    <w:p w14:paraId="6F705682" w14:textId="77777777" w:rsidR="00A306E0" w:rsidRPr="005A4440" w:rsidRDefault="00A306E0" w:rsidP="00E31705">
      <w:pPr>
        <w:spacing w:after="0" w:line="240" w:lineRule="auto"/>
        <w:jc w:val="right"/>
        <w:rPr>
          <w:rFonts w:ascii="Times New Roman" w:eastAsia="Calibri" w:hAnsi="Times New Roman" w:cs="Times New Roman"/>
          <w:color w:val="000000" w:themeColor="text1"/>
          <w:lang w:eastAsia="ru-RU"/>
        </w:rPr>
      </w:pPr>
    </w:p>
    <w:p w14:paraId="43B3B455" w14:textId="77777777" w:rsidR="00E31705" w:rsidRPr="005A4440" w:rsidRDefault="001448E8" w:rsidP="00E31705">
      <w:pPr>
        <w:spacing w:after="0" w:line="240" w:lineRule="auto"/>
        <w:jc w:val="right"/>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eastAsia="ru-RU"/>
        </w:rPr>
        <w:t>(млн.</w:t>
      </w:r>
      <w:r w:rsidR="00E31705" w:rsidRPr="005A4440">
        <w:rPr>
          <w:rFonts w:ascii="Times New Roman" w:eastAsia="Calibri" w:hAnsi="Times New Roman" w:cs="Times New Roman"/>
          <w:color w:val="000000" w:themeColor="text1"/>
          <w:lang w:eastAsia="ru-RU"/>
        </w:rPr>
        <w:t>сом</w:t>
      </w:r>
      <w:r w:rsidRPr="005A4440">
        <w:rPr>
          <w:rFonts w:ascii="Times New Roman" w:eastAsia="Calibri" w:hAnsi="Times New Roman" w:cs="Times New Roman"/>
          <w:color w:val="000000" w:themeColor="text1"/>
          <w:lang w:val="ky-KG" w:eastAsia="ru-RU"/>
        </w:rPr>
        <w:t>)</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59"/>
        <w:gridCol w:w="1418"/>
        <w:gridCol w:w="1634"/>
        <w:gridCol w:w="1134"/>
        <w:gridCol w:w="1134"/>
        <w:gridCol w:w="918"/>
        <w:gridCol w:w="817"/>
      </w:tblGrid>
      <w:tr w:rsidR="00E31705" w:rsidRPr="005A4440" w14:paraId="4227D546" w14:textId="77777777" w:rsidTr="000901A7">
        <w:trPr>
          <w:trHeight w:val="560"/>
        </w:trPr>
        <w:tc>
          <w:tcPr>
            <w:tcW w:w="2159" w:type="dxa"/>
            <w:vAlign w:val="center"/>
          </w:tcPr>
          <w:p w14:paraId="601A0B80" w14:textId="77777777" w:rsidR="00E31705" w:rsidRPr="005A4440" w:rsidRDefault="00E31705"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Наименование</w:t>
            </w:r>
          </w:p>
        </w:tc>
        <w:tc>
          <w:tcPr>
            <w:tcW w:w="1418" w:type="dxa"/>
            <w:vAlign w:val="center"/>
          </w:tcPr>
          <w:p w14:paraId="6238198B" w14:textId="77777777" w:rsidR="00E31705" w:rsidRPr="005A4440" w:rsidRDefault="00E31705"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w:t>
            </w:r>
            <w:r w:rsidR="00962C03" w:rsidRPr="005A4440">
              <w:rPr>
                <w:rFonts w:ascii="Times New Roman" w:eastAsia="Calibri" w:hAnsi="Times New Roman" w:cs="Times New Roman"/>
                <w:b/>
                <w:bCs/>
                <w:color w:val="000000" w:themeColor="text1"/>
                <w:lang w:val="ky-KG" w:eastAsia="ru-RU"/>
              </w:rPr>
              <w:t>.</w:t>
            </w:r>
            <w:r w:rsidRPr="005A4440">
              <w:rPr>
                <w:rFonts w:ascii="Times New Roman" w:eastAsia="Calibri" w:hAnsi="Times New Roman" w:cs="Times New Roman"/>
                <w:b/>
                <w:bCs/>
                <w:color w:val="000000" w:themeColor="text1"/>
                <w:lang w:eastAsia="ru-RU"/>
              </w:rPr>
              <w:t>план)</w:t>
            </w:r>
          </w:p>
        </w:tc>
        <w:tc>
          <w:tcPr>
            <w:tcW w:w="1634" w:type="dxa"/>
            <w:vAlign w:val="center"/>
          </w:tcPr>
          <w:p w14:paraId="1D38E6DB" w14:textId="77777777" w:rsidR="00E31705" w:rsidRPr="005A4440" w:rsidRDefault="00EC75B9"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w:t>
            </w:r>
            <w:r w:rsidR="00E31705" w:rsidRPr="005A4440">
              <w:rPr>
                <w:rFonts w:ascii="Times New Roman" w:eastAsia="Calibri" w:hAnsi="Times New Roman" w:cs="Times New Roman"/>
                <w:b/>
                <w:bCs/>
                <w:color w:val="000000" w:themeColor="text1"/>
                <w:lang w:eastAsia="ru-RU"/>
              </w:rPr>
              <w:t>план)</w:t>
            </w:r>
          </w:p>
        </w:tc>
        <w:tc>
          <w:tcPr>
            <w:tcW w:w="1134" w:type="dxa"/>
            <w:vAlign w:val="center"/>
          </w:tcPr>
          <w:p w14:paraId="2AFD0E9D" w14:textId="77777777" w:rsidR="00E31705" w:rsidRPr="005A4440" w:rsidRDefault="00E31705"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c>
          <w:tcPr>
            <w:tcW w:w="1134" w:type="dxa"/>
            <w:vAlign w:val="center"/>
          </w:tcPr>
          <w:p w14:paraId="49267992" w14:textId="77777777" w:rsidR="00E31705" w:rsidRPr="005A4440" w:rsidRDefault="001448E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(факт)</w:t>
            </w:r>
          </w:p>
        </w:tc>
        <w:tc>
          <w:tcPr>
            <w:tcW w:w="918" w:type="dxa"/>
            <w:vAlign w:val="center"/>
          </w:tcPr>
          <w:p w14:paraId="6412BC64" w14:textId="77777777" w:rsidR="00E31705" w:rsidRPr="005A4440" w:rsidRDefault="00E31705"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Темп роста</w:t>
            </w:r>
          </w:p>
        </w:tc>
        <w:tc>
          <w:tcPr>
            <w:tcW w:w="817" w:type="dxa"/>
            <w:vAlign w:val="center"/>
          </w:tcPr>
          <w:p w14:paraId="3DD226D0" w14:textId="77777777" w:rsidR="00E31705" w:rsidRPr="005A4440" w:rsidRDefault="00EC75B9"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p>
        </w:tc>
      </w:tr>
      <w:tr w:rsidR="00E31705" w:rsidRPr="005A4440" w14:paraId="7C571138" w14:textId="77777777" w:rsidTr="00EC75B9">
        <w:trPr>
          <w:trHeight w:val="255"/>
        </w:trPr>
        <w:tc>
          <w:tcPr>
            <w:tcW w:w="2159" w:type="dxa"/>
            <w:shd w:val="clear" w:color="auto" w:fill="auto"/>
            <w:vAlign w:val="bottom"/>
          </w:tcPr>
          <w:p w14:paraId="0D2DC4DC"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418" w:type="dxa"/>
            <w:shd w:val="clear" w:color="auto" w:fill="auto"/>
            <w:noWrap/>
            <w:vAlign w:val="center"/>
          </w:tcPr>
          <w:p w14:paraId="2FE5EB03"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3915,9</w:t>
            </w:r>
          </w:p>
        </w:tc>
        <w:tc>
          <w:tcPr>
            <w:tcW w:w="1634" w:type="dxa"/>
            <w:shd w:val="clear" w:color="auto" w:fill="auto"/>
            <w:noWrap/>
            <w:vAlign w:val="center"/>
          </w:tcPr>
          <w:p w14:paraId="2275A9AF"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8548,9</w:t>
            </w:r>
          </w:p>
        </w:tc>
        <w:tc>
          <w:tcPr>
            <w:tcW w:w="1134" w:type="dxa"/>
            <w:shd w:val="clear" w:color="auto" w:fill="auto"/>
            <w:noWrap/>
            <w:vAlign w:val="center"/>
          </w:tcPr>
          <w:p w14:paraId="16FB5F04"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4633,0</w:t>
            </w:r>
          </w:p>
        </w:tc>
        <w:tc>
          <w:tcPr>
            <w:tcW w:w="1134" w:type="dxa"/>
          </w:tcPr>
          <w:p w14:paraId="4478D805"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7989,9</w:t>
            </w:r>
          </w:p>
        </w:tc>
        <w:tc>
          <w:tcPr>
            <w:tcW w:w="918" w:type="dxa"/>
          </w:tcPr>
          <w:p w14:paraId="6B04212A"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218,3</w:t>
            </w:r>
          </w:p>
        </w:tc>
        <w:tc>
          <w:tcPr>
            <w:tcW w:w="817" w:type="dxa"/>
          </w:tcPr>
          <w:p w14:paraId="187930EF"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93,5</w:t>
            </w:r>
          </w:p>
        </w:tc>
      </w:tr>
      <w:tr w:rsidR="00E31705" w:rsidRPr="005A4440" w14:paraId="7CB2DECF" w14:textId="77777777" w:rsidTr="003C70EF">
        <w:trPr>
          <w:trHeight w:val="201"/>
        </w:trPr>
        <w:tc>
          <w:tcPr>
            <w:tcW w:w="2159" w:type="dxa"/>
            <w:shd w:val="clear" w:color="000000" w:fill="FFFFFF"/>
            <w:vAlign w:val="bottom"/>
          </w:tcPr>
          <w:p w14:paraId="333C8DBA" w14:textId="77777777" w:rsidR="00E31705" w:rsidRPr="005A4440" w:rsidRDefault="0041619A"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418" w:type="dxa"/>
            <w:shd w:val="clear" w:color="000000" w:fill="FFFFFF"/>
            <w:vAlign w:val="center"/>
          </w:tcPr>
          <w:p w14:paraId="3515E021"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2 569,9</w:t>
            </w:r>
          </w:p>
        </w:tc>
        <w:tc>
          <w:tcPr>
            <w:tcW w:w="1634" w:type="dxa"/>
            <w:shd w:val="clear" w:color="000000" w:fill="FFFFFF"/>
            <w:vAlign w:val="center"/>
          </w:tcPr>
          <w:p w14:paraId="23441760"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6686,4</w:t>
            </w:r>
          </w:p>
        </w:tc>
        <w:tc>
          <w:tcPr>
            <w:tcW w:w="1134" w:type="dxa"/>
            <w:shd w:val="clear" w:color="000000" w:fill="FFFFFF"/>
            <w:vAlign w:val="center"/>
          </w:tcPr>
          <w:p w14:paraId="064178FF"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4116,5</w:t>
            </w:r>
          </w:p>
        </w:tc>
        <w:tc>
          <w:tcPr>
            <w:tcW w:w="1134" w:type="dxa"/>
            <w:shd w:val="clear" w:color="000000" w:fill="FFFFFF"/>
            <w:vAlign w:val="center"/>
          </w:tcPr>
          <w:p w14:paraId="18CB8E2E"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6407,0</w:t>
            </w:r>
          </w:p>
        </w:tc>
        <w:tc>
          <w:tcPr>
            <w:tcW w:w="918" w:type="dxa"/>
            <w:shd w:val="clear" w:color="000000" w:fill="FFFFFF"/>
            <w:vAlign w:val="center"/>
          </w:tcPr>
          <w:p w14:paraId="541A2F62"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260,1</w:t>
            </w:r>
          </w:p>
        </w:tc>
        <w:tc>
          <w:tcPr>
            <w:tcW w:w="817" w:type="dxa"/>
            <w:shd w:val="clear" w:color="000000" w:fill="FFFFFF"/>
            <w:vAlign w:val="center"/>
          </w:tcPr>
          <w:p w14:paraId="0B98B70B"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95,8</w:t>
            </w:r>
          </w:p>
        </w:tc>
      </w:tr>
      <w:tr w:rsidR="00E31705" w:rsidRPr="005A4440" w14:paraId="2D539F88" w14:textId="77777777" w:rsidTr="003C70EF">
        <w:trPr>
          <w:trHeight w:val="201"/>
        </w:trPr>
        <w:tc>
          <w:tcPr>
            <w:tcW w:w="2159" w:type="dxa"/>
            <w:shd w:val="clear" w:color="000000" w:fill="FFFFFF"/>
            <w:vAlign w:val="bottom"/>
          </w:tcPr>
          <w:p w14:paraId="751AA5C7" w14:textId="77777777" w:rsidR="00E31705" w:rsidRPr="005A4440" w:rsidRDefault="0041619A"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418" w:type="dxa"/>
            <w:shd w:val="clear" w:color="000000" w:fill="FFFFFF"/>
            <w:vAlign w:val="center"/>
          </w:tcPr>
          <w:p w14:paraId="1A56C9CB"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1 346,0</w:t>
            </w:r>
          </w:p>
        </w:tc>
        <w:tc>
          <w:tcPr>
            <w:tcW w:w="1634" w:type="dxa"/>
            <w:shd w:val="clear" w:color="000000" w:fill="FFFFFF"/>
            <w:vAlign w:val="center"/>
          </w:tcPr>
          <w:p w14:paraId="0E882606"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1861,9</w:t>
            </w:r>
          </w:p>
        </w:tc>
        <w:tc>
          <w:tcPr>
            <w:tcW w:w="1134" w:type="dxa"/>
            <w:shd w:val="clear" w:color="000000" w:fill="FFFFFF"/>
            <w:vAlign w:val="center"/>
          </w:tcPr>
          <w:p w14:paraId="18276D47"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515,9</w:t>
            </w:r>
          </w:p>
        </w:tc>
        <w:tc>
          <w:tcPr>
            <w:tcW w:w="1134" w:type="dxa"/>
            <w:shd w:val="clear" w:color="000000" w:fill="FFFFFF"/>
            <w:vAlign w:val="center"/>
          </w:tcPr>
          <w:p w14:paraId="3B980001"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1582,9</w:t>
            </w:r>
          </w:p>
        </w:tc>
        <w:tc>
          <w:tcPr>
            <w:tcW w:w="918" w:type="dxa"/>
            <w:shd w:val="clear" w:color="000000" w:fill="FFFFFF"/>
            <w:vAlign w:val="center"/>
          </w:tcPr>
          <w:p w14:paraId="5144FD94"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138,3</w:t>
            </w:r>
          </w:p>
        </w:tc>
        <w:tc>
          <w:tcPr>
            <w:tcW w:w="817" w:type="dxa"/>
            <w:shd w:val="clear" w:color="000000" w:fill="FFFFFF"/>
            <w:vAlign w:val="center"/>
          </w:tcPr>
          <w:p w14:paraId="5EC10116" w14:textId="77777777" w:rsidR="00E31705" w:rsidRPr="005A4440" w:rsidRDefault="00E31705" w:rsidP="003C70E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85,0</w:t>
            </w:r>
          </w:p>
        </w:tc>
      </w:tr>
    </w:tbl>
    <w:p w14:paraId="7C1BE584" w14:textId="77777777" w:rsidR="003F2639" w:rsidRPr="005A4440" w:rsidRDefault="00E31705" w:rsidP="00E31705">
      <w:pPr>
        <w:spacing w:after="0" w:line="240" w:lineRule="auto"/>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в том числе в разрезе подразделений:</w:t>
      </w:r>
    </w:p>
    <w:p w14:paraId="5540F33C" w14:textId="77777777" w:rsidR="00003CD6" w:rsidRPr="005A4440" w:rsidRDefault="00003CD6" w:rsidP="00E31705">
      <w:pPr>
        <w:spacing w:after="0" w:line="240" w:lineRule="auto"/>
        <w:jc w:val="both"/>
        <w:rPr>
          <w:rFonts w:ascii="Times New Roman" w:eastAsia="Times New Roman" w:hAnsi="Times New Roman" w:cs="Times New Roman"/>
          <w:color w:val="000000" w:themeColor="text1"/>
          <w:sz w:val="24"/>
          <w:szCs w:val="24"/>
          <w:lang w:val="ky-KG" w:eastAsia="ru-RU"/>
        </w:rPr>
      </w:pPr>
    </w:p>
    <w:p w14:paraId="37C02F6C" w14:textId="77777777" w:rsidR="00E31705" w:rsidRPr="005A4440" w:rsidRDefault="00E31705" w:rsidP="00E644B5">
      <w:pPr>
        <w:spacing w:after="0" w:line="240" w:lineRule="auto"/>
        <w:ind w:firstLine="709"/>
        <w:jc w:val="both"/>
        <w:rPr>
          <w:rFonts w:ascii="Times New Roman" w:eastAsia="Times New Roman" w:hAnsi="Times New Roman" w:cs="Times New Roman"/>
          <w:b/>
          <w:bCs/>
          <w:color w:val="000000" w:themeColor="text1"/>
          <w:sz w:val="24"/>
          <w:szCs w:val="24"/>
          <w:lang w:val="ky-KG" w:eastAsia="ru-RU"/>
        </w:rPr>
      </w:pPr>
      <w:r w:rsidRPr="005A4440">
        <w:rPr>
          <w:rFonts w:ascii="Times New Roman" w:eastAsia="Times New Roman" w:hAnsi="Times New Roman" w:cs="Times New Roman"/>
          <w:b/>
          <w:bCs/>
          <w:color w:val="000000" w:themeColor="text1"/>
          <w:sz w:val="24"/>
          <w:szCs w:val="24"/>
          <w:lang w:val="ky-KG" w:eastAsia="ru-RU"/>
        </w:rPr>
        <w:t>Центральный аппарат, подведомственные и районые подразделения Министерства сельского хозяйства</w:t>
      </w:r>
    </w:p>
    <w:p w14:paraId="62E807EA"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Times New Roman" w:hAnsi="Times New Roman" w:cs="Times New Roman"/>
          <w:color w:val="000000" w:themeColor="text1"/>
          <w:sz w:val="24"/>
          <w:szCs w:val="24"/>
          <w:lang w:val="ky-KG" w:eastAsia="ru-RU"/>
        </w:rPr>
        <w:t>ц</w:t>
      </w:r>
      <w:r w:rsidRPr="005A4440">
        <w:rPr>
          <w:rFonts w:ascii="Times New Roman" w:eastAsia="Times New Roman" w:hAnsi="Times New Roman" w:cs="Times New Roman"/>
          <w:color w:val="000000" w:themeColor="text1"/>
          <w:sz w:val="24"/>
          <w:szCs w:val="24"/>
          <w:lang w:eastAsia="ru-RU"/>
        </w:rPr>
        <w:t>ентрально</w:t>
      </w:r>
      <w:r w:rsidRPr="005A4440">
        <w:rPr>
          <w:rFonts w:ascii="Times New Roman" w:eastAsia="Times New Roman" w:hAnsi="Times New Roman" w:cs="Times New Roman"/>
          <w:color w:val="000000" w:themeColor="text1"/>
          <w:sz w:val="24"/>
          <w:szCs w:val="24"/>
          <w:lang w:val="ky-KG" w:eastAsia="ru-RU"/>
        </w:rPr>
        <w:t>го</w:t>
      </w:r>
      <w:r w:rsidRPr="005A4440">
        <w:rPr>
          <w:rFonts w:ascii="Times New Roman" w:eastAsia="Times New Roman" w:hAnsi="Times New Roman" w:cs="Times New Roman"/>
          <w:color w:val="000000" w:themeColor="text1"/>
          <w:sz w:val="24"/>
          <w:szCs w:val="24"/>
          <w:lang w:eastAsia="ru-RU"/>
        </w:rPr>
        <w:t xml:space="preserve"> аппарат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подведомственны</w:t>
      </w:r>
      <w:r w:rsidRPr="005A4440">
        <w:rPr>
          <w:rFonts w:ascii="Times New Roman" w:eastAsia="Times New Roman" w:hAnsi="Times New Roman" w:cs="Times New Roman"/>
          <w:color w:val="000000" w:themeColor="text1"/>
          <w:sz w:val="24"/>
          <w:szCs w:val="24"/>
          <w:lang w:val="ky-KG" w:eastAsia="ru-RU"/>
        </w:rPr>
        <w:t>х</w:t>
      </w:r>
      <w:r w:rsidRPr="005A4440">
        <w:rPr>
          <w:rFonts w:ascii="Times New Roman" w:eastAsia="Times New Roman" w:hAnsi="Times New Roman" w:cs="Times New Roman"/>
          <w:color w:val="000000" w:themeColor="text1"/>
          <w:sz w:val="24"/>
          <w:szCs w:val="24"/>
          <w:lang w:eastAsia="ru-RU"/>
        </w:rPr>
        <w:t xml:space="preserve"> учреждени</w:t>
      </w:r>
      <w:r w:rsidRPr="005A4440">
        <w:rPr>
          <w:rFonts w:ascii="Times New Roman" w:eastAsia="Times New Roman" w:hAnsi="Times New Roman" w:cs="Times New Roman"/>
          <w:color w:val="000000" w:themeColor="text1"/>
          <w:sz w:val="24"/>
          <w:szCs w:val="24"/>
          <w:lang w:val="ky-KG" w:eastAsia="ru-RU"/>
        </w:rPr>
        <w:t>й</w:t>
      </w:r>
      <w:r w:rsidRPr="005A4440">
        <w:rPr>
          <w:rFonts w:ascii="Times New Roman" w:eastAsia="Times New Roman" w:hAnsi="Times New Roman" w:cs="Times New Roman"/>
          <w:color w:val="000000" w:themeColor="text1"/>
          <w:sz w:val="24"/>
          <w:szCs w:val="24"/>
          <w:lang w:eastAsia="ru-RU"/>
        </w:rPr>
        <w:t xml:space="preserve"> и </w:t>
      </w:r>
      <w:r w:rsidR="00907FF8" w:rsidRPr="005A4440">
        <w:rPr>
          <w:rFonts w:ascii="Times New Roman" w:eastAsia="Times New Roman" w:hAnsi="Times New Roman" w:cs="Times New Roman"/>
          <w:color w:val="000000" w:themeColor="text1"/>
          <w:sz w:val="24"/>
          <w:szCs w:val="24"/>
          <w:lang w:eastAsia="ru-RU"/>
        </w:rPr>
        <w:t>р</w:t>
      </w:r>
      <w:r w:rsidRPr="005A4440">
        <w:rPr>
          <w:rFonts w:ascii="Times New Roman" w:eastAsia="Times New Roman" w:hAnsi="Times New Roman" w:cs="Times New Roman"/>
          <w:color w:val="000000" w:themeColor="text1"/>
          <w:sz w:val="24"/>
          <w:szCs w:val="24"/>
          <w:lang w:eastAsia="ru-RU"/>
        </w:rPr>
        <w:t>айонны</w:t>
      </w:r>
      <w:r w:rsidRPr="005A4440">
        <w:rPr>
          <w:rFonts w:ascii="Times New Roman" w:eastAsia="Times New Roman" w:hAnsi="Times New Roman" w:cs="Times New Roman"/>
          <w:color w:val="000000" w:themeColor="text1"/>
          <w:sz w:val="24"/>
          <w:szCs w:val="24"/>
          <w:lang w:val="ky-KG" w:eastAsia="ru-RU"/>
        </w:rPr>
        <w:t>х</w:t>
      </w:r>
      <w:r w:rsidRPr="005A4440">
        <w:rPr>
          <w:rFonts w:ascii="Times New Roman" w:eastAsia="Times New Roman" w:hAnsi="Times New Roman" w:cs="Times New Roman"/>
          <w:color w:val="000000" w:themeColor="text1"/>
          <w:sz w:val="24"/>
          <w:szCs w:val="24"/>
          <w:lang w:eastAsia="ru-RU"/>
        </w:rPr>
        <w:t xml:space="preserve"> управлени</w:t>
      </w:r>
      <w:r w:rsidRPr="005A4440">
        <w:rPr>
          <w:rFonts w:ascii="Times New Roman" w:eastAsia="Times New Roman" w:hAnsi="Times New Roman" w:cs="Times New Roman"/>
          <w:color w:val="000000" w:themeColor="text1"/>
          <w:sz w:val="24"/>
          <w:szCs w:val="24"/>
          <w:lang w:val="ky-KG" w:eastAsia="ru-RU"/>
        </w:rPr>
        <w:t>й</w:t>
      </w:r>
      <w:r w:rsidRPr="005A4440">
        <w:rPr>
          <w:rFonts w:ascii="Times New Roman" w:eastAsia="Times New Roman" w:hAnsi="Times New Roman" w:cs="Times New Roman"/>
          <w:color w:val="000000" w:themeColor="text1"/>
          <w:sz w:val="24"/>
          <w:szCs w:val="24"/>
          <w:lang w:eastAsia="ru-RU"/>
        </w:rPr>
        <w:t xml:space="preserve"> аграрного развития </w:t>
      </w:r>
      <w:r w:rsidRPr="005A4440">
        <w:rPr>
          <w:rFonts w:ascii="Times New Roman" w:eastAsia="Calibri" w:hAnsi="Times New Roman" w:cs="Times New Roman"/>
          <w:bCs/>
          <w:color w:val="000000" w:themeColor="text1"/>
          <w:sz w:val="24"/>
          <w:szCs w:val="24"/>
        </w:rPr>
        <w:t>Министерства сельского хозяйства Кыргызской Республики</w:t>
      </w:r>
      <w:r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val="ky-KG" w:eastAsia="ru-RU"/>
        </w:rPr>
        <w:t>450,1</w:t>
      </w:r>
      <w:r w:rsidRPr="005A4440">
        <w:rPr>
          <w:rFonts w:ascii="Times New Roman" w:eastAsia="Times New Roman" w:hAnsi="Times New Roman" w:cs="Times New Roman"/>
          <w:color w:val="000000" w:themeColor="text1"/>
          <w:sz w:val="24"/>
          <w:szCs w:val="24"/>
          <w:lang w:eastAsia="ru-RU"/>
        </w:rPr>
        <w:t xml:space="preserve"> млн.</w:t>
      </w:r>
      <w:r w:rsidR="00907FF8"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средства в сумме </w:t>
      </w:r>
      <w:r w:rsidRPr="005A4440">
        <w:rPr>
          <w:rFonts w:ascii="Times New Roman" w:eastAsia="Times New Roman" w:hAnsi="Times New Roman" w:cs="Times New Roman"/>
          <w:bCs/>
          <w:color w:val="000000" w:themeColor="text1"/>
          <w:sz w:val="24"/>
          <w:szCs w:val="24"/>
          <w:lang w:val="ky-KG" w:eastAsia="ru-RU"/>
        </w:rPr>
        <w:t>401,7</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val="ky-KG" w:eastAsia="ru-RU"/>
        </w:rPr>
        <w:t>48,4</w:t>
      </w:r>
      <w:r w:rsidRPr="005A4440">
        <w:rPr>
          <w:rFonts w:ascii="Times New Roman" w:eastAsia="Times New Roman" w:hAnsi="Times New Roman" w:cs="Times New Roman"/>
          <w:color w:val="000000" w:themeColor="text1"/>
          <w:sz w:val="24"/>
          <w:szCs w:val="24"/>
          <w:lang w:eastAsia="ru-RU"/>
        </w:rPr>
        <w:t xml:space="preserve"> млн.сом. </w:t>
      </w:r>
    </w:p>
    <w:p w14:paraId="7A84995C" w14:textId="77777777" w:rsidR="00741681" w:rsidRPr="005A4440" w:rsidRDefault="00E31705" w:rsidP="003603D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по </w:t>
      </w:r>
      <w:r w:rsidRPr="005A4440">
        <w:rPr>
          <w:rFonts w:ascii="Times New Roman" w:eastAsia="Times New Roman" w:hAnsi="Times New Roman" w:cs="Times New Roman"/>
          <w:color w:val="000000" w:themeColor="text1"/>
          <w:sz w:val="24"/>
          <w:szCs w:val="24"/>
          <w:lang w:val="ky-KG" w:eastAsia="ru-RU"/>
        </w:rPr>
        <w:t>ц</w:t>
      </w:r>
      <w:r w:rsidRPr="005A4440">
        <w:rPr>
          <w:rFonts w:ascii="Times New Roman" w:eastAsia="Times New Roman" w:hAnsi="Times New Roman" w:cs="Times New Roman"/>
          <w:color w:val="000000" w:themeColor="text1"/>
          <w:sz w:val="24"/>
          <w:szCs w:val="24"/>
          <w:lang w:eastAsia="ru-RU"/>
        </w:rPr>
        <w:t xml:space="preserve">ентральному аппарату, подведомственным учреждениям и </w:t>
      </w:r>
      <w:r w:rsidR="00907FF8" w:rsidRPr="005A4440">
        <w:rPr>
          <w:rFonts w:ascii="Times New Roman" w:eastAsia="Times New Roman" w:hAnsi="Times New Roman" w:cs="Times New Roman"/>
          <w:color w:val="000000" w:themeColor="text1"/>
          <w:sz w:val="24"/>
          <w:szCs w:val="24"/>
          <w:lang w:eastAsia="ru-RU"/>
        </w:rPr>
        <w:t>р</w:t>
      </w:r>
      <w:r w:rsidRPr="005A4440">
        <w:rPr>
          <w:rFonts w:ascii="Times New Roman" w:eastAsia="Times New Roman" w:hAnsi="Times New Roman" w:cs="Times New Roman"/>
          <w:color w:val="000000" w:themeColor="text1"/>
          <w:sz w:val="24"/>
          <w:szCs w:val="24"/>
          <w:lang w:eastAsia="ru-RU"/>
        </w:rPr>
        <w:t xml:space="preserve">айонным управлениям аграрного развития </w:t>
      </w:r>
      <w:r w:rsidRPr="005A4440">
        <w:rPr>
          <w:rFonts w:ascii="Times New Roman" w:eastAsia="Calibri" w:hAnsi="Times New Roman" w:cs="Times New Roman"/>
          <w:bCs/>
          <w:color w:val="000000" w:themeColor="text1"/>
          <w:sz w:val="24"/>
          <w:szCs w:val="24"/>
        </w:rPr>
        <w:t>Министерства сельского хозяйства Кыргызской Республики</w:t>
      </w:r>
      <w:r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val="ky-KG" w:eastAsia="ru-RU"/>
        </w:rPr>
        <w:t xml:space="preserve">уточненный бюджет </w:t>
      </w:r>
      <w:r w:rsidRPr="005A4440">
        <w:rPr>
          <w:rFonts w:ascii="Times New Roman" w:eastAsia="Times New Roman" w:hAnsi="Times New Roman" w:cs="Times New Roman"/>
          <w:bCs/>
          <w:color w:val="000000" w:themeColor="text1"/>
          <w:sz w:val="24"/>
          <w:szCs w:val="24"/>
          <w:lang w:eastAsia="ru-RU"/>
        </w:rPr>
        <w:t>н</w:t>
      </w:r>
      <w:r w:rsidRPr="005A4440">
        <w:rPr>
          <w:rFonts w:ascii="Times New Roman" w:eastAsia="Times New Roman" w:hAnsi="Times New Roman" w:cs="Times New Roman"/>
          <w:color w:val="000000" w:themeColor="text1"/>
          <w:sz w:val="24"/>
          <w:szCs w:val="24"/>
          <w:lang w:eastAsia="ru-RU"/>
        </w:rPr>
        <w:t xml:space="preserve">а 2023 год составил в сумме </w:t>
      </w:r>
      <w:r w:rsidRPr="005A4440">
        <w:rPr>
          <w:rFonts w:ascii="Times New Roman" w:eastAsia="Times New Roman" w:hAnsi="Times New Roman" w:cs="Times New Roman"/>
          <w:bCs/>
          <w:color w:val="000000" w:themeColor="text1"/>
          <w:sz w:val="24"/>
          <w:szCs w:val="24"/>
          <w:lang w:val="ky-KG" w:eastAsia="ru-RU"/>
        </w:rPr>
        <w:t>847,3</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397,2</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относительно </w:t>
      </w:r>
      <w:r w:rsidRPr="005A4440">
        <w:rPr>
          <w:rFonts w:ascii="Times New Roman" w:eastAsia="Times New Roman" w:hAnsi="Times New Roman" w:cs="Times New Roman"/>
          <w:color w:val="000000" w:themeColor="text1"/>
          <w:sz w:val="24"/>
          <w:szCs w:val="24"/>
          <w:lang w:eastAsia="ru-RU"/>
        </w:rPr>
        <w:t>утверждённого бюджет</w:t>
      </w:r>
      <w:r w:rsidRPr="005A4440">
        <w:rPr>
          <w:rFonts w:ascii="Times New Roman" w:eastAsia="Times New Roman" w:hAnsi="Times New Roman" w:cs="Times New Roman"/>
          <w:color w:val="000000" w:themeColor="text1"/>
          <w:sz w:val="24"/>
          <w:szCs w:val="24"/>
          <w:lang w:val="ky-KG" w:eastAsia="ru-RU"/>
        </w:rPr>
        <w:t xml:space="preserve">а или </w:t>
      </w:r>
      <w:r w:rsidRPr="005A4440">
        <w:rPr>
          <w:rFonts w:ascii="Times New Roman" w:eastAsia="Times New Roman" w:hAnsi="Times New Roman" w:cs="Times New Roman"/>
          <w:bCs/>
          <w:color w:val="000000" w:themeColor="text1"/>
          <w:sz w:val="24"/>
          <w:szCs w:val="24"/>
          <w:lang w:val="ky-KG" w:eastAsia="ru-RU"/>
        </w:rPr>
        <w:t>188,2</w:t>
      </w:r>
      <w:r w:rsidRPr="005A4440">
        <w:rPr>
          <w:rFonts w:ascii="Times New Roman" w:eastAsia="Times New Roman" w:hAnsi="Times New Roman" w:cs="Times New Roman"/>
          <w:color w:val="000000" w:themeColor="text1"/>
          <w:sz w:val="24"/>
          <w:szCs w:val="24"/>
          <w:lang w:val="ky-KG" w:eastAsia="ru-RU"/>
        </w:rPr>
        <w:t>%</w:t>
      </w:r>
      <w:r w:rsidR="00907FF8"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w:t>
      </w:r>
      <w:r w:rsidRPr="005A4440">
        <w:rPr>
          <w:rFonts w:ascii="Times New Roman" w:eastAsia="Times New Roman" w:hAnsi="Times New Roman" w:cs="Times New Roman"/>
          <w:color w:val="000000" w:themeColor="text1"/>
          <w:sz w:val="24"/>
          <w:szCs w:val="24"/>
          <w:lang w:val="ky-KG" w:eastAsia="ru-RU"/>
        </w:rPr>
        <w:t>а составили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779,6</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377,9</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утвержденного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eastAsia="ru-RU"/>
        </w:rPr>
        <w:t>194,1</w:t>
      </w:r>
      <w:r w:rsidRPr="005A4440">
        <w:rPr>
          <w:rFonts w:ascii="Times New Roman" w:eastAsia="Times New Roman" w:hAnsi="Times New Roman" w:cs="Times New Roman"/>
          <w:color w:val="000000" w:themeColor="text1"/>
          <w:sz w:val="24"/>
          <w:szCs w:val="24"/>
          <w:lang w:eastAsia="ru-RU"/>
        </w:rPr>
        <w:t xml:space="preserve">%, средства аккумулируемых на специальных счетах </w:t>
      </w:r>
      <w:r w:rsidRPr="005A4440">
        <w:rPr>
          <w:rFonts w:ascii="Times New Roman" w:eastAsia="Times New Roman" w:hAnsi="Times New Roman" w:cs="Times New Roman"/>
          <w:color w:val="000000" w:themeColor="text1"/>
          <w:sz w:val="24"/>
          <w:szCs w:val="24"/>
          <w:lang w:val="ky-KG" w:eastAsia="ru-RU"/>
        </w:rPr>
        <w:t>составили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67,7</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19,3</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003603DC" w:rsidRPr="005A4440">
        <w:rPr>
          <w:rFonts w:ascii="Times New Roman" w:eastAsia="Times New Roman" w:hAnsi="Times New Roman" w:cs="Times New Roman"/>
          <w:bCs/>
          <w:color w:val="000000" w:themeColor="text1"/>
          <w:sz w:val="24"/>
          <w:szCs w:val="24"/>
          <w:lang w:eastAsia="ru-RU"/>
        </w:rPr>
        <w:t>139,9 %.</w:t>
      </w:r>
    </w:p>
    <w:p w14:paraId="4BFC5A34" w14:textId="77777777" w:rsidR="004146A5" w:rsidRPr="005A4440" w:rsidRDefault="004146A5" w:rsidP="004146A5">
      <w:pPr>
        <w:spacing w:after="0" w:line="240" w:lineRule="auto"/>
        <w:ind w:firstLine="709"/>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bCs/>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344"/>
        <w:gridCol w:w="1559"/>
        <w:gridCol w:w="992"/>
        <w:gridCol w:w="1134"/>
        <w:gridCol w:w="851"/>
        <w:gridCol w:w="924"/>
      </w:tblGrid>
      <w:tr w:rsidR="00E961F0" w:rsidRPr="005A4440" w14:paraId="05C248A0" w14:textId="77777777" w:rsidTr="009F7FFB">
        <w:trPr>
          <w:trHeight w:val="560"/>
        </w:trPr>
        <w:tc>
          <w:tcPr>
            <w:tcW w:w="2376" w:type="dxa"/>
            <w:vAlign w:val="center"/>
          </w:tcPr>
          <w:p w14:paraId="2B1D596E"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44" w:type="dxa"/>
            <w:vAlign w:val="center"/>
          </w:tcPr>
          <w:p w14:paraId="1FFC90F4"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559" w:type="dxa"/>
            <w:vAlign w:val="center"/>
          </w:tcPr>
          <w:p w14:paraId="375198C3"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992" w:type="dxa"/>
            <w:vAlign w:val="center"/>
          </w:tcPr>
          <w:p w14:paraId="505E4C8D"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4CABA3A6"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FB1FCC1"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851" w:type="dxa"/>
            <w:vAlign w:val="center"/>
          </w:tcPr>
          <w:p w14:paraId="1A3A7612"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924" w:type="dxa"/>
            <w:vAlign w:val="center"/>
          </w:tcPr>
          <w:p w14:paraId="4FD0510D" w14:textId="77777777" w:rsidR="00E961F0" w:rsidRPr="005A4440" w:rsidRDefault="00E961F0"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01C2E55B" w14:textId="77777777" w:rsidTr="009F7FFB">
        <w:trPr>
          <w:trHeight w:val="255"/>
        </w:trPr>
        <w:tc>
          <w:tcPr>
            <w:tcW w:w="2376" w:type="dxa"/>
            <w:shd w:val="clear" w:color="auto" w:fill="auto"/>
            <w:vAlign w:val="bottom"/>
          </w:tcPr>
          <w:p w14:paraId="0968E0FE"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344" w:type="dxa"/>
            <w:shd w:val="clear" w:color="auto" w:fill="auto"/>
            <w:noWrap/>
            <w:vAlign w:val="center"/>
          </w:tcPr>
          <w:p w14:paraId="178C32F6"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450,1</w:t>
            </w:r>
          </w:p>
        </w:tc>
        <w:tc>
          <w:tcPr>
            <w:tcW w:w="1559" w:type="dxa"/>
            <w:shd w:val="clear" w:color="auto" w:fill="auto"/>
            <w:noWrap/>
            <w:vAlign w:val="center"/>
          </w:tcPr>
          <w:p w14:paraId="788BD42A"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847,3 </w:t>
            </w:r>
          </w:p>
        </w:tc>
        <w:tc>
          <w:tcPr>
            <w:tcW w:w="992" w:type="dxa"/>
            <w:shd w:val="clear" w:color="auto" w:fill="auto"/>
            <w:noWrap/>
            <w:vAlign w:val="center"/>
          </w:tcPr>
          <w:p w14:paraId="2757566E"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397,2</w:t>
            </w:r>
          </w:p>
        </w:tc>
        <w:tc>
          <w:tcPr>
            <w:tcW w:w="1134" w:type="dxa"/>
          </w:tcPr>
          <w:p w14:paraId="5C9B8783"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729,4</w:t>
            </w:r>
          </w:p>
        </w:tc>
        <w:tc>
          <w:tcPr>
            <w:tcW w:w="851" w:type="dxa"/>
          </w:tcPr>
          <w:p w14:paraId="55AA865A"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188,2</w:t>
            </w:r>
          </w:p>
        </w:tc>
        <w:tc>
          <w:tcPr>
            <w:tcW w:w="924" w:type="dxa"/>
          </w:tcPr>
          <w:p w14:paraId="09F11BC4"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86,1</w:t>
            </w:r>
          </w:p>
        </w:tc>
      </w:tr>
      <w:tr w:rsidR="00E31705" w:rsidRPr="005A4440" w14:paraId="7F3A0B6D" w14:textId="77777777" w:rsidTr="009F7FFB">
        <w:trPr>
          <w:trHeight w:val="201"/>
        </w:trPr>
        <w:tc>
          <w:tcPr>
            <w:tcW w:w="2376" w:type="dxa"/>
            <w:shd w:val="clear" w:color="000000" w:fill="FFFFFF"/>
            <w:vAlign w:val="bottom"/>
          </w:tcPr>
          <w:p w14:paraId="2CE57B8C" w14:textId="77777777" w:rsidR="00E31705" w:rsidRPr="005A4440" w:rsidRDefault="001902E6"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344" w:type="dxa"/>
            <w:shd w:val="clear" w:color="000000" w:fill="FFFFFF"/>
            <w:vAlign w:val="center"/>
          </w:tcPr>
          <w:p w14:paraId="7AC17922"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val="en-US" w:eastAsia="ru-RU"/>
              </w:rPr>
            </w:pPr>
            <w:r w:rsidRPr="005A4440">
              <w:rPr>
                <w:rFonts w:ascii="Times New Roman" w:eastAsia="Calibri" w:hAnsi="Times New Roman" w:cs="Times New Roman"/>
                <w:bCs/>
                <w:color w:val="000000" w:themeColor="text1"/>
                <w:lang w:eastAsia="ru-RU"/>
              </w:rPr>
              <w:t>401,7</w:t>
            </w:r>
          </w:p>
        </w:tc>
        <w:tc>
          <w:tcPr>
            <w:tcW w:w="1559" w:type="dxa"/>
            <w:shd w:val="clear" w:color="000000" w:fill="FFFFFF"/>
            <w:vAlign w:val="center"/>
          </w:tcPr>
          <w:p w14:paraId="6B5104EF"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 xml:space="preserve">779,6  </w:t>
            </w:r>
          </w:p>
        </w:tc>
        <w:tc>
          <w:tcPr>
            <w:tcW w:w="992" w:type="dxa"/>
            <w:shd w:val="clear" w:color="000000" w:fill="FFFFFF"/>
            <w:vAlign w:val="center"/>
          </w:tcPr>
          <w:p w14:paraId="1E374122"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377,9</w:t>
            </w:r>
          </w:p>
        </w:tc>
        <w:tc>
          <w:tcPr>
            <w:tcW w:w="1134" w:type="dxa"/>
            <w:shd w:val="clear" w:color="000000" w:fill="FFFFFF"/>
          </w:tcPr>
          <w:p w14:paraId="48CA7604"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685,9</w:t>
            </w:r>
          </w:p>
        </w:tc>
        <w:tc>
          <w:tcPr>
            <w:tcW w:w="851" w:type="dxa"/>
            <w:shd w:val="clear" w:color="000000" w:fill="FFFFFF"/>
          </w:tcPr>
          <w:p w14:paraId="1A1E47EE"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194,1</w:t>
            </w:r>
          </w:p>
        </w:tc>
        <w:tc>
          <w:tcPr>
            <w:tcW w:w="924" w:type="dxa"/>
            <w:shd w:val="clear" w:color="000000" w:fill="FFFFFF"/>
          </w:tcPr>
          <w:p w14:paraId="16BA2C16"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88,0</w:t>
            </w:r>
          </w:p>
        </w:tc>
      </w:tr>
      <w:tr w:rsidR="00E31705" w:rsidRPr="005A4440" w14:paraId="5B2D60F7" w14:textId="77777777" w:rsidTr="009F7FFB">
        <w:trPr>
          <w:trHeight w:val="201"/>
        </w:trPr>
        <w:tc>
          <w:tcPr>
            <w:tcW w:w="2376" w:type="dxa"/>
            <w:shd w:val="clear" w:color="000000" w:fill="FFFFFF"/>
            <w:vAlign w:val="bottom"/>
          </w:tcPr>
          <w:p w14:paraId="70D540B7" w14:textId="77777777" w:rsidR="00E31705" w:rsidRPr="005A4440" w:rsidRDefault="001902E6"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344" w:type="dxa"/>
            <w:shd w:val="clear" w:color="000000" w:fill="FFFFFF"/>
            <w:vAlign w:val="center"/>
          </w:tcPr>
          <w:p w14:paraId="4020B0E1"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48,4</w:t>
            </w:r>
          </w:p>
        </w:tc>
        <w:tc>
          <w:tcPr>
            <w:tcW w:w="1559" w:type="dxa"/>
            <w:shd w:val="clear" w:color="000000" w:fill="FFFFFF"/>
            <w:vAlign w:val="center"/>
          </w:tcPr>
          <w:p w14:paraId="412E8014"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 xml:space="preserve">67,7   </w:t>
            </w:r>
          </w:p>
        </w:tc>
        <w:tc>
          <w:tcPr>
            <w:tcW w:w="992" w:type="dxa"/>
            <w:shd w:val="clear" w:color="000000" w:fill="FFFFFF"/>
            <w:vAlign w:val="center"/>
          </w:tcPr>
          <w:p w14:paraId="2FF45F06"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19,3</w:t>
            </w:r>
          </w:p>
        </w:tc>
        <w:tc>
          <w:tcPr>
            <w:tcW w:w="1134" w:type="dxa"/>
            <w:shd w:val="clear" w:color="000000" w:fill="FFFFFF"/>
          </w:tcPr>
          <w:p w14:paraId="4CEE4843"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43,5</w:t>
            </w:r>
          </w:p>
        </w:tc>
        <w:tc>
          <w:tcPr>
            <w:tcW w:w="851" w:type="dxa"/>
            <w:shd w:val="clear" w:color="000000" w:fill="FFFFFF"/>
          </w:tcPr>
          <w:p w14:paraId="6C571F6F"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139,9</w:t>
            </w:r>
          </w:p>
        </w:tc>
        <w:tc>
          <w:tcPr>
            <w:tcW w:w="924" w:type="dxa"/>
            <w:shd w:val="clear" w:color="000000" w:fill="FFFFFF"/>
          </w:tcPr>
          <w:p w14:paraId="655DD125"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64,3</w:t>
            </w:r>
          </w:p>
        </w:tc>
      </w:tr>
    </w:tbl>
    <w:p w14:paraId="76EDCC7A" w14:textId="77777777" w:rsidR="0041619A" w:rsidRPr="005A4440" w:rsidRDefault="0041619A" w:rsidP="00E31705">
      <w:pPr>
        <w:spacing w:after="0" w:line="240" w:lineRule="auto"/>
        <w:ind w:firstLine="709"/>
        <w:jc w:val="both"/>
        <w:rPr>
          <w:rFonts w:ascii="Times New Roman" w:eastAsia="Times New Roman" w:hAnsi="Times New Roman" w:cs="Times New Roman"/>
          <w:b/>
          <w:bCs/>
          <w:color w:val="000000" w:themeColor="text1"/>
          <w:sz w:val="24"/>
          <w:szCs w:val="24"/>
          <w:shd w:val="clear" w:color="auto" w:fill="FFFFFF"/>
          <w:lang w:eastAsia="ru-RU"/>
        </w:rPr>
      </w:pPr>
    </w:p>
    <w:p w14:paraId="1BCA61FA" w14:textId="77777777" w:rsidR="00E31705" w:rsidRPr="005A4440" w:rsidRDefault="00E31705" w:rsidP="00E31705">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центрального аппарата, подведомственных и районых подразделений Министерства сельского хозяйства:</w:t>
      </w:r>
    </w:p>
    <w:p w14:paraId="3E1D7ED3"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w:t>
      </w:r>
      <w:r w:rsidRPr="005A4440">
        <w:rPr>
          <w:rFonts w:ascii="Times New Roman" w:eastAsia="Times New Roman" w:hAnsi="Times New Roman" w:cs="Times New Roman"/>
          <w:color w:val="000000" w:themeColor="text1"/>
          <w:sz w:val="24"/>
          <w:szCs w:val="24"/>
          <w:lang w:eastAsia="ru-RU"/>
        </w:rPr>
        <w:lastRenderedPageBreak/>
        <w:t xml:space="preserve">подведомственные государственным органом исполнительной власти Кыргызской Республики» от 01.08.2022 года №434 были увеличены средства в сумме </w:t>
      </w:r>
      <w:r w:rsidRPr="005A4440">
        <w:rPr>
          <w:rFonts w:ascii="Times New Roman" w:eastAsia="Times New Roman" w:hAnsi="Times New Roman" w:cs="Times New Roman"/>
          <w:bCs/>
          <w:color w:val="000000" w:themeColor="text1"/>
          <w:sz w:val="24"/>
          <w:szCs w:val="24"/>
          <w:lang w:eastAsia="ru-RU"/>
        </w:rPr>
        <w:t>269,2 млн.</w:t>
      </w:r>
      <w:r w:rsidRPr="005A4440">
        <w:rPr>
          <w:rFonts w:ascii="Times New Roman" w:eastAsia="Times New Roman" w:hAnsi="Times New Roman" w:cs="Times New Roman"/>
          <w:color w:val="000000" w:themeColor="text1"/>
          <w:sz w:val="24"/>
          <w:szCs w:val="24"/>
          <w:lang w:eastAsia="ru-RU"/>
        </w:rPr>
        <w:t>сом;</w:t>
      </w:r>
    </w:p>
    <w:p w14:paraId="0C9737AD"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26 апреля 2023 года № 202-р и решением Комитета </w:t>
      </w:r>
      <w:bookmarkStart w:id="6" w:name="_Hlk155952560"/>
      <w:r w:rsidRPr="005A4440">
        <w:rPr>
          <w:rFonts w:ascii="Times New Roman" w:eastAsia="Times New Roman" w:hAnsi="Times New Roman" w:cs="Times New Roman"/>
          <w:color w:val="000000" w:themeColor="text1"/>
          <w:sz w:val="24"/>
          <w:szCs w:val="24"/>
          <w:lang w:eastAsia="ru-RU"/>
        </w:rPr>
        <w:t>Жогорку Кенеша Кыргызской Республики</w:t>
      </w:r>
      <w:bookmarkEnd w:id="6"/>
      <w:r w:rsidRPr="005A4440">
        <w:rPr>
          <w:rFonts w:ascii="Times New Roman" w:eastAsia="Times New Roman" w:hAnsi="Times New Roman" w:cs="Times New Roman"/>
          <w:color w:val="000000" w:themeColor="text1"/>
          <w:sz w:val="24"/>
          <w:szCs w:val="24"/>
          <w:lang w:eastAsia="ru-RU"/>
        </w:rPr>
        <w:t xml:space="preserve"> по бюджету, экономической и фискальной политике от 2 мая 2023 года, в целях реализации Указа Президента Кыргызской Республики «О мерах по развитию агропромышленного комплекса Кыргызской Республики» от 8 февраля 2021 года № 25, улучшения состояния продуктивности пастбищ, плодородия пастбищных земель, оказание государственной поддержки жайыт комитетам и семеноводческим хозяйствам были увеличены средства</w:t>
      </w:r>
      <w:r w:rsidRPr="005A4440">
        <w:rPr>
          <w:rFonts w:ascii="Times New Roman" w:eastAsia="Times New Roman" w:hAnsi="Times New Roman" w:cs="Times New Roman"/>
          <w:color w:val="000000" w:themeColor="text1"/>
          <w:sz w:val="24"/>
          <w:szCs w:val="24"/>
          <w:lang w:val="ky-KG" w:eastAsia="ru-RU"/>
        </w:rPr>
        <w:t xml:space="preserve"> Департамента пастбищ и племенного животноводства при Министерстве</w:t>
      </w:r>
      <w:r w:rsidRPr="005A4440">
        <w:rPr>
          <w:rFonts w:ascii="Times New Roman" w:eastAsia="Times New Roman" w:hAnsi="Times New Roman" w:cs="Times New Roman"/>
          <w:color w:val="000000" w:themeColor="text1"/>
          <w:sz w:val="24"/>
          <w:szCs w:val="24"/>
          <w:lang w:eastAsia="ru-RU"/>
        </w:rPr>
        <w:t xml:space="preserve"> в сумме </w:t>
      </w:r>
      <w:r w:rsidRPr="005A4440">
        <w:rPr>
          <w:rFonts w:ascii="Times New Roman" w:eastAsia="Times New Roman" w:hAnsi="Times New Roman" w:cs="Times New Roman"/>
          <w:bCs/>
          <w:color w:val="000000" w:themeColor="text1"/>
          <w:sz w:val="24"/>
          <w:szCs w:val="24"/>
          <w:lang w:eastAsia="ru-RU"/>
        </w:rPr>
        <w:t>30,4 млн.</w:t>
      </w:r>
      <w:r w:rsidRPr="005A4440">
        <w:rPr>
          <w:rFonts w:ascii="Times New Roman" w:eastAsia="Times New Roman" w:hAnsi="Times New Roman" w:cs="Times New Roman"/>
          <w:color w:val="000000" w:themeColor="text1"/>
          <w:sz w:val="24"/>
          <w:szCs w:val="24"/>
          <w:lang w:eastAsia="ru-RU"/>
        </w:rPr>
        <w:t>сом;</w:t>
      </w:r>
    </w:p>
    <w:p w14:paraId="203FA537"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в соответствии с</w:t>
      </w:r>
      <w:r w:rsidRPr="005A4440">
        <w:rPr>
          <w:rFonts w:ascii="Times New Roman" w:eastAsia="Times New Roman" w:hAnsi="Times New Roman" w:cs="Times New Roman"/>
          <w:color w:val="000000" w:themeColor="text1"/>
          <w:sz w:val="24"/>
          <w:szCs w:val="24"/>
          <w:lang w:val="ky-KG" w:eastAsia="ru-RU"/>
        </w:rPr>
        <w:t xml:space="preserve"> распоряжением Кабинета Министров Кыргызской Республики от 2 мая 2023 года №215-р и решением Комитета </w:t>
      </w:r>
      <w:r w:rsidRPr="005A4440">
        <w:rPr>
          <w:rFonts w:ascii="Times New Roman" w:eastAsia="Times New Roman" w:hAnsi="Times New Roman" w:cs="Times New Roman"/>
          <w:color w:val="000000" w:themeColor="text1"/>
          <w:sz w:val="24"/>
          <w:szCs w:val="24"/>
          <w:lang w:eastAsia="ru-RU"/>
        </w:rPr>
        <w:t xml:space="preserve">Жогорку Кенеша Кыргызской Республики </w:t>
      </w:r>
      <w:r w:rsidRPr="005A4440">
        <w:rPr>
          <w:rFonts w:ascii="Times New Roman" w:eastAsia="Times New Roman" w:hAnsi="Times New Roman" w:cs="Times New Roman"/>
          <w:color w:val="000000" w:themeColor="text1"/>
          <w:sz w:val="24"/>
          <w:szCs w:val="24"/>
          <w:lang w:val="ky-KG" w:eastAsia="ru-RU"/>
        </w:rPr>
        <w:t>по бюджету, экономической и фискальной политике от 12 июня 2023 года, в целях обеспечения сельских товаропроизводителей высококачественными сертифицированными семенами и посадочным материалом были увеличены средства Департамента по экспертизе сельскохозяйственных культур при Министерстве</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в сумме </w:t>
      </w:r>
      <w:r w:rsidRPr="005A4440">
        <w:rPr>
          <w:rFonts w:ascii="Times New Roman" w:eastAsia="Times New Roman" w:hAnsi="Times New Roman" w:cs="Times New Roman"/>
          <w:bCs/>
          <w:color w:val="000000" w:themeColor="text1"/>
          <w:sz w:val="24"/>
          <w:szCs w:val="24"/>
          <w:lang w:val="ky-KG" w:eastAsia="ru-RU"/>
        </w:rPr>
        <w:t>114,1 млн</w:t>
      </w:r>
      <w:r w:rsidRPr="005A4440">
        <w:rPr>
          <w:rFonts w:ascii="Times New Roman" w:eastAsia="Times New Roman" w:hAnsi="Times New Roman" w:cs="Times New Roman"/>
          <w:b/>
          <w:bCs/>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сом. Однако фактическая потребность по дотации составили </w:t>
      </w:r>
      <w:r w:rsidRPr="005A4440">
        <w:rPr>
          <w:rFonts w:ascii="Times New Roman" w:eastAsia="Times New Roman" w:hAnsi="Times New Roman" w:cs="Times New Roman"/>
          <w:bCs/>
          <w:color w:val="000000" w:themeColor="text1"/>
          <w:sz w:val="24"/>
          <w:szCs w:val="24"/>
          <w:lang w:val="ky-KG" w:eastAsia="ru-RU"/>
        </w:rPr>
        <w:t>32,4 млн</w:t>
      </w:r>
      <w:r w:rsidRPr="005A4440">
        <w:rPr>
          <w:rFonts w:ascii="Times New Roman" w:eastAsia="Times New Roman" w:hAnsi="Times New Roman" w:cs="Times New Roman"/>
          <w:b/>
          <w:bCs/>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сом. В этой связи в соответствии с распоряжением Кабинета Министров Кыргызской Респ</w:t>
      </w:r>
      <w:r w:rsidR="008B5D9A" w:rsidRPr="005A4440">
        <w:rPr>
          <w:rFonts w:ascii="Times New Roman" w:eastAsia="Times New Roman" w:hAnsi="Times New Roman" w:cs="Times New Roman"/>
          <w:color w:val="000000" w:themeColor="text1"/>
          <w:sz w:val="24"/>
          <w:szCs w:val="24"/>
          <w:lang w:val="ky-KG" w:eastAsia="ru-RU"/>
        </w:rPr>
        <w:t>ублики от 21.12.2023 года № 795</w:t>
      </w:r>
      <w:r w:rsidRPr="005A4440">
        <w:rPr>
          <w:rFonts w:ascii="Times New Roman" w:eastAsia="Times New Roman" w:hAnsi="Times New Roman" w:cs="Times New Roman"/>
          <w:color w:val="000000" w:themeColor="text1"/>
          <w:sz w:val="24"/>
          <w:szCs w:val="24"/>
          <w:lang w:val="ky-KG" w:eastAsia="ru-RU"/>
        </w:rPr>
        <w:t>-р были внесены изменение в распоряжения Кабинета Министров Кыргызской Республики от 2 мая 2023 года № 215-р из сумм 114,1 млн.сом с перераспределением на следующие мероприятия:</w:t>
      </w:r>
    </w:p>
    <w:p w14:paraId="44B1FFC1"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в сумме </w:t>
      </w:r>
      <w:r w:rsidRPr="005A4440">
        <w:rPr>
          <w:rFonts w:ascii="Times New Roman" w:eastAsia="Times New Roman" w:hAnsi="Times New Roman" w:cs="Times New Roman"/>
          <w:bCs/>
          <w:color w:val="000000" w:themeColor="text1"/>
          <w:sz w:val="24"/>
          <w:szCs w:val="24"/>
          <w:lang w:val="ky-KG" w:eastAsia="ru-RU"/>
        </w:rPr>
        <w:t>54,2 млн</w:t>
      </w:r>
      <w:r w:rsidR="004D1BE0" w:rsidRPr="005A4440">
        <w:rPr>
          <w:rFonts w:ascii="Times New Roman" w:eastAsia="Times New Roman" w:hAnsi="Times New Roman" w:cs="Times New Roman"/>
          <w:bCs/>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val="ky-KG" w:eastAsia="ru-RU"/>
        </w:rPr>
        <w:t xml:space="preserve">сом на приобретение медицинских препаратов;  </w:t>
      </w:r>
    </w:p>
    <w:p w14:paraId="7BAD619B"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в сумме </w:t>
      </w:r>
      <w:r w:rsidRPr="005A4440">
        <w:rPr>
          <w:rFonts w:ascii="Times New Roman" w:eastAsia="Times New Roman" w:hAnsi="Times New Roman" w:cs="Times New Roman"/>
          <w:bCs/>
          <w:color w:val="000000" w:themeColor="text1"/>
          <w:sz w:val="24"/>
          <w:szCs w:val="24"/>
          <w:lang w:val="ky-KG" w:eastAsia="ru-RU"/>
        </w:rPr>
        <w:t>12,6 млн.</w:t>
      </w:r>
      <w:r w:rsidRPr="005A4440">
        <w:rPr>
          <w:rFonts w:ascii="Times New Roman" w:eastAsia="Times New Roman" w:hAnsi="Times New Roman" w:cs="Times New Roman"/>
          <w:color w:val="000000" w:themeColor="text1"/>
          <w:sz w:val="24"/>
          <w:szCs w:val="24"/>
          <w:lang w:val="ky-KG" w:eastAsia="ru-RU"/>
        </w:rPr>
        <w:t>сом на приобретение семян эспарцета;</w:t>
      </w:r>
    </w:p>
    <w:p w14:paraId="458676FD"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в сумме </w:t>
      </w:r>
      <w:r w:rsidRPr="005A4440">
        <w:rPr>
          <w:rFonts w:ascii="Times New Roman" w:eastAsia="Times New Roman" w:hAnsi="Times New Roman" w:cs="Times New Roman"/>
          <w:bCs/>
          <w:color w:val="000000" w:themeColor="text1"/>
          <w:sz w:val="24"/>
          <w:szCs w:val="24"/>
          <w:lang w:val="ky-KG" w:eastAsia="ru-RU"/>
        </w:rPr>
        <w:t>14,9 млн.</w:t>
      </w:r>
      <w:r w:rsidRPr="005A4440">
        <w:rPr>
          <w:rFonts w:ascii="Times New Roman" w:eastAsia="Times New Roman" w:hAnsi="Times New Roman" w:cs="Times New Roman"/>
          <w:color w:val="000000" w:themeColor="text1"/>
          <w:sz w:val="24"/>
          <w:szCs w:val="24"/>
          <w:lang w:val="ky-KG" w:eastAsia="ru-RU"/>
        </w:rPr>
        <w:t>сом на приобретение семян пастбищных культур.</w:t>
      </w:r>
    </w:p>
    <w:p w14:paraId="528F8F2B"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6 июля 2023 года № 409-р были увеличены средства</w:t>
      </w:r>
      <w:r w:rsidRPr="005A4440">
        <w:rPr>
          <w:rFonts w:ascii="Times New Roman" w:eastAsia="Times New Roman" w:hAnsi="Times New Roman" w:cs="Times New Roman"/>
          <w:color w:val="000000" w:themeColor="text1"/>
          <w:sz w:val="24"/>
          <w:szCs w:val="24"/>
          <w:lang w:val="ky-KG" w:eastAsia="ru-RU"/>
        </w:rPr>
        <w:t xml:space="preserve"> Департамента ветеринарных лекарственных средств при Министерстве </w:t>
      </w:r>
      <w:r w:rsidRPr="005A4440">
        <w:rPr>
          <w:rFonts w:ascii="Times New Roman" w:eastAsia="Times New Roman" w:hAnsi="Times New Roman" w:cs="Times New Roman"/>
          <w:color w:val="000000" w:themeColor="text1"/>
          <w:sz w:val="24"/>
          <w:szCs w:val="24"/>
          <w:lang w:eastAsia="ru-RU"/>
        </w:rPr>
        <w:t>в</w:t>
      </w:r>
      <w:r w:rsidRPr="005A4440">
        <w:rPr>
          <w:rFonts w:ascii="Times New Roman" w:eastAsia="Times New Roman" w:hAnsi="Times New Roman" w:cs="Times New Roman"/>
          <w:color w:val="000000" w:themeColor="text1"/>
          <w:sz w:val="24"/>
          <w:szCs w:val="24"/>
          <w:lang w:val="ky-KG" w:eastAsia="ru-RU"/>
        </w:rPr>
        <w:t xml:space="preserve"> сумме </w:t>
      </w:r>
      <w:r w:rsidRPr="005A4440">
        <w:rPr>
          <w:rFonts w:ascii="Times New Roman" w:eastAsia="Times New Roman" w:hAnsi="Times New Roman" w:cs="Times New Roman"/>
          <w:bCs/>
          <w:color w:val="000000" w:themeColor="text1"/>
          <w:sz w:val="24"/>
          <w:szCs w:val="24"/>
          <w:lang w:eastAsia="ru-RU"/>
        </w:rPr>
        <w:t>1,7 млн.</w:t>
      </w:r>
      <w:r w:rsidRPr="005A4440">
        <w:rPr>
          <w:rFonts w:ascii="Times New Roman" w:eastAsia="Times New Roman" w:hAnsi="Times New Roman" w:cs="Times New Roman"/>
          <w:color w:val="000000" w:themeColor="text1"/>
          <w:sz w:val="24"/>
          <w:szCs w:val="24"/>
          <w:lang w:eastAsia="ru-RU"/>
        </w:rPr>
        <w:t>сом;</w:t>
      </w:r>
    </w:p>
    <w:p w14:paraId="6874347E"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12 июля 2023 года № 424-р, в целях реализации проектов в сфере электронного управления, обеспечения общественной безопасности в рамках цифровизации были увеличены средства </w:t>
      </w:r>
      <w:r w:rsidRPr="005A4440">
        <w:rPr>
          <w:rFonts w:ascii="Times New Roman" w:eastAsia="Times New Roman" w:hAnsi="Times New Roman" w:cs="Times New Roman"/>
          <w:color w:val="000000" w:themeColor="text1"/>
          <w:sz w:val="24"/>
          <w:szCs w:val="24"/>
          <w:lang w:val="ky-KG" w:eastAsia="ru-RU"/>
        </w:rPr>
        <w:t xml:space="preserve">Департамента ветеринарных лекарственных средств при Министерстве </w:t>
      </w:r>
      <w:r w:rsidRPr="005A4440">
        <w:rPr>
          <w:rFonts w:ascii="Times New Roman" w:eastAsia="Times New Roman" w:hAnsi="Times New Roman" w:cs="Times New Roman"/>
          <w:color w:val="000000" w:themeColor="text1"/>
          <w:sz w:val="24"/>
          <w:szCs w:val="24"/>
          <w:lang w:eastAsia="ru-RU"/>
        </w:rPr>
        <w:t xml:space="preserve">в сумме </w:t>
      </w:r>
      <w:r w:rsidRPr="005A4440">
        <w:rPr>
          <w:rFonts w:ascii="Times New Roman" w:eastAsia="Times New Roman" w:hAnsi="Times New Roman" w:cs="Times New Roman"/>
          <w:bCs/>
          <w:color w:val="000000" w:themeColor="text1"/>
          <w:sz w:val="24"/>
          <w:szCs w:val="24"/>
          <w:lang w:eastAsia="ru-RU"/>
        </w:rPr>
        <w:t>4,0 млн.</w:t>
      </w:r>
      <w:r w:rsidRPr="005A4440">
        <w:rPr>
          <w:rFonts w:ascii="Times New Roman" w:eastAsia="Times New Roman" w:hAnsi="Times New Roman" w:cs="Times New Roman"/>
          <w:color w:val="000000" w:themeColor="text1"/>
          <w:sz w:val="24"/>
          <w:szCs w:val="24"/>
          <w:lang w:eastAsia="ru-RU"/>
        </w:rPr>
        <w:t>сом;</w:t>
      </w:r>
    </w:p>
    <w:p w14:paraId="4D0EB7BD"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23 августа 2023 года № 491-р и решением Комитета по бюджету, экономической и фискальной политике Жогорку Кенеша Кыргызской Республики от 18 сентября 2023 года, в целях реализации соглашения между Правительством Кыргызской Республики и Правительством Российской Федерации об оказании технического содействия Кыргызской Республике в рамках процесса присоединения к Евразийскому экономическому союзу от 31 марта 2015 года, для приобретения реагентов, расходных материалов и информационного программного средства  «Лабораторная  информационная система </w:t>
      </w:r>
      <w:r w:rsidRPr="005A4440">
        <w:rPr>
          <w:rFonts w:ascii="Times New Roman" w:eastAsia="Times New Roman" w:hAnsi="Times New Roman" w:cs="Times New Roman"/>
          <w:color w:val="000000" w:themeColor="text1"/>
          <w:sz w:val="24"/>
          <w:szCs w:val="24"/>
          <w:lang w:val="en-US" w:eastAsia="ru-RU"/>
        </w:rPr>
        <w:t>LIS</w:t>
      </w:r>
      <w:r w:rsidRPr="005A4440">
        <w:rPr>
          <w:rFonts w:ascii="Times New Roman" w:eastAsia="Times New Roman" w:hAnsi="Times New Roman" w:cs="Times New Roman"/>
          <w:color w:val="000000" w:themeColor="text1"/>
          <w:sz w:val="24"/>
          <w:szCs w:val="24"/>
          <w:lang w:eastAsia="ru-RU"/>
        </w:rPr>
        <w:t xml:space="preserve">» для лабораторий по карантину растений были увеличены средства </w:t>
      </w:r>
      <w:r w:rsidRPr="005A4440">
        <w:rPr>
          <w:rFonts w:ascii="Times New Roman" w:eastAsia="Times New Roman" w:hAnsi="Times New Roman" w:cs="Times New Roman"/>
          <w:color w:val="000000" w:themeColor="text1"/>
          <w:sz w:val="24"/>
          <w:szCs w:val="24"/>
          <w:lang w:val="ky-KG" w:eastAsia="ru-RU"/>
        </w:rPr>
        <w:t xml:space="preserve">Департамента химзации, защиты и карантина растений при Министерстве в сумме </w:t>
      </w:r>
      <w:r w:rsidRPr="005A4440">
        <w:rPr>
          <w:rFonts w:ascii="Times New Roman" w:eastAsia="Times New Roman" w:hAnsi="Times New Roman" w:cs="Times New Roman"/>
          <w:bCs/>
          <w:color w:val="000000" w:themeColor="text1"/>
          <w:sz w:val="24"/>
          <w:szCs w:val="24"/>
          <w:lang w:eastAsia="ru-RU"/>
        </w:rPr>
        <w:t>2,7 млн</w:t>
      </w:r>
      <w:r w:rsidRPr="005A4440">
        <w:rPr>
          <w:rFonts w:ascii="Times New Roman" w:eastAsia="Times New Roman" w:hAnsi="Times New Roman" w:cs="Times New Roman"/>
          <w:b/>
          <w:bCs/>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p>
    <w:p w14:paraId="48ABB210"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в соответствии с распоряжением Кабинета Министров Кыргызской Респ</w:t>
      </w:r>
      <w:r w:rsidR="00ED3081" w:rsidRPr="005A4440">
        <w:rPr>
          <w:rFonts w:ascii="Times New Roman" w:eastAsia="Times New Roman" w:hAnsi="Times New Roman" w:cs="Times New Roman"/>
          <w:color w:val="000000" w:themeColor="text1"/>
          <w:sz w:val="24"/>
          <w:szCs w:val="24"/>
          <w:lang w:val="ky-KG" w:eastAsia="ru-RU"/>
        </w:rPr>
        <w:t>ублики от 21.12.2023 года № 795</w:t>
      </w:r>
      <w:r w:rsidRPr="005A4440">
        <w:rPr>
          <w:rFonts w:ascii="Times New Roman" w:eastAsia="Times New Roman" w:hAnsi="Times New Roman" w:cs="Times New Roman"/>
          <w:color w:val="000000" w:themeColor="text1"/>
          <w:sz w:val="24"/>
          <w:szCs w:val="24"/>
          <w:lang w:val="ky-KG" w:eastAsia="ru-RU"/>
        </w:rPr>
        <w:t xml:space="preserve">-р на приобретение семян пастбищных культур, </w:t>
      </w:r>
      <w:r w:rsidRPr="005A4440">
        <w:rPr>
          <w:rFonts w:ascii="Times New Roman" w:eastAsia="Times New Roman" w:hAnsi="Times New Roman" w:cs="Times New Roman"/>
          <w:color w:val="000000" w:themeColor="text1"/>
          <w:sz w:val="24"/>
          <w:szCs w:val="24"/>
          <w:lang w:eastAsia="ru-RU"/>
        </w:rPr>
        <w:t xml:space="preserve">были увеличены средства </w:t>
      </w:r>
      <w:r w:rsidRPr="005A4440">
        <w:rPr>
          <w:rFonts w:ascii="Times New Roman" w:eastAsia="Times New Roman" w:hAnsi="Times New Roman" w:cs="Times New Roman"/>
          <w:color w:val="000000" w:themeColor="text1"/>
          <w:sz w:val="24"/>
          <w:szCs w:val="24"/>
          <w:lang w:val="ky-KG" w:eastAsia="ru-RU"/>
        </w:rPr>
        <w:t>Департамента пастбищ и племенного животноводства при Министерстве</w:t>
      </w:r>
      <w:r w:rsidRPr="005A4440">
        <w:rPr>
          <w:rFonts w:ascii="Times New Roman" w:eastAsia="Times New Roman" w:hAnsi="Times New Roman" w:cs="Times New Roman"/>
          <w:color w:val="000000" w:themeColor="text1"/>
          <w:sz w:val="24"/>
          <w:szCs w:val="24"/>
          <w:lang w:eastAsia="ru-RU"/>
        </w:rPr>
        <w:t xml:space="preserve"> в сумме </w:t>
      </w:r>
      <w:r w:rsidRPr="005A4440">
        <w:rPr>
          <w:rFonts w:ascii="Times New Roman" w:eastAsia="Times New Roman" w:hAnsi="Times New Roman" w:cs="Times New Roman"/>
          <w:bCs/>
          <w:color w:val="000000" w:themeColor="text1"/>
          <w:sz w:val="24"/>
          <w:szCs w:val="24"/>
          <w:lang w:eastAsia="ru-RU"/>
        </w:rPr>
        <w:t>35,1 млн.</w:t>
      </w:r>
      <w:r w:rsidRPr="005A4440">
        <w:rPr>
          <w:rFonts w:ascii="Times New Roman" w:eastAsia="Times New Roman" w:hAnsi="Times New Roman" w:cs="Times New Roman"/>
          <w:color w:val="000000" w:themeColor="text1"/>
          <w:sz w:val="24"/>
          <w:szCs w:val="24"/>
          <w:lang w:eastAsia="ru-RU"/>
        </w:rPr>
        <w:t>сом.</w:t>
      </w:r>
    </w:p>
    <w:p w14:paraId="7DDAF8EF"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 в связи с производственной необходимостью </w:t>
      </w:r>
      <w:r w:rsidRPr="005A4440">
        <w:rPr>
          <w:rFonts w:ascii="Times New Roman" w:eastAsia="Calibri" w:hAnsi="Times New Roman" w:cs="Times New Roman"/>
          <w:color w:val="000000" w:themeColor="text1"/>
          <w:sz w:val="24"/>
          <w:szCs w:val="24"/>
          <w:lang w:val="ky-KG" w:eastAsia="ru-RU"/>
        </w:rPr>
        <w:t xml:space="preserve">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фактического исполнения</w:t>
      </w:r>
      <w:r w:rsidRPr="005A4440">
        <w:rPr>
          <w:rFonts w:ascii="Times New Roman" w:eastAsia="Calibri" w:hAnsi="Times New Roman" w:cs="Times New Roman"/>
          <w:color w:val="000000" w:themeColor="text1"/>
          <w:sz w:val="24"/>
          <w:szCs w:val="24"/>
          <w:lang w:eastAsia="ru-RU"/>
        </w:rPr>
        <w:t xml:space="preserve"> республиканского бюджета по итогам 9 и 11 месяцев, были</w:t>
      </w:r>
      <w:r w:rsidRPr="005A4440">
        <w:rPr>
          <w:rFonts w:ascii="Times New Roman" w:eastAsia="Times New Roman" w:hAnsi="Times New Roman" w:cs="Times New Roman"/>
          <w:color w:val="000000" w:themeColor="text1"/>
          <w:sz w:val="24"/>
          <w:szCs w:val="24"/>
          <w:lang w:eastAsia="ru-RU"/>
        </w:rPr>
        <w:t xml:space="preserve"> увеличены средства в сумме </w:t>
      </w:r>
      <w:r w:rsidRPr="005A4440">
        <w:rPr>
          <w:rFonts w:ascii="Times New Roman" w:eastAsia="Times New Roman" w:hAnsi="Times New Roman" w:cs="Times New Roman"/>
          <w:bCs/>
          <w:color w:val="000000" w:themeColor="text1"/>
          <w:sz w:val="24"/>
          <w:szCs w:val="24"/>
          <w:lang w:val="ky-KG" w:eastAsia="ru-RU"/>
        </w:rPr>
        <w:t>16,2 млн.</w:t>
      </w:r>
      <w:r w:rsidRPr="005A4440">
        <w:rPr>
          <w:rFonts w:ascii="Times New Roman" w:eastAsia="Times New Roman" w:hAnsi="Times New Roman" w:cs="Times New Roman"/>
          <w:color w:val="000000" w:themeColor="text1"/>
          <w:sz w:val="24"/>
          <w:szCs w:val="24"/>
          <w:lang w:val="ky-KG" w:eastAsia="ru-RU"/>
        </w:rPr>
        <w:t>сом.</w:t>
      </w:r>
    </w:p>
    <w:p w14:paraId="548CE2F5"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lastRenderedPageBreak/>
        <w:t xml:space="preserve">Также, в соответствии с постановлением Правительства Кыргызской Республики </w:t>
      </w:r>
      <w:r w:rsidRPr="005A4440">
        <w:rPr>
          <w:rFonts w:ascii="Times New Roman" w:eastAsia="Times New Roman" w:hAnsi="Times New Roman" w:cs="Times New Roman"/>
          <w:color w:val="000000" w:themeColor="text1"/>
          <w:sz w:val="24"/>
          <w:szCs w:val="24"/>
          <w:shd w:val="clear" w:color="auto" w:fill="FFFFFF"/>
          <w:lang w:eastAsia="ru-RU"/>
        </w:rPr>
        <w:t>«Об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shd w:val="clear" w:color="auto" w:fill="FFFFFF"/>
          <w:lang w:eastAsia="ru-RU"/>
        </w:rPr>
        <w:t>от 3 ноября 2011 года № </w:t>
      </w:r>
      <w:r w:rsidRPr="005A4440">
        <w:rPr>
          <w:rFonts w:ascii="Times New Roman" w:eastAsia="Times New Roman" w:hAnsi="Times New Roman" w:cs="Times New Roman"/>
          <w:color w:val="000000" w:themeColor="text1"/>
          <w:sz w:val="24"/>
          <w:szCs w:val="24"/>
          <w:lang w:eastAsia="ru-RU"/>
        </w:rPr>
        <w:t xml:space="preserve">694, по результатам аудита Счетной палаты Кыргызской Республики </w:t>
      </w:r>
      <w:r w:rsidRPr="005A4440">
        <w:rPr>
          <w:rFonts w:ascii="Times New Roman" w:eastAsia="Times New Roman" w:hAnsi="Times New Roman" w:cs="Times New Roman"/>
          <w:color w:val="000000" w:themeColor="text1"/>
          <w:sz w:val="24"/>
          <w:szCs w:val="24"/>
          <w:lang w:val="ky-KG" w:eastAsia="ru-RU"/>
        </w:rPr>
        <w:t xml:space="preserve">и предписаний </w:t>
      </w:r>
      <w:r w:rsidRPr="005A4440">
        <w:rPr>
          <w:rFonts w:ascii="Times New Roman" w:eastAsia="Times New Roman" w:hAnsi="Times New Roman" w:cs="Times New Roman"/>
          <w:color w:val="000000" w:themeColor="text1"/>
          <w:sz w:val="24"/>
          <w:szCs w:val="24"/>
          <w:lang w:eastAsia="ru-RU"/>
        </w:rPr>
        <w:t xml:space="preserve">по исполнению республиканского бюджета за 2022 год были уменьшены средства в сумме  </w:t>
      </w:r>
      <w:r w:rsidRPr="005A4440">
        <w:rPr>
          <w:rFonts w:ascii="Times New Roman" w:eastAsia="Times New Roman" w:hAnsi="Times New Roman" w:cs="Times New Roman"/>
          <w:bCs/>
          <w:color w:val="000000" w:themeColor="text1"/>
          <w:sz w:val="24"/>
          <w:szCs w:val="24"/>
          <w:lang w:eastAsia="ru-RU"/>
        </w:rPr>
        <w:t>21,9 млн.</w:t>
      </w:r>
      <w:r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b/>
          <w:color w:val="000000" w:themeColor="text1"/>
          <w:sz w:val="24"/>
          <w:szCs w:val="24"/>
          <w:lang w:eastAsia="ru-RU"/>
        </w:rPr>
        <w:t>.</w:t>
      </w:r>
    </w:p>
    <w:p w14:paraId="3BEBADD7"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Calibri" w:hAnsi="Times New Roman" w:cs="Times New Roman"/>
          <w:color w:val="000000" w:themeColor="text1"/>
          <w:sz w:val="24"/>
          <w:szCs w:val="24"/>
          <w:lang w:val="ky-KG" w:eastAsia="ru-RU"/>
        </w:rPr>
        <w:t xml:space="preserve">подведомственных подразделений </w:t>
      </w:r>
      <w:r w:rsidRPr="005A4440">
        <w:rPr>
          <w:rFonts w:ascii="Times New Roman" w:eastAsia="Times New Roman" w:hAnsi="Times New Roman" w:cs="Times New Roman"/>
          <w:bCs/>
          <w:color w:val="000000" w:themeColor="text1"/>
          <w:sz w:val="24"/>
          <w:szCs w:val="24"/>
          <w:lang w:eastAsia="ru-RU"/>
        </w:rPr>
        <w:t xml:space="preserve">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5B78ECF7"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 xml:space="preserve">пункту 2 статьи 17 Закона Кыргызской Республики «О республиканском бюджете на 2023 год и плановый период 2024-2025 годов»  </w:t>
      </w:r>
      <w:r w:rsidRPr="005A4440">
        <w:rPr>
          <w:rFonts w:ascii="Times New Roman" w:eastAsia="Times New Roman" w:hAnsi="Times New Roman" w:cs="Times New Roman"/>
          <w:color w:val="000000" w:themeColor="text1"/>
          <w:sz w:val="24"/>
          <w:szCs w:val="24"/>
          <w:lang w:val="ky-KG" w:eastAsia="ru-RU"/>
        </w:rPr>
        <w:t xml:space="preserve">были увеличены средства в сумме </w:t>
      </w:r>
      <w:r w:rsidRPr="005A4440">
        <w:rPr>
          <w:rFonts w:ascii="Times New Roman" w:eastAsia="Times New Roman" w:hAnsi="Times New Roman" w:cs="Times New Roman"/>
          <w:bCs/>
          <w:color w:val="000000" w:themeColor="text1"/>
          <w:sz w:val="24"/>
          <w:szCs w:val="24"/>
          <w:lang w:val="ky-KG" w:eastAsia="ru-RU"/>
        </w:rPr>
        <w:t>12,</w:t>
      </w:r>
      <w:r w:rsidR="004D1BE0" w:rsidRPr="005A4440">
        <w:rPr>
          <w:rFonts w:ascii="Times New Roman" w:eastAsia="Times New Roman" w:hAnsi="Times New Roman" w:cs="Times New Roman"/>
          <w:bCs/>
          <w:color w:val="000000" w:themeColor="text1"/>
          <w:sz w:val="24"/>
          <w:szCs w:val="24"/>
          <w:lang w:val="ky-KG" w:eastAsia="ru-RU"/>
        </w:rPr>
        <w:t>0</w:t>
      </w:r>
      <w:r w:rsidRPr="005A4440">
        <w:rPr>
          <w:rFonts w:ascii="Times New Roman" w:eastAsia="Times New Roman" w:hAnsi="Times New Roman" w:cs="Times New Roman"/>
          <w:color w:val="000000" w:themeColor="text1"/>
          <w:sz w:val="24"/>
          <w:szCs w:val="24"/>
          <w:lang w:val="ky-KG" w:eastAsia="ru-RU"/>
        </w:rPr>
        <w:t xml:space="preserve"> млн.</w:t>
      </w:r>
      <w:r w:rsidR="004D1BE0" w:rsidRPr="005A4440">
        <w:rPr>
          <w:rFonts w:ascii="Times New Roman" w:eastAsia="Times New Roman" w:hAnsi="Times New Roman" w:cs="Times New Roman"/>
          <w:color w:val="000000" w:themeColor="text1"/>
          <w:sz w:val="24"/>
          <w:szCs w:val="24"/>
          <w:lang w:val="ky-KG" w:eastAsia="ru-RU"/>
        </w:rPr>
        <w:t>сом</w:t>
      </w:r>
      <w:r w:rsidRPr="005A4440">
        <w:rPr>
          <w:rFonts w:ascii="Times New Roman" w:eastAsia="Times New Roman" w:hAnsi="Times New Roman" w:cs="Times New Roman"/>
          <w:color w:val="000000" w:themeColor="text1"/>
          <w:sz w:val="24"/>
          <w:szCs w:val="24"/>
          <w:lang w:val="ky-KG" w:eastAsia="ru-RU"/>
        </w:rPr>
        <w:t>;</w:t>
      </w:r>
    </w:p>
    <w:p w14:paraId="4927B418"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в связи с увеличением обьем экспорта сельскохозяйственной продукции, с увеличением обьемов оказываемых государственных платных услуг в сфере рыбного хозяйства, также с перевыполнением плана по оказанию государственных платных услуг по экспертизе ветеринарных препаратов увеличены средства в сумме </w:t>
      </w:r>
      <w:r w:rsidRPr="005A4440">
        <w:rPr>
          <w:rFonts w:ascii="Times New Roman" w:eastAsia="Times New Roman" w:hAnsi="Times New Roman" w:cs="Times New Roman"/>
          <w:bCs/>
          <w:color w:val="000000" w:themeColor="text1"/>
          <w:sz w:val="24"/>
          <w:szCs w:val="24"/>
          <w:lang w:val="ky-KG" w:eastAsia="ru-RU"/>
        </w:rPr>
        <w:t>6,5</w:t>
      </w:r>
      <w:r w:rsidRPr="005A4440">
        <w:rPr>
          <w:rFonts w:ascii="Times New Roman" w:eastAsia="Times New Roman" w:hAnsi="Times New Roman" w:cs="Times New Roman"/>
          <w:color w:val="000000" w:themeColor="text1"/>
          <w:sz w:val="24"/>
          <w:szCs w:val="24"/>
          <w:lang w:val="ky-KG" w:eastAsia="ru-RU"/>
        </w:rPr>
        <w:t xml:space="preserve"> млн.сом.</w:t>
      </w:r>
    </w:p>
    <w:p w14:paraId="1334D9EF" w14:textId="77777777" w:rsidR="00E31705" w:rsidRPr="005A4440" w:rsidRDefault="00E31705" w:rsidP="00E31705">
      <w:pPr>
        <w:spacing w:after="0" w:line="240" w:lineRule="auto"/>
        <w:ind w:firstLine="594"/>
        <w:jc w:val="both"/>
        <w:rPr>
          <w:rFonts w:ascii="Times New Roman" w:eastAsia="Times New Roman" w:hAnsi="Times New Roman" w:cs="Times New Roman"/>
          <w:color w:val="000000" w:themeColor="text1"/>
          <w:sz w:val="24"/>
          <w:szCs w:val="24"/>
          <w:lang w:eastAsia="ru-RU"/>
        </w:rPr>
      </w:pPr>
    </w:p>
    <w:p w14:paraId="6D9957CD" w14:textId="77777777" w:rsidR="00E31705" w:rsidRPr="005A4440" w:rsidRDefault="00E31705" w:rsidP="00E644B5">
      <w:pPr>
        <w:spacing w:after="0" w:line="240" w:lineRule="auto"/>
        <w:ind w:firstLine="709"/>
        <w:jc w:val="both"/>
        <w:rPr>
          <w:rFonts w:ascii="Times New Roman" w:eastAsia="Calibri" w:hAnsi="Times New Roman" w:cs="Times New Roman"/>
          <w:b/>
          <w:color w:val="000000" w:themeColor="text1"/>
          <w:sz w:val="24"/>
          <w:szCs w:val="24"/>
          <w:lang w:val="ky-KG" w:eastAsia="ru-RU"/>
        </w:rPr>
      </w:pPr>
      <w:r w:rsidRPr="005A4440">
        <w:rPr>
          <w:rFonts w:ascii="Times New Roman" w:eastAsia="Calibri" w:hAnsi="Times New Roman" w:cs="Times New Roman"/>
          <w:b/>
          <w:color w:val="000000" w:themeColor="text1"/>
          <w:sz w:val="24"/>
          <w:szCs w:val="24"/>
          <w:lang w:eastAsia="ru-RU"/>
        </w:rPr>
        <w:t xml:space="preserve">Служба водных ресурсов при Министерстве сельского </w:t>
      </w:r>
      <w:r w:rsidR="00E644B5" w:rsidRPr="005A4440">
        <w:rPr>
          <w:rFonts w:ascii="Times New Roman" w:eastAsia="Calibri" w:hAnsi="Times New Roman" w:cs="Times New Roman"/>
          <w:b/>
          <w:color w:val="000000" w:themeColor="text1"/>
          <w:sz w:val="24"/>
          <w:szCs w:val="24"/>
          <w:lang w:eastAsia="ru-RU"/>
        </w:rPr>
        <w:t>хозяйства Кыргызской Республики</w:t>
      </w:r>
    </w:p>
    <w:p w14:paraId="2ECA333B"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Calibri" w:hAnsi="Times New Roman" w:cs="Times New Roman"/>
          <w:bCs/>
          <w:color w:val="000000" w:themeColor="text1"/>
          <w:sz w:val="24"/>
          <w:szCs w:val="24"/>
          <w:lang w:eastAsia="ru-RU"/>
        </w:rPr>
        <w:t>Службы водных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1</w:t>
      </w:r>
      <w:r w:rsidR="00440CB0"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222,2</w:t>
      </w:r>
      <w:r w:rsidRPr="005A4440">
        <w:rPr>
          <w:rFonts w:ascii="Times New Roman" w:eastAsia="Times New Roman" w:hAnsi="Times New Roman" w:cs="Times New Roman"/>
          <w:color w:val="000000" w:themeColor="text1"/>
          <w:sz w:val="24"/>
          <w:szCs w:val="24"/>
          <w:lang w:eastAsia="ru-RU"/>
        </w:rPr>
        <w:t xml:space="preserve"> млн.сом, из них, бюджетные средства в сумме </w:t>
      </w:r>
      <w:r w:rsidRPr="005A4440">
        <w:rPr>
          <w:rFonts w:ascii="Times New Roman" w:eastAsia="Times New Roman" w:hAnsi="Times New Roman" w:cs="Times New Roman"/>
          <w:bCs/>
          <w:color w:val="000000" w:themeColor="text1"/>
          <w:sz w:val="24"/>
          <w:szCs w:val="24"/>
          <w:lang w:eastAsia="ru-RU"/>
        </w:rPr>
        <w:t>1</w:t>
      </w:r>
      <w:r w:rsidR="00440CB0"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095,5</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126,7</w:t>
      </w:r>
      <w:r w:rsidRPr="005A4440">
        <w:rPr>
          <w:rFonts w:ascii="Times New Roman" w:eastAsia="Times New Roman" w:hAnsi="Times New Roman" w:cs="Times New Roman"/>
          <w:color w:val="000000" w:themeColor="text1"/>
          <w:sz w:val="24"/>
          <w:szCs w:val="24"/>
          <w:lang w:eastAsia="ru-RU"/>
        </w:rPr>
        <w:t xml:space="preserve"> млн.сом. </w:t>
      </w:r>
    </w:p>
    <w:p w14:paraId="1E1C3DAB"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eastAsia="ru-RU"/>
        </w:rPr>
        <w:t xml:space="preserve">Службы водных ресурсов </w:t>
      </w:r>
      <w:r w:rsidRPr="005A4440">
        <w:rPr>
          <w:rFonts w:ascii="Times New Roman" w:eastAsia="Calibri" w:hAnsi="Times New Roman" w:cs="Times New Roman"/>
          <w:bCs/>
          <w:color w:val="000000" w:themeColor="text1"/>
          <w:sz w:val="24"/>
          <w:szCs w:val="24"/>
          <w:lang w:eastAsia="ru-RU"/>
        </w:rPr>
        <w:t>при 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eastAsia="ru-RU"/>
        </w:rPr>
        <w:t xml:space="preserve"> (центральный аппарат, подведомственные и территориальные подразделения)</w:t>
      </w:r>
      <w:r w:rsidRPr="005A4440">
        <w:rPr>
          <w:rFonts w:ascii="Times New Roman" w:eastAsia="Calibri" w:hAnsi="Times New Roman" w:cs="Times New Roman"/>
          <w:color w:val="000000" w:themeColor="text1"/>
          <w:sz w:val="24"/>
          <w:szCs w:val="24"/>
          <w:lang w:eastAsia="ru-RU"/>
        </w:rPr>
        <w:t xml:space="preserve"> составил </w:t>
      </w:r>
      <w:r w:rsidRPr="005A4440">
        <w:rPr>
          <w:rFonts w:ascii="Times New Roman" w:eastAsia="Calibri" w:hAnsi="Times New Roman" w:cs="Times New Roman"/>
          <w:bCs/>
          <w:color w:val="000000" w:themeColor="text1"/>
          <w:sz w:val="24"/>
          <w:szCs w:val="24"/>
          <w:lang w:eastAsia="ru-RU"/>
        </w:rPr>
        <w:t>3 846,3</w:t>
      </w:r>
      <w:r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2 624,1</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или </w:t>
      </w:r>
      <w:r w:rsidRPr="005A4440">
        <w:rPr>
          <w:rFonts w:ascii="Times New Roman" w:eastAsia="Times New Roman" w:hAnsi="Times New Roman" w:cs="Times New Roman"/>
          <w:bCs/>
          <w:color w:val="000000" w:themeColor="text1"/>
          <w:sz w:val="24"/>
          <w:szCs w:val="24"/>
          <w:lang w:eastAsia="ru-RU"/>
        </w:rPr>
        <w:t>314,7</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Calibri" w:hAnsi="Times New Roman" w:cs="Times New Roman"/>
          <w:color w:val="000000" w:themeColor="text1"/>
          <w:sz w:val="24"/>
          <w:szCs w:val="24"/>
          <w:lang w:eastAsia="ru-RU"/>
        </w:rPr>
        <w:t xml:space="preserve"> в том числе: бюджетные средства в сумме </w:t>
      </w:r>
      <w:r w:rsidRPr="005A4440">
        <w:rPr>
          <w:rFonts w:ascii="Times New Roman" w:eastAsia="Calibri" w:hAnsi="Times New Roman" w:cs="Times New Roman"/>
          <w:bCs/>
          <w:color w:val="000000" w:themeColor="text1"/>
          <w:sz w:val="24"/>
          <w:szCs w:val="24"/>
          <w:lang w:eastAsia="ru-RU"/>
        </w:rPr>
        <w:t>3 695,7</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2</w:t>
      </w:r>
      <w:r w:rsidR="004F4DB3"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600,2</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или </w:t>
      </w:r>
      <w:r w:rsidRPr="005A4440">
        <w:rPr>
          <w:rFonts w:ascii="Times New Roman" w:eastAsia="Times New Roman" w:hAnsi="Times New Roman" w:cs="Times New Roman"/>
          <w:bCs/>
          <w:color w:val="000000" w:themeColor="text1"/>
          <w:sz w:val="24"/>
          <w:szCs w:val="24"/>
          <w:lang w:eastAsia="ru-RU"/>
        </w:rPr>
        <w:t>337,4</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Calibri" w:hAnsi="Times New Roman" w:cs="Times New Roman"/>
          <w:bCs/>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средства аккумулируемых на специальных счетах</w:t>
      </w:r>
      <w:r w:rsidRPr="005A4440">
        <w:rPr>
          <w:rFonts w:ascii="Times New Roman" w:eastAsia="Calibri" w:hAnsi="Times New Roman" w:cs="Times New Roman"/>
          <w:bCs/>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val="ky-KG" w:eastAsia="ru-RU"/>
        </w:rPr>
        <w:t xml:space="preserve">в сумме </w:t>
      </w:r>
      <w:r w:rsidRPr="005A4440">
        <w:rPr>
          <w:rFonts w:ascii="Times New Roman" w:eastAsia="Calibri" w:hAnsi="Times New Roman" w:cs="Times New Roman"/>
          <w:color w:val="000000" w:themeColor="text1"/>
          <w:sz w:val="24"/>
          <w:szCs w:val="24"/>
          <w:lang w:eastAsia="ru-RU"/>
        </w:rPr>
        <w:t>150,6</w:t>
      </w:r>
      <w:r w:rsidRPr="005A4440">
        <w:rPr>
          <w:rFonts w:ascii="Times New Roman" w:eastAsia="Calibri" w:hAnsi="Times New Roman" w:cs="Times New Roman"/>
          <w:bCs/>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23,9</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или </w:t>
      </w:r>
      <w:r w:rsidRPr="005A4440">
        <w:rPr>
          <w:rFonts w:ascii="Times New Roman" w:eastAsia="Times New Roman" w:hAnsi="Times New Roman" w:cs="Times New Roman"/>
          <w:bCs/>
          <w:color w:val="000000" w:themeColor="text1"/>
          <w:sz w:val="24"/>
          <w:szCs w:val="24"/>
          <w:lang w:eastAsia="ru-RU"/>
        </w:rPr>
        <w:t>118,9</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w:t>
      </w:r>
    </w:p>
    <w:p w14:paraId="3C769DCA" w14:textId="77777777" w:rsidR="00E31705" w:rsidRPr="005A4440" w:rsidRDefault="001878D6" w:rsidP="00E31705">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343"/>
        <w:gridCol w:w="1208"/>
        <w:gridCol w:w="1134"/>
        <w:gridCol w:w="1276"/>
        <w:gridCol w:w="992"/>
        <w:gridCol w:w="1134"/>
      </w:tblGrid>
      <w:tr w:rsidR="001878D6" w:rsidRPr="005A4440" w14:paraId="79A4B9DB" w14:textId="77777777" w:rsidTr="000901A7">
        <w:trPr>
          <w:trHeight w:val="560"/>
        </w:trPr>
        <w:tc>
          <w:tcPr>
            <w:tcW w:w="2235" w:type="dxa"/>
            <w:vAlign w:val="center"/>
          </w:tcPr>
          <w:p w14:paraId="2D9031F7"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43" w:type="dxa"/>
            <w:vAlign w:val="center"/>
          </w:tcPr>
          <w:p w14:paraId="0FD99392"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208" w:type="dxa"/>
            <w:vAlign w:val="center"/>
          </w:tcPr>
          <w:p w14:paraId="28FEFC6A"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134" w:type="dxa"/>
            <w:vAlign w:val="center"/>
          </w:tcPr>
          <w:p w14:paraId="59264712"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276" w:type="dxa"/>
            <w:vAlign w:val="center"/>
          </w:tcPr>
          <w:p w14:paraId="2C817234"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D07079C"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2" w:type="dxa"/>
            <w:vAlign w:val="center"/>
          </w:tcPr>
          <w:p w14:paraId="11BBD9E5"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1134" w:type="dxa"/>
            <w:vAlign w:val="center"/>
          </w:tcPr>
          <w:p w14:paraId="6EA2E128" w14:textId="77777777" w:rsidR="001878D6" w:rsidRPr="005A4440" w:rsidRDefault="001878D6"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245D878C" w14:textId="77777777" w:rsidTr="00614AA6">
        <w:trPr>
          <w:trHeight w:val="255"/>
        </w:trPr>
        <w:tc>
          <w:tcPr>
            <w:tcW w:w="2235" w:type="dxa"/>
            <w:shd w:val="clear" w:color="auto" w:fill="auto"/>
            <w:vAlign w:val="bottom"/>
          </w:tcPr>
          <w:p w14:paraId="3F7B105A"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343" w:type="dxa"/>
            <w:shd w:val="clear" w:color="auto" w:fill="auto"/>
            <w:noWrap/>
            <w:vAlign w:val="center"/>
          </w:tcPr>
          <w:p w14:paraId="6F2F2808"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1 222,2</w:t>
            </w:r>
          </w:p>
        </w:tc>
        <w:tc>
          <w:tcPr>
            <w:tcW w:w="1208" w:type="dxa"/>
            <w:shd w:val="clear" w:color="auto" w:fill="auto"/>
            <w:noWrap/>
            <w:vAlign w:val="center"/>
          </w:tcPr>
          <w:p w14:paraId="7F1FA4DA"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3 846,3</w:t>
            </w:r>
          </w:p>
        </w:tc>
        <w:tc>
          <w:tcPr>
            <w:tcW w:w="1134" w:type="dxa"/>
            <w:shd w:val="clear" w:color="auto" w:fill="auto"/>
            <w:noWrap/>
            <w:vAlign w:val="center"/>
          </w:tcPr>
          <w:p w14:paraId="7C043966"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2 624,1</w:t>
            </w:r>
          </w:p>
        </w:tc>
        <w:tc>
          <w:tcPr>
            <w:tcW w:w="1276" w:type="dxa"/>
            <w:vAlign w:val="center"/>
          </w:tcPr>
          <w:p w14:paraId="491B0826"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650C39"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746,7</w:t>
            </w:r>
          </w:p>
        </w:tc>
        <w:tc>
          <w:tcPr>
            <w:tcW w:w="992" w:type="dxa"/>
            <w:vAlign w:val="center"/>
          </w:tcPr>
          <w:p w14:paraId="2D146AA7"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314,7</w:t>
            </w:r>
          </w:p>
        </w:tc>
        <w:tc>
          <w:tcPr>
            <w:tcW w:w="1134" w:type="dxa"/>
            <w:vAlign w:val="center"/>
          </w:tcPr>
          <w:p w14:paraId="034C6223" w14:textId="77777777" w:rsidR="00E31705" w:rsidRPr="005A4440" w:rsidRDefault="00E31705" w:rsidP="00614AA6">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97,4</w:t>
            </w:r>
          </w:p>
        </w:tc>
      </w:tr>
      <w:tr w:rsidR="00E31705" w:rsidRPr="005A4440" w14:paraId="1A950F32" w14:textId="77777777" w:rsidTr="00614AA6">
        <w:trPr>
          <w:trHeight w:val="201"/>
        </w:trPr>
        <w:tc>
          <w:tcPr>
            <w:tcW w:w="2235" w:type="dxa"/>
            <w:shd w:val="clear" w:color="000000" w:fill="FFFFFF"/>
            <w:vAlign w:val="bottom"/>
          </w:tcPr>
          <w:p w14:paraId="3325CD7F" w14:textId="77777777" w:rsidR="00E31705" w:rsidRPr="005A4440" w:rsidRDefault="00E20EF5"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343" w:type="dxa"/>
            <w:shd w:val="clear" w:color="000000" w:fill="FFFFFF"/>
            <w:vAlign w:val="center"/>
          </w:tcPr>
          <w:p w14:paraId="4C493E21"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1 095,5</w:t>
            </w:r>
          </w:p>
        </w:tc>
        <w:tc>
          <w:tcPr>
            <w:tcW w:w="1208" w:type="dxa"/>
            <w:shd w:val="clear" w:color="000000" w:fill="FFFFFF"/>
            <w:vAlign w:val="center"/>
          </w:tcPr>
          <w:p w14:paraId="30E14C49"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3 695,7</w:t>
            </w:r>
          </w:p>
        </w:tc>
        <w:tc>
          <w:tcPr>
            <w:tcW w:w="1134" w:type="dxa"/>
            <w:shd w:val="clear" w:color="000000" w:fill="FFFFFF"/>
            <w:vAlign w:val="center"/>
          </w:tcPr>
          <w:p w14:paraId="4E384D42"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2 600,2</w:t>
            </w:r>
          </w:p>
        </w:tc>
        <w:tc>
          <w:tcPr>
            <w:tcW w:w="1276" w:type="dxa"/>
            <w:shd w:val="clear" w:color="000000" w:fill="FFFFFF"/>
            <w:vAlign w:val="center"/>
          </w:tcPr>
          <w:p w14:paraId="60F8B46B"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w:t>
            </w:r>
            <w:r w:rsidR="00650C39" w:rsidRPr="005A4440">
              <w:rPr>
                <w:rFonts w:ascii="Times New Roman" w:eastAsia="Calibri" w:hAnsi="Times New Roman" w:cs="Times New Roman"/>
                <w:bCs/>
                <w:color w:val="000000" w:themeColor="text1"/>
                <w:lang w:eastAsia="ru-RU"/>
              </w:rPr>
              <w:t xml:space="preserve"> </w:t>
            </w:r>
            <w:r w:rsidRPr="005A4440">
              <w:rPr>
                <w:rFonts w:ascii="Times New Roman" w:eastAsia="Calibri" w:hAnsi="Times New Roman" w:cs="Times New Roman"/>
                <w:bCs/>
                <w:color w:val="000000" w:themeColor="text1"/>
                <w:lang w:eastAsia="ru-RU"/>
              </w:rPr>
              <w:t>653,1</w:t>
            </w:r>
          </w:p>
        </w:tc>
        <w:tc>
          <w:tcPr>
            <w:tcW w:w="992" w:type="dxa"/>
            <w:shd w:val="clear" w:color="000000" w:fill="FFFFFF"/>
            <w:vAlign w:val="center"/>
          </w:tcPr>
          <w:p w14:paraId="402E45BD"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337,4</w:t>
            </w:r>
          </w:p>
        </w:tc>
        <w:tc>
          <w:tcPr>
            <w:tcW w:w="1134" w:type="dxa"/>
            <w:shd w:val="clear" w:color="000000" w:fill="FFFFFF"/>
            <w:vAlign w:val="center"/>
          </w:tcPr>
          <w:p w14:paraId="4A362778"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98,8</w:t>
            </w:r>
          </w:p>
        </w:tc>
      </w:tr>
      <w:tr w:rsidR="00E31705" w:rsidRPr="005A4440" w14:paraId="35318868" w14:textId="77777777" w:rsidTr="00614AA6">
        <w:trPr>
          <w:trHeight w:val="201"/>
        </w:trPr>
        <w:tc>
          <w:tcPr>
            <w:tcW w:w="2235" w:type="dxa"/>
            <w:shd w:val="clear" w:color="000000" w:fill="FFFFFF"/>
            <w:vAlign w:val="bottom"/>
          </w:tcPr>
          <w:p w14:paraId="6374BA84" w14:textId="77777777" w:rsidR="00E31705" w:rsidRPr="005A4440" w:rsidRDefault="00E20EF5"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343" w:type="dxa"/>
            <w:shd w:val="clear" w:color="000000" w:fill="FFFFFF"/>
            <w:vAlign w:val="center"/>
          </w:tcPr>
          <w:p w14:paraId="1024537D"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126,7</w:t>
            </w:r>
          </w:p>
        </w:tc>
        <w:tc>
          <w:tcPr>
            <w:tcW w:w="1208" w:type="dxa"/>
            <w:shd w:val="clear" w:color="000000" w:fill="FFFFFF"/>
            <w:vAlign w:val="center"/>
          </w:tcPr>
          <w:p w14:paraId="5CA3ADB6"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150,6</w:t>
            </w:r>
          </w:p>
        </w:tc>
        <w:tc>
          <w:tcPr>
            <w:tcW w:w="1134" w:type="dxa"/>
            <w:shd w:val="clear" w:color="000000" w:fill="FFFFFF"/>
            <w:vAlign w:val="center"/>
          </w:tcPr>
          <w:p w14:paraId="0E4C0E04"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23,9</w:t>
            </w:r>
          </w:p>
        </w:tc>
        <w:tc>
          <w:tcPr>
            <w:tcW w:w="1276" w:type="dxa"/>
            <w:shd w:val="clear" w:color="000000" w:fill="FFFFFF"/>
            <w:vAlign w:val="center"/>
          </w:tcPr>
          <w:p w14:paraId="16C25C57"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93,6</w:t>
            </w:r>
          </w:p>
        </w:tc>
        <w:tc>
          <w:tcPr>
            <w:tcW w:w="992" w:type="dxa"/>
            <w:shd w:val="clear" w:color="000000" w:fill="FFFFFF"/>
            <w:vAlign w:val="center"/>
          </w:tcPr>
          <w:p w14:paraId="395D2184"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118,9</w:t>
            </w:r>
          </w:p>
        </w:tc>
        <w:tc>
          <w:tcPr>
            <w:tcW w:w="1134" w:type="dxa"/>
            <w:shd w:val="clear" w:color="000000" w:fill="FFFFFF"/>
            <w:vAlign w:val="center"/>
          </w:tcPr>
          <w:p w14:paraId="44DB895D" w14:textId="77777777" w:rsidR="00E31705" w:rsidRPr="005A4440" w:rsidRDefault="00E31705" w:rsidP="00614AA6">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62,2</w:t>
            </w:r>
          </w:p>
        </w:tc>
      </w:tr>
    </w:tbl>
    <w:p w14:paraId="484ACC88" w14:textId="77777777" w:rsidR="006156C8" w:rsidRPr="005A4440" w:rsidRDefault="006156C8" w:rsidP="00E31705">
      <w:pPr>
        <w:spacing w:after="0" w:line="240" w:lineRule="auto"/>
        <w:ind w:firstLine="708"/>
        <w:jc w:val="both"/>
        <w:rPr>
          <w:rFonts w:ascii="Times New Roman" w:eastAsia="Times New Roman" w:hAnsi="Times New Roman" w:cs="Times New Roman"/>
          <w:b/>
          <w:bCs/>
          <w:color w:val="000000" w:themeColor="text1"/>
          <w:sz w:val="24"/>
          <w:szCs w:val="24"/>
          <w:shd w:val="clear" w:color="auto" w:fill="FFFFFF"/>
          <w:lang w:eastAsia="ru-RU"/>
        </w:rPr>
      </w:pPr>
    </w:p>
    <w:p w14:paraId="78955392" w14:textId="77777777" w:rsidR="00E31705" w:rsidRPr="005A4440" w:rsidRDefault="00E31705" w:rsidP="00E31705">
      <w:pPr>
        <w:spacing w:after="0" w:line="240" w:lineRule="auto"/>
        <w:ind w:firstLine="708"/>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Calibri" w:hAnsi="Times New Roman" w:cs="Times New Roman"/>
          <w:bCs/>
          <w:color w:val="000000" w:themeColor="text1"/>
          <w:sz w:val="24"/>
          <w:szCs w:val="24"/>
          <w:lang w:eastAsia="ru-RU"/>
        </w:rPr>
        <w:t>Служб</w:t>
      </w:r>
      <w:r w:rsidRPr="005A4440">
        <w:rPr>
          <w:rFonts w:ascii="Times New Roman" w:eastAsia="Calibri" w:hAnsi="Times New Roman" w:cs="Times New Roman"/>
          <w:bCs/>
          <w:color w:val="000000" w:themeColor="text1"/>
          <w:sz w:val="24"/>
          <w:szCs w:val="24"/>
          <w:lang w:val="ky-KG" w:eastAsia="ru-RU"/>
        </w:rPr>
        <w:t>ы</w:t>
      </w:r>
      <w:r w:rsidRPr="005A4440">
        <w:rPr>
          <w:rFonts w:ascii="Times New Roman" w:eastAsia="Calibri" w:hAnsi="Times New Roman" w:cs="Times New Roman"/>
          <w:bCs/>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val="ky-KG" w:eastAsia="ru-RU"/>
        </w:rPr>
        <w:t>водных</w:t>
      </w:r>
      <w:r w:rsidRPr="005A4440">
        <w:rPr>
          <w:rFonts w:ascii="Times New Roman" w:eastAsia="Calibri" w:hAnsi="Times New Roman" w:cs="Times New Roman"/>
          <w:bCs/>
          <w:color w:val="000000" w:themeColor="text1"/>
          <w:sz w:val="24"/>
          <w:szCs w:val="24"/>
          <w:lang w:eastAsia="ru-RU"/>
        </w:rPr>
        <w:t xml:space="preserve">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13B403E6" w14:textId="77777777" w:rsidR="00E31705" w:rsidRPr="005A4440" w:rsidRDefault="00E31705" w:rsidP="00E31705">
      <w:pPr>
        <w:spacing w:after="0" w:line="240" w:lineRule="auto"/>
        <w:ind w:firstLine="709"/>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w:t>
      </w:r>
      <w:r w:rsidRPr="005A4440">
        <w:rPr>
          <w:rFonts w:ascii="Times New Roman" w:eastAsia="Times New Roman" w:hAnsi="Times New Roman" w:cs="Times New Roman"/>
          <w:color w:val="000000" w:themeColor="text1"/>
          <w:sz w:val="24"/>
          <w:szCs w:val="24"/>
          <w:lang w:eastAsia="ru-RU"/>
        </w:rPr>
        <w:lastRenderedPageBreak/>
        <w:t xml:space="preserve">подведомственные государственным органом исполнительной власти Кыргызской Республики» от 01.08.2022 года №434 были увеличены средства в сумме </w:t>
      </w:r>
      <w:r w:rsidRPr="005A4440">
        <w:rPr>
          <w:rFonts w:ascii="Times New Roman" w:eastAsia="Times New Roman" w:hAnsi="Times New Roman" w:cs="Times New Roman"/>
          <w:bCs/>
          <w:color w:val="000000" w:themeColor="text1"/>
          <w:sz w:val="24"/>
          <w:szCs w:val="24"/>
          <w:lang w:eastAsia="ru-RU"/>
        </w:rPr>
        <w:t>790,5</w:t>
      </w:r>
      <w:r w:rsidRPr="005A4440">
        <w:rPr>
          <w:rFonts w:ascii="Times New Roman" w:eastAsia="Times New Roman" w:hAnsi="Times New Roman" w:cs="Times New Roman"/>
          <w:color w:val="000000" w:themeColor="text1"/>
          <w:sz w:val="24"/>
          <w:szCs w:val="24"/>
          <w:lang w:eastAsia="ru-RU"/>
        </w:rPr>
        <w:t xml:space="preserve"> млн.сом;</w:t>
      </w:r>
    </w:p>
    <w:p w14:paraId="7C064BC5"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06.04.2023 года №171-р и решением Комитета Жогорку Кенеша Кыргызской Республики по бюджету, экономической и фискальной политики от 10.04.2</w:t>
      </w:r>
      <w:r w:rsidRPr="005A4440">
        <w:rPr>
          <w:rFonts w:ascii="Times New Roman" w:eastAsia="Times New Roman" w:hAnsi="Times New Roman" w:cs="Times New Roman"/>
          <w:color w:val="000000" w:themeColor="text1"/>
          <w:sz w:val="24"/>
          <w:szCs w:val="24"/>
          <w:lang w:val="ky-KG" w:eastAsia="ru-RU"/>
        </w:rPr>
        <w:t>02</w:t>
      </w:r>
      <w:r w:rsidRPr="005A4440">
        <w:rPr>
          <w:rFonts w:ascii="Times New Roman" w:eastAsia="Times New Roman" w:hAnsi="Times New Roman" w:cs="Times New Roman"/>
          <w:color w:val="000000" w:themeColor="text1"/>
          <w:sz w:val="24"/>
          <w:szCs w:val="24"/>
          <w:lang w:eastAsia="ru-RU"/>
        </w:rPr>
        <w:t xml:space="preserve">3 года, в целях оказания государственной поддержки в развитии ирригационного фонда страны на ремонтно-восстановительные работы ирригационных систем были увеличены средства в сумме </w:t>
      </w:r>
      <w:r w:rsidRPr="005A4440">
        <w:rPr>
          <w:rFonts w:ascii="Times New Roman" w:eastAsia="Times New Roman" w:hAnsi="Times New Roman" w:cs="Times New Roman"/>
          <w:bCs/>
          <w:color w:val="000000" w:themeColor="text1"/>
          <w:sz w:val="24"/>
          <w:szCs w:val="24"/>
          <w:lang w:eastAsia="ru-RU"/>
        </w:rPr>
        <w:t>800,0</w:t>
      </w:r>
      <w:r w:rsidRPr="005A4440">
        <w:rPr>
          <w:rFonts w:ascii="Times New Roman" w:eastAsia="Times New Roman" w:hAnsi="Times New Roman" w:cs="Times New Roman"/>
          <w:color w:val="000000" w:themeColor="text1"/>
          <w:sz w:val="24"/>
          <w:szCs w:val="24"/>
          <w:lang w:eastAsia="ru-RU"/>
        </w:rPr>
        <w:t xml:space="preserve"> млн.сом;</w:t>
      </w:r>
    </w:p>
    <w:p w14:paraId="1895ADC5"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15.03.2023 года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108-р и решением Комитета Жогорку Кенеша Кыргызской Республики по бюджету, экономической и фискальной политики от 10.04.2023 года</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целях оказания государственной поддержки в развитии ирригационного фонда страны на приобретение земснарядов были увеличены средства в сумме </w:t>
      </w:r>
      <w:r w:rsidRPr="005A4440">
        <w:rPr>
          <w:rFonts w:ascii="Times New Roman" w:eastAsia="Times New Roman" w:hAnsi="Times New Roman" w:cs="Times New Roman"/>
          <w:bCs/>
          <w:color w:val="000000" w:themeColor="text1"/>
          <w:sz w:val="24"/>
          <w:szCs w:val="24"/>
          <w:lang w:eastAsia="ru-RU"/>
        </w:rPr>
        <w:t>199,4</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w:t>
      </w:r>
    </w:p>
    <w:p w14:paraId="413812F1" w14:textId="77777777" w:rsidR="00693EAB" w:rsidRPr="005A4440" w:rsidRDefault="00E31705" w:rsidP="00693EAB">
      <w:pPr>
        <w:spacing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00693EAB" w:rsidRPr="005A4440">
        <w:rPr>
          <w:rFonts w:ascii="Times New Roman" w:eastAsia="Times New Roman" w:hAnsi="Times New Roman" w:cs="Times New Roman"/>
          <w:color w:val="000000" w:themeColor="text1"/>
          <w:sz w:val="24"/>
          <w:szCs w:val="24"/>
          <w:lang w:eastAsia="ru-RU"/>
        </w:rPr>
        <w:t>в целях оказания государственной поддержки развитию ирригационного фонда страны, на основании распоряжения Кабинета Министров Кыргызской Республики от 16 января 2023 года № 8-т, на закупку специальной техники в рассрочку  были предусмотрены средства в сумме 1 000,0 млн. сомов сроком на четыре года (2023-24-25-26-</w:t>
      </w:r>
      <w:r w:rsidR="00693EAB" w:rsidRPr="005A4440">
        <w:rPr>
          <w:rFonts w:ascii="Times New Roman" w:eastAsia="Times New Roman" w:hAnsi="Times New Roman" w:cs="Times New Roman"/>
          <w:color w:val="000000" w:themeColor="text1"/>
          <w:sz w:val="24"/>
          <w:szCs w:val="24"/>
          <w:lang w:val="ky-KG" w:eastAsia="ru-RU"/>
        </w:rPr>
        <w:t>г</w:t>
      </w:r>
      <w:r w:rsidR="00693EAB" w:rsidRPr="005A4440">
        <w:rPr>
          <w:rFonts w:ascii="Times New Roman" w:eastAsia="Times New Roman" w:hAnsi="Times New Roman" w:cs="Times New Roman"/>
          <w:color w:val="000000" w:themeColor="text1"/>
          <w:sz w:val="24"/>
          <w:szCs w:val="24"/>
          <w:lang w:eastAsia="ru-RU"/>
        </w:rPr>
        <w:t>.). Однако, в соответствии с распоряжением Кабинета Министров Кыргызской Республики от 7 июля 2023 года № 417-р,</w:t>
      </w:r>
      <w:r w:rsidR="00693EAB" w:rsidRPr="005A4440">
        <w:rPr>
          <w:rFonts w:ascii="Times New Roman" w:eastAsia="Times New Roman" w:hAnsi="Times New Roman" w:cs="Times New Roman"/>
          <w:color w:val="000000" w:themeColor="text1"/>
          <w:sz w:val="24"/>
          <w:szCs w:val="24"/>
          <w:lang w:val="ky-KG" w:eastAsia="ru-RU"/>
        </w:rPr>
        <w:t xml:space="preserve"> </w:t>
      </w:r>
      <w:r w:rsidR="00693EAB" w:rsidRPr="005A4440">
        <w:rPr>
          <w:rFonts w:ascii="Times New Roman" w:eastAsia="Times New Roman" w:hAnsi="Times New Roman" w:cs="Times New Roman"/>
          <w:color w:val="000000" w:themeColor="text1"/>
          <w:sz w:val="24"/>
          <w:szCs w:val="24"/>
          <w:lang w:eastAsia="ru-RU"/>
        </w:rPr>
        <w:t>распоряжение</w:t>
      </w:r>
      <w:r w:rsidR="00693EAB" w:rsidRPr="005A4440">
        <w:rPr>
          <w:rFonts w:ascii="Times New Roman" w:eastAsia="Times New Roman" w:hAnsi="Times New Roman" w:cs="Times New Roman"/>
          <w:color w:val="000000" w:themeColor="text1"/>
          <w:sz w:val="24"/>
          <w:szCs w:val="24"/>
          <w:lang w:val="ky-KG" w:eastAsia="ru-RU"/>
        </w:rPr>
        <w:t>м</w:t>
      </w:r>
      <w:r w:rsidR="00693EAB" w:rsidRPr="005A4440">
        <w:rPr>
          <w:rFonts w:ascii="Times New Roman" w:eastAsia="Times New Roman" w:hAnsi="Times New Roman" w:cs="Times New Roman"/>
          <w:color w:val="000000" w:themeColor="text1"/>
          <w:sz w:val="24"/>
          <w:szCs w:val="24"/>
          <w:lang w:eastAsia="ru-RU"/>
        </w:rPr>
        <w:t xml:space="preserve"> Кабинета Министров Кыргызской Республики от 16 января 2023 года № 8-т были внесены изменения для закупки спецтехники и  в результате чего были увеличены средства в сумме 350,0 млн. сомов;</w:t>
      </w:r>
    </w:p>
    <w:p w14:paraId="1F3B801E"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08.09.2</w:t>
      </w:r>
      <w:r w:rsidRPr="005A4440">
        <w:rPr>
          <w:rFonts w:ascii="Times New Roman" w:eastAsia="Times New Roman" w:hAnsi="Times New Roman" w:cs="Times New Roman"/>
          <w:color w:val="000000" w:themeColor="text1"/>
          <w:sz w:val="24"/>
          <w:szCs w:val="24"/>
          <w:lang w:val="ky-KG" w:eastAsia="ru-RU"/>
        </w:rPr>
        <w:t>02</w:t>
      </w:r>
      <w:r w:rsidRPr="005A4440">
        <w:rPr>
          <w:rFonts w:ascii="Times New Roman" w:eastAsia="Times New Roman" w:hAnsi="Times New Roman" w:cs="Times New Roman"/>
          <w:color w:val="000000" w:themeColor="text1"/>
          <w:sz w:val="24"/>
          <w:szCs w:val="24"/>
          <w:lang w:eastAsia="ru-RU"/>
        </w:rPr>
        <w:t>3 года</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№522-р и решением Комитета Жогорку Кенеша Кыргызской Республики по бюджету, экономической и фискальной политики от 09.10.2023 года, в целях оказания государственной поддержки и оздоровления финансово-хозяйственной деятельности и обеспечения надежной, устойчивой работы сферы ирригации страны за счет увеличения ресурсной части республиканского бюджета, дополнительных поступлений в бюджет от погашения задолженности по бюджетным кредитам, для погашения задолженности по бюджетным кредитам были увеличены средства в сумме </w:t>
      </w:r>
      <w:r w:rsidRPr="005A4440">
        <w:rPr>
          <w:rFonts w:ascii="Times New Roman" w:eastAsia="Times New Roman" w:hAnsi="Times New Roman" w:cs="Times New Roman"/>
          <w:bCs/>
          <w:color w:val="000000" w:themeColor="text1"/>
          <w:sz w:val="24"/>
          <w:szCs w:val="24"/>
          <w:lang w:eastAsia="ru-RU"/>
        </w:rPr>
        <w:t>338,7</w:t>
      </w:r>
      <w:r w:rsidRPr="005A4440">
        <w:rPr>
          <w:rFonts w:ascii="Times New Roman" w:eastAsia="Times New Roman" w:hAnsi="Times New Roman" w:cs="Times New Roman"/>
          <w:color w:val="000000" w:themeColor="text1"/>
          <w:sz w:val="24"/>
          <w:szCs w:val="24"/>
          <w:lang w:eastAsia="ru-RU"/>
        </w:rPr>
        <w:t xml:space="preserve"> млн.сом;</w:t>
      </w:r>
    </w:p>
    <w:p w14:paraId="48AECD33" w14:textId="77777777" w:rsidR="000640B0" w:rsidRPr="005A4440" w:rsidRDefault="000640B0" w:rsidP="000640B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связи с повышением лимита на электроэнергию</w:t>
      </w:r>
      <w:r w:rsidR="005A09BF"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для оплаты коммунальных услуг были увелич</w:t>
      </w:r>
      <w:r w:rsidR="007528B7" w:rsidRPr="005A4440">
        <w:rPr>
          <w:rFonts w:ascii="Times New Roman" w:eastAsia="Times New Roman" w:hAnsi="Times New Roman" w:cs="Times New Roman"/>
          <w:color w:val="000000" w:themeColor="text1"/>
          <w:sz w:val="24"/>
          <w:szCs w:val="24"/>
          <w:lang w:eastAsia="ru-RU"/>
        </w:rPr>
        <w:t>ены средства в сумме 101,5 млн.</w:t>
      </w:r>
      <w:r w:rsidRPr="005A4440">
        <w:rPr>
          <w:rFonts w:ascii="Times New Roman" w:eastAsia="Times New Roman" w:hAnsi="Times New Roman" w:cs="Times New Roman"/>
          <w:color w:val="000000" w:themeColor="text1"/>
          <w:sz w:val="24"/>
          <w:szCs w:val="24"/>
          <w:lang w:eastAsia="ru-RU"/>
        </w:rPr>
        <w:t xml:space="preserve">сомов; </w:t>
      </w:r>
    </w:p>
    <w:p w14:paraId="7502F03F"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Жогорку Кенеша Кыргызской Республики «О принятии во II и III чтении проекта Закона Кыргызской Республики «О внесении изменений в Закон Кыргызской Республики «О Республиканском бюджете Кыргызской Республики  на 2023 год и плановый период 2024-2025 годов» от 14.12.2023 года №1696-VII и от 14.12.2023 года №1697-VII, в целях своевременного освоения поступивших средств от Республики Узбекистан согласно Соглашению между Правительством Кыргызской Республики и Правительством Республики Узбекистан о межгосударственном использовании Орто-Токойского (Касансайского) водохранилища в Ала-Букинском районе Жалал-Абадской области Кыргызской Республики были увеличены средства в сумме </w:t>
      </w:r>
      <w:r w:rsidRPr="005A4440">
        <w:rPr>
          <w:rFonts w:ascii="Times New Roman" w:eastAsia="Times New Roman" w:hAnsi="Times New Roman" w:cs="Times New Roman"/>
          <w:bCs/>
          <w:color w:val="000000" w:themeColor="text1"/>
          <w:sz w:val="24"/>
          <w:szCs w:val="24"/>
          <w:lang w:eastAsia="ru-RU"/>
        </w:rPr>
        <w:t>12,9</w:t>
      </w:r>
      <w:r w:rsidRPr="005A4440">
        <w:rPr>
          <w:rFonts w:ascii="Times New Roman" w:eastAsia="Times New Roman" w:hAnsi="Times New Roman" w:cs="Times New Roman"/>
          <w:color w:val="000000" w:themeColor="text1"/>
          <w:sz w:val="24"/>
          <w:szCs w:val="24"/>
          <w:lang w:eastAsia="ru-RU"/>
        </w:rPr>
        <w:t xml:space="preserve"> млн.сом;</w:t>
      </w:r>
    </w:p>
    <w:p w14:paraId="0CC78F1C"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Жогорку Кенеша Кыргызской Республики «О принятии во II и III чтении проекта Закона Кыргызской Республики «О внесении изменений в Закона Кыргызской Республики «О Республиканском бюджете Кыргызской Республики  на 2023 год и плановый период 2024-2025 годов» от 14.12.2023 года №1696-VII и от 14.12.2023 года №1697-VII, в связи с увеличением оплаты услуг вневедомственной охраны были увеличены средства в сумме </w:t>
      </w:r>
      <w:r w:rsidRPr="005A4440">
        <w:rPr>
          <w:rFonts w:ascii="Times New Roman" w:eastAsia="Times New Roman" w:hAnsi="Times New Roman" w:cs="Times New Roman"/>
          <w:bCs/>
          <w:color w:val="000000" w:themeColor="text1"/>
          <w:sz w:val="24"/>
          <w:szCs w:val="24"/>
          <w:lang w:eastAsia="ru-RU"/>
        </w:rPr>
        <w:t>7,4</w:t>
      </w:r>
      <w:r w:rsidRPr="005A4440">
        <w:rPr>
          <w:rFonts w:ascii="Times New Roman" w:eastAsia="Times New Roman" w:hAnsi="Times New Roman" w:cs="Times New Roman"/>
          <w:color w:val="000000" w:themeColor="text1"/>
          <w:sz w:val="24"/>
          <w:szCs w:val="24"/>
          <w:lang w:eastAsia="ru-RU"/>
        </w:rPr>
        <w:t xml:space="preserve"> млн.сом;</w:t>
      </w:r>
    </w:p>
    <w:p w14:paraId="5EC9E024"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связи с экономией средств</w:t>
      </w:r>
      <w:r w:rsidRPr="005A4440">
        <w:rPr>
          <w:rFonts w:ascii="Times New Roman" w:eastAsia="Times New Roman" w:hAnsi="Times New Roman" w:cs="Times New Roman"/>
          <w:color w:val="000000" w:themeColor="text1"/>
          <w:sz w:val="24"/>
          <w:szCs w:val="24"/>
          <w:lang w:val="ky-KG" w:eastAsia="ru-RU"/>
        </w:rPr>
        <w:t xml:space="preserve"> 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 xml:space="preserve">фактического </w:t>
      </w:r>
      <w:r w:rsidRPr="005A4440">
        <w:rPr>
          <w:rFonts w:ascii="Times New Roman" w:eastAsia="Calibri" w:hAnsi="Times New Roman" w:cs="Times New Roman"/>
          <w:color w:val="000000" w:themeColor="text1"/>
          <w:sz w:val="24"/>
          <w:szCs w:val="24"/>
          <w:lang w:eastAsia="ru-RU"/>
        </w:rPr>
        <w:t>исполнения республиканского бюджета по итогам</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9 и 11 месяцев</w:t>
      </w:r>
      <w:r w:rsidRPr="005A4440">
        <w:rPr>
          <w:rFonts w:ascii="Times New Roman" w:eastAsia="Times New Roman" w:hAnsi="Times New Roman" w:cs="Times New Roman"/>
          <w:color w:val="000000" w:themeColor="text1"/>
          <w:sz w:val="24"/>
          <w:szCs w:val="24"/>
          <w:lang w:eastAsia="ru-RU"/>
        </w:rPr>
        <w:t xml:space="preserve">, были уменьшены средства в сумме </w:t>
      </w:r>
      <w:r w:rsidRPr="005A4440">
        <w:rPr>
          <w:rFonts w:ascii="Times New Roman" w:eastAsia="Calibri" w:hAnsi="Times New Roman" w:cs="Times New Roman"/>
          <w:bCs/>
          <w:color w:val="000000" w:themeColor="text1"/>
          <w:sz w:val="24"/>
          <w:szCs w:val="24"/>
          <w:lang w:eastAsia="ru-RU"/>
        </w:rPr>
        <w:t>0,1</w:t>
      </w:r>
      <w:r w:rsidRPr="005A4440">
        <w:rPr>
          <w:rFonts w:ascii="Times New Roman" w:eastAsia="Calibri" w:hAnsi="Times New Roman" w:cs="Times New Roman"/>
          <w:color w:val="000000" w:themeColor="text1"/>
          <w:sz w:val="24"/>
          <w:szCs w:val="24"/>
          <w:lang w:eastAsia="ru-RU"/>
        </w:rPr>
        <w:t xml:space="preserve"> млн.сом;</w:t>
      </w:r>
    </w:p>
    <w:p w14:paraId="01A89D0C"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lastRenderedPageBreak/>
        <w:t xml:space="preserve">- </w:t>
      </w:r>
      <w:r w:rsidRPr="005A4440">
        <w:rPr>
          <w:rFonts w:ascii="Times New Roman" w:eastAsia="Times New Roman" w:hAnsi="Times New Roman" w:cs="Times New Roman"/>
          <w:color w:val="000000" w:themeColor="text1"/>
          <w:sz w:val="24"/>
          <w:szCs w:val="24"/>
          <w:lang w:eastAsia="ru-RU"/>
        </w:rPr>
        <w:t xml:space="preserve">по результатам аудита Счетной палаты Кыргызской Республики по исполнению республиканского бюджета за 2022 год </w:t>
      </w:r>
      <w:r w:rsidRPr="005A4440">
        <w:rPr>
          <w:rFonts w:ascii="Times New Roman" w:eastAsia="Calibri" w:hAnsi="Times New Roman" w:cs="Times New Roman"/>
          <w:color w:val="000000" w:themeColor="text1"/>
          <w:sz w:val="24"/>
          <w:szCs w:val="24"/>
          <w:lang w:val="ky-KG" w:eastAsia="ru-RU"/>
        </w:rPr>
        <w:t>соглсано</w:t>
      </w:r>
      <w:r w:rsidRPr="005A4440">
        <w:rPr>
          <w:rFonts w:ascii="Times New Roman" w:eastAsia="Calibri" w:hAnsi="Times New Roman" w:cs="Times New Roman"/>
          <w:color w:val="000000" w:themeColor="text1"/>
          <w:sz w:val="24"/>
          <w:szCs w:val="24"/>
          <w:lang w:eastAsia="ru-RU"/>
        </w:rPr>
        <w:t xml:space="preserve"> предписания Счетной палаты Кыргызской Республики были уменьшены средства в сумме </w:t>
      </w:r>
      <w:r w:rsidRPr="005A4440">
        <w:rPr>
          <w:rFonts w:ascii="Times New Roman" w:eastAsia="Calibri" w:hAnsi="Times New Roman" w:cs="Times New Roman"/>
          <w:bCs/>
          <w:color w:val="000000" w:themeColor="text1"/>
          <w:sz w:val="24"/>
          <w:szCs w:val="24"/>
          <w:lang w:eastAsia="ru-RU"/>
        </w:rPr>
        <w:t>0,3</w:t>
      </w:r>
      <w:r w:rsidRPr="005A4440">
        <w:rPr>
          <w:rFonts w:ascii="Times New Roman" w:eastAsia="Calibri" w:hAnsi="Times New Roman" w:cs="Times New Roman"/>
          <w:color w:val="000000" w:themeColor="text1"/>
          <w:sz w:val="24"/>
          <w:szCs w:val="24"/>
          <w:lang w:eastAsia="ru-RU"/>
        </w:rPr>
        <w:t xml:space="preserve"> млн.сом.</w:t>
      </w:r>
    </w:p>
    <w:p w14:paraId="3C9D9247"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Calibri" w:hAnsi="Times New Roman" w:cs="Times New Roman"/>
          <w:color w:val="000000" w:themeColor="text1"/>
          <w:sz w:val="24"/>
          <w:szCs w:val="24"/>
          <w:lang w:eastAsia="ru-RU"/>
        </w:rPr>
        <w:t>Служб</w:t>
      </w:r>
      <w:r w:rsidRPr="005A4440">
        <w:rPr>
          <w:rFonts w:ascii="Times New Roman" w:eastAsia="Calibri" w:hAnsi="Times New Roman" w:cs="Times New Roman"/>
          <w:color w:val="000000" w:themeColor="text1"/>
          <w:sz w:val="24"/>
          <w:szCs w:val="24"/>
          <w:lang w:val="ky-KG" w:eastAsia="ru-RU"/>
        </w:rPr>
        <w:t>ы</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val="ky-KG" w:eastAsia="ru-RU"/>
        </w:rPr>
        <w:t>водных</w:t>
      </w:r>
      <w:r w:rsidRPr="005A4440">
        <w:rPr>
          <w:rFonts w:ascii="Times New Roman" w:eastAsia="Calibri" w:hAnsi="Times New Roman" w:cs="Times New Roman"/>
          <w:color w:val="000000" w:themeColor="text1"/>
          <w:sz w:val="24"/>
          <w:szCs w:val="24"/>
          <w:lang w:eastAsia="ru-RU"/>
        </w:rPr>
        <w:t xml:space="preserve">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04017B20" w14:textId="77777777" w:rsidR="00E31705" w:rsidRPr="005A4440" w:rsidRDefault="00E31705" w:rsidP="00E31705">
      <w:pPr>
        <w:spacing w:after="0" w:line="240" w:lineRule="auto"/>
        <w:ind w:firstLine="708"/>
        <w:jc w:val="both"/>
        <w:rPr>
          <w:rFonts w:ascii="Times New Roman" w:eastAsia="Times New Roman" w:hAnsi="Times New Roman" w:cs="Times New Roman"/>
          <w:b/>
          <w:bCs/>
          <w:color w:val="000000" w:themeColor="text1"/>
          <w:sz w:val="24"/>
          <w:szCs w:val="24"/>
          <w:lang w:val="ky-KG" w:eastAsia="ru-RU"/>
        </w:rPr>
      </w:pPr>
      <w:r w:rsidRPr="005A4440">
        <w:rPr>
          <w:rFonts w:ascii="Times New Roman" w:eastAsia="Times New Roman" w:hAnsi="Times New Roman" w:cs="Times New Roman"/>
          <w:b/>
          <w:bCs/>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пункту 2 статьи 17 Закона Кыргызской Республики «О республиканском бюджете на 2023 год и плановый период 2024-2025 годов» были у</w:t>
      </w:r>
      <w:r w:rsidRPr="005A4440">
        <w:rPr>
          <w:rFonts w:ascii="Times New Roman" w:eastAsia="Times New Roman" w:hAnsi="Times New Roman" w:cs="Times New Roman"/>
          <w:color w:val="000000" w:themeColor="text1"/>
          <w:sz w:val="24"/>
          <w:szCs w:val="24"/>
          <w:lang w:val="ky-KG" w:eastAsia="ru-RU"/>
        </w:rPr>
        <w:t>величены</w:t>
      </w:r>
      <w:r w:rsidRPr="005A4440">
        <w:rPr>
          <w:rFonts w:ascii="Times New Roman" w:eastAsia="Times New Roman" w:hAnsi="Times New Roman" w:cs="Times New Roman"/>
          <w:color w:val="000000" w:themeColor="text1"/>
          <w:sz w:val="24"/>
          <w:szCs w:val="24"/>
          <w:lang w:eastAsia="ru-RU"/>
        </w:rPr>
        <w:t xml:space="preserve"> средства в сумме </w:t>
      </w:r>
      <w:r w:rsidRPr="005A4440">
        <w:rPr>
          <w:rFonts w:ascii="Times New Roman" w:eastAsia="Times New Roman" w:hAnsi="Times New Roman" w:cs="Times New Roman"/>
          <w:bCs/>
          <w:color w:val="000000" w:themeColor="text1"/>
          <w:sz w:val="24"/>
          <w:szCs w:val="24"/>
          <w:lang w:eastAsia="ru-RU"/>
        </w:rPr>
        <w:t>23,9</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w:t>
      </w:r>
    </w:p>
    <w:p w14:paraId="47DD2496" w14:textId="77777777" w:rsidR="00E31705" w:rsidRPr="005A4440" w:rsidRDefault="00E31705" w:rsidP="00E31705">
      <w:pPr>
        <w:spacing w:after="0" w:line="240" w:lineRule="auto"/>
        <w:ind w:firstLine="708"/>
        <w:jc w:val="both"/>
        <w:rPr>
          <w:rFonts w:ascii="Times New Roman" w:eastAsia="Times New Roman" w:hAnsi="Times New Roman" w:cs="Times New Roman"/>
          <w:b/>
          <w:bCs/>
          <w:color w:val="000000" w:themeColor="text1"/>
          <w:sz w:val="24"/>
          <w:szCs w:val="24"/>
          <w:lang w:val="ky-KG" w:eastAsia="ru-RU"/>
        </w:rPr>
      </w:pPr>
    </w:p>
    <w:p w14:paraId="09D15D8C" w14:textId="77777777" w:rsidR="00E31705" w:rsidRPr="005A4440" w:rsidRDefault="00E31705" w:rsidP="00E644B5">
      <w:pPr>
        <w:spacing w:after="0" w:line="240" w:lineRule="auto"/>
        <w:ind w:firstLine="709"/>
        <w:jc w:val="both"/>
        <w:rPr>
          <w:rFonts w:ascii="Times New Roman" w:eastAsia="Times New Roman" w:hAnsi="Times New Roman" w:cs="Times New Roman"/>
          <w:b/>
          <w:color w:val="000000" w:themeColor="text1"/>
          <w:sz w:val="24"/>
          <w:szCs w:val="24"/>
          <w:lang w:eastAsia="ru-RU"/>
        </w:rPr>
      </w:pPr>
      <w:bookmarkStart w:id="7" w:name="_Hlk156311235"/>
      <w:r w:rsidRPr="005A4440">
        <w:rPr>
          <w:rFonts w:ascii="Times New Roman" w:eastAsia="Times New Roman" w:hAnsi="Times New Roman" w:cs="Times New Roman"/>
          <w:b/>
          <w:color w:val="000000" w:themeColor="text1"/>
          <w:sz w:val="24"/>
          <w:szCs w:val="24"/>
          <w:lang w:eastAsia="ru-RU"/>
        </w:rPr>
        <w:t>Служба земельных ресурсов при Министерстве сельского хозяйства Кыргызской Республики</w:t>
      </w:r>
    </w:p>
    <w:p w14:paraId="3FFE692D"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Calibri" w:hAnsi="Times New Roman" w:cs="Times New Roman"/>
          <w:bCs/>
          <w:color w:val="000000" w:themeColor="text1"/>
          <w:sz w:val="24"/>
          <w:szCs w:val="24"/>
          <w:lang w:eastAsia="ru-RU"/>
        </w:rPr>
        <w:t>Службы земельных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1</w:t>
      </w:r>
      <w:r w:rsidR="004A3836"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184,5</w:t>
      </w:r>
      <w:r w:rsidRPr="005A4440">
        <w:rPr>
          <w:rFonts w:ascii="Times New Roman" w:eastAsia="Times New Roman" w:hAnsi="Times New Roman" w:cs="Times New Roman"/>
          <w:color w:val="000000" w:themeColor="text1"/>
          <w:sz w:val="24"/>
          <w:szCs w:val="24"/>
          <w:lang w:eastAsia="ru-RU"/>
        </w:rPr>
        <w:t xml:space="preserve"> млн.сом, из них</w:t>
      </w:r>
      <w:r w:rsidR="004A3836"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средства в сумме </w:t>
      </w:r>
      <w:r w:rsidRPr="005A4440">
        <w:rPr>
          <w:rFonts w:ascii="Times New Roman" w:eastAsia="Times New Roman" w:hAnsi="Times New Roman" w:cs="Times New Roman"/>
          <w:bCs/>
          <w:color w:val="000000" w:themeColor="text1"/>
          <w:sz w:val="24"/>
          <w:szCs w:val="24"/>
          <w:lang w:eastAsia="ru-RU"/>
        </w:rPr>
        <w:t>156,9</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1</w:t>
      </w:r>
      <w:r w:rsidR="004A3836"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027,6</w:t>
      </w:r>
      <w:r w:rsidRPr="005A4440">
        <w:rPr>
          <w:rFonts w:ascii="Times New Roman" w:eastAsia="Times New Roman" w:hAnsi="Times New Roman" w:cs="Times New Roman"/>
          <w:color w:val="000000" w:themeColor="text1"/>
          <w:sz w:val="24"/>
          <w:szCs w:val="24"/>
          <w:lang w:eastAsia="ru-RU"/>
        </w:rPr>
        <w:t xml:space="preserve"> млн.сом. </w:t>
      </w:r>
    </w:p>
    <w:p w14:paraId="1E15A85C"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eastAsia="ru-RU"/>
        </w:rPr>
        <w:t>Службы земельных ресурсов при 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eastAsia="ru-RU"/>
        </w:rPr>
        <w:t xml:space="preserve"> (включая Государственное учреждение по геодезии и картографии «Госкартография» и Государственное учреждение «Кадастр») составил </w:t>
      </w:r>
      <w:r w:rsidRPr="005A4440">
        <w:rPr>
          <w:rFonts w:ascii="Times New Roman" w:eastAsia="Times New Roman" w:hAnsi="Times New Roman" w:cs="Times New Roman"/>
          <w:bCs/>
          <w:color w:val="000000" w:themeColor="text1"/>
          <w:sz w:val="24"/>
          <w:szCs w:val="24"/>
          <w:lang w:eastAsia="ru-RU"/>
        </w:rPr>
        <w:t>1 </w:t>
      </w:r>
      <w:r w:rsidRPr="005A4440">
        <w:rPr>
          <w:rFonts w:ascii="Times New Roman" w:eastAsia="Times New Roman" w:hAnsi="Times New Roman" w:cs="Times New Roman"/>
          <w:bCs/>
          <w:color w:val="000000" w:themeColor="text1"/>
          <w:sz w:val="24"/>
          <w:szCs w:val="24"/>
          <w:lang w:val="ky-KG" w:eastAsia="ru-RU"/>
        </w:rPr>
        <w:t>662,8</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47</w:t>
      </w:r>
      <w:r w:rsidRPr="005A4440">
        <w:rPr>
          <w:rFonts w:ascii="Times New Roman" w:eastAsia="Times New Roman" w:hAnsi="Times New Roman" w:cs="Times New Roman"/>
          <w:bCs/>
          <w:color w:val="000000" w:themeColor="text1"/>
          <w:sz w:val="24"/>
          <w:szCs w:val="24"/>
          <w:lang w:val="ky-KG" w:eastAsia="ru-RU"/>
        </w:rPr>
        <w:t>8</w:t>
      </w:r>
      <w:r w:rsidRPr="005A4440">
        <w:rPr>
          <w:rFonts w:ascii="Times New Roman" w:eastAsia="Times New Roman" w:hAnsi="Times New Roman" w:cs="Times New Roman"/>
          <w:bCs/>
          <w:color w:val="000000" w:themeColor="text1"/>
          <w:sz w:val="24"/>
          <w:szCs w:val="24"/>
          <w:lang w:eastAsia="ru-RU"/>
        </w:rPr>
        <w:t>,</w:t>
      </w:r>
      <w:r w:rsidRPr="005A4440">
        <w:rPr>
          <w:rFonts w:ascii="Times New Roman" w:eastAsia="Times New Roman" w:hAnsi="Times New Roman" w:cs="Times New Roman"/>
          <w:bCs/>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140,4</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 из них: бюджетные средства в сумме </w:t>
      </w:r>
      <w:r w:rsidRPr="005A4440">
        <w:rPr>
          <w:rFonts w:ascii="Times New Roman" w:eastAsia="Times New Roman" w:hAnsi="Times New Roman" w:cs="Times New Roman"/>
          <w:bCs/>
          <w:color w:val="000000" w:themeColor="text1"/>
          <w:sz w:val="24"/>
          <w:szCs w:val="24"/>
          <w:lang w:val="ky-KG" w:eastAsia="ru-RU"/>
        </w:rPr>
        <w:t>273,7</w:t>
      </w:r>
      <w:r w:rsidRPr="005A4440">
        <w:rPr>
          <w:rFonts w:ascii="Times New Roman" w:eastAsia="Times New Roman" w:hAnsi="Times New Roman" w:cs="Times New Roman"/>
          <w:color w:val="000000" w:themeColor="text1"/>
          <w:sz w:val="24"/>
          <w:szCs w:val="24"/>
          <w:lang w:eastAsia="ru-RU"/>
        </w:rPr>
        <w:t xml:space="preserve"> млн.сом</w:t>
      </w:r>
      <w:r w:rsidR="004A3836"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116,</w:t>
      </w:r>
      <w:r w:rsidRPr="005A4440">
        <w:rPr>
          <w:rFonts w:ascii="Times New Roman" w:eastAsia="Times New Roman" w:hAnsi="Times New Roman" w:cs="Times New Roman"/>
          <w:bCs/>
          <w:color w:val="000000" w:themeColor="text1"/>
          <w:sz w:val="24"/>
          <w:szCs w:val="24"/>
          <w:lang w:val="ky-KG" w:eastAsia="ru-RU"/>
        </w:rPr>
        <w:t>8</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174,4</w:t>
      </w:r>
      <w:r w:rsidRPr="005A4440">
        <w:rPr>
          <w:rFonts w:ascii="Times New Roman" w:eastAsia="Times New Roman" w:hAnsi="Times New Roman" w:cs="Times New Roman"/>
          <w:color w:val="000000" w:themeColor="text1"/>
          <w:sz w:val="24"/>
          <w:szCs w:val="24"/>
          <w:lang w:eastAsia="ru-RU"/>
        </w:rPr>
        <w:t xml:space="preserve">%,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1 389,1</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361,5</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w:t>
      </w:r>
      <w:bookmarkEnd w:id="7"/>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eastAsia="ru-RU"/>
        </w:rPr>
        <w:t>135,2</w:t>
      </w:r>
      <w:r w:rsidRPr="005A4440">
        <w:rPr>
          <w:rFonts w:ascii="Times New Roman" w:eastAsia="Times New Roman" w:hAnsi="Times New Roman" w:cs="Times New Roman"/>
          <w:color w:val="000000" w:themeColor="text1"/>
          <w:sz w:val="24"/>
          <w:szCs w:val="24"/>
          <w:lang w:eastAsia="ru-RU"/>
        </w:rPr>
        <w:t xml:space="preserve">%. </w:t>
      </w:r>
    </w:p>
    <w:p w14:paraId="3FE89010" w14:textId="77777777" w:rsidR="00E31705" w:rsidRPr="005A4440" w:rsidRDefault="00E31705" w:rsidP="00E31705">
      <w:pPr>
        <w:spacing w:after="0" w:line="240" w:lineRule="auto"/>
        <w:ind w:firstLine="709"/>
        <w:jc w:val="right"/>
        <w:rPr>
          <w:rFonts w:ascii="Times New Roman" w:eastAsia="Calibri" w:hAnsi="Times New Roman" w:cs="Times New Roman"/>
          <w:color w:val="000000" w:themeColor="text1"/>
          <w:lang w:eastAsia="ru-RU"/>
        </w:rPr>
      </w:pPr>
      <w:bookmarkStart w:id="8" w:name="_Hlk156311507"/>
      <w:r w:rsidRPr="005A4440">
        <w:rPr>
          <w:rFonts w:ascii="Times New Roman" w:eastAsia="Calibri" w:hAnsi="Times New Roman" w:cs="Times New Roman"/>
          <w:color w:val="000000" w:themeColor="text1"/>
          <w:lang w:eastAsia="ru-RU"/>
        </w:rPr>
        <w:t xml:space="preserve"> </w:t>
      </w:r>
      <w:r w:rsidR="00C51D68"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1275"/>
        <w:gridCol w:w="1134"/>
        <w:gridCol w:w="993"/>
        <w:gridCol w:w="1134"/>
        <w:gridCol w:w="850"/>
        <w:gridCol w:w="992"/>
      </w:tblGrid>
      <w:tr w:rsidR="00C51D68" w:rsidRPr="005A4440" w14:paraId="6262E977" w14:textId="77777777" w:rsidTr="000901A7">
        <w:trPr>
          <w:trHeight w:val="560"/>
        </w:trPr>
        <w:tc>
          <w:tcPr>
            <w:tcW w:w="2802" w:type="dxa"/>
            <w:vAlign w:val="center"/>
          </w:tcPr>
          <w:p w14:paraId="57EB89F5"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0218552C"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134" w:type="dxa"/>
            <w:vAlign w:val="center"/>
          </w:tcPr>
          <w:p w14:paraId="7A88324D"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993" w:type="dxa"/>
            <w:vAlign w:val="center"/>
          </w:tcPr>
          <w:p w14:paraId="55FEB274"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2710EE13"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4F8A11E3"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850" w:type="dxa"/>
            <w:vAlign w:val="center"/>
          </w:tcPr>
          <w:p w14:paraId="7EDD1A23"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992" w:type="dxa"/>
            <w:vAlign w:val="center"/>
          </w:tcPr>
          <w:p w14:paraId="0340A768" w14:textId="77777777" w:rsidR="00C51D68" w:rsidRPr="005A4440" w:rsidRDefault="00C51D68"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1AF13E77" w14:textId="77777777" w:rsidTr="00CA362D">
        <w:trPr>
          <w:trHeight w:val="255"/>
        </w:trPr>
        <w:tc>
          <w:tcPr>
            <w:tcW w:w="2802" w:type="dxa"/>
            <w:shd w:val="clear" w:color="auto" w:fill="auto"/>
            <w:vAlign w:val="bottom"/>
          </w:tcPr>
          <w:p w14:paraId="07A36C47"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275" w:type="dxa"/>
            <w:shd w:val="clear" w:color="auto" w:fill="auto"/>
            <w:noWrap/>
            <w:vAlign w:val="center"/>
          </w:tcPr>
          <w:p w14:paraId="237D9572"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1 184,5</w:t>
            </w:r>
          </w:p>
        </w:tc>
        <w:tc>
          <w:tcPr>
            <w:tcW w:w="1134" w:type="dxa"/>
            <w:shd w:val="clear" w:color="auto" w:fill="auto"/>
            <w:noWrap/>
            <w:vAlign w:val="center"/>
          </w:tcPr>
          <w:p w14:paraId="23DAEBFD"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1 662,8</w:t>
            </w:r>
          </w:p>
        </w:tc>
        <w:tc>
          <w:tcPr>
            <w:tcW w:w="993" w:type="dxa"/>
            <w:shd w:val="clear" w:color="auto" w:fill="auto"/>
            <w:noWrap/>
            <w:vAlign w:val="center"/>
          </w:tcPr>
          <w:p w14:paraId="209C1DE2"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478,3</w:t>
            </w:r>
          </w:p>
        </w:tc>
        <w:tc>
          <w:tcPr>
            <w:tcW w:w="1134" w:type="dxa"/>
            <w:vAlign w:val="center"/>
          </w:tcPr>
          <w:p w14:paraId="203319D5" w14:textId="77777777" w:rsidR="00E31705" w:rsidRPr="005A4440" w:rsidRDefault="00E31705" w:rsidP="00CA362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w:t>
            </w:r>
            <w:r w:rsidR="00CA362D"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538,9</w:t>
            </w:r>
          </w:p>
        </w:tc>
        <w:tc>
          <w:tcPr>
            <w:tcW w:w="850" w:type="dxa"/>
            <w:vAlign w:val="center"/>
          </w:tcPr>
          <w:p w14:paraId="6372B2BB" w14:textId="77777777" w:rsidR="00E31705" w:rsidRPr="005A4440" w:rsidRDefault="00E31705" w:rsidP="00CA362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140,4</w:t>
            </w:r>
          </w:p>
        </w:tc>
        <w:tc>
          <w:tcPr>
            <w:tcW w:w="992" w:type="dxa"/>
            <w:vAlign w:val="center"/>
          </w:tcPr>
          <w:p w14:paraId="423F8C2C" w14:textId="77777777" w:rsidR="00E31705" w:rsidRPr="005A4440" w:rsidRDefault="00E31705" w:rsidP="00CA362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92,5</w:t>
            </w:r>
          </w:p>
        </w:tc>
      </w:tr>
      <w:tr w:rsidR="00C51D68" w:rsidRPr="005A4440" w14:paraId="126DD093" w14:textId="77777777" w:rsidTr="00CA362D">
        <w:trPr>
          <w:trHeight w:val="201"/>
        </w:trPr>
        <w:tc>
          <w:tcPr>
            <w:tcW w:w="2802" w:type="dxa"/>
            <w:shd w:val="clear" w:color="000000" w:fill="FFFFFF"/>
            <w:vAlign w:val="bottom"/>
          </w:tcPr>
          <w:p w14:paraId="33F623D6" w14:textId="77777777" w:rsidR="00E31705" w:rsidRPr="005A4440" w:rsidRDefault="00C51D68"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04C9A2F6"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156,9</w:t>
            </w:r>
          </w:p>
        </w:tc>
        <w:tc>
          <w:tcPr>
            <w:tcW w:w="1134" w:type="dxa"/>
            <w:shd w:val="clear" w:color="000000" w:fill="FFFFFF"/>
            <w:vAlign w:val="center"/>
          </w:tcPr>
          <w:p w14:paraId="467D5F27"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273,8</w:t>
            </w:r>
          </w:p>
        </w:tc>
        <w:tc>
          <w:tcPr>
            <w:tcW w:w="993" w:type="dxa"/>
            <w:shd w:val="clear" w:color="000000" w:fill="FFFFFF"/>
            <w:vAlign w:val="center"/>
          </w:tcPr>
          <w:p w14:paraId="52B84651"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116,8</w:t>
            </w:r>
          </w:p>
        </w:tc>
        <w:tc>
          <w:tcPr>
            <w:tcW w:w="1134" w:type="dxa"/>
            <w:shd w:val="clear" w:color="000000" w:fill="FFFFFF"/>
            <w:vAlign w:val="center"/>
          </w:tcPr>
          <w:p w14:paraId="026E6187"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261,3</w:t>
            </w:r>
          </w:p>
        </w:tc>
        <w:tc>
          <w:tcPr>
            <w:tcW w:w="850" w:type="dxa"/>
            <w:shd w:val="clear" w:color="000000" w:fill="FFFFFF"/>
            <w:vAlign w:val="center"/>
          </w:tcPr>
          <w:p w14:paraId="5FA03230"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174,4</w:t>
            </w:r>
          </w:p>
        </w:tc>
        <w:tc>
          <w:tcPr>
            <w:tcW w:w="992" w:type="dxa"/>
            <w:shd w:val="clear" w:color="000000" w:fill="FFFFFF"/>
            <w:vAlign w:val="center"/>
          </w:tcPr>
          <w:p w14:paraId="1FB2337C"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95,4</w:t>
            </w:r>
          </w:p>
        </w:tc>
      </w:tr>
      <w:tr w:rsidR="00C51D68" w:rsidRPr="005A4440" w14:paraId="5270A2F6" w14:textId="77777777" w:rsidTr="00CA362D">
        <w:trPr>
          <w:trHeight w:val="201"/>
        </w:trPr>
        <w:tc>
          <w:tcPr>
            <w:tcW w:w="2802" w:type="dxa"/>
            <w:shd w:val="clear" w:color="000000" w:fill="FFFFFF"/>
            <w:vAlign w:val="bottom"/>
          </w:tcPr>
          <w:p w14:paraId="19E7578B" w14:textId="77777777" w:rsidR="00E31705" w:rsidRPr="005A4440" w:rsidRDefault="00C51D68"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Средства </w:t>
            </w:r>
            <w:r w:rsidR="00E31705" w:rsidRPr="005A4440">
              <w:rPr>
                <w:rFonts w:ascii="Times New Roman" w:eastAsia="Calibri" w:hAnsi="Times New Roman" w:cs="Times New Roman"/>
                <w:color w:val="000000" w:themeColor="text1"/>
                <w:lang w:eastAsia="ru-RU"/>
              </w:rPr>
              <w:t>специального счета</w:t>
            </w:r>
          </w:p>
        </w:tc>
        <w:tc>
          <w:tcPr>
            <w:tcW w:w="1275" w:type="dxa"/>
            <w:shd w:val="clear" w:color="000000" w:fill="FFFFFF"/>
            <w:vAlign w:val="center"/>
          </w:tcPr>
          <w:p w14:paraId="5B16358D"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1 027,6</w:t>
            </w:r>
          </w:p>
        </w:tc>
        <w:tc>
          <w:tcPr>
            <w:tcW w:w="1134" w:type="dxa"/>
            <w:shd w:val="clear" w:color="000000" w:fill="FFFFFF"/>
            <w:vAlign w:val="center"/>
          </w:tcPr>
          <w:p w14:paraId="7E115C0D"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1 389,0</w:t>
            </w:r>
          </w:p>
        </w:tc>
        <w:tc>
          <w:tcPr>
            <w:tcW w:w="993" w:type="dxa"/>
            <w:shd w:val="clear" w:color="000000" w:fill="FFFFFF"/>
            <w:vAlign w:val="center"/>
          </w:tcPr>
          <w:p w14:paraId="7B056C42"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361,5</w:t>
            </w:r>
          </w:p>
        </w:tc>
        <w:tc>
          <w:tcPr>
            <w:tcW w:w="1134" w:type="dxa"/>
            <w:shd w:val="clear" w:color="000000" w:fill="FFFFFF"/>
            <w:vAlign w:val="center"/>
          </w:tcPr>
          <w:p w14:paraId="1A1724D4"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w:t>
            </w:r>
            <w:r w:rsidR="00CA362D" w:rsidRPr="005A4440">
              <w:rPr>
                <w:rFonts w:ascii="Times New Roman" w:eastAsia="Calibri" w:hAnsi="Times New Roman" w:cs="Times New Roman"/>
                <w:bCs/>
                <w:color w:val="000000" w:themeColor="text1"/>
                <w:lang w:eastAsia="ru-RU"/>
              </w:rPr>
              <w:t xml:space="preserve"> </w:t>
            </w:r>
            <w:r w:rsidRPr="005A4440">
              <w:rPr>
                <w:rFonts w:ascii="Times New Roman" w:eastAsia="Calibri" w:hAnsi="Times New Roman" w:cs="Times New Roman"/>
                <w:bCs/>
                <w:color w:val="000000" w:themeColor="text1"/>
                <w:lang w:eastAsia="ru-RU"/>
              </w:rPr>
              <w:t>277,6</w:t>
            </w:r>
          </w:p>
        </w:tc>
        <w:tc>
          <w:tcPr>
            <w:tcW w:w="850" w:type="dxa"/>
            <w:shd w:val="clear" w:color="000000" w:fill="FFFFFF"/>
            <w:vAlign w:val="center"/>
          </w:tcPr>
          <w:p w14:paraId="04EC8E72"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135,2</w:t>
            </w:r>
          </w:p>
        </w:tc>
        <w:tc>
          <w:tcPr>
            <w:tcW w:w="992" w:type="dxa"/>
            <w:shd w:val="clear" w:color="000000" w:fill="FFFFFF"/>
            <w:vAlign w:val="center"/>
          </w:tcPr>
          <w:p w14:paraId="02214C16"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92,0</w:t>
            </w:r>
          </w:p>
        </w:tc>
      </w:tr>
      <w:tr w:rsidR="00C51D68" w:rsidRPr="005A4440" w14:paraId="71CD0863" w14:textId="77777777" w:rsidTr="00CA362D">
        <w:trPr>
          <w:trHeight w:val="201"/>
        </w:trPr>
        <w:tc>
          <w:tcPr>
            <w:tcW w:w="2802" w:type="dxa"/>
            <w:shd w:val="clear" w:color="000000" w:fill="FFFFFF"/>
            <w:vAlign w:val="center"/>
          </w:tcPr>
          <w:p w14:paraId="46288F56" w14:textId="77777777" w:rsidR="00E31705" w:rsidRPr="005A4440" w:rsidRDefault="00E31705"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в том числе:</w:t>
            </w:r>
          </w:p>
        </w:tc>
        <w:tc>
          <w:tcPr>
            <w:tcW w:w="1275" w:type="dxa"/>
            <w:shd w:val="clear" w:color="000000" w:fill="FFFFFF"/>
            <w:vAlign w:val="center"/>
          </w:tcPr>
          <w:p w14:paraId="1D0FAA2A"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p>
        </w:tc>
        <w:tc>
          <w:tcPr>
            <w:tcW w:w="1134" w:type="dxa"/>
            <w:shd w:val="clear" w:color="000000" w:fill="FFFFFF"/>
            <w:vAlign w:val="center"/>
          </w:tcPr>
          <w:p w14:paraId="7CFFD184"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p>
        </w:tc>
        <w:tc>
          <w:tcPr>
            <w:tcW w:w="993" w:type="dxa"/>
            <w:shd w:val="clear" w:color="000000" w:fill="FFFFFF"/>
            <w:vAlign w:val="center"/>
          </w:tcPr>
          <w:p w14:paraId="7D15A0FF"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p>
        </w:tc>
        <w:tc>
          <w:tcPr>
            <w:tcW w:w="1134" w:type="dxa"/>
            <w:shd w:val="clear" w:color="000000" w:fill="FFFFFF"/>
            <w:vAlign w:val="center"/>
          </w:tcPr>
          <w:p w14:paraId="41CE5424"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p>
        </w:tc>
        <w:tc>
          <w:tcPr>
            <w:tcW w:w="850" w:type="dxa"/>
            <w:shd w:val="clear" w:color="000000" w:fill="FFFFFF"/>
            <w:vAlign w:val="center"/>
          </w:tcPr>
          <w:p w14:paraId="237ECC83"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p>
        </w:tc>
        <w:tc>
          <w:tcPr>
            <w:tcW w:w="992" w:type="dxa"/>
            <w:shd w:val="clear" w:color="000000" w:fill="FFFFFF"/>
            <w:vAlign w:val="center"/>
          </w:tcPr>
          <w:p w14:paraId="5278727D"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p>
        </w:tc>
      </w:tr>
      <w:tr w:rsidR="00C51D68" w:rsidRPr="005A4440" w14:paraId="10DAE604" w14:textId="77777777" w:rsidTr="00CA362D">
        <w:trPr>
          <w:trHeight w:val="201"/>
        </w:trPr>
        <w:tc>
          <w:tcPr>
            <w:tcW w:w="2802" w:type="dxa"/>
            <w:shd w:val="clear" w:color="000000" w:fill="FFFFFF"/>
            <w:vAlign w:val="center"/>
          </w:tcPr>
          <w:p w14:paraId="61C7BC24" w14:textId="77777777" w:rsidR="00E31705" w:rsidRPr="005A4440" w:rsidRDefault="00E31705" w:rsidP="00E31705">
            <w:pPr>
              <w:spacing w:after="0" w:line="240" w:lineRule="auto"/>
              <w:contextualSpacing/>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Аппарат СЗР</w:t>
            </w:r>
          </w:p>
        </w:tc>
        <w:tc>
          <w:tcPr>
            <w:tcW w:w="1275" w:type="dxa"/>
            <w:shd w:val="clear" w:color="000000" w:fill="FFFFFF"/>
            <w:vAlign w:val="center"/>
          </w:tcPr>
          <w:p w14:paraId="4689ACC9"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106,2</w:t>
            </w:r>
          </w:p>
        </w:tc>
        <w:tc>
          <w:tcPr>
            <w:tcW w:w="1134" w:type="dxa"/>
            <w:shd w:val="clear" w:color="000000" w:fill="FFFFFF"/>
            <w:vAlign w:val="center"/>
          </w:tcPr>
          <w:p w14:paraId="2AB67097"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761,4</w:t>
            </w:r>
          </w:p>
        </w:tc>
        <w:tc>
          <w:tcPr>
            <w:tcW w:w="993" w:type="dxa"/>
            <w:shd w:val="clear" w:color="000000" w:fill="FFFFFF"/>
            <w:vAlign w:val="center"/>
          </w:tcPr>
          <w:p w14:paraId="340A14F7"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655,2</w:t>
            </w:r>
          </w:p>
        </w:tc>
        <w:tc>
          <w:tcPr>
            <w:tcW w:w="1134" w:type="dxa"/>
            <w:shd w:val="clear" w:color="000000" w:fill="FFFFFF"/>
            <w:vAlign w:val="center"/>
          </w:tcPr>
          <w:p w14:paraId="01D325D8"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664,3</w:t>
            </w:r>
          </w:p>
        </w:tc>
        <w:tc>
          <w:tcPr>
            <w:tcW w:w="850" w:type="dxa"/>
            <w:shd w:val="clear" w:color="000000" w:fill="FFFFFF"/>
            <w:vAlign w:val="center"/>
          </w:tcPr>
          <w:p w14:paraId="1C5F8858"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716,9</w:t>
            </w:r>
          </w:p>
        </w:tc>
        <w:tc>
          <w:tcPr>
            <w:tcW w:w="992" w:type="dxa"/>
            <w:shd w:val="clear" w:color="000000" w:fill="FFFFFF"/>
            <w:vAlign w:val="center"/>
          </w:tcPr>
          <w:p w14:paraId="17FE4648"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87,2</w:t>
            </w:r>
          </w:p>
        </w:tc>
      </w:tr>
      <w:tr w:rsidR="00C51D68" w:rsidRPr="005A4440" w14:paraId="12EABC5D" w14:textId="77777777" w:rsidTr="00CA362D">
        <w:trPr>
          <w:trHeight w:val="201"/>
        </w:trPr>
        <w:tc>
          <w:tcPr>
            <w:tcW w:w="2802" w:type="dxa"/>
            <w:shd w:val="clear" w:color="000000" w:fill="FFFFFF"/>
            <w:vAlign w:val="center"/>
          </w:tcPr>
          <w:p w14:paraId="38B6E139" w14:textId="77777777" w:rsidR="00E31705" w:rsidRPr="005A4440" w:rsidRDefault="00C51D68"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5AEB2345"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87,3</w:t>
            </w:r>
          </w:p>
        </w:tc>
        <w:tc>
          <w:tcPr>
            <w:tcW w:w="1134" w:type="dxa"/>
            <w:shd w:val="clear" w:color="000000" w:fill="FFFFFF"/>
            <w:vAlign w:val="center"/>
          </w:tcPr>
          <w:p w14:paraId="09B4E68F"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90,8</w:t>
            </w:r>
          </w:p>
        </w:tc>
        <w:tc>
          <w:tcPr>
            <w:tcW w:w="993" w:type="dxa"/>
            <w:shd w:val="clear" w:color="000000" w:fill="FFFFFF"/>
            <w:vAlign w:val="center"/>
          </w:tcPr>
          <w:p w14:paraId="7BFDC347"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3,5</w:t>
            </w:r>
          </w:p>
        </w:tc>
        <w:tc>
          <w:tcPr>
            <w:tcW w:w="1134" w:type="dxa"/>
            <w:shd w:val="clear" w:color="000000" w:fill="FFFFFF"/>
            <w:vAlign w:val="center"/>
          </w:tcPr>
          <w:p w14:paraId="513977FF"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88,1</w:t>
            </w:r>
          </w:p>
        </w:tc>
        <w:tc>
          <w:tcPr>
            <w:tcW w:w="850" w:type="dxa"/>
            <w:shd w:val="clear" w:color="000000" w:fill="FFFFFF"/>
            <w:vAlign w:val="center"/>
          </w:tcPr>
          <w:p w14:paraId="24BD5F8F"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104</w:t>
            </w:r>
          </w:p>
        </w:tc>
        <w:tc>
          <w:tcPr>
            <w:tcW w:w="992" w:type="dxa"/>
            <w:shd w:val="clear" w:color="000000" w:fill="FFFFFF"/>
            <w:vAlign w:val="center"/>
          </w:tcPr>
          <w:p w14:paraId="1007B656"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97,0</w:t>
            </w:r>
          </w:p>
        </w:tc>
      </w:tr>
      <w:tr w:rsidR="00C51D68" w:rsidRPr="005A4440" w14:paraId="30698BBA" w14:textId="77777777" w:rsidTr="00CA362D">
        <w:trPr>
          <w:trHeight w:val="201"/>
        </w:trPr>
        <w:tc>
          <w:tcPr>
            <w:tcW w:w="2802" w:type="dxa"/>
            <w:shd w:val="clear" w:color="000000" w:fill="FFFFFF"/>
            <w:vAlign w:val="center"/>
          </w:tcPr>
          <w:p w14:paraId="5248FB53" w14:textId="77777777" w:rsidR="00E31705" w:rsidRPr="005A4440" w:rsidRDefault="00C51D68"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275" w:type="dxa"/>
            <w:shd w:val="clear" w:color="000000" w:fill="FFFFFF"/>
            <w:vAlign w:val="center"/>
          </w:tcPr>
          <w:p w14:paraId="54DE7A30"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18,9</w:t>
            </w:r>
          </w:p>
        </w:tc>
        <w:tc>
          <w:tcPr>
            <w:tcW w:w="1134" w:type="dxa"/>
            <w:shd w:val="clear" w:color="000000" w:fill="FFFFFF"/>
            <w:vAlign w:val="center"/>
          </w:tcPr>
          <w:p w14:paraId="760277E0"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670,6</w:t>
            </w:r>
          </w:p>
        </w:tc>
        <w:tc>
          <w:tcPr>
            <w:tcW w:w="993" w:type="dxa"/>
            <w:shd w:val="clear" w:color="000000" w:fill="FFFFFF"/>
            <w:vAlign w:val="center"/>
          </w:tcPr>
          <w:p w14:paraId="57BDB08E"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651,7</w:t>
            </w:r>
          </w:p>
        </w:tc>
        <w:tc>
          <w:tcPr>
            <w:tcW w:w="1134" w:type="dxa"/>
            <w:shd w:val="clear" w:color="000000" w:fill="FFFFFF"/>
            <w:vAlign w:val="center"/>
          </w:tcPr>
          <w:p w14:paraId="232B0BE2"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576,2</w:t>
            </w:r>
          </w:p>
        </w:tc>
        <w:tc>
          <w:tcPr>
            <w:tcW w:w="850" w:type="dxa"/>
            <w:shd w:val="clear" w:color="000000" w:fill="FFFFFF"/>
            <w:vAlign w:val="center"/>
          </w:tcPr>
          <w:p w14:paraId="45739DD7"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3548,1</w:t>
            </w:r>
          </w:p>
        </w:tc>
        <w:tc>
          <w:tcPr>
            <w:tcW w:w="992" w:type="dxa"/>
            <w:shd w:val="clear" w:color="000000" w:fill="FFFFFF"/>
            <w:vAlign w:val="center"/>
          </w:tcPr>
          <w:p w14:paraId="7F7B188B"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85,9</w:t>
            </w:r>
          </w:p>
        </w:tc>
      </w:tr>
      <w:tr w:rsidR="00C51D68" w:rsidRPr="005A4440" w14:paraId="5FC5F779" w14:textId="77777777" w:rsidTr="00CA362D">
        <w:trPr>
          <w:trHeight w:val="201"/>
        </w:trPr>
        <w:tc>
          <w:tcPr>
            <w:tcW w:w="2802" w:type="dxa"/>
            <w:shd w:val="clear" w:color="000000" w:fill="FFFFFF"/>
            <w:vAlign w:val="center"/>
          </w:tcPr>
          <w:p w14:paraId="5C222287" w14:textId="77777777" w:rsidR="00E31705" w:rsidRPr="005A4440" w:rsidRDefault="00E31705" w:rsidP="00E31705">
            <w:pPr>
              <w:spacing w:after="0" w:line="240" w:lineRule="auto"/>
              <w:contextualSpacing/>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ГУ по геодезии и картографии «Госкартография»</w:t>
            </w:r>
          </w:p>
        </w:tc>
        <w:tc>
          <w:tcPr>
            <w:tcW w:w="1275" w:type="dxa"/>
            <w:shd w:val="clear" w:color="000000" w:fill="FFFFFF"/>
            <w:vAlign w:val="center"/>
          </w:tcPr>
          <w:p w14:paraId="24938B95"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78,3</w:t>
            </w:r>
          </w:p>
        </w:tc>
        <w:tc>
          <w:tcPr>
            <w:tcW w:w="1134" w:type="dxa"/>
            <w:shd w:val="clear" w:color="000000" w:fill="FFFFFF"/>
            <w:vAlign w:val="center"/>
          </w:tcPr>
          <w:p w14:paraId="4B5E943E"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231,0</w:t>
            </w:r>
          </w:p>
        </w:tc>
        <w:tc>
          <w:tcPr>
            <w:tcW w:w="993" w:type="dxa"/>
            <w:shd w:val="clear" w:color="000000" w:fill="FFFFFF"/>
            <w:vAlign w:val="center"/>
          </w:tcPr>
          <w:p w14:paraId="0669E272"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152,7</w:t>
            </w:r>
          </w:p>
        </w:tc>
        <w:tc>
          <w:tcPr>
            <w:tcW w:w="1134" w:type="dxa"/>
            <w:shd w:val="clear" w:color="000000" w:fill="FFFFFF"/>
            <w:vAlign w:val="center"/>
          </w:tcPr>
          <w:p w14:paraId="2720F3AD"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204,2</w:t>
            </w:r>
          </w:p>
        </w:tc>
        <w:tc>
          <w:tcPr>
            <w:tcW w:w="850" w:type="dxa"/>
            <w:shd w:val="clear" w:color="000000" w:fill="FFFFFF"/>
            <w:vAlign w:val="center"/>
          </w:tcPr>
          <w:p w14:paraId="3630F988"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295</w:t>
            </w:r>
          </w:p>
        </w:tc>
        <w:tc>
          <w:tcPr>
            <w:tcW w:w="992" w:type="dxa"/>
            <w:shd w:val="clear" w:color="000000" w:fill="FFFFFF"/>
            <w:vAlign w:val="center"/>
          </w:tcPr>
          <w:p w14:paraId="0FE1AD67"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88,4</w:t>
            </w:r>
          </w:p>
        </w:tc>
      </w:tr>
      <w:tr w:rsidR="00C51D68" w:rsidRPr="005A4440" w14:paraId="664B715F" w14:textId="77777777" w:rsidTr="00CA362D">
        <w:trPr>
          <w:trHeight w:val="201"/>
        </w:trPr>
        <w:tc>
          <w:tcPr>
            <w:tcW w:w="2802" w:type="dxa"/>
            <w:shd w:val="clear" w:color="000000" w:fill="FFFFFF"/>
            <w:vAlign w:val="center"/>
          </w:tcPr>
          <w:p w14:paraId="48B3B97E" w14:textId="77777777" w:rsidR="00E31705" w:rsidRPr="005A4440" w:rsidRDefault="00C51D68"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275" w:type="dxa"/>
            <w:shd w:val="clear" w:color="000000" w:fill="FFFFFF"/>
            <w:vAlign w:val="center"/>
          </w:tcPr>
          <w:p w14:paraId="31DFFD20"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69,6</w:t>
            </w:r>
          </w:p>
        </w:tc>
        <w:tc>
          <w:tcPr>
            <w:tcW w:w="1134" w:type="dxa"/>
            <w:shd w:val="clear" w:color="000000" w:fill="FFFFFF"/>
            <w:vAlign w:val="center"/>
          </w:tcPr>
          <w:p w14:paraId="78FE931B"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182,9</w:t>
            </w:r>
          </w:p>
        </w:tc>
        <w:tc>
          <w:tcPr>
            <w:tcW w:w="993" w:type="dxa"/>
            <w:shd w:val="clear" w:color="000000" w:fill="FFFFFF"/>
            <w:vAlign w:val="center"/>
          </w:tcPr>
          <w:p w14:paraId="595E74E2"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113,3</w:t>
            </w:r>
          </w:p>
        </w:tc>
        <w:tc>
          <w:tcPr>
            <w:tcW w:w="1134" w:type="dxa"/>
            <w:shd w:val="clear" w:color="000000" w:fill="FFFFFF"/>
            <w:vAlign w:val="center"/>
          </w:tcPr>
          <w:p w14:paraId="17B6E888"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173,2</w:t>
            </w:r>
          </w:p>
        </w:tc>
        <w:tc>
          <w:tcPr>
            <w:tcW w:w="850" w:type="dxa"/>
            <w:shd w:val="clear" w:color="000000" w:fill="FFFFFF"/>
            <w:vAlign w:val="center"/>
          </w:tcPr>
          <w:p w14:paraId="5F03687F"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262,8</w:t>
            </w:r>
          </w:p>
        </w:tc>
        <w:tc>
          <w:tcPr>
            <w:tcW w:w="992" w:type="dxa"/>
            <w:shd w:val="clear" w:color="000000" w:fill="FFFFFF"/>
            <w:vAlign w:val="center"/>
          </w:tcPr>
          <w:p w14:paraId="20CCA7BB"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94,7</w:t>
            </w:r>
          </w:p>
        </w:tc>
      </w:tr>
      <w:tr w:rsidR="00C51D68" w:rsidRPr="005A4440" w14:paraId="07425360" w14:textId="77777777" w:rsidTr="00CA362D">
        <w:trPr>
          <w:trHeight w:val="201"/>
        </w:trPr>
        <w:tc>
          <w:tcPr>
            <w:tcW w:w="2802" w:type="dxa"/>
            <w:shd w:val="clear" w:color="000000" w:fill="FFFFFF"/>
            <w:vAlign w:val="center"/>
          </w:tcPr>
          <w:p w14:paraId="77492B71" w14:textId="77777777" w:rsidR="00E31705" w:rsidRPr="005A4440" w:rsidRDefault="00C51D68"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275" w:type="dxa"/>
            <w:shd w:val="clear" w:color="000000" w:fill="FFFFFF"/>
            <w:vAlign w:val="center"/>
          </w:tcPr>
          <w:p w14:paraId="4D147766"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8,7</w:t>
            </w:r>
          </w:p>
        </w:tc>
        <w:tc>
          <w:tcPr>
            <w:tcW w:w="1134" w:type="dxa"/>
            <w:shd w:val="clear" w:color="000000" w:fill="FFFFFF"/>
            <w:vAlign w:val="center"/>
          </w:tcPr>
          <w:p w14:paraId="25356CE2"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48,1</w:t>
            </w:r>
          </w:p>
        </w:tc>
        <w:tc>
          <w:tcPr>
            <w:tcW w:w="993" w:type="dxa"/>
            <w:shd w:val="clear" w:color="000000" w:fill="FFFFFF"/>
            <w:vAlign w:val="center"/>
          </w:tcPr>
          <w:p w14:paraId="0D9ED200"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39,4</w:t>
            </w:r>
          </w:p>
        </w:tc>
        <w:tc>
          <w:tcPr>
            <w:tcW w:w="1134" w:type="dxa"/>
            <w:shd w:val="clear" w:color="000000" w:fill="FFFFFF"/>
            <w:vAlign w:val="center"/>
          </w:tcPr>
          <w:p w14:paraId="20EB10CF"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31,0</w:t>
            </w:r>
          </w:p>
        </w:tc>
        <w:tc>
          <w:tcPr>
            <w:tcW w:w="850" w:type="dxa"/>
            <w:shd w:val="clear" w:color="000000" w:fill="FFFFFF"/>
            <w:vAlign w:val="center"/>
          </w:tcPr>
          <w:p w14:paraId="74F0A1A0"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552,9</w:t>
            </w:r>
          </w:p>
        </w:tc>
        <w:tc>
          <w:tcPr>
            <w:tcW w:w="992" w:type="dxa"/>
            <w:shd w:val="clear" w:color="000000" w:fill="FFFFFF"/>
            <w:vAlign w:val="center"/>
          </w:tcPr>
          <w:p w14:paraId="4E755B74"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64,4</w:t>
            </w:r>
          </w:p>
        </w:tc>
      </w:tr>
      <w:tr w:rsidR="00C51D68" w:rsidRPr="005A4440" w14:paraId="0CE73DA4" w14:textId="77777777" w:rsidTr="00CA362D">
        <w:trPr>
          <w:trHeight w:val="201"/>
        </w:trPr>
        <w:tc>
          <w:tcPr>
            <w:tcW w:w="2802" w:type="dxa"/>
            <w:shd w:val="clear" w:color="000000" w:fill="FFFFFF"/>
            <w:vAlign w:val="center"/>
          </w:tcPr>
          <w:p w14:paraId="16854260" w14:textId="77777777" w:rsidR="00E31705" w:rsidRPr="005A4440" w:rsidRDefault="00E31705" w:rsidP="00E31705">
            <w:pPr>
              <w:spacing w:after="0" w:line="240" w:lineRule="auto"/>
              <w:contextualSpacing/>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ГУ «Кадастр»</w:t>
            </w:r>
          </w:p>
        </w:tc>
        <w:tc>
          <w:tcPr>
            <w:tcW w:w="1275" w:type="dxa"/>
            <w:shd w:val="clear" w:color="000000" w:fill="FFFFFF"/>
            <w:vAlign w:val="center"/>
          </w:tcPr>
          <w:p w14:paraId="11500EB5"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1 000,0</w:t>
            </w:r>
          </w:p>
        </w:tc>
        <w:tc>
          <w:tcPr>
            <w:tcW w:w="1134" w:type="dxa"/>
            <w:shd w:val="clear" w:color="000000" w:fill="FFFFFF"/>
            <w:vAlign w:val="center"/>
          </w:tcPr>
          <w:p w14:paraId="4750E136"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670,4</w:t>
            </w:r>
          </w:p>
        </w:tc>
        <w:tc>
          <w:tcPr>
            <w:tcW w:w="993" w:type="dxa"/>
            <w:shd w:val="clear" w:color="000000" w:fill="FFFFFF"/>
            <w:vAlign w:val="center"/>
          </w:tcPr>
          <w:p w14:paraId="04DCBBF2" w14:textId="77777777" w:rsidR="00E31705" w:rsidRPr="005A4440" w:rsidRDefault="00E31705" w:rsidP="00CA362D">
            <w:pPr>
              <w:spacing w:after="0" w:line="240" w:lineRule="auto"/>
              <w:contextualSpacing/>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-329,6</w:t>
            </w:r>
          </w:p>
        </w:tc>
        <w:tc>
          <w:tcPr>
            <w:tcW w:w="1134" w:type="dxa"/>
            <w:shd w:val="clear" w:color="000000" w:fill="FFFFFF"/>
            <w:vAlign w:val="center"/>
          </w:tcPr>
          <w:p w14:paraId="2322F8E6"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670,4</w:t>
            </w:r>
          </w:p>
        </w:tc>
        <w:tc>
          <w:tcPr>
            <w:tcW w:w="850" w:type="dxa"/>
            <w:shd w:val="clear" w:color="000000" w:fill="FFFFFF"/>
            <w:vAlign w:val="center"/>
          </w:tcPr>
          <w:p w14:paraId="0FB35C0F"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67,0</w:t>
            </w:r>
          </w:p>
        </w:tc>
        <w:tc>
          <w:tcPr>
            <w:tcW w:w="992" w:type="dxa"/>
            <w:shd w:val="clear" w:color="000000" w:fill="FFFFFF"/>
            <w:vAlign w:val="center"/>
          </w:tcPr>
          <w:p w14:paraId="6EDF7061" w14:textId="77777777" w:rsidR="00E31705" w:rsidRPr="005A4440" w:rsidRDefault="00E31705" w:rsidP="00CA362D">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100</w:t>
            </w:r>
          </w:p>
        </w:tc>
      </w:tr>
      <w:tr w:rsidR="00C51D68" w:rsidRPr="005A4440" w14:paraId="6A982E17" w14:textId="77777777" w:rsidTr="00CA362D">
        <w:trPr>
          <w:trHeight w:val="201"/>
        </w:trPr>
        <w:tc>
          <w:tcPr>
            <w:tcW w:w="2802" w:type="dxa"/>
            <w:shd w:val="clear" w:color="000000" w:fill="FFFFFF"/>
            <w:vAlign w:val="center"/>
          </w:tcPr>
          <w:p w14:paraId="1E346E8F" w14:textId="77777777" w:rsidR="00E31705" w:rsidRPr="005A4440" w:rsidRDefault="00C51D68" w:rsidP="00E31705">
            <w:pPr>
              <w:spacing w:after="0" w:line="240" w:lineRule="auto"/>
              <w:contextualSpacing/>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275" w:type="dxa"/>
            <w:shd w:val="clear" w:color="000000" w:fill="FFFFFF"/>
            <w:vAlign w:val="center"/>
          </w:tcPr>
          <w:p w14:paraId="5C821D58"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1 000,0</w:t>
            </w:r>
          </w:p>
        </w:tc>
        <w:tc>
          <w:tcPr>
            <w:tcW w:w="1134" w:type="dxa"/>
            <w:shd w:val="clear" w:color="000000" w:fill="FFFFFF"/>
            <w:vAlign w:val="center"/>
          </w:tcPr>
          <w:p w14:paraId="06AC980E"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670,4</w:t>
            </w:r>
          </w:p>
        </w:tc>
        <w:tc>
          <w:tcPr>
            <w:tcW w:w="993" w:type="dxa"/>
            <w:shd w:val="clear" w:color="000000" w:fill="FFFFFF"/>
            <w:vAlign w:val="center"/>
          </w:tcPr>
          <w:p w14:paraId="265217D2" w14:textId="77777777" w:rsidR="00E31705" w:rsidRPr="005A4440" w:rsidRDefault="00E31705" w:rsidP="00CA362D">
            <w:pPr>
              <w:spacing w:after="0" w:line="240" w:lineRule="auto"/>
              <w:contextualSpacing/>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-329,6</w:t>
            </w:r>
          </w:p>
        </w:tc>
        <w:tc>
          <w:tcPr>
            <w:tcW w:w="1134" w:type="dxa"/>
            <w:shd w:val="clear" w:color="000000" w:fill="FFFFFF"/>
            <w:vAlign w:val="center"/>
          </w:tcPr>
          <w:p w14:paraId="366898C0"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670,4</w:t>
            </w:r>
          </w:p>
        </w:tc>
        <w:tc>
          <w:tcPr>
            <w:tcW w:w="850" w:type="dxa"/>
            <w:shd w:val="clear" w:color="000000" w:fill="FFFFFF"/>
            <w:vAlign w:val="center"/>
          </w:tcPr>
          <w:p w14:paraId="65B8BFD6"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67,0</w:t>
            </w:r>
          </w:p>
        </w:tc>
        <w:tc>
          <w:tcPr>
            <w:tcW w:w="992" w:type="dxa"/>
            <w:shd w:val="clear" w:color="000000" w:fill="FFFFFF"/>
            <w:vAlign w:val="center"/>
          </w:tcPr>
          <w:p w14:paraId="7BA45685" w14:textId="77777777" w:rsidR="00E31705" w:rsidRPr="005A4440" w:rsidRDefault="00E31705" w:rsidP="00CA362D">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100</w:t>
            </w:r>
          </w:p>
        </w:tc>
      </w:tr>
      <w:bookmarkEnd w:id="8"/>
    </w:tbl>
    <w:p w14:paraId="6B2D1945" w14:textId="77777777" w:rsidR="00E31705" w:rsidRPr="005A4440" w:rsidRDefault="00E31705" w:rsidP="00E31705">
      <w:pPr>
        <w:spacing w:after="0" w:line="240" w:lineRule="auto"/>
        <w:jc w:val="both"/>
        <w:rPr>
          <w:rFonts w:ascii="Times New Roman" w:eastAsia="Times New Roman" w:hAnsi="Times New Roman" w:cs="Times New Roman"/>
          <w:color w:val="000000" w:themeColor="text1"/>
          <w:sz w:val="24"/>
          <w:szCs w:val="24"/>
          <w:lang w:eastAsia="ru-RU"/>
        </w:rPr>
      </w:pPr>
    </w:p>
    <w:p w14:paraId="3C2F6201" w14:textId="77777777" w:rsidR="00E31705" w:rsidRPr="005A4440" w:rsidRDefault="00E31705" w:rsidP="00830A20">
      <w:pPr>
        <w:spacing w:after="0" w:line="240" w:lineRule="auto"/>
        <w:ind w:firstLine="709"/>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 xml:space="preserve">Аппарат Службы земельных ресурсов при </w:t>
      </w:r>
      <w:r w:rsidRPr="005A4440">
        <w:rPr>
          <w:rFonts w:ascii="Times New Roman" w:eastAsia="Calibri" w:hAnsi="Times New Roman" w:cs="Times New Roman"/>
          <w:b/>
          <w:bCs/>
          <w:color w:val="000000" w:themeColor="text1"/>
          <w:sz w:val="24"/>
          <w:szCs w:val="24"/>
          <w:lang w:eastAsia="ru-RU"/>
        </w:rPr>
        <w:t>Министерстве сельского хозяйства Кыргызской Республики</w:t>
      </w:r>
    </w:p>
    <w:p w14:paraId="00CF969C"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аппарата </w:t>
      </w:r>
      <w:r w:rsidRPr="005A4440">
        <w:rPr>
          <w:rFonts w:ascii="Times New Roman" w:eastAsia="Calibri" w:hAnsi="Times New Roman" w:cs="Times New Roman"/>
          <w:bCs/>
          <w:color w:val="000000" w:themeColor="text1"/>
          <w:sz w:val="24"/>
          <w:szCs w:val="24"/>
          <w:lang w:eastAsia="ru-RU"/>
        </w:rPr>
        <w:t>Службы земельных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w:t>
      </w:r>
      <w:r w:rsidRPr="005A4440">
        <w:rPr>
          <w:rFonts w:ascii="Times New Roman" w:eastAsia="Times New Roman" w:hAnsi="Times New Roman" w:cs="Times New Roman"/>
          <w:color w:val="000000" w:themeColor="text1"/>
          <w:sz w:val="24"/>
          <w:szCs w:val="24"/>
          <w:lang w:eastAsia="ru-RU"/>
        </w:rPr>
        <w:lastRenderedPageBreak/>
        <w:t xml:space="preserve">сумме </w:t>
      </w:r>
      <w:r w:rsidRPr="005A4440">
        <w:rPr>
          <w:rFonts w:ascii="Times New Roman" w:eastAsia="Times New Roman" w:hAnsi="Times New Roman" w:cs="Times New Roman"/>
          <w:bCs/>
          <w:color w:val="000000" w:themeColor="text1"/>
          <w:sz w:val="24"/>
          <w:szCs w:val="24"/>
          <w:lang w:eastAsia="ru-RU"/>
        </w:rPr>
        <w:t>106,2</w:t>
      </w:r>
      <w:r w:rsidRPr="005A4440">
        <w:rPr>
          <w:rFonts w:ascii="Times New Roman" w:eastAsia="Times New Roman" w:hAnsi="Times New Roman" w:cs="Times New Roman"/>
          <w:color w:val="000000" w:themeColor="text1"/>
          <w:sz w:val="24"/>
          <w:szCs w:val="24"/>
          <w:lang w:eastAsia="ru-RU"/>
        </w:rPr>
        <w:t xml:space="preserve"> млн.сом, из них: бюджетные средства в сумме </w:t>
      </w:r>
      <w:r w:rsidRPr="005A4440">
        <w:rPr>
          <w:rFonts w:ascii="Times New Roman" w:eastAsia="Times New Roman" w:hAnsi="Times New Roman" w:cs="Times New Roman"/>
          <w:bCs/>
          <w:color w:val="000000" w:themeColor="text1"/>
          <w:sz w:val="24"/>
          <w:szCs w:val="24"/>
          <w:lang w:eastAsia="ru-RU"/>
        </w:rPr>
        <w:t>87,3</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18,9</w:t>
      </w:r>
      <w:r w:rsidRPr="005A4440">
        <w:rPr>
          <w:rFonts w:ascii="Times New Roman" w:eastAsia="Times New Roman" w:hAnsi="Times New Roman" w:cs="Times New Roman"/>
          <w:color w:val="000000" w:themeColor="text1"/>
          <w:sz w:val="24"/>
          <w:szCs w:val="24"/>
          <w:lang w:eastAsia="ru-RU"/>
        </w:rPr>
        <w:t xml:space="preserve"> млн.сом. </w:t>
      </w:r>
    </w:p>
    <w:p w14:paraId="36D194C5"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Calibri" w:hAnsi="Times New Roman" w:cs="Times New Roman"/>
          <w:bCs/>
          <w:color w:val="000000" w:themeColor="text1"/>
          <w:sz w:val="24"/>
          <w:szCs w:val="24"/>
          <w:lang w:eastAsia="ru-RU"/>
        </w:rPr>
        <w:t>аппарата Службы земельных ресурсов при 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w:t>
      </w:r>
      <w:r w:rsidRPr="005A4440">
        <w:rPr>
          <w:rFonts w:ascii="Times New Roman" w:eastAsia="Times New Roman" w:hAnsi="Times New Roman" w:cs="Times New Roman"/>
          <w:bCs/>
          <w:color w:val="000000" w:themeColor="text1"/>
          <w:sz w:val="24"/>
          <w:szCs w:val="24"/>
          <w:lang w:eastAsia="ru-RU"/>
        </w:rPr>
        <w:t>761,4</w:t>
      </w:r>
      <w:r w:rsidRPr="005A4440">
        <w:rPr>
          <w:rFonts w:ascii="Times New Roman" w:eastAsia="Times New Roman" w:hAnsi="Times New Roman" w:cs="Times New Roman"/>
          <w:color w:val="000000" w:themeColor="text1"/>
          <w:sz w:val="24"/>
          <w:szCs w:val="24"/>
          <w:lang w:eastAsia="ru-RU"/>
        </w:rPr>
        <w:t xml:space="preserve"> млн.сом</w:t>
      </w:r>
      <w:r w:rsidR="004D7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655,2</w:t>
      </w:r>
      <w:r w:rsidRPr="005A4440">
        <w:rPr>
          <w:rFonts w:ascii="Times New Roman" w:eastAsia="Times New Roman" w:hAnsi="Times New Roman" w:cs="Times New Roman"/>
          <w:color w:val="000000" w:themeColor="text1"/>
          <w:sz w:val="24"/>
          <w:szCs w:val="24"/>
          <w:lang w:eastAsia="ru-RU"/>
        </w:rPr>
        <w:t xml:space="preserve"> млн.сомов относительно утверждённого бюджета или 716,9%, из них: бюджетные средства в сумме </w:t>
      </w:r>
      <w:r w:rsidRPr="005A4440">
        <w:rPr>
          <w:rFonts w:ascii="Times New Roman" w:eastAsia="Times New Roman" w:hAnsi="Times New Roman" w:cs="Times New Roman"/>
          <w:bCs/>
          <w:color w:val="000000" w:themeColor="text1"/>
          <w:sz w:val="24"/>
          <w:szCs w:val="24"/>
          <w:lang w:eastAsia="ru-RU"/>
        </w:rPr>
        <w:t>90,8</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3,5</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104</w:t>
      </w:r>
      <w:r w:rsidRPr="005A4440">
        <w:rPr>
          <w:rFonts w:ascii="Times New Roman" w:eastAsia="Times New Roman" w:hAnsi="Times New Roman" w:cs="Times New Roman"/>
          <w:color w:val="000000" w:themeColor="text1"/>
          <w:sz w:val="24"/>
          <w:szCs w:val="24"/>
          <w:lang w:eastAsia="ru-RU"/>
        </w:rPr>
        <w:t xml:space="preserve"> %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val="ky-KG" w:eastAsia="ru-RU"/>
        </w:rPr>
        <w:t>670,6</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651,7</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3</w:t>
      </w:r>
      <w:r w:rsidR="004D780E"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548,1</w:t>
      </w:r>
      <w:r w:rsidRPr="005A4440">
        <w:rPr>
          <w:rFonts w:ascii="Times New Roman" w:eastAsia="Times New Roman" w:hAnsi="Times New Roman" w:cs="Times New Roman"/>
          <w:color w:val="000000" w:themeColor="text1"/>
          <w:sz w:val="24"/>
          <w:szCs w:val="24"/>
          <w:lang w:eastAsia="ru-RU"/>
        </w:rPr>
        <w:t> % .</w:t>
      </w:r>
    </w:p>
    <w:p w14:paraId="214528F4" w14:textId="77777777" w:rsidR="00E31705" w:rsidRPr="005A4440" w:rsidRDefault="00E31705" w:rsidP="00E31705">
      <w:pPr>
        <w:spacing w:after="0" w:line="240" w:lineRule="auto"/>
        <w:ind w:firstLine="708"/>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Calibri" w:hAnsi="Times New Roman" w:cs="Times New Roman"/>
          <w:bCs/>
          <w:color w:val="000000" w:themeColor="text1"/>
          <w:sz w:val="24"/>
          <w:szCs w:val="24"/>
          <w:lang w:eastAsia="ru-RU"/>
        </w:rPr>
        <w:t>Служб</w:t>
      </w:r>
      <w:r w:rsidRPr="005A4440">
        <w:rPr>
          <w:rFonts w:ascii="Times New Roman" w:eastAsia="Calibri" w:hAnsi="Times New Roman" w:cs="Times New Roman"/>
          <w:bCs/>
          <w:color w:val="000000" w:themeColor="text1"/>
          <w:sz w:val="24"/>
          <w:szCs w:val="24"/>
          <w:lang w:val="ky-KG" w:eastAsia="ru-RU"/>
        </w:rPr>
        <w:t>ы</w:t>
      </w:r>
      <w:r w:rsidRPr="005A4440">
        <w:rPr>
          <w:rFonts w:ascii="Times New Roman" w:eastAsia="Calibri" w:hAnsi="Times New Roman" w:cs="Times New Roman"/>
          <w:bCs/>
          <w:color w:val="000000" w:themeColor="text1"/>
          <w:sz w:val="24"/>
          <w:szCs w:val="24"/>
          <w:lang w:eastAsia="ru-RU"/>
        </w:rPr>
        <w:t xml:space="preserve"> земельных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7540E058"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от 01.08.2022 года №434 были увеличены средства в сумме </w:t>
      </w:r>
      <w:r w:rsidRPr="005A4440">
        <w:rPr>
          <w:rFonts w:ascii="Times New Roman" w:eastAsia="Times New Roman" w:hAnsi="Times New Roman" w:cs="Times New Roman"/>
          <w:bCs/>
          <w:color w:val="000000" w:themeColor="text1"/>
          <w:sz w:val="24"/>
          <w:szCs w:val="24"/>
          <w:lang w:eastAsia="ru-RU"/>
        </w:rPr>
        <w:t>13,2</w:t>
      </w:r>
      <w:r w:rsidRPr="005A4440">
        <w:rPr>
          <w:rFonts w:ascii="Times New Roman" w:eastAsia="Times New Roman" w:hAnsi="Times New Roman" w:cs="Times New Roman"/>
          <w:color w:val="000000" w:themeColor="text1"/>
          <w:sz w:val="24"/>
          <w:szCs w:val="24"/>
          <w:lang w:eastAsia="ru-RU"/>
        </w:rPr>
        <w:t xml:space="preserve"> млн.сом;</w:t>
      </w:r>
    </w:p>
    <w:p w14:paraId="54EB89A7"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связи с экономией средств</w:t>
      </w:r>
      <w:r w:rsidRPr="005A4440">
        <w:rPr>
          <w:rFonts w:ascii="Times New Roman" w:eastAsia="Times New Roman" w:hAnsi="Times New Roman" w:cs="Times New Roman"/>
          <w:color w:val="000000" w:themeColor="text1"/>
          <w:sz w:val="24"/>
          <w:szCs w:val="24"/>
          <w:lang w:val="ky-KG" w:eastAsia="ru-RU"/>
        </w:rPr>
        <w:t xml:space="preserve"> 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 xml:space="preserve">фактического </w:t>
      </w:r>
      <w:r w:rsidRPr="005A4440">
        <w:rPr>
          <w:rFonts w:ascii="Times New Roman" w:eastAsia="Calibri" w:hAnsi="Times New Roman" w:cs="Times New Roman"/>
          <w:color w:val="000000" w:themeColor="text1"/>
          <w:sz w:val="24"/>
          <w:szCs w:val="24"/>
          <w:lang w:eastAsia="ru-RU"/>
        </w:rPr>
        <w:t>исполнения республиканского бюджета по итогам</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9 и 11 месяцев</w:t>
      </w:r>
      <w:r w:rsidRPr="005A4440">
        <w:rPr>
          <w:rFonts w:ascii="Times New Roman" w:eastAsia="Times New Roman" w:hAnsi="Times New Roman" w:cs="Times New Roman"/>
          <w:color w:val="000000" w:themeColor="text1"/>
          <w:sz w:val="24"/>
          <w:szCs w:val="24"/>
          <w:lang w:eastAsia="ru-RU"/>
        </w:rPr>
        <w:t xml:space="preserve">, были уменьшены средства в сумме </w:t>
      </w:r>
      <w:r w:rsidRPr="005A4440">
        <w:rPr>
          <w:rFonts w:ascii="Times New Roman" w:eastAsia="Calibri" w:hAnsi="Times New Roman" w:cs="Times New Roman"/>
          <w:bCs/>
          <w:color w:val="000000" w:themeColor="text1"/>
          <w:sz w:val="24"/>
          <w:szCs w:val="24"/>
          <w:lang w:eastAsia="ru-RU"/>
        </w:rPr>
        <w:t>9,5</w:t>
      </w:r>
      <w:r w:rsidRPr="005A4440">
        <w:rPr>
          <w:rFonts w:ascii="Times New Roman" w:eastAsia="Calibri" w:hAnsi="Times New Roman" w:cs="Times New Roman"/>
          <w:color w:val="000000" w:themeColor="text1"/>
          <w:sz w:val="24"/>
          <w:szCs w:val="24"/>
          <w:lang w:eastAsia="ru-RU"/>
        </w:rPr>
        <w:t xml:space="preserve"> млн.сом;</w:t>
      </w:r>
    </w:p>
    <w:p w14:paraId="6B0CA4E8"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w:t>
      </w:r>
      <w:r w:rsidRPr="005A4440">
        <w:rPr>
          <w:rFonts w:ascii="Times New Roman" w:eastAsia="Times New Roman" w:hAnsi="Times New Roman" w:cs="Times New Roman"/>
          <w:color w:val="000000" w:themeColor="text1"/>
          <w:sz w:val="24"/>
          <w:szCs w:val="24"/>
          <w:shd w:val="clear" w:color="auto" w:fill="FFFFFF"/>
          <w:lang w:eastAsia="ru-RU"/>
        </w:rPr>
        <w:t>Правительства Кыргызской Республики «Об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shd w:val="clear" w:color="auto" w:fill="FFFFFF"/>
          <w:lang w:eastAsia="ru-RU"/>
        </w:rPr>
        <w:t>от 3 ноября 2011 года № </w:t>
      </w:r>
      <w:r w:rsidRPr="005A4440">
        <w:rPr>
          <w:rFonts w:ascii="Times New Roman" w:eastAsia="Times New Roman" w:hAnsi="Times New Roman" w:cs="Times New Roman"/>
          <w:color w:val="000000" w:themeColor="text1"/>
          <w:sz w:val="24"/>
          <w:szCs w:val="24"/>
          <w:lang w:eastAsia="ru-RU"/>
        </w:rPr>
        <w:t xml:space="preserve">694 были уменьшены средства в сумме </w:t>
      </w:r>
      <w:r w:rsidRPr="005A4440">
        <w:rPr>
          <w:rFonts w:ascii="Times New Roman" w:eastAsia="Times New Roman" w:hAnsi="Times New Roman" w:cs="Times New Roman"/>
          <w:bCs/>
          <w:color w:val="000000" w:themeColor="text1"/>
          <w:sz w:val="24"/>
          <w:szCs w:val="24"/>
          <w:lang w:eastAsia="ru-RU"/>
        </w:rPr>
        <w:t>0,1</w:t>
      </w:r>
      <w:r w:rsidRPr="005A4440">
        <w:rPr>
          <w:rFonts w:ascii="Times New Roman" w:eastAsia="Times New Roman" w:hAnsi="Times New Roman" w:cs="Times New Roman"/>
          <w:color w:val="000000" w:themeColor="text1"/>
          <w:sz w:val="24"/>
          <w:szCs w:val="24"/>
          <w:lang w:eastAsia="ru-RU"/>
        </w:rPr>
        <w:t xml:space="preserve"> млн.сом.</w:t>
      </w:r>
    </w:p>
    <w:p w14:paraId="5F1F3EEE"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Calibri" w:hAnsi="Times New Roman" w:cs="Times New Roman"/>
          <w:color w:val="000000" w:themeColor="text1"/>
          <w:sz w:val="24"/>
          <w:szCs w:val="24"/>
          <w:lang w:eastAsia="ru-RU"/>
        </w:rPr>
        <w:t>Служб</w:t>
      </w:r>
      <w:r w:rsidRPr="005A4440">
        <w:rPr>
          <w:rFonts w:ascii="Times New Roman" w:eastAsia="Calibri" w:hAnsi="Times New Roman" w:cs="Times New Roman"/>
          <w:color w:val="000000" w:themeColor="text1"/>
          <w:sz w:val="24"/>
          <w:szCs w:val="24"/>
          <w:lang w:val="ky-KG" w:eastAsia="ru-RU"/>
        </w:rPr>
        <w:t>ы</w:t>
      </w:r>
      <w:r w:rsidRPr="005A4440">
        <w:rPr>
          <w:rFonts w:ascii="Times New Roman" w:eastAsia="Calibri" w:hAnsi="Times New Roman" w:cs="Times New Roman"/>
          <w:color w:val="000000" w:themeColor="text1"/>
          <w:sz w:val="24"/>
          <w:szCs w:val="24"/>
          <w:lang w:eastAsia="ru-RU"/>
        </w:rPr>
        <w:t xml:space="preserve"> земельных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4CBE2AF8" w14:textId="77777777" w:rsidR="00E31705" w:rsidRPr="005A4440" w:rsidRDefault="00E31705" w:rsidP="00E31705">
      <w:pPr>
        <w:spacing w:after="0" w:line="240" w:lineRule="auto"/>
        <w:ind w:firstLine="594"/>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Кабинета Министров </w:t>
      </w:r>
      <w:r w:rsidRPr="005A4440">
        <w:rPr>
          <w:rFonts w:ascii="Times New Roman" w:eastAsia="Calibri" w:hAnsi="Times New Roman" w:cs="Times New Roman"/>
          <w:bCs/>
          <w:color w:val="000000" w:themeColor="text1"/>
          <w:sz w:val="24"/>
          <w:szCs w:val="24"/>
          <w:lang w:eastAsia="ru-RU"/>
        </w:rPr>
        <w:t>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от 23 июня 2023 года №320</w:t>
      </w:r>
      <w:r w:rsidRPr="005A4440">
        <w:rPr>
          <w:rFonts w:ascii="Times New Roman" w:eastAsia="Calibri" w:hAnsi="Times New Roman" w:cs="Times New Roman"/>
          <w:color w:val="000000" w:themeColor="text1"/>
          <w:sz w:val="24"/>
          <w:szCs w:val="24"/>
          <w:lang w:eastAsia="ru-RU"/>
        </w:rPr>
        <w:t xml:space="preserve"> были переданы функции </w:t>
      </w:r>
      <w:r w:rsidRPr="005A4440">
        <w:rPr>
          <w:rFonts w:ascii="Times New Roman" w:eastAsia="Times New Roman" w:hAnsi="Times New Roman" w:cs="Times New Roman"/>
          <w:color w:val="000000" w:themeColor="text1"/>
          <w:sz w:val="24"/>
          <w:szCs w:val="24"/>
          <w:lang w:eastAsia="ru-RU"/>
        </w:rPr>
        <w:t xml:space="preserve">Государственного учреждения «Кадастр» при </w:t>
      </w:r>
      <w:r w:rsidRPr="005A4440">
        <w:rPr>
          <w:rFonts w:ascii="Times New Roman" w:eastAsia="Calibri" w:hAnsi="Times New Roman" w:cs="Times New Roman"/>
          <w:color w:val="000000" w:themeColor="text1"/>
          <w:sz w:val="24"/>
          <w:szCs w:val="24"/>
          <w:lang w:eastAsia="ru-RU"/>
        </w:rPr>
        <w:t xml:space="preserve">Службе земельных ресурсов при Министерстве сельского хозяйства Кыргызской Республики в введение аппарата Службы  земельных ресурсов при Министерстве сельского хозяйства Кыргызской Республики с соответствующим штатом, финансовыми и материально-техническими средствами, а также с соответствующими филиалами, в результате чего были увеличены средства в сумме </w:t>
      </w:r>
      <w:r w:rsidRPr="005A4440">
        <w:rPr>
          <w:rFonts w:ascii="Times New Roman" w:eastAsia="Calibri" w:hAnsi="Times New Roman" w:cs="Times New Roman"/>
          <w:bCs/>
          <w:color w:val="000000" w:themeColor="text1"/>
          <w:sz w:val="24"/>
          <w:szCs w:val="24"/>
          <w:lang w:eastAsia="ru-RU"/>
        </w:rPr>
        <w:t>451,6</w:t>
      </w:r>
      <w:r w:rsidRPr="005A4440">
        <w:rPr>
          <w:rFonts w:ascii="Times New Roman" w:eastAsia="Calibri" w:hAnsi="Times New Roman" w:cs="Times New Roman"/>
          <w:color w:val="000000" w:themeColor="text1"/>
          <w:sz w:val="24"/>
          <w:szCs w:val="24"/>
          <w:lang w:eastAsia="ru-RU"/>
        </w:rPr>
        <w:t xml:space="preserve"> млн.сом;</w:t>
      </w:r>
    </w:p>
    <w:p w14:paraId="36834542" w14:textId="77777777" w:rsidR="00E31705" w:rsidRPr="005A4440" w:rsidRDefault="00E31705" w:rsidP="00E31705">
      <w:pPr>
        <w:spacing w:after="0" w:line="240" w:lineRule="auto"/>
        <w:ind w:firstLine="594"/>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в соответствии с</w:t>
      </w:r>
      <w:r w:rsidRPr="005A4440">
        <w:rPr>
          <w:rFonts w:ascii="Times New Roman" w:eastAsia="Times New Roman" w:hAnsi="Times New Roman" w:cs="Times New Roman"/>
          <w:color w:val="000000" w:themeColor="text1"/>
          <w:sz w:val="24"/>
          <w:szCs w:val="24"/>
          <w:lang w:eastAsia="ru-RU"/>
        </w:rPr>
        <w:t xml:space="preserve"> постановлением Жогорку Кенеша Кыргызской Республики «О принятии во II и III чтении проекта Закона Кыргызской Республики «О внесении изменений в Закон Кыргызской Республики «О Республиканском бюджете на 2023 год и плановый период 2024-2025 годов» от 14.12.2023 года №1696-VII и от 14.12.2023 года №1697-VII,  </w:t>
      </w:r>
      <w:r w:rsidRPr="005A4440">
        <w:rPr>
          <w:rFonts w:ascii="Times New Roman" w:eastAsia="Calibri" w:hAnsi="Times New Roman" w:cs="Times New Roman"/>
          <w:color w:val="000000" w:themeColor="text1"/>
          <w:sz w:val="24"/>
          <w:szCs w:val="24"/>
          <w:lang w:eastAsia="ru-RU"/>
        </w:rPr>
        <w:t xml:space="preserve">в связи с дополнительным поступлением средств по государственным услугам были увеличены средства в сумме </w:t>
      </w:r>
      <w:r w:rsidRPr="005A4440">
        <w:rPr>
          <w:rFonts w:ascii="Times New Roman" w:eastAsia="Calibri" w:hAnsi="Times New Roman" w:cs="Times New Roman"/>
          <w:bCs/>
          <w:color w:val="000000" w:themeColor="text1"/>
          <w:sz w:val="24"/>
          <w:szCs w:val="24"/>
          <w:lang w:eastAsia="ru-RU"/>
        </w:rPr>
        <w:t>200,0</w:t>
      </w:r>
      <w:r w:rsidRPr="005A4440">
        <w:rPr>
          <w:rFonts w:ascii="Times New Roman" w:eastAsia="Calibri" w:hAnsi="Times New Roman" w:cs="Times New Roman"/>
          <w:color w:val="000000" w:themeColor="text1"/>
          <w:sz w:val="24"/>
          <w:szCs w:val="24"/>
          <w:lang w:eastAsia="ru-RU"/>
        </w:rPr>
        <w:t xml:space="preserve"> млн.сом;</w:t>
      </w:r>
    </w:p>
    <w:p w14:paraId="6504D4A8"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 xml:space="preserve">пункту 2 статьи 17 Закона Кыргызской Республики «О республиканском бюджете на 2023 год и плановый период 2024-2025 г» были увеличены средства в сумме </w:t>
      </w:r>
      <w:r w:rsidRPr="005A4440">
        <w:rPr>
          <w:rFonts w:ascii="Times New Roman" w:eastAsia="Times New Roman" w:hAnsi="Times New Roman" w:cs="Times New Roman"/>
          <w:bCs/>
          <w:color w:val="000000" w:themeColor="text1"/>
          <w:sz w:val="24"/>
          <w:szCs w:val="24"/>
          <w:lang w:eastAsia="ru-RU"/>
        </w:rPr>
        <w:t>0,1</w:t>
      </w:r>
      <w:r w:rsidRPr="005A4440">
        <w:rPr>
          <w:rFonts w:ascii="Times New Roman" w:eastAsia="Times New Roman" w:hAnsi="Times New Roman" w:cs="Times New Roman"/>
          <w:color w:val="000000" w:themeColor="text1"/>
          <w:sz w:val="24"/>
          <w:szCs w:val="24"/>
          <w:lang w:eastAsia="ru-RU"/>
        </w:rPr>
        <w:t xml:space="preserve"> млн.сом.</w:t>
      </w:r>
    </w:p>
    <w:p w14:paraId="055F2F84" w14:textId="77777777" w:rsidR="00233534" w:rsidRPr="005A4440" w:rsidRDefault="00233534" w:rsidP="00E31705">
      <w:pPr>
        <w:spacing w:after="0" w:line="240" w:lineRule="auto"/>
        <w:ind w:left="1068"/>
        <w:jc w:val="center"/>
        <w:rPr>
          <w:rFonts w:ascii="Times New Roman" w:eastAsia="Calibri" w:hAnsi="Times New Roman" w:cs="Times New Roman"/>
          <w:b/>
          <w:bCs/>
          <w:color w:val="000000" w:themeColor="text1"/>
          <w:sz w:val="24"/>
          <w:szCs w:val="24"/>
          <w:lang w:eastAsia="ru-RU"/>
        </w:rPr>
      </w:pPr>
    </w:p>
    <w:p w14:paraId="2FAE7F72" w14:textId="77777777" w:rsidR="001938CA" w:rsidRPr="005A4440" w:rsidRDefault="001938CA" w:rsidP="00E31705">
      <w:pPr>
        <w:spacing w:after="0" w:line="240" w:lineRule="auto"/>
        <w:ind w:left="1068"/>
        <w:jc w:val="center"/>
        <w:rPr>
          <w:rFonts w:ascii="Times New Roman" w:eastAsia="Calibri" w:hAnsi="Times New Roman" w:cs="Times New Roman"/>
          <w:b/>
          <w:bCs/>
          <w:color w:val="000000" w:themeColor="text1"/>
          <w:sz w:val="24"/>
          <w:szCs w:val="24"/>
          <w:lang w:eastAsia="ru-RU"/>
        </w:rPr>
      </w:pPr>
    </w:p>
    <w:p w14:paraId="545BFD7F" w14:textId="77777777" w:rsidR="001938CA" w:rsidRPr="005A4440" w:rsidRDefault="001938CA" w:rsidP="00E31705">
      <w:pPr>
        <w:spacing w:after="0" w:line="240" w:lineRule="auto"/>
        <w:ind w:left="1068"/>
        <w:jc w:val="center"/>
        <w:rPr>
          <w:rFonts w:ascii="Times New Roman" w:eastAsia="Calibri" w:hAnsi="Times New Roman" w:cs="Times New Roman"/>
          <w:b/>
          <w:bCs/>
          <w:color w:val="000000" w:themeColor="text1"/>
          <w:sz w:val="24"/>
          <w:szCs w:val="24"/>
          <w:lang w:eastAsia="ru-RU"/>
        </w:rPr>
      </w:pPr>
    </w:p>
    <w:p w14:paraId="6818DD1B" w14:textId="77777777" w:rsidR="00E31705" w:rsidRPr="005A4440" w:rsidRDefault="00E31705" w:rsidP="00830A2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b/>
          <w:bCs/>
          <w:color w:val="000000" w:themeColor="text1"/>
          <w:sz w:val="24"/>
          <w:szCs w:val="24"/>
          <w:lang w:eastAsia="ru-RU"/>
        </w:rPr>
        <w:lastRenderedPageBreak/>
        <w:t>Г</w:t>
      </w:r>
      <w:r w:rsidR="00CA362D" w:rsidRPr="005A4440">
        <w:rPr>
          <w:rFonts w:ascii="Times New Roman" w:eastAsia="Calibri" w:hAnsi="Times New Roman" w:cs="Times New Roman"/>
          <w:b/>
          <w:bCs/>
          <w:color w:val="000000" w:themeColor="text1"/>
          <w:sz w:val="24"/>
          <w:szCs w:val="24"/>
          <w:lang w:eastAsia="ru-RU"/>
        </w:rPr>
        <w:t xml:space="preserve">осударственное учреждение </w:t>
      </w:r>
      <w:r w:rsidRPr="005A4440">
        <w:rPr>
          <w:rFonts w:ascii="Times New Roman" w:eastAsia="Calibri" w:hAnsi="Times New Roman" w:cs="Times New Roman"/>
          <w:b/>
          <w:bCs/>
          <w:color w:val="000000" w:themeColor="text1"/>
          <w:sz w:val="24"/>
          <w:szCs w:val="24"/>
          <w:lang w:eastAsia="ru-RU"/>
        </w:rPr>
        <w:t xml:space="preserve"> по геодезии и картографии «Госкартография»</w:t>
      </w:r>
    </w:p>
    <w:p w14:paraId="1CE74B33"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Calibri" w:hAnsi="Times New Roman" w:cs="Times New Roman"/>
          <w:color w:val="000000" w:themeColor="text1"/>
          <w:sz w:val="24"/>
          <w:szCs w:val="24"/>
          <w:lang w:eastAsia="ru-RU"/>
        </w:rPr>
        <w:t>ГУ по геодезии и картографии «Госкартография»</w:t>
      </w:r>
      <w:r w:rsidRPr="005A4440">
        <w:rPr>
          <w:rFonts w:ascii="Times New Roman" w:eastAsia="Times New Roman" w:hAnsi="Times New Roman" w:cs="Times New Roman"/>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Службе земельных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78,3</w:t>
      </w:r>
      <w:r w:rsidRPr="005A4440">
        <w:rPr>
          <w:rFonts w:ascii="Times New Roman" w:eastAsia="Times New Roman" w:hAnsi="Times New Roman" w:cs="Times New Roman"/>
          <w:color w:val="000000" w:themeColor="text1"/>
          <w:sz w:val="24"/>
          <w:szCs w:val="24"/>
          <w:lang w:eastAsia="ru-RU"/>
        </w:rPr>
        <w:t xml:space="preserve"> млн.сом, из них: бюджетные средства в сумме </w:t>
      </w:r>
      <w:r w:rsidRPr="005A4440">
        <w:rPr>
          <w:rFonts w:ascii="Times New Roman" w:eastAsia="Times New Roman" w:hAnsi="Times New Roman" w:cs="Times New Roman"/>
          <w:bCs/>
          <w:color w:val="000000" w:themeColor="text1"/>
          <w:sz w:val="24"/>
          <w:szCs w:val="24"/>
          <w:lang w:eastAsia="ru-RU"/>
        </w:rPr>
        <w:t>69,6</w:t>
      </w:r>
      <w:r w:rsidRPr="005A4440">
        <w:rPr>
          <w:rFonts w:ascii="Times New Roman" w:eastAsia="Times New Roman" w:hAnsi="Times New Roman" w:cs="Times New Roman"/>
          <w:color w:val="000000" w:themeColor="text1"/>
          <w:sz w:val="24"/>
          <w:szCs w:val="24"/>
          <w:lang w:eastAsia="ru-RU"/>
        </w:rPr>
        <w:t xml:space="preserve"> млн 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8,7</w:t>
      </w:r>
      <w:r w:rsidRPr="005A4440">
        <w:rPr>
          <w:rFonts w:ascii="Times New Roman" w:eastAsia="Times New Roman" w:hAnsi="Times New Roman" w:cs="Times New Roman"/>
          <w:color w:val="000000" w:themeColor="text1"/>
          <w:sz w:val="24"/>
          <w:szCs w:val="24"/>
          <w:lang w:eastAsia="ru-RU"/>
        </w:rPr>
        <w:t xml:space="preserve"> млн.сом.</w:t>
      </w:r>
    </w:p>
    <w:p w14:paraId="703C96B3"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По итогам бюджетного года уточненный бюджет </w:t>
      </w:r>
      <w:r w:rsidRPr="005A4440">
        <w:rPr>
          <w:rFonts w:ascii="Times New Roman" w:eastAsia="Calibri" w:hAnsi="Times New Roman" w:cs="Times New Roman"/>
          <w:color w:val="000000" w:themeColor="text1"/>
          <w:sz w:val="24"/>
          <w:szCs w:val="24"/>
          <w:lang w:eastAsia="ru-RU"/>
        </w:rPr>
        <w:t>ГУ по геодезии и картографии «Госкартография</w:t>
      </w:r>
      <w:r w:rsidRPr="005A4440">
        <w:rPr>
          <w:rFonts w:ascii="Times New Roman" w:eastAsia="Calibri" w:hAnsi="Times New Roman" w:cs="Times New Roman"/>
          <w:bCs/>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Службе земельных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составил </w:t>
      </w:r>
      <w:r w:rsidRPr="005A4440">
        <w:rPr>
          <w:rFonts w:ascii="Times New Roman" w:eastAsia="Times New Roman" w:hAnsi="Times New Roman" w:cs="Times New Roman"/>
          <w:bCs/>
          <w:color w:val="000000" w:themeColor="text1"/>
          <w:sz w:val="24"/>
          <w:szCs w:val="24"/>
          <w:lang w:val="ky-KG" w:eastAsia="ru-RU"/>
        </w:rPr>
        <w:t>231,0</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152,7</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295</w:t>
      </w:r>
      <w:r w:rsidRPr="005A4440">
        <w:rPr>
          <w:rFonts w:ascii="Times New Roman" w:eastAsia="Times New Roman" w:hAnsi="Times New Roman" w:cs="Times New Roman"/>
          <w:color w:val="000000" w:themeColor="text1"/>
          <w:sz w:val="24"/>
          <w:szCs w:val="24"/>
          <w:lang w:eastAsia="ru-RU"/>
        </w:rPr>
        <w:t xml:space="preserve"> %, из них: бюджетные средства в сумме </w:t>
      </w:r>
      <w:r w:rsidRPr="005A4440">
        <w:rPr>
          <w:rFonts w:ascii="Times New Roman" w:eastAsia="Times New Roman" w:hAnsi="Times New Roman" w:cs="Times New Roman"/>
          <w:bCs/>
          <w:color w:val="000000" w:themeColor="text1"/>
          <w:sz w:val="24"/>
          <w:szCs w:val="24"/>
          <w:lang w:val="ky-KG" w:eastAsia="ru-RU"/>
        </w:rPr>
        <w:t>182,9</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val="ky-KG" w:eastAsia="ru-RU"/>
        </w:rPr>
        <w:t>113,3</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262,8</w:t>
      </w:r>
      <w:r w:rsidRPr="005A4440">
        <w:rPr>
          <w:rFonts w:ascii="Times New Roman" w:eastAsia="Times New Roman" w:hAnsi="Times New Roman" w:cs="Times New Roman"/>
          <w:color w:val="000000" w:themeColor="text1"/>
          <w:sz w:val="24"/>
          <w:szCs w:val="24"/>
          <w:lang w:eastAsia="ru-RU"/>
        </w:rPr>
        <w:t xml:space="preserve">%,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48,1</w:t>
      </w:r>
      <w:r w:rsidRPr="005A4440">
        <w:rPr>
          <w:rFonts w:ascii="Times New Roman" w:eastAsia="Times New Roman" w:hAnsi="Times New Roman" w:cs="Times New Roman"/>
          <w:color w:val="000000" w:themeColor="text1"/>
          <w:sz w:val="24"/>
          <w:szCs w:val="24"/>
          <w:lang w:eastAsia="ru-RU"/>
        </w:rPr>
        <w:t xml:space="preserve"> млн.сом с увеличением на </w:t>
      </w:r>
      <w:r w:rsidRPr="005A4440">
        <w:rPr>
          <w:rFonts w:ascii="Times New Roman" w:eastAsia="Times New Roman" w:hAnsi="Times New Roman" w:cs="Times New Roman"/>
          <w:bCs/>
          <w:color w:val="000000" w:themeColor="text1"/>
          <w:sz w:val="24"/>
          <w:szCs w:val="24"/>
          <w:lang w:eastAsia="ru-RU"/>
        </w:rPr>
        <w:t>39,4</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w:t>
      </w:r>
      <w:r w:rsidRPr="005A4440">
        <w:rPr>
          <w:rFonts w:ascii="Times New Roman" w:eastAsia="Times New Roman" w:hAnsi="Times New Roman" w:cs="Times New Roman"/>
          <w:bCs/>
          <w:color w:val="000000" w:themeColor="text1"/>
          <w:sz w:val="24"/>
          <w:szCs w:val="24"/>
          <w:lang w:eastAsia="ru-RU"/>
        </w:rPr>
        <w:t>552,9</w:t>
      </w:r>
      <w:r w:rsidRPr="005A4440">
        <w:rPr>
          <w:rFonts w:ascii="Times New Roman" w:eastAsia="Times New Roman" w:hAnsi="Times New Roman" w:cs="Times New Roman"/>
          <w:color w:val="000000" w:themeColor="text1"/>
          <w:sz w:val="24"/>
          <w:szCs w:val="24"/>
          <w:lang w:eastAsia="ru-RU"/>
        </w:rPr>
        <w:t>%.</w:t>
      </w:r>
    </w:p>
    <w:p w14:paraId="5F6E538D" w14:textId="77777777" w:rsidR="00E31705" w:rsidRPr="005A4440" w:rsidRDefault="00E31705" w:rsidP="00E31705">
      <w:pPr>
        <w:spacing w:after="0" w:line="240" w:lineRule="auto"/>
        <w:ind w:firstLine="708"/>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Calibri" w:hAnsi="Times New Roman" w:cs="Times New Roman"/>
          <w:bCs/>
          <w:color w:val="000000" w:themeColor="text1"/>
          <w:sz w:val="24"/>
          <w:szCs w:val="24"/>
          <w:lang w:eastAsia="ru-RU"/>
        </w:rPr>
        <w:t>ГУ по геодезии и картографии «Госкартография»</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eastAsia="ru-RU"/>
        </w:rPr>
        <w:t xml:space="preserve">при </w:t>
      </w:r>
      <w:r w:rsidRPr="005A4440">
        <w:rPr>
          <w:rFonts w:ascii="Times New Roman" w:eastAsia="Calibri" w:hAnsi="Times New Roman" w:cs="Times New Roman"/>
          <w:bCs/>
          <w:color w:val="000000" w:themeColor="text1"/>
          <w:sz w:val="24"/>
          <w:szCs w:val="24"/>
          <w:lang w:eastAsia="ru-RU"/>
        </w:rPr>
        <w:t>Службе земельных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26883240"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от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01.08.2022 года №434  были увеличены средства в сумме </w:t>
      </w:r>
      <w:r w:rsidRPr="005A4440">
        <w:rPr>
          <w:rFonts w:ascii="Times New Roman" w:eastAsia="Times New Roman" w:hAnsi="Times New Roman" w:cs="Times New Roman"/>
          <w:bCs/>
          <w:color w:val="000000" w:themeColor="text1"/>
          <w:sz w:val="24"/>
          <w:szCs w:val="24"/>
          <w:lang w:eastAsia="ru-RU"/>
        </w:rPr>
        <w:t>82,6</w:t>
      </w:r>
      <w:r w:rsidRPr="005A4440">
        <w:rPr>
          <w:rFonts w:ascii="Times New Roman" w:eastAsia="Times New Roman" w:hAnsi="Times New Roman" w:cs="Times New Roman"/>
          <w:color w:val="000000" w:themeColor="text1"/>
          <w:sz w:val="24"/>
          <w:szCs w:val="24"/>
          <w:lang w:eastAsia="ru-RU"/>
        </w:rPr>
        <w:t xml:space="preserve"> млн.сом; </w:t>
      </w:r>
    </w:p>
    <w:p w14:paraId="51FC758D"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05.06.2023 года №309-р и решением Комитета Жогорку Кенеша Кыргызской Республики от 21.06.2023 года № 6-9197/23, в целях укрепления материально-технической базы для выполнения процессов демаркации линии Государственной границы Кыргызской Республики с Республикой Узбекистан и проведением работ по делимитации Государственной границы Кыргызской Республики с Республикой Таджикистан были увеличены средства в сумме </w:t>
      </w:r>
      <w:r w:rsidRPr="005A4440">
        <w:rPr>
          <w:rFonts w:ascii="Times New Roman" w:eastAsia="Times New Roman" w:hAnsi="Times New Roman" w:cs="Times New Roman"/>
          <w:bCs/>
          <w:color w:val="000000" w:themeColor="text1"/>
          <w:sz w:val="24"/>
          <w:szCs w:val="24"/>
          <w:lang w:eastAsia="ru-RU"/>
        </w:rPr>
        <w:t>38,0</w:t>
      </w:r>
      <w:r w:rsidRPr="005A4440">
        <w:rPr>
          <w:rFonts w:ascii="Times New Roman" w:eastAsia="Times New Roman" w:hAnsi="Times New Roman" w:cs="Times New Roman"/>
          <w:color w:val="000000" w:themeColor="text1"/>
          <w:sz w:val="24"/>
          <w:szCs w:val="24"/>
          <w:lang w:eastAsia="ru-RU"/>
        </w:rPr>
        <w:t xml:space="preserve"> млн.сом;</w:t>
      </w:r>
    </w:p>
    <w:p w14:paraId="5D3673D1"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в связи с производственной необходимостью </w:t>
      </w:r>
      <w:r w:rsidRPr="005A4440">
        <w:rPr>
          <w:rFonts w:ascii="Times New Roman" w:eastAsia="Calibri" w:hAnsi="Times New Roman" w:cs="Times New Roman"/>
          <w:color w:val="000000" w:themeColor="text1"/>
          <w:sz w:val="24"/>
          <w:szCs w:val="24"/>
          <w:lang w:val="ky-KG" w:eastAsia="ru-RU"/>
        </w:rPr>
        <w:t xml:space="preserve">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фактического исполнения</w:t>
      </w:r>
      <w:r w:rsidRPr="005A4440">
        <w:rPr>
          <w:rFonts w:ascii="Times New Roman" w:eastAsia="Calibri" w:hAnsi="Times New Roman" w:cs="Times New Roman"/>
          <w:color w:val="000000" w:themeColor="text1"/>
          <w:sz w:val="24"/>
          <w:szCs w:val="24"/>
          <w:lang w:eastAsia="ru-RU"/>
        </w:rPr>
        <w:t xml:space="preserve"> республиканского бюджета по итогам 9 и 11 месяцев, были</w:t>
      </w:r>
      <w:r w:rsidRPr="005A4440">
        <w:rPr>
          <w:rFonts w:ascii="Times New Roman" w:eastAsia="Times New Roman" w:hAnsi="Times New Roman" w:cs="Times New Roman"/>
          <w:color w:val="000000" w:themeColor="text1"/>
          <w:sz w:val="24"/>
          <w:szCs w:val="24"/>
          <w:lang w:eastAsia="ru-RU"/>
        </w:rPr>
        <w:t xml:space="preserve"> увеличены средства в сумме </w:t>
      </w:r>
      <w:r w:rsidRPr="005A4440">
        <w:rPr>
          <w:rFonts w:ascii="Times New Roman" w:eastAsia="Times New Roman" w:hAnsi="Times New Roman" w:cs="Times New Roman"/>
          <w:bCs/>
          <w:color w:val="000000" w:themeColor="text1"/>
          <w:sz w:val="24"/>
          <w:szCs w:val="24"/>
          <w:lang w:eastAsia="ru-RU"/>
        </w:rPr>
        <w:t>0,2</w:t>
      </w:r>
      <w:r w:rsidRPr="005A4440">
        <w:rPr>
          <w:rFonts w:ascii="Times New Roman" w:eastAsia="Times New Roman" w:hAnsi="Times New Roman" w:cs="Times New Roman"/>
          <w:color w:val="000000" w:themeColor="text1"/>
          <w:sz w:val="24"/>
          <w:szCs w:val="24"/>
          <w:lang w:eastAsia="ru-RU"/>
        </w:rPr>
        <w:t xml:space="preserve"> млн.сом; </w:t>
      </w:r>
    </w:p>
    <w:p w14:paraId="0D0611B7"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Жогорку Кенеша Кыргызской Республики «О принятии во II и III чтении проекта Закона Кыргызской Республики «О внесении изменений в Закон Кыргызской Республики «О Республиканском бюджете Кыргызской Республики на 2023 год и плановый период 2024-2025-годов» от 14.12.2023 года №1696-VII и от 14.12.2023 года №1697-VII,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для выполнения процессов демаркации линии Государственной границы Кыргызской Республики с Республикой Узбекистан и проведением работ по делимитации Государственной границы Кыргызской Республики с Республикой Таджикистан</w:t>
      </w:r>
      <w:r w:rsidRPr="005A4440">
        <w:rPr>
          <w:rFonts w:ascii="Times New Roman" w:eastAsia="Times New Roman" w:hAnsi="Times New Roman" w:cs="Times New Roman"/>
          <w:color w:val="000000" w:themeColor="text1"/>
          <w:sz w:val="24"/>
          <w:szCs w:val="24"/>
          <w:lang w:val="ky-KG" w:eastAsia="ru-RU"/>
        </w:rPr>
        <w:t xml:space="preserve"> были </w:t>
      </w:r>
      <w:r w:rsidRPr="005A4440">
        <w:rPr>
          <w:rFonts w:ascii="Times New Roman" w:eastAsia="Times New Roman" w:hAnsi="Times New Roman" w:cs="Times New Roman"/>
          <w:color w:val="000000" w:themeColor="text1"/>
          <w:sz w:val="24"/>
          <w:szCs w:val="24"/>
          <w:lang w:eastAsia="ru-RU"/>
        </w:rPr>
        <w:t xml:space="preserve">увеличены средства в сумме </w:t>
      </w:r>
      <w:r w:rsidRPr="005A4440">
        <w:rPr>
          <w:rFonts w:ascii="Times New Roman" w:eastAsia="Times New Roman" w:hAnsi="Times New Roman" w:cs="Times New Roman"/>
          <w:bCs/>
          <w:color w:val="000000" w:themeColor="text1"/>
          <w:sz w:val="24"/>
          <w:szCs w:val="24"/>
          <w:lang w:eastAsia="ru-RU"/>
        </w:rPr>
        <w:t>0,7</w:t>
      </w:r>
      <w:r w:rsidRPr="005A4440">
        <w:rPr>
          <w:rFonts w:ascii="Times New Roman" w:eastAsia="Times New Roman" w:hAnsi="Times New Roman" w:cs="Times New Roman"/>
          <w:color w:val="000000" w:themeColor="text1"/>
          <w:sz w:val="24"/>
          <w:szCs w:val="24"/>
          <w:lang w:eastAsia="ru-RU"/>
        </w:rPr>
        <w:t xml:space="preserve"> млн.сом; </w:t>
      </w:r>
    </w:p>
    <w:p w14:paraId="3CE24577"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по результатам аудита Счетной палаты Кыргызской Республики по исполнению республиканского бюджета за 2022 год были уменьшены средства в сумме </w:t>
      </w:r>
      <w:r w:rsidRPr="005A4440">
        <w:rPr>
          <w:rFonts w:ascii="Times New Roman" w:eastAsia="Times New Roman" w:hAnsi="Times New Roman" w:cs="Times New Roman"/>
          <w:bCs/>
          <w:color w:val="000000" w:themeColor="text1"/>
          <w:sz w:val="24"/>
          <w:szCs w:val="24"/>
          <w:lang w:eastAsia="ru-RU"/>
        </w:rPr>
        <w:t>1,0</w:t>
      </w:r>
      <w:r w:rsidRPr="005A4440">
        <w:rPr>
          <w:rFonts w:ascii="Times New Roman" w:eastAsia="Times New Roman" w:hAnsi="Times New Roman" w:cs="Times New Roman"/>
          <w:color w:val="000000" w:themeColor="text1"/>
          <w:sz w:val="24"/>
          <w:szCs w:val="24"/>
          <w:lang w:eastAsia="ru-RU"/>
        </w:rPr>
        <w:t xml:space="preserve"> млн.сом;</w:t>
      </w:r>
    </w:p>
    <w:p w14:paraId="4F8FB19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w:t>
      </w:r>
      <w:r w:rsidRPr="005A4440">
        <w:rPr>
          <w:rFonts w:ascii="Times New Roman" w:eastAsia="Times New Roman" w:hAnsi="Times New Roman" w:cs="Times New Roman"/>
          <w:color w:val="000000" w:themeColor="text1"/>
          <w:sz w:val="24"/>
          <w:szCs w:val="24"/>
          <w:shd w:val="clear" w:color="auto" w:fill="FFFFFF"/>
          <w:lang w:eastAsia="ru-RU"/>
        </w:rPr>
        <w:t>Правительства Кыргызской Республики «Об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shd w:val="clear" w:color="auto" w:fill="FFFFFF"/>
          <w:lang w:eastAsia="ru-RU"/>
        </w:rPr>
        <w:t>от 3 ноября 2011 года № </w:t>
      </w:r>
      <w:r w:rsidRPr="005A4440">
        <w:rPr>
          <w:rFonts w:ascii="Times New Roman" w:eastAsia="Times New Roman" w:hAnsi="Times New Roman" w:cs="Times New Roman"/>
          <w:color w:val="000000" w:themeColor="text1"/>
          <w:sz w:val="24"/>
          <w:szCs w:val="24"/>
          <w:lang w:eastAsia="ru-RU"/>
        </w:rPr>
        <w:t>694</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согласно </w:t>
      </w:r>
      <w:r w:rsidRPr="005A4440">
        <w:rPr>
          <w:rFonts w:ascii="Times New Roman" w:eastAsia="Times New Roman" w:hAnsi="Times New Roman" w:cs="Times New Roman"/>
          <w:color w:val="000000" w:themeColor="text1"/>
          <w:sz w:val="24"/>
          <w:szCs w:val="24"/>
          <w:lang w:eastAsia="ru-RU"/>
        </w:rPr>
        <w:lastRenderedPageBreak/>
        <w:t>заключения Счетной палаты Кыргызской Республики по итогам аудита за 2022 год</w:t>
      </w:r>
      <w:r w:rsidRPr="005A4440">
        <w:rPr>
          <w:rFonts w:ascii="Times New Roman" w:eastAsia="Times New Roman" w:hAnsi="Times New Roman" w:cs="Times New Roman"/>
          <w:color w:val="000000" w:themeColor="text1"/>
          <w:sz w:val="24"/>
          <w:szCs w:val="24"/>
          <w:shd w:val="clear" w:color="auto" w:fill="FFFFFF"/>
          <w:lang w:eastAsia="ru-RU"/>
        </w:rPr>
        <w:t> </w:t>
      </w:r>
      <w:r w:rsidRPr="005A4440">
        <w:rPr>
          <w:rFonts w:ascii="Times New Roman" w:eastAsia="Times New Roman" w:hAnsi="Times New Roman" w:cs="Times New Roman"/>
          <w:color w:val="000000" w:themeColor="text1"/>
          <w:sz w:val="24"/>
          <w:szCs w:val="24"/>
          <w:lang w:eastAsia="ru-RU"/>
        </w:rPr>
        <w:t xml:space="preserve">были уменьшены средства в сумме </w:t>
      </w:r>
      <w:r w:rsidRPr="005A4440">
        <w:rPr>
          <w:rFonts w:ascii="Times New Roman" w:eastAsia="Times New Roman" w:hAnsi="Times New Roman" w:cs="Times New Roman"/>
          <w:bCs/>
          <w:color w:val="000000" w:themeColor="text1"/>
          <w:sz w:val="24"/>
          <w:szCs w:val="24"/>
          <w:lang w:eastAsia="ru-RU"/>
        </w:rPr>
        <w:t>0,2</w:t>
      </w:r>
      <w:r w:rsidRPr="005A4440">
        <w:rPr>
          <w:rFonts w:ascii="Times New Roman" w:eastAsia="Times New Roman" w:hAnsi="Times New Roman" w:cs="Times New Roman"/>
          <w:color w:val="000000" w:themeColor="text1"/>
          <w:sz w:val="24"/>
          <w:szCs w:val="24"/>
          <w:lang w:eastAsia="ru-RU"/>
        </w:rPr>
        <w:t xml:space="preserve"> млн.сом;</w:t>
      </w:r>
    </w:p>
    <w:p w14:paraId="569D7D2B"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связи с экономией средств</w:t>
      </w:r>
      <w:r w:rsidRPr="005A4440">
        <w:rPr>
          <w:rFonts w:ascii="Times New Roman" w:eastAsia="Times New Roman" w:hAnsi="Times New Roman" w:cs="Times New Roman"/>
          <w:color w:val="000000" w:themeColor="text1"/>
          <w:sz w:val="24"/>
          <w:szCs w:val="24"/>
          <w:lang w:val="ky-KG" w:eastAsia="ru-RU"/>
        </w:rPr>
        <w:t xml:space="preserve"> 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 xml:space="preserve">фактического </w:t>
      </w:r>
      <w:r w:rsidRPr="005A4440">
        <w:rPr>
          <w:rFonts w:ascii="Times New Roman" w:eastAsia="Calibri" w:hAnsi="Times New Roman" w:cs="Times New Roman"/>
          <w:color w:val="000000" w:themeColor="text1"/>
          <w:sz w:val="24"/>
          <w:szCs w:val="24"/>
          <w:lang w:eastAsia="ru-RU"/>
        </w:rPr>
        <w:t>исполнения республиканского бюджета по итогам</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9 и 11 месяцев</w:t>
      </w:r>
      <w:r w:rsidRPr="005A4440">
        <w:rPr>
          <w:rFonts w:ascii="Times New Roman" w:eastAsia="Times New Roman" w:hAnsi="Times New Roman" w:cs="Times New Roman"/>
          <w:color w:val="000000" w:themeColor="text1"/>
          <w:sz w:val="24"/>
          <w:szCs w:val="24"/>
          <w:lang w:eastAsia="ru-RU"/>
        </w:rPr>
        <w:t xml:space="preserve">, были уменьшены средства в сумме </w:t>
      </w:r>
      <w:r w:rsidRPr="005A4440">
        <w:rPr>
          <w:rFonts w:ascii="Times New Roman" w:eastAsia="Times New Roman" w:hAnsi="Times New Roman" w:cs="Times New Roman"/>
          <w:bCs/>
          <w:color w:val="000000" w:themeColor="text1"/>
          <w:sz w:val="24"/>
          <w:szCs w:val="24"/>
          <w:lang w:eastAsia="ru-RU"/>
        </w:rPr>
        <w:t>6,9</w:t>
      </w:r>
      <w:r w:rsidRPr="005A4440">
        <w:rPr>
          <w:rFonts w:ascii="Times New Roman" w:eastAsia="Times New Roman" w:hAnsi="Times New Roman" w:cs="Times New Roman"/>
          <w:color w:val="000000" w:themeColor="text1"/>
          <w:sz w:val="24"/>
          <w:szCs w:val="24"/>
          <w:lang w:eastAsia="ru-RU"/>
        </w:rPr>
        <w:t xml:space="preserve"> млн.сом.</w:t>
      </w:r>
    </w:p>
    <w:p w14:paraId="72D7D01B"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Calibri" w:hAnsi="Times New Roman" w:cs="Times New Roman"/>
          <w:bCs/>
          <w:color w:val="000000" w:themeColor="text1"/>
          <w:sz w:val="24"/>
          <w:szCs w:val="24"/>
          <w:lang w:eastAsia="ru-RU"/>
        </w:rPr>
        <w:t>ГУ по геодезии и картографии «Госкартография»</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при </w:t>
      </w:r>
      <w:r w:rsidRPr="005A4440">
        <w:rPr>
          <w:rFonts w:ascii="Times New Roman" w:eastAsia="Calibri" w:hAnsi="Times New Roman" w:cs="Times New Roman"/>
          <w:color w:val="000000" w:themeColor="text1"/>
          <w:sz w:val="24"/>
          <w:szCs w:val="24"/>
          <w:lang w:eastAsia="ru-RU"/>
        </w:rPr>
        <w:t>Службе земельных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5C5794D1"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Жогорку Кенеша Кыргызской Республики «О принятии во II и III чтении проекта Закона Кыргызской Республики «О внесении изменений в Закон Кыргызской Республики «О Республиканском бюджете Кыргызской Республики на 2023 год и плановый период 2024-2025-годов» от 14.12.2023 года №1696-VII и от 14.12.2023 года №1697-VII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были увеличены средства в сумме </w:t>
      </w:r>
      <w:r w:rsidRPr="005A4440">
        <w:rPr>
          <w:rFonts w:ascii="Times New Roman" w:eastAsia="Times New Roman" w:hAnsi="Times New Roman" w:cs="Times New Roman"/>
          <w:bCs/>
          <w:color w:val="000000" w:themeColor="text1"/>
          <w:sz w:val="24"/>
          <w:szCs w:val="24"/>
          <w:lang w:eastAsia="ru-RU"/>
        </w:rPr>
        <w:t>37,5</w:t>
      </w:r>
      <w:r w:rsidRPr="005A4440">
        <w:rPr>
          <w:rFonts w:ascii="Times New Roman" w:eastAsia="Times New Roman" w:hAnsi="Times New Roman" w:cs="Times New Roman"/>
          <w:color w:val="000000" w:themeColor="text1"/>
          <w:sz w:val="24"/>
          <w:szCs w:val="24"/>
          <w:lang w:eastAsia="ru-RU"/>
        </w:rPr>
        <w:t xml:space="preserve"> млн.сом;</w:t>
      </w:r>
    </w:p>
    <w:p w14:paraId="26F4FD41"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 xml:space="preserve">пункту 2 статьи 17 Закона Кыргызской Республики «О республиканском бюджете на 2023 год и плановый период 2024-2025 г» были увеличены средства в сумме </w:t>
      </w:r>
      <w:r w:rsidRPr="005A4440">
        <w:rPr>
          <w:rFonts w:ascii="Times New Roman" w:eastAsia="Times New Roman" w:hAnsi="Times New Roman" w:cs="Times New Roman"/>
          <w:bCs/>
          <w:color w:val="000000" w:themeColor="text1"/>
          <w:sz w:val="24"/>
          <w:szCs w:val="24"/>
          <w:lang w:eastAsia="ru-RU"/>
        </w:rPr>
        <w:t>1,9</w:t>
      </w:r>
      <w:r w:rsidRPr="005A4440">
        <w:rPr>
          <w:rFonts w:ascii="Times New Roman" w:eastAsia="Times New Roman" w:hAnsi="Times New Roman" w:cs="Times New Roman"/>
          <w:color w:val="000000" w:themeColor="text1"/>
          <w:sz w:val="24"/>
          <w:szCs w:val="24"/>
          <w:lang w:eastAsia="ru-RU"/>
        </w:rPr>
        <w:t xml:space="preserve"> млн.сом.</w:t>
      </w:r>
    </w:p>
    <w:p w14:paraId="1FA46C99" w14:textId="77777777" w:rsidR="00830A20" w:rsidRPr="005A4440" w:rsidRDefault="00830A20" w:rsidP="00E31705">
      <w:pPr>
        <w:spacing w:after="0" w:line="240" w:lineRule="auto"/>
        <w:jc w:val="center"/>
        <w:rPr>
          <w:rFonts w:ascii="Times New Roman" w:eastAsia="Times New Roman" w:hAnsi="Times New Roman" w:cs="Times New Roman"/>
          <w:b/>
          <w:color w:val="000000" w:themeColor="text1"/>
          <w:sz w:val="24"/>
          <w:szCs w:val="24"/>
          <w:lang w:val="ky-KG" w:eastAsia="ru-RU"/>
        </w:rPr>
      </w:pPr>
    </w:p>
    <w:p w14:paraId="01E6F617" w14:textId="77777777" w:rsidR="00E31705" w:rsidRPr="005A4440" w:rsidRDefault="00E31705" w:rsidP="00830A2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 xml:space="preserve">Государственное учреждение «Кадастр» при </w:t>
      </w:r>
      <w:r w:rsidRPr="005A4440">
        <w:rPr>
          <w:rFonts w:ascii="Times New Roman" w:eastAsia="Calibri" w:hAnsi="Times New Roman" w:cs="Times New Roman"/>
          <w:b/>
          <w:color w:val="000000" w:themeColor="text1"/>
          <w:sz w:val="24"/>
          <w:szCs w:val="24"/>
          <w:lang w:eastAsia="ru-RU"/>
        </w:rPr>
        <w:t xml:space="preserve">Службе земельных ресурсов при Министерстве сельского </w:t>
      </w:r>
      <w:r w:rsidR="00830A20" w:rsidRPr="005A4440">
        <w:rPr>
          <w:rFonts w:ascii="Times New Roman" w:eastAsia="Calibri" w:hAnsi="Times New Roman" w:cs="Times New Roman"/>
          <w:b/>
          <w:color w:val="000000" w:themeColor="text1"/>
          <w:sz w:val="24"/>
          <w:szCs w:val="24"/>
          <w:lang w:eastAsia="ru-RU"/>
        </w:rPr>
        <w:t>хозяйства Кыргызской Республики</w:t>
      </w:r>
    </w:p>
    <w:p w14:paraId="147B6EEE"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Times New Roman" w:hAnsi="Times New Roman" w:cs="Times New Roman"/>
          <w:bCs/>
          <w:color w:val="000000" w:themeColor="text1"/>
          <w:sz w:val="24"/>
          <w:szCs w:val="24"/>
          <w:lang w:eastAsia="ru-RU"/>
        </w:rPr>
        <w:t xml:space="preserve">Государственного учреждения «Кадастр» при </w:t>
      </w:r>
      <w:r w:rsidRPr="005A4440">
        <w:rPr>
          <w:rFonts w:ascii="Times New Roman" w:eastAsia="Calibri" w:hAnsi="Times New Roman" w:cs="Times New Roman"/>
          <w:bCs/>
          <w:color w:val="000000" w:themeColor="text1"/>
          <w:sz w:val="24"/>
          <w:szCs w:val="24"/>
          <w:lang w:eastAsia="ru-RU"/>
        </w:rPr>
        <w:t>Службе земельных ресурсов при 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eastAsia="ru-RU"/>
        </w:rPr>
        <w:t xml:space="preserve"> утвержден в сумме </w:t>
      </w:r>
      <w:r w:rsidRPr="005A4440">
        <w:rPr>
          <w:rFonts w:ascii="Times New Roman" w:eastAsia="Times New Roman" w:hAnsi="Times New Roman" w:cs="Times New Roman"/>
          <w:bCs/>
          <w:color w:val="000000" w:themeColor="text1"/>
          <w:sz w:val="24"/>
          <w:szCs w:val="24"/>
          <w:lang w:eastAsia="ru-RU"/>
        </w:rPr>
        <w:t>1</w:t>
      </w:r>
      <w:r w:rsidR="004D780E"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000,0</w:t>
      </w:r>
      <w:r w:rsidRPr="005A4440">
        <w:rPr>
          <w:rFonts w:ascii="Times New Roman" w:eastAsia="Times New Roman" w:hAnsi="Times New Roman" w:cs="Times New Roman"/>
          <w:color w:val="000000" w:themeColor="text1"/>
          <w:sz w:val="24"/>
          <w:szCs w:val="24"/>
          <w:lang w:eastAsia="ru-RU"/>
        </w:rPr>
        <w:t xml:space="preserve"> млн.сом. </w:t>
      </w:r>
    </w:p>
    <w:p w14:paraId="5E5B5822"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eastAsia="ru-RU"/>
        </w:rPr>
        <w:t xml:space="preserve">Государственного учреждения «Кадастр» при </w:t>
      </w:r>
      <w:r w:rsidRPr="005A4440">
        <w:rPr>
          <w:rFonts w:ascii="Times New Roman" w:eastAsia="Calibri" w:hAnsi="Times New Roman" w:cs="Times New Roman"/>
          <w:bCs/>
          <w:color w:val="000000" w:themeColor="text1"/>
          <w:sz w:val="24"/>
          <w:szCs w:val="24"/>
          <w:lang w:eastAsia="ru-RU"/>
        </w:rPr>
        <w:t>Службе земельных ресурсов при 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по </w:t>
      </w:r>
      <w:r w:rsidRPr="005A4440">
        <w:rPr>
          <w:rFonts w:ascii="Times New Roman" w:eastAsia="Times New Roman" w:hAnsi="Times New Roman" w:cs="Times New Roman"/>
          <w:color w:val="000000" w:themeColor="text1"/>
          <w:sz w:val="24"/>
          <w:szCs w:val="24"/>
          <w:lang w:eastAsia="ru-RU"/>
        </w:rPr>
        <w:t xml:space="preserve">средствам аккумулируемых на специальных счетах составил </w:t>
      </w:r>
      <w:r w:rsidRPr="005A4440">
        <w:rPr>
          <w:rFonts w:ascii="Times New Roman" w:eastAsia="Times New Roman" w:hAnsi="Times New Roman" w:cs="Times New Roman"/>
          <w:bCs/>
          <w:color w:val="000000" w:themeColor="text1"/>
          <w:sz w:val="24"/>
          <w:szCs w:val="24"/>
          <w:lang w:eastAsia="ru-RU"/>
        </w:rPr>
        <w:t>670,4</w:t>
      </w:r>
      <w:r w:rsidRPr="005A4440">
        <w:rPr>
          <w:rFonts w:ascii="Times New Roman" w:eastAsia="Times New Roman" w:hAnsi="Times New Roman" w:cs="Times New Roman"/>
          <w:color w:val="000000" w:themeColor="text1"/>
          <w:sz w:val="24"/>
          <w:szCs w:val="24"/>
          <w:lang w:eastAsia="ru-RU"/>
        </w:rPr>
        <w:t xml:space="preserve"> млн.сом</w:t>
      </w:r>
      <w:r w:rsidR="004D7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уменьшением на </w:t>
      </w:r>
      <w:r w:rsidRPr="005A4440">
        <w:rPr>
          <w:rFonts w:ascii="Times New Roman" w:eastAsia="Times New Roman" w:hAnsi="Times New Roman" w:cs="Times New Roman"/>
          <w:bCs/>
          <w:color w:val="000000" w:themeColor="text1"/>
          <w:sz w:val="24"/>
          <w:szCs w:val="24"/>
          <w:lang w:eastAsia="ru-RU"/>
        </w:rPr>
        <w:t>329,6</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бюджета или 67%.</w:t>
      </w:r>
    </w:p>
    <w:p w14:paraId="7150FF9E" w14:textId="77777777" w:rsidR="00E31705" w:rsidRPr="005A4440" w:rsidRDefault="00E31705" w:rsidP="00E31705">
      <w:pPr>
        <w:spacing w:after="0" w:line="240" w:lineRule="auto"/>
        <w:ind w:firstLine="709"/>
        <w:jc w:val="both"/>
        <w:rPr>
          <w:rFonts w:ascii="Times New Roman" w:eastAsia="Times New Roman" w:hAnsi="Times New Roman" w:cs="Times New Roman"/>
          <w:bCs/>
          <w:color w:val="000000" w:themeColor="text1"/>
          <w:sz w:val="24"/>
          <w:szCs w:val="24"/>
          <w:shd w:val="clear" w:color="auto" w:fill="FFFFFF"/>
          <w:lang w:val="ky-K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Times New Roman" w:hAnsi="Times New Roman" w:cs="Times New Roman"/>
          <w:color w:val="000000" w:themeColor="text1"/>
          <w:sz w:val="24"/>
          <w:szCs w:val="24"/>
          <w:lang w:eastAsia="ru-RU"/>
        </w:rPr>
        <w:t xml:space="preserve">Государственного учреждения «Кадастр» при </w:t>
      </w:r>
      <w:r w:rsidRPr="005A4440">
        <w:rPr>
          <w:rFonts w:ascii="Times New Roman" w:eastAsia="Calibri" w:hAnsi="Times New Roman" w:cs="Times New Roman"/>
          <w:color w:val="000000" w:themeColor="text1"/>
          <w:sz w:val="24"/>
          <w:szCs w:val="24"/>
          <w:lang w:eastAsia="ru-RU"/>
        </w:rPr>
        <w:t>Службе земельных ресурсов</w:t>
      </w:r>
      <w:r w:rsidRPr="005A4440">
        <w:rPr>
          <w:rFonts w:ascii="Times New Roman" w:eastAsia="Times New Roman" w:hAnsi="Times New Roman" w:cs="Times New Roman"/>
          <w:bCs/>
          <w:color w:val="000000" w:themeColor="text1"/>
          <w:sz w:val="24"/>
          <w:szCs w:val="24"/>
          <w:lang w:eastAsia="ru-RU"/>
        </w:rPr>
        <w:t xml:space="preserve">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4B6B467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 xml:space="preserve">пункту 2 статьи 17 Закона Кыргызской Республики «О республиканском бюджете на 2023 год и плановый период 2024-2025 г» были увеличены средства в сумме </w:t>
      </w:r>
      <w:r w:rsidRPr="005A4440">
        <w:rPr>
          <w:rFonts w:ascii="Times New Roman" w:eastAsia="Times New Roman" w:hAnsi="Times New Roman" w:cs="Times New Roman"/>
          <w:bCs/>
          <w:color w:val="000000" w:themeColor="text1"/>
          <w:sz w:val="24"/>
          <w:szCs w:val="24"/>
          <w:lang w:eastAsia="ru-RU"/>
        </w:rPr>
        <w:t>121,9</w:t>
      </w:r>
      <w:r w:rsidRPr="005A4440">
        <w:rPr>
          <w:rFonts w:ascii="Times New Roman" w:eastAsia="Times New Roman" w:hAnsi="Times New Roman" w:cs="Times New Roman"/>
          <w:color w:val="000000" w:themeColor="text1"/>
          <w:sz w:val="24"/>
          <w:szCs w:val="24"/>
          <w:lang w:eastAsia="ru-RU"/>
        </w:rPr>
        <w:t xml:space="preserve"> млн.сом; </w:t>
      </w:r>
    </w:p>
    <w:p w14:paraId="6D7BE713"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Кабинета Министров </w:t>
      </w:r>
      <w:r w:rsidRPr="005A4440">
        <w:rPr>
          <w:rFonts w:ascii="Times New Roman" w:eastAsia="Calibri" w:hAnsi="Times New Roman" w:cs="Times New Roman"/>
          <w:bCs/>
          <w:color w:val="000000" w:themeColor="text1"/>
          <w:sz w:val="24"/>
          <w:szCs w:val="24"/>
          <w:lang w:eastAsia="ru-RU"/>
        </w:rPr>
        <w:t>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от 23 июня 2023 года №320</w:t>
      </w:r>
      <w:r w:rsidRPr="005A4440">
        <w:rPr>
          <w:rFonts w:ascii="Times New Roman" w:eastAsia="Calibri" w:hAnsi="Times New Roman" w:cs="Times New Roman"/>
          <w:color w:val="000000" w:themeColor="text1"/>
          <w:sz w:val="24"/>
          <w:szCs w:val="24"/>
          <w:lang w:eastAsia="ru-RU"/>
        </w:rPr>
        <w:t xml:space="preserve"> были переданы функции </w:t>
      </w:r>
      <w:r w:rsidRPr="005A4440">
        <w:rPr>
          <w:rFonts w:ascii="Times New Roman" w:eastAsia="Times New Roman" w:hAnsi="Times New Roman" w:cs="Times New Roman"/>
          <w:color w:val="000000" w:themeColor="text1"/>
          <w:sz w:val="24"/>
          <w:szCs w:val="24"/>
          <w:lang w:eastAsia="ru-RU"/>
        </w:rPr>
        <w:t xml:space="preserve">Государственного учреждения «Кадастр» при </w:t>
      </w:r>
      <w:r w:rsidRPr="005A4440">
        <w:rPr>
          <w:rFonts w:ascii="Times New Roman" w:eastAsia="Calibri" w:hAnsi="Times New Roman" w:cs="Times New Roman"/>
          <w:color w:val="000000" w:themeColor="text1"/>
          <w:sz w:val="24"/>
          <w:szCs w:val="24"/>
          <w:lang w:eastAsia="ru-RU"/>
        </w:rPr>
        <w:t>Службе земельных ресурсов при Министерстве сельского хозяйства Кыргызской Республики в введение аппарата Службы  земельных ресурсов при Министерстве сельского хозяйства Кыргызской Республики с соответствующим штатом, финансовыми и материально-техническими средствами, а также с соответствующими филиалами и на основании чего были у</w:t>
      </w:r>
      <w:r w:rsidRPr="005A4440">
        <w:rPr>
          <w:rFonts w:ascii="Times New Roman" w:eastAsia="Calibri" w:hAnsi="Times New Roman" w:cs="Times New Roman"/>
          <w:color w:val="000000" w:themeColor="text1"/>
          <w:sz w:val="24"/>
          <w:szCs w:val="24"/>
          <w:lang w:val="ky-KG" w:eastAsia="ru-RU"/>
        </w:rPr>
        <w:t>меньшены</w:t>
      </w:r>
      <w:r w:rsidRPr="005A4440">
        <w:rPr>
          <w:rFonts w:ascii="Times New Roman" w:eastAsia="Calibri" w:hAnsi="Times New Roman" w:cs="Times New Roman"/>
          <w:color w:val="000000" w:themeColor="text1"/>
          <w:sz w:val="24"/>
          <w:szCs w:val="24"/>
          <w:lang w:eastAsia="ru-RU"/>
        </w:rPr>
        <w:t xml:space="preserve"> средства в сумме</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451,6</w:t>
      </w:r>
      <w:r w:rsidRPr="005A4440">
        <w:rPr>
          <w:rFonts w:ascii="Times New Roman" w:eastAsia="Times New Roman" w:hAnsi="Times New Roman" w:cs="Times New Roman"/>
          <w:color w:val="000000" w:themeColor="text1"/>
          <w:sz w:val="24"/>
          <w:szCs w:val="24"/>
          <w:lang w:eastAsia="ru-RU"/>
        </w:rPr>
        <w:t xml:space="preserve"> млн.сом.</w:t>
      </w:r>
    </w:p>
    <w:p w14:paraId="455CB08C" w14:textId="77777777" w:rsidR="00E31705" w:rsidRPr="005A4440" w:rsidRDefault="00E31705" w:rsidP="00E31705">
      <w:pPr>
        <w:spacing w:after="0" w:line="240" w:lineRule="auto"/>
        <w:jc w:val="both"/>
        <w:rPr>
          <w:rFonts w:ascii="Times New Roman" w:eastAsia="Times New Roman" w:hAnsi="Times New Roman" w:cs="Times New Roman"/>
          <w:color w:val="000000" w:themeColor="text1"/>
          <w:sz w:val="24"/>
          <w:szCs w:val="24"/>
          <w:lang w:eastAsia="ru-RU"/>
        </w:rPr>
      </w:pPr>
    </w:p>
    <w:p w14:paraId="0FEDD363" w14:textId="77777777" w:rsidR="00E31705" w:rsidRPr="005A4440" w:rsidRDefault="00E31705" w:rsidP="00830A20">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Служба по земельному и водному надзору при </w:t>
      </w:r>
      <w:r w:rsidRPr="005A4440">
        <w:rPr>
          <w:rFonts w:ascii="Times New Roman" w:eastAsia="Calibri" w:hAnsi="Times New Roman" w:cs="Times New Roman"/>
          <w:b/>
          <w:color w:val="000000" w:themeColor="text1"/>
          <w:sz w:val="24"/>
          <w:szCs w:val="24"/>
          <w:lang w:eastAsia="ru-RU"/>
        </w:rPr>
        <w:t>Министерстве сельского хозяйства Кыргызской Республики</w:t>
      </w:r>
    </w:p>
    <w:p w14:paraId="31D33F5A"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Times New Roman" w:hAnsi="Times New Roman" w:cs="Times New Roman"/>
          <w:bCs/>
          <w:color w:val="000000" w:themeColor="text1"/>
          <w:sz w:val="24"/>
          <w:szCs w:val="24"/>
          <w:lang w:eastAsia="ru-RU"/>
        </w:rPr>
        <w:t xml:space="preserve">Службы по земельному и водному надзору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31,7</w:t>
      </w:r>
      <w:r w:rsidRPr="005A4440">
        <w:rPr>
          <w:rFonts w:ascii="Times New Roman" w:eastAsia="Times New Roman" w:hAnsi="Times New Roman" w:cs="Times New Roman"/>
          <w:color w:val="000000" w:themeColor="text1"/>
          <w:sz w:val="24"/>
          <w:szCs w:val="24"/>
          <w:lang w:eastAsia="ru-RU"/>
        </w:rPr>
        <w:t xml:space="preserve"> млн.сом. </w:t>
      </w:r>
    </w:p>
    <w:p w14:paraId="103236FD" w14:textId="77777777" w:rsidR="00733C21" w:rsidRPr="005A4440" w:rsidRDefault="00E31705" w:rsidP="001938CA">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eastAsia="ru-RU"/>
        </w:rPr>
        <w:t xml:space="preserve">Службы по земельному и водному надзору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по </w:t>
      </w:r>
      <w:r w:rsidRPr="005A4440">
        <w:rPr>
          <w:rFonts w:ascii="Times New Roman" w:eastAsia="Times New Roman" w:hAnsi="Times New Roman" w:cs="Times New Roman"/>
          <w:color w:val="000000" w:themeColor="text1"/>
          <w:sz w:val="24"/>
          <w:szCs w:val="24"/>
          <w:lang w:eastAsia="ru-RU"/>
        </w:rPr>
        <w:lastRenderedPageBreak/>
        <w:t xml:space="preserve">бюджетным средствам составил </w:t>
      </w:r>
      <w:r w:rsidRPr="005A4440">
        <w:rPr>
          <w:rFonts w:ascii="Times New Roman" w:eastAsia="Times New Roman" w:hAnsi="Times New Roman" w:cs="Times New Roman"/>
          <w:bCs/>
          <w:color w:val="000000" w:themeColor="text1"/>
          <w:sz w:val="24"/>
          <w:szCs w:val="24"/>
          <w:lang w:eastAsia="ru-RU"/>
        </w:rPr>
        <w:t>66,0</w:t>
      </w:r>
      <w:r w:rsidRPr="005A4440">
        <w:rPr>
          <w:rFonts w:ascii="Times New Roman" w:eastAsia="Times New Roman" w:hAnsi="Times New Roman" w:cs="Times New Roman"/>
          <w:color w:val="000000" w:themeColor="text1"/>
          <w:sz w:val="24"/>
          <w:szCs w:val="24"/>
          <w:lang w:eastAsia="ru-RU"/>
        </w:rPr>
        <w:t xml:space="preserve"> млн.сом</w:t>
      </w:r>
      <w:r w:rsidR="004D7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34,3</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утвержденного бюджета  или </w:t>
      </w:r>
      <w:r w:rsidRPr="005A4440">
        <w:rPr>
          <w:rFonts w:ascii="Times New Roman" w:eastAsia="Calibri" w:hAnsi="Times New Roman" w:cs="Times New Roman"/>
          <w:bCs/>
          <w:color w:val="000000" w:themeColor="text1"/>
          <w:sz w:val="24"/>
          <w:szCs w:val="24"/>
          <w:lang w:val="ky-KG" w:eastAsia="ru-RU"/>
        </w:rPr>
        <w:t>208,2</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w:t>
      </w:r>
      <w:bookmarkStart w:id="9" w:name="_Hlk156314025"/>
    </w:p>
    <w:p w14:paraId="717452D6" w14:textId="77777777" w:rsidR="00E31705" w:rsidRPr="005A4440" w:rsidRDefault="00FE2F9E" w:rsidP="00E31705">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134"/>
        <w:gridCol w:w="1134"/>
        <w:gridCol w:w="1134"/>
        <w:gridCol w:w="992"/>
        <w:gridCol w:w="1168"/>
      </w:tblGrid>
      <w:tr w:rsidR="00FE2F9E" w:rsidRPr="005A4440" w14:paraId="665CF150" w14:textId="77777777" w:rsidTr="000901A7">
        <w:trPr>
          <w:trHeight w:val="560"/>
        </w:trPr>
        <w:tc>
          <w:tcPr>
            <w:tcW w:w="2376" w:type="dxa"/>
            <w:vAlign w:val="center"/>
          </w:tcPr>
          <w:p w14:paraId="169ACE29"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4BE3BC75"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134" w:type="dxa"/>
            <w:vAlign w:val="center"/>
          </w:tcPr>
          <w:p w14:paraId="7AC1ABDE"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134" w:type="dxa"/>
            <w:vAlign w:val="center"/>
          </w:tcPr>
          <w:p w14:paraId="72EB5BE8"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4A31C1A6"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1DEEC92"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2" w:type="dxa"/>
            <w:vAlign w:val="center"/>
          </w:tcPr>
          <w:p w14:paraId="10269321"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1168" w:type="dxa"/>
            <w:vAlign w:val="center"/>
          </w:tcPr>
          <w:p w14:paraId="32E716A8" w14:textId="77777777" w:rsidR="00FE2F9E" w:rsidRPr="005A4440" w:rsidRDefault="00FE2F9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2D188ACF" w14:textId="77777777" w:rsidTr="00FE2F9E">
        <w:trPr>
          <w:trHeight w:val="255"/>
        </w:trPr>
        <w:tc>
          <w:tcPr>
            <w:tcW w:w="2376" w:type="dxa"/>
            <w:shd w:val="clear" w:color="auto" w:fill="auto"/>
            <w:vAlign w:val="bottom"/>
          </w:tcPr>
          <w:p w14:paraId="16A27271"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276" w:type="dxa"/>
            <w:shd w:val="clear" w:color="auto" w:fill="auto"/>
            <w:noWrap/>
            <w:vAlign w:val="center"/>
          </w:tcPr>
          <w:p w14:paraId="710D0D7F"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31,7</w:t>
            </w:r>
          </w:p>
        </w:tc>
        <w:tc>
          <w:tcPr>
            <w:tcW w:w="1134" w:type="dxa"/>
            <w:shd w:val="clear" w:color="auto" w:fill="auto"/>
            <w:noWrap/>
            <w:vAlign w:val="center"/>
          </w:tcPr>
          <w:p w14:paraId="1CCBC709"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66,0</w:t>
            </w:r>
          </w:p>
        </w:tc>
        <w:tc>
          <w:tcPr>
            <w:tcW w:w="1134" w:type="dxa"/>
            <w:shd w:val="clear" w:color="auto" w:fill="auto"/>
            <w:noWrap/>
            <w:vAlign w:val="center"/>
          </w:tcPr>
          <w:p w14:paraId="509F6E86"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34,3</w:t>
            </w:r>
          </w:p>
        </w:tc>
        <w:tc>
          <w:tcPr>
            <w:tcW w:w="1134" w:type="dxa"/>
          </w:tcPr>
          <w:p w14:paraId="0F5FE4BF"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65,5</w:t>
            </w:r>
          </w:p>
        </w:tc>
        <w:tc>
          <w:tcPr>
            <w:tcW w:w="992" w:type="dxa"/>
          </w:tcPr>
          <w:p w14:paraId="6CD73399"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208,2</w:t>
            </w:r>
          </w:p>
        </w:tc>
        <w:tc>
          <w:tcPr>
            <w:tcW w:w="1168" w:type="dxa"/>
          </w:tcPr>
          <w:p w14:paraId="16E367F9" w14:textId="77777777" w:rsidR="00E31705" w:rsidRPr="005A4440" w:rsidRDefault="00E31705" w:rsidP="00E3170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99,2</w:t>
            </w:r>
          </w:p>
        </w:tc>
      </w:tr>
      <w:tr w:rsidR="00E31705" w:rsidRPr="005A4440" w14:paraId="51171D86" w14:textId="77777777" w:rsidTr="00FE2F9E">
        <w:trPr>
          <w:trHeight w:val="201"/>
        </w:trPr>
        <w:tc>
          <w:tcPr>
            <w:tcW w:w="2376" w:type="dxa"/>
            <w:shd w:val="clear" w:color="000000" w:fill="FFFFFF"/>
            <w:vAlign w:val="bottom"/>
          </w:tcPr>
          <w:p w14:paraId="2191E864" w14:textId="77777777" w:rsidR="00E31705" w:rsidRPr="005A4440" w:rsidRDefault="00FE2F9E"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276" w:type="dxa"/>
            <w:shd w:val="clear" w:color="000000" w:fill="FFFFFF"/>
            <w:vAlign w:val="center"/>
          </w:tcPr>
          <w:p w14:paraId="758CF8DA"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31,7</w:t>
            </w:r>
          </w:p>
        </w:tc>
        <w:tc>
          <w:tcPr>
            <w:tcW w:w="1134" w:type="dxa"/>
            <w:shd w:val="clear" w:color="000000" w:fill="FFFFFF"/>
            <w:vAlign w:val="center"/>
          </w:tcPr>
          <w:p w14:paraId="3C33A9B3"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 xml:space="preserve">66,0   </w:t>
            </w:r>
          </w:p>
        </w:tc>
        <w:tc>
          <w:tcPr>
            <w:tcW w:w="1134" w:type="dxa"/>
            <w:shd w:val="clear" w:color="000000" w:fill="FFFFFF"/>
            <w:vAlign w:val="center"/>
          </w:tcPr>
          <w:p w14:paraId="2501FE16"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34,3</w:t>
            </w:r>
          </w:p>
        </w:tc>
        <w:tc>
          <w:tcPr>
            <w:tcW w:w="1134" w:type="dxa"/>
            <w:shd w:val="clear" w:color="000000" w:fill="FFFFFF"/>
          </w:tcPr>
          <w:p w14:paraId="587D6576"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65,5</w:t>
            </w:r>
          </w:p>
        </w:tc>
        <w:tc>
          <w:tcPr>
            <w:tcW w:w="992" w:type="dxa"/>
            <w:shd w:val="clear" w:color="000000" w:fill="FFFFFF"/>
          </w:tcPr>
          <w:p w14:paraId="5DAA470B"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208,2</w:t>
            </w:r>
          </w:p>
        </w:tc>
        <w:tc>
          <w:tcPr>
            <w:tcW w:w="1168" w:type="dxa"/>
            <w:shd w:val="clear" w:color="000000" w:fill="FFFFFF"/>
          </w:tcPr>
          <w:p w14:paraId="68744F67" w14:textId="77777777" w:rsidR="00E31705" w:rsidRPr="005A4440" w:rsidRDefault="00E31705" w:rsidP="00E3170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99,2</w:t>
            </w:r>
          </w:p>
        </w:tc>
      </w:tr>
    </w:tbl>
    <w:p w14:paraId="7ED48839" w14:textId="77777777" w:rsidR="00FE2F9E" w:rsidRPr="005A4440" w:rsidRDefault="00FE2F9E" w:rsidP="00E31705">
      <w:pPr>
        <w:spacing w:after="0" w:line="240" w:lineRule="auto"/>
        <w:ind w:firstLine="708"/>
        <w:jc w:val="both"/>
        <w:rPr>
          <w:rFonts w:ascii="Times New Roman" w:eastAsia="Times New Roman" w:hAnsi="Times New Roman" w:cs="Times New Roman"/>
          <w:b/>
          <w:bCs/>
          <w:color w:val="000000" w:themeColor="text1"/>
          <w:sz w:val="24"/>
          <w:szCs w:val="24"/>
          <w:shd w:val="clear" w:color="auto" w:fill="FFFFFF"/>
          <w:lang w:eastAsia="ru-RU"/>
        </w:rPr>
      </w:pPr>
    </w:p>
    <w:p w14:paraId="3A7AFE26" w14:textId="77777777" w:rsidR="00E31705" w:rsidRPr="005A4440" w:rsidRDefault="00E31705" w:rsidP="00E31705">
      <w:pPr>
        <w:spacing w:after="0" w:line="240" w:lineRule="auto"/>
        <w:ind w:firstLine="708"/>
        <w:jc w:val="both"/>
        <w:rPr>
          <w:rFonts w:ascii="Times New Roman" w:eastAsia="Calibri"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eastAsia="ru-RU"/>
        </w:rPr>
        <w:t xml:space="preserve">Службы по земельному и водному надзору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Times New Roman" w:hAnsi="Times New Roman" w:cs="Times New Roman"/>
          <w:bCs/>
          <w:color w:val="000000" w:themeColor="text1"/>
          <w:sz w:val="24"/>
          <w:szCs w:val="24"/>
          <w:shd w:val="clear" w:color="auto" w:fill="FFFFFF"/>
          <w:lang w:eastAsia="ru-RU"/>
        </w:rPr>
        <w:t>: </w:t>
      </w:r>
    </w:p>
    <w:bookmarkEnd w:id="9"/>
    <w:p w14:paraId="1B74D2FF"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от 01.08.2022 года №434 были увеличены средства в сумме</w:t>
      </w:r>
      <w:r w:rsidRPr="005A4440">
        <w:rPr>
          <w:rFonts w:ascii="Times New Roman" w:eastAsia="Times New Roman" w:hAnsi="Times New Roman" w:cs="Times New Roman"/>
          <w:bCs/>
          <w:color w:val="000000" w:themeColor="text1"/>
          <w:sz w:val="24"/>
          <w:szCs w:val="24"/>
          <w:lang w:eastAsia="ru-RU"/>
        </w:rPr>
        <w:t xml:space="preserve"> 34,3</w:t>
      </w:r>
      <w:r w:rsidRPr="005A4440">
        <w:rPr>
          <w:rFonts w:ascii="Times New Roman" w:eastAsia="Times New Roman" w:hAnsi="Times New Roman" w:cs="Times New Roman"/>
          <w:color w:val="000000" w:themeColor="text1"/>
          <w:sz w:val="24"/>
          <w:szCs w:val="24"/>
          <w:lang w:eastAsia="ru-RU"/>
        </w:rPr>
        <w:t xml:space="preserve"> млн.сом;</w:t>
      </w:r>
    </w:p>
    <w:p w14:paraId="6BCF3648"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в связи с производственной необходимостью </w:t>
      </w:r>
      <w:r w:rsidRPr="005A4440">
        <w:rPr>
          <w:rFonts w:ascii="Times New Roman" w:eastAsia="Calibri" w:hAnsi="Times New Roman" w:cs="Times New Roman"/>
          <w:color w:val="000000" w:themeColor="text1"/>
          <w:sz w:val="24"/>
          <w:szCs w:val="24"/>
          <w:lang w:val="ky-KG" w:eastAsia="ru-RU"/>
        </w:rPr>
        <w:t xml:space="preserve">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фактического исполнения</w:t>
      </w:r>
      <w:r w:rsidRPr="005A4440">
        <w:rPr>
          <w:rFonts w:ascii="Times New Roman" w:eastAsia="Calibri" w:hAnsi="Times New Roman" w:cs="Times New Roman"/>
          <w:color w:val="000000" w:themeColor="text1"/>
          <w:sz w:val="24"/>
          <w:szCs w:val="24"/>
          <w:lang w:eastAsia="ru-RU"/>
        </w:rPr>
        <w:t xml:space="preserve"> республиканского бюджета по итогам 9 и 11 месяцев, были</w:t>
      </w:r>
      <w:r w:rsidRPr="005A4440">
        <w:rPr>
          <w:rFonts w:ascii="Times New Roman" w:eastAsia="Times New Roman" w:hAnsi="Times New Roman" w:cs="Times New Roman"/>
          <w:color w:val="000000" w:themeColor="text1"/>
          <w:sz w:val="24"/>
          <w:szCs w:val="24"/>
          <w:lang w:eastAsia="ru-RU"/>
        </w:rPr>
        <w:t xml:space="preserve"> увеличены средства в сумме </w:t>
      </w:r>
      <w:r w:rsidRPr="005A4440">
        <w:rPr>
          <w:rFonts w:ascii="Times New Roman" w:eastAsia="Times New Roman" w:hAnsi="Times New Roman" w:cs="Times New Roman"/>
          <w:bCs/>
          <w:color w:val="000000" w:themeColor="text1"/>
          <w:sz w:val="24"/>
          <w:szCs w:val="24"/>
          <w:lang w:eastAsia="ru-RU"/>
        </w:rPr>
        <w:t>1,0</w:t>
      </w:r>
      <w:r w:rsidRPr="005A4440">
        <w:rPr>
          <w:rFonts w:ascii="Times New Roman" w:eastAsia="Times New Roman" w:hAnsi="Times New Roman" w:cs="Times New Roman"/>
          <w:color w:val="000000" w:themeColor="text1"/>
          <w:sz w:val="24"/>
          <w:szCs w:val="24"/>
          <w:lang w:eastAsia="ru-RU"/>
        </w:rPr>
        <w:t xml:space="preserve"> млн.сом;</w:t>
      </w:r>
    </w:p>
    <w:p w14:paraId="07626A76"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постановлением Кабинета Министров Кыргызкой Республики от 06 июня 2022 года № 299, в связи с интеграцией</w:t>
      </w:r>
      <w:r w:rsidRPr="005A4440">
        <w:rPr>
          <w:rFonts w:ascii="Times New Roman" w:eastAsia="Times New Roman" w:hAnsi="Times New Roman" w:cs="Times New Roman"/>
          <w:color w:val="000000" w:themeColor="text1"/>
          <w:sz w:val="24"/>
          <w:szCs w:val="24"/>
          <w:lan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eastAsia="ru-RU"/>
        </w:rPr>
        <w:t xml:space="preserve"> с компонентом «Безопасный город» проекта «Умный город» за 3 квартал 2023 года,  были увеличены средства в сумме </w:t>
      </w:r>
      <w:r w:rsidRPr="005A4440">
        <w:rPr>
          <w:rFonts w:ascii="Times New Roman" w:eastAsia="Calibri" w:hAnsi="Times New Roman" w:cs="Times New Roman"/>
          <w:bCs/>
          <w:color w:val="000000" w:themeColor="text1"/>
          <w:sz w:val="24"/>
          <w:szCs w:val="24"/>
          <w:lang w:val="ky-KG" w:eastAsia="ru-RU"/>
        </w:rPr>
        <w:t>0,4</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млн.сом;</w:t>
      </w:r>
    </w:p>
    <w:p w14:paraId="659ADF8C"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w:t>
      </w:r>
      <w:r w:rsidRPr="005A4440">
        <w:rPr>
          <w:rFonts w:ascii="Times New Roman" w:eastAsia="Times New Roman" w:hAnsi="Times New Roman" w:cs="Times New Roman"/>
          <w:color w:val="000000" w:themeColor="text1"/>
          <w:sz w:val="24"/>
          <w:szCs w:val="24"/>
          <w:shd w:val="clear" w:color="auto" w:fill="FFFFFF"/>
          <w:lang w:eastAsia="ru-RU"/>
        </w:rPr>
        <w:t>Правительства Кыргызской Республики «Об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 от 3 ноября 2011 года № </w:t>
      </w:r>
      <w:r w:rsidRPr="005A4440">
        <w:rPr>
          <w:rFonts w:ascii="Times New Roman" w:eastAsia="Times New Roman" w:hAnsi="Times New Roman" w:cs="Times New Roman"/>
          <w:color w:val="000000" w:themeColor="text1"/>
          <w:sz w:val="24"/>
          <w:szCs w:val="24"/>
          <w:lang w:eastAsia="ru-RU"/>
        </w:rPr>
        <w:t>694</w:t>
      </w:r>
      <w:r w:rsidRPr="005A4440">
        <w:rPr>
          <w:rFonts w:ascii="Times New Roman" w:eastAsia="Times New Roman" w:hAnsi="Times New Roman" w:cs="Times New Roman"/>
          <w:color w:val="000000" w:themeColor="text1"/>
          <w:sz w:val="24"/>
          <w:szCs w:val="24"/>
          <w:shd w:val="clear" w:color="auto" w:fill="FFFFFF"/>
          <w:lang w:eastAsia="ru-RU"/>
        </w:rPr>
        <w:t xml:space="preserve"> и</w:t>
      </w:r>
      <w:r w:rsidRPr="005A4440">
        <w:rPr>
          <w:rFonts w:ascii="Times New Roman" w:eastAsia="Times New Roman" w:hAnsi="Times New Roman" w:cs="Times New Roman"/>
          <w:color w:val="000000" w:themeColor="text1"/>
          <w:sz w:val="24"/>
          <w:szCs w:val="24"/>
          <w:lang w:eastAsia="ru-RU"/>
        </w:rPr>
        <w:t xml:space="preserve"> согласно заключения Счетной палаты Кыргызской Республики по итогам аудита за 2022 год были уменьшены средства в сумме </w:t>
      </w:r>
      <w:r w:rsidRPr="005A4440">
        <w:rPr>
          <w:rFonts w:ascii="Times New Roman" w:eastAsia="Calibri" w:hAnsi="Times New Roman" w:cs="Times New Roman"/>
          <w:bCs/>
          <w:color w:val="000000" w:themeColor="text1"/>
          <w:sz w:val="24"/>
          <w:szCs w:val="24"/>
          <w:lang w:eastAsia="ru-RU"/>
        </w:rPr>
        <w:t>0,2</w:t>
      </w:r>
      <w:r w:rsidRPr="005A4440">
        <w:rPr>
          <w:rFonts w:ascii="Times New Roman" w:eastAsia="Calibri" w:hAnsi="Times New Roman" w:cs="Times New Roman"/>
          <w:color w:val="000000" w:themeColor="text1"/>
          <w:sz w:val="24"/>
          <w:szCs w:val="24"/>
          <w:lang w:eastAsia="ru-RU"/>
        </w:rPr>
        <w:t xml:space="preserve"> млн.</w:t>
      </w:r>
      <w:r w:rsidR="004D780E" w:rsidRPr="005A4440">
        <w:rPr>
          <w:rFonts w:ascii="Times New Roman" w:eastAsia="Calibri" w:hAnsi="Times New Roman" w:cs="Times New Roman"/>
          <w:color w:val="000000" w:themeColor="text1"/>
          <w:sz w:val="24"/>
          <w:szCs w:val="24"/>
          <w:lang w:eastAsia="ru-RU"/>
        </w:rPr>
        <w:t>с</w:t>
      </w:r>
      <w:r w:rsidRPr="005A4440">
        <w:rPr>
          <w:rFonts w:ascii="Times New Roman" w:eastAsia="Calibri" w:hAnsi="Times New Roman" w:cs="Times New Roman"/>
          <w:color w:val="000000" w:themeColor="text1"/>
          <w:sz w:val="24"/>
          <w:szCs w:val="24"/>
          <w:lang w:eastAsia="ru-RU"/>
        </w:rPr>
        <w:t>ом;</w:t>
      </w:r>
    </w:p>
    <w:p w14:paraId="017EDDE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связи с экономией средств</w:t>
      </w:r>
      <w:r w:rsidRPr="005A4440">
        <w:rPr>
          <w:rFonts w:ascii="Times New Roman" w:eastAsia="Times New Roman" w:hAnsi="Times New Roman" w:cs="Times New Roman"/>
          <w:color w:val="000000" w:themeColor="text1"/>
          <w:sz w:val="24"/>
          <w:szCs w:val="24"/>
          <w:lang w:val="ky-KG" w:eastAsia="ru-RU"/>
        </w:rPr>
        <w:t xml:space="preserve"> 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 xml:space="preserve">фактического </w:t>
      </w:r>
      <w:r w:rsidRPr="005A4440">
        <w:rPr>
          <w:rFonts w:ascii="Times New Roman" w:eastAsia="Calibri" w:hAnsi="Times New Roman" w:cs="Times New Roman"/>
          <w:color w:val="000000" w:themeColor="text1"/>
          <w:sz w:val="24"/>
          <w:szCs w:val="24"/>
          <w:lang w:eastAsia="ru-RU"/>
        </w:rPr>
        <w:t>исполнения республиканского бюджета по итогам</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9 и 11 месяцев</w:t>
      </w:r>
      <w:r w:rsidRPr="005A4440">
        <w:rPr>
          <w:rFonts w:ascii="Times New Roman" w:eastAsia="Times New Roman" w:hAnsi="Times New Roman" w:cs="Times New Roman"/>
          <w:color w:val="000000" w:themeColor="text1"/>
          <w:sz w:val="24"/>
          <w:szCs w:val="24"/>
          <w:lang w:eastAsia="ru-RU"/>
        </w:rPr>
        <w:t>, были уменьшены средства в сумме 1</w:t>
      </w:r>
      <w:r w:rsidRPr="005A4440">
        <w:rPr>
          <w:rFonts w:ascii="Times New Roman" w:eastAsia="Calibri" w:hAnsi="Times New Roman" w:cs="Times New Roman"/>
          <w:bCs/>
          <w:color w:val="000000" w:themeColor="text1"/>
          <w:sz w:val="24"/>
          <w:szCs w:val="24"/>
          <w:lang w:eastAsia="ru-RU"/>
        </w:rPr>
        <w:t>,2</w:t>
      </w:r>
      <w:r w:rsidRPr="005A4440">
        <w:rPr>
          <w:rFonts w:ascii="Times New Roman" w:eastAsia="Calibri" w:hAnsi="Times New Roman" w:cs="Times New Roman"/>
          <w:color w:val="000000" w:themeColor="text1"/>
          <w:sz w:val="24"/>
          <w:szCs w:val="24"/>
          <w:lang w:eastAsia="ru-RU"/>
        </w:rPr>
        <w:t xml:space="preserve"> </w:t>
      </w:r>
      <w:r w:rsidR="004D780E" w:rsidRPr="005A4440">
        <w:rPr>
          <w:rFonts w:ascii="Times New Roman" w:eastAsia="Times New Roman" w:hAnsi="Times New Roman" w:cs="Times New Roman"/>
          <w:color w:val="000000" w:themeColor="text1"/>
          <w:sz w:val="24"/>
          <w:szCs w:val="24"/>
          <w:lang w:eastAsia="ru-RU"/>
        </w:rPr>
        <w:t>млн.</w:t>
      </w:r>
      <w:r w:rsidRPr="005A4440">
        <w:rPr>
          <w:rFonts w:ascii="Times New Roman" w:eastAsia="Times New Roman" w:hAnsi="Times New Roman" w:cs="Times New Roman"/>
          <w:color w:val="000000" w:themeColor="text1"/>
          <w:sz w:val="24"/>
          <w:szCs w:val="24"/>
          <w:lang w:eastAsia="ru-RU"/>
        </w:rPr>
        <w:t>сом.</w:t>
      </w:r>
    </w:p>
    <w:p w14:paraId="7B1454F6"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560C6458" w14:textId="77777777" w:rsidR="00E31705" w:rsidRPr="005A4440" w:rsidRDefault="00E31705" w:rsidP="00740197">
      <w:pPr>
        <w:spacing w:after="0" w:line="240" w:lineRule="auto"/>
        <w:ind w:firstLine="709"/>
        <w:jc w:val="both"/>
        <w:rPr>
          <w:rFonts w:ascii="Times New Roman" w:eastAsia="Calibri" w:hAnsi="Times New Roman" w:cs="Times New Roman"/>
          <w:b/>
          <w:color w:val="000000" w:themeColor="text1"/>
          <w:sz w:val="24"/>
          <w:szCs w:val="24"/>
          <w:lang w:val="ky-KG" w:eastAsia="ru-RU"/>
        </w:rPr>
      </w:pPr>
      <w:r w:rsidRPr="005A4440">
        <w:rPr>
          <w:rFonts w:ascii="Times New Roman" w:eastAsia="Calibri" w:hAnsi="Times New Roman" w:cs="Times New Roman"/>
          <w:b/>
          <w:color w:val="000000" w:themeColor="text1"/>
          <w:sz w:val="24"/>
          <w:szCs w:val="24"/>
          <w:lang w:eastAsia="ru-RU"/>
        </w:rPr>
        <w:t>Л</w:t>
      </w:r>
      <w:r w:rsidRPr="005A4440">
        <w:rPr>
          <w:rFonts w:ascii="Times New Roman" w:eastAsia="Calibri" w:hAnsi="Times New Roman" w:cs="Times New Roman"/>
          <w:b/>
          <w:color w:val="000000" w:themeColor="text1"/>
          <w:sz w:val="24"/>
          <w:szCs w:val="24"/>
          <w:lang w:val="ky-KG" w:eastAsia="ru-RU"/>
        </w:rPr>
        <w:t>есная служба при Министерстве сельского хозяйства</w:t>
      </w:r>
      <w:r w:rsidR="00830A20" w:rsidRPr="005A4440">
        <w:rPr>
          <w:rFonts w:ascii="Times New Roman" w:eastAsia="Calibri" w:hAnsi="Times New Roman" w:cs="Times New Roman"/>
          <w:b/>
          <w:color w:val="000000" w:themeColor="text1"/>
          <w:sz w:val="24"/>
          <w:szCs w:val="24"/>
          <w:lang w:val="ky-KG" w:eastAsia="ru-RU"/>
        </w:rPr>
        <w:t xml:space="preserve"> Кыргызской Республики</w:t>
      </w:r>
    </w:p>
    <w:p w14:paraId="34725677"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Times New Roman" w:hAnsi="Times New Roman" w:cs="Times New Roman"/>
          <w:bCs/>
          <w:color w:val="000000" w:themeColor="text1"/>
          <w:sz w:val="24"/>
          <w:szCs w:val="24"/>
          <w:lang w:eastAsia="ru-RU"/>
        </w:rPr>
        <w:t xml:space="preserve">Лесной службы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474,3</w:t>
      </w:r>
      <w:r w:rsidRPr="005A4440">
        <w:rPr>
          <w:rFonts w:ascii="Times New Roman" w:eastAsia="Times New Roman" w:hAnsi="Times New Roman" w:cs="Times New Roman"/>
          <w:color w:val="000000" w:themeColor="text1"/>
          <w:sz w:val="24"/>
          <w:szCs w:val="24"/>
          <w:lang w:eastAsia="ru-RU"/>
        </w:rPr>
        <w:t xml:space="preserve"> млн.сом, 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средства в сумме </w:t>
      </w:r>
      <w:r w:rsidRPr="005A4440">
        <w:rPr>
          <w:rFonts w:ascii="Times New Roman" w:eastAsia="Times New Roman" w:hAnsi="Times New Roman" w:cs="Times New Roman"/>
          <w:bCs/>
          <w:color w:val="000000" w:themeColor="text1"/>
          <w:sz w:val="24"/>
          <w:szCs w:val="24"/>
          <w:lang w:eastAsia="ru-RU"/>
        </w:rPr>
        <w:t>336,1</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138,2</w:t>
      </w:r>
      <w:r w:rsidRPr="005A4440">
        <w:rPr>
          <w:rFonts w:ascii="Times New Roman" w:eastAsia="Times New Roman" w:hAnsi="Times New Roman" w:cs="Times New Roman"/>
          <w:color w:val="000000" w:themeColor="text1"/>
          <w:sz w:val="24"/>
          <w:szCs w:val="24"/>
          <w:lang w:eastAsia="ru-RU"/>
        </w:rPr>
        <w:t xml:space="preserve"> млн.сом.  </w:t>
      </w:r>
    </w:p>
    <w:p w14:paraId="216BEC8C" w14:textId="77777777" w:rsidR="00733C21" w:rsidRPr="005A4440" w:rsidRDefault="00E31705" w:rsidP="001938C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val="ky-KG" w:eastAsia="ru-RU"/>
        </w:rPr>
        <w:t xml:space="preserve">Лесной службы </w:t>
      </w:r>
      <w:r w:rsidRPr="005A4440">
        <w:rPr>
          <w:rFonts w:ascii="Times New Roman" w:eastAsia="Calibri" w:hAnsi="Times New Roman" w:cs="Times New Roman"/>
          <w:bCs/>
          <w:color w:val="000000" w:themeColor="text1"/>
          <w:sz w:val="24"/>
          <w:szCs w:val="24"/>
          <w:lang w:val="ky-KG" w:eastAsia="ru-RU"/>
        </w:rPr>
        <w:t>при Министерстве сельского хозяйства Кыргызской Республики</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(центральный аппарат и территориальные подразделения) </w:t>
      </w:r>
      <w:r w:rsidRPr="005A4440">
        <w:rPr>
          <w:rFonts w:ascii="Times New Roman" w:eastAsia="Calibri" w:hAnsi="Times New Roman" w:cs="Times New Roman"/>
          <w:color w:val="000000" w:themeColor="text1"/>
          <w:sz w:val="24"/>
          <w:szCs w:val="24"/>
          <w:lang w:val="ky-KG" w:eastAsia="ru-RU"/>
        </w:rPr>
        <w:t>составил</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eastAsia="ru-RU"/>
        </w:rPr>
        <w:t>961,9</w:t>
      </w:r>
      <w:r w:rsidRPr="005A4440">
        <w:rPr>
          <w:rFonts w:ascii="Times New Roman" w:eastAsia="Calibri"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487,6</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относительно </w:t>
      </w:r>
      <w:r w:rsidRPr="005A4440">
        <w:rPr>
          <w:rFonts w:ascii="Times New Roman" w:eastAsia="Times New Roman" w:hAnsi="Times New Roman" w:cs="Times New Roman"/>
          <w:color w:val="000000" w:themeColor="text1"/>
          <w:sz w:val="24"/>
          <w:szCs w:val="24"/>
          <w:lang w:eastAsia="ru-RU"/>
        </w:rPr>
        <w:t>утверждённого бюджет</w:t>
      </w:r>
      <w:r w:rsidRPr="005A4440">
        <w:rPr>
          <w:rFonts w:ascii="Times New Roman" w:eastAsia="Times New Roman" w:hAnsi="Times New Roman" w:cs="Times New Roman"/>
          <w:color w:val="000000" w:themeColor="text1"/>
          <w:sz w:val="24"/>
          <w:szCs w:val="24"/>
          <w:lang w:val="ky-KG" w:eastAsia="ru-RU"/>
        </w:rPr>
        <w:t xml:space="preserve">а или </w:t>
      </w:r>
      <w:r w:rsidRPr="005A4440">
        <w:rPr>
          <w:rFonts w:ascii="Times New Roman" w:eastAsia="Times New Roman" w:hAnsi="Times New Roman" w:cs="Times New Roman"/>
          <w:bCs/>
          <w:color w:val="000000" w:themeColor="text1"/>
          <w:sz w:val="24"/>
          <w:szCs w:val="24"/>
          <w:lang w:val="ky-KG" w:eastAsia="ru-RU"/>
        </w:rPr>
        <w:t>202,8</w:t>
      </w:r>
      <w:r w:rsidRPr="005A4440">
        <w:rPr>
          <w:rFonts w:ascii="Times New Roman" w:eastAsia="Times New Roman" w:hAnsi="Times New Roman" w:cs="Times New Roman"/>
          <w:color w:val="000000" w:themeColor="text1"/>
          <w:sz w:val="24"/>
          <w:szCs w:val="24"/>
          <w:lang w:val="ky-KG" w:eastAsia="ru-RU"/>
        </w:rPr>
        <w:t xml:space="preserve"> % </w:t>
      </w:r>
      <w:r w:rsidRPr="005A4440">
        <w:rPr>
          <w:rFonts w:ascii="Times New Roman" w:eastAsia="Times New Roman" w:hAnsi="Times New Roman" w:cs="Times New Roman"/>
          <w:color w:val="000000" w:themeColor="text1"/>
          <w:sz w:val="24"/>
          <w:szCs w:val="24"/>
          <w:lang w:eastAsia="ru-RU"/>
        </w:rPr>
        <w:t>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средства в сумме </w:t>
      </w:r>
      <w:r w:rsidRPr="005A4440">
        <w:rPr>
          <w:rFonts w:ascii="Times New Roman" w:eastAsia="Times New Roman" w:hAnsi="Times New Roman" w:cs="Times New Roman"/>
          <w:bCs/>
          <w:color w:val="000000" w:themeColor="text1"/>
          <w:sz w:val="24"/>
          <w:szCs w:val="24"/>
          <w:lang w:eastAsia="ru-RU"/>
        </w:rPr>
        <w:t>736,2</w:t>
      </w:r>
      <w:r w:rsidRPr="005A4440">
        <w:rPr>
          <w:rFonts w:ascii="Times New Roman" w:eastAsia="Times New Roman" w:hAnsi="Times New Roman" w:cs="Times New Roman"/>
          <w:color w:val="000000" w:themeColor="text1"/>
          <w:sz w:val="24"/>
          <w:szCs w:val="24"/>
          <w:lang w:eastAsia="ru-RU"/>
        </w:rPr>
        <w:t xml:space="preserve"> млн.сом</w:t>
      </w:r>
      <w:r w:rsidR="00E5268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400,1</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eastAsia="ru-RU"/>
        </w:rPr>
        <w:lastRenderedPageBreak/>
        <w:t>219</w:t>
      </w:r>
      <w:r w:rsidRPr="005A4440">
        <w:rPr>
          <w:rFonts w:ascii="Times New Roman" w:eastAsia="Times New Roman" w:hAnsi="Times New Roman" w:cs="Times New Roman"/>
          <w:color w:val="000000" w:themeColor="text1"/>
          <w:sz w:val="24"/>
          <w:szCs w:val="24"/>
          <w:lang w:eastAsia="ru-RU"/>
        </w:rPr>
        <w:t xml:space="preserve"> %,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225,7</w:t>
      </w:r>
      <w:r w:rsidRPr="005A4440">
        <w:rPr>
          <w:rFonts w:ascii="Times New Roman" w:eastAsia="Times New Roman" w:hAnsi="Times New Roman" w:cs="Times New Roman"/>
          <w:color w:val="000000" w:themeColor="text1"/>
          <w:sz w:val="24"/>
          <w:szCs w:val="24"/>
          <w:lang w:eastAsia="ru-RU"/>
        </w:rPr>
        <w:t xml:space="preserve"> млн.сом</w:t>
      </w:r>
      <w:r w:rsidR="00E52685"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87,5</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или </w:t>
      </w:r>
      <w:r w:rsidRPr="005A4440">
        <w:rPr>
          <w:rFonts w:ascii="Times New Roman" w:eastAsia="Times New Roman" w:hAnsi="Times New Roman" w:cs="Times New Roman"/>
          <w:bCs/>
          <w:color w:val="000000" w:themeColor="text1"/>
          <w:sz w:val="24"/>
          <w:szCs w:val="24"/>
          <w:lang w:eastAsia="ru-RU"/>
        </w:rPr>
        <w:t>163,3</w:t>
      </w:r>
      <w:r w:rsidRPr="005A4440">
        <w:rPr>
          <w:rFonts w:ascii="Times New Roman" w:eastAsia="Times New Roman" w:hAnsi="Times New Roman" w:cs="Times New Roman"/>
          <w:color w:val="000000" w:themeColor="text1"/>
          <w:sz w:val="24"/>
          <w:szCs w:val="24"/>
          <w:lang w:eastAsia="ru-RU"/>
        </w:rPr>
        <w:t xml:space="preserve"> %.</w:t>
      </w:r>
      <w:bookmarkStart w:id="10" w:name="_Hlk156314696"/>
    </w:p>
    <w:p w14:paraId="445E7E1E" w14:textId="77777777" w:rsidR="00E31705" w:rsidRPr="005A4440" w:rsidRDefault="000901A7" w:rsidP="00C16441">
      <w:pPr>
        <w:spacing w:after="0" w:line="240" w:lineRule="auto"/>
        <w:ind w:left="7079" w:firstLine="709"/>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w:t>
      </w:r>
      <w:r w:rsidR="00C16441"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44"/>
        <w:gridCol w:w="1350"/>
        <w:gridCol w:w="1134"/>
        <w:gridCol w:w="992"/>
        <w:gridCol w:w="1134"/>
        <w:gridCol w:w="992"/>
        <w:gridCol w:w="1134"/>
      </w:tblGrid>
      <w:tr w:rsidR="00C16441" w:rsidRPr="005A4440" w14:paraId="4A375F7C" w14:textId="77777777" w:rsidTr="000901A7">
        <w:trPr>
          <w:trHeight w:val="560"/>
        </w:trPr>
        <w:tc>
          <w:tcPr>
            <w:tcW w:w="2444" w:type="dxa"/>
            <w:vAlign w:val="center"/>
          </w:tcPr>
          <w:p w14:paraId="781914C5"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350" w:type="dxa"/>
            <w:vAlign w:val="center"/>
          </w:tcPr>
          <w:p w14:paraId="753EBB88"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134" w:type="dxa"/>
            <w:vAlign w:val="center"/>
          </w:tcPr>
          <w:p w14:paraId="02AD34E4"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992" w:type="dxa"/>
            <w:vAlign w:val="center"/>
          </w:tcPr>
          <w:p w14:paraId="49D2B245"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330DD7B0"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35184485"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2" w:type="dxa"/>
            <w:vAlign w:val="center"/>
          </w:tcPr>
          <w:p w14:paraId="7F096406"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1134" w:type="dxa"/>
            <w:vAlign w:val="center"/>
          </w:tcPr>
          <w:p w14:paraId="264F45D9" w14:textId="77777777" w:rsidR="00C16441" w:rsidRPr="005A4440" w:rsidRDefault="00C16441"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7CD78B77" w14:textId="77777777" w:rsidTr="003F1925">
        <w:trPr>
          <w:trHeight w:val="255"/>
        </w:trPr>
        <w:tc>
          <w:tcPr>
            <w:tcW w:w="2444" w:type="dxa"/>
            <w:shd w:val="clear" w:color="auto" w:fill="auto"/>
            <w:vAlign w:val="bottom"/>
          </w:tcPr>
          <w:p w14:paraId="49570717"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350" w:type="dxa"/>
            <w:shd w:val="clear" w:color="auto" w:fill="auto"/>
            <w:noWrap/>
            <w:vAlign w:val="center"/>
          </w:tcPr>
          <w:p w14:paraId="2AB7DE8A"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474,3</w:t>
            </w:r>
          </w:p>
        </w:tc>
        <w:tc>
          <w:tcPr>
            <w:tcW w:w="1134" w:type="dxa"/>
            <w:shd w:val="clear" w:color="auto" w:fill="auto"/>
            <w:noWrap/>
            <w:vAlign w:val="center"/>
          </w:tcPr>
          <w:p w14:paraId="6AE11E29"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961,9</w:t>
            </w:r>
          </w:p>
        </w:tc>
        <w:tc>
          <w:tcPr>
            <w:tcW w:w="992" w:type="dxa"/>
            <w:shd w:val="clear" w:color="auto" w:fill="auto"/>
            <w:noWrap/>
            <w:vAlign w:val="center"/>
          </w:tcPr>
          <w:p w14:paraId="594EF66A"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487,6</w:t>
            </w:r>
          </w:p>
        </w:tc>
        <w:tc>
          <w:tcPr>
            <w:tcW w:w="1134" w:type="dxa"/>
            <w:vAlign w:val="center"/>
          </w:tcPr>
          <w:p w14:paraId="45503386"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864,3</w:t>
            </w:r>
          </w:p>
        </w:tc>
        <w:tc>
          <w:tcPr>
            <w:tcW w:w="992" w:type="dxa"/>
            <w:vAlign w:val="center"/>
          </w:tcPr>
          <w:p w14:paraId="30D56E8D"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202,8</w:t>
            </w:r>
          </w:p>
        </w:tc>
        <w:tc>
          <w:tcPr>
            <w:tcW w:w="1134" w:type="dxa"/>
            <w:vAlign w:val="center"/>
          </w:tcPr>
          <w:p w14:paraId="06FEED05" w14:textId="77777777" w:rsidR="00E31705" w:rsidRPr="005A4440" w:rsidRDefault="00E31705" w:rsidP="003F1925">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89,9</w:t>
            </w:r>
          </w:p>
        </w:tc>
      </w:tr>
      <w:tr w:rsidR="00E31705" w:rsidRPr="005A4440" w14:paraId="62896AE0" w14:textId="77777777" w:rsidTr="003F1925">
        <w:trPr>
          <w:trHeight w:val="201"/>
        </w:trPr>
        <w:tc>
          <w:tcPr>
            <w:tcW w:w="2444" w:type="dxa"/>
            <w:shd w:val="clear" w:color="000000" w:fill="FFFFFF"/>
            <w:vAlign w:val="bottom"/>
          </w:tcPr>
          <w:p w14:paraId="740E4C56" w14:textId="77777777" w:rsidR="00E31705" w:rsidRPr="005A4440" w:rsidRDefault="00C16441"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350" w:type="dxa"/>
            <w:shd w:val="clear" w:color="000000" w:fill="FFFFFF"/>
            <w:vAlign w:val="center"/>
          </w:tcPr>
          <w:p w14:paraId="63938609"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val="en-US" w:eastAsia="ru-RU"/>
              </w:rPr>
            </w:pPr>
            <w:r w:rsidRPr="005A4440">
              <w:rPr>
                <w:rFonts w:ascii="Times New Roman" w:eastAsia="Calibri" w:hAnsi="Times New Roman" w:cs="Times New Roman"/>
                <w:bCs/>
                <w:color w:val="000000" w:themeColor="text1"/>
                <w:lang w:eastAsia="ru-RU"/>
              </w:rPr>
              <w:t>336,1</w:t>
            </w:r>
          </w:p>
        </w:tc>
        <w:tc>
          <w:tcPr>
            <w:tcW w:w="1134" w:type="dxa"/>
            <w:shd w:val="clear" w:color="000000" w:fill="FFFFFF"/>
            <w:vAlign w:val="center"/>
          </w:tcPr>
          <w:p w14:paraId="2D89FEC8"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736,2</w:t>
            </w:r>
          </w:p>
        </w:tc>
        <w:tc>
          <w:tcPr>
            <w:tcW w:w="992" w:type="dxa"/>
            <w:shd w:val="clear" w:color="000000" w:fill="FFFFFF"/>
            <w:vAlign w:val="center"/>
          </w:tcPr>
          <w:p w14:paraId="22000DA2"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400,1</w:t>
            </w:r>
          </w:p>
        </w:tc>
        <w:tc>
          <w:tcPr>
            <w:tcW w:w="1134" w:type="dxa"/>
            <w:shd w:val="clear" w:color="000000" w:fill="FFFFFF"/>
            <w:vAlign w:val="center"/>
          </w:tcPr>
          <w:p w14:paraId="7717C48F"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717,4</w:t>
            </w:r>
          </w:p>
        </w:tc>
        <w:tc>
          <w:tcPr>
            <w:tcW w:w="992" w:type="dxa"/>
            <w:shd w:val="clear" w:color="000000" w:fill="FFFFFF"/>
            <w:vAlign w:val="center"/>
          </w:tcPr>
          <w:p w14:paraId="65DC9171"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219</w:t>
            </w:r>
          </w:p>
        </w:tc>
        <w:tc>
          <w:tcPr>
            <w:tcW w:w="1134" w:type="dxa"/>
            <w:shd w:val="clear" w:color="000000" w:fill="FFFFFF"/>
            <w:vAlign w:val="center"/>
          </w:tcPr>
          <w:p w14:paraId="59C480AE"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97,4</w:t>
            </w:r>
          </w:p>
        </w:tc>
      </w:tr>
      <w:tr w:rsidR="00E31705" w:rsidRPr="005A4440" w14:paraId="02C0B35C" w14:textId="77777777" w:rsidTr="003F1925">
        <w:trPr>
          <w:trHeight w:val="201"/>
        </w:trPr>
        <w:tc>
          <w:tcPr>
            <w:tcW w:w="2444" w:type="dxa"/>
            <w:shd w:val="clear" w:color="000000" w:fill="FFFFFF"/>
            <w:vAlign w:val="bottom"/>
          </w:tcPr>
          <w:p w14:paraId="4CD60125" w14:textId="77777777" w:rsidR="00E31705" w:rsidRPr="005A4440" w:rsidRDefault="00C16441"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350" w:type="dxa"/>
            <w:shd w:val="clear" w:color="000000" w:fill="FFFFFF"/>
            <w:vAlign w:val="center"/>
          </w:tcPr>
          <w:p w14:paraId="48F6C640"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138,2</w:t>
            </w:r>
          </w:p>
        </w:tc>
        <w:tc>
          <w:tcPr>
            <w:tcW w:w="1134" w:type="dxa"/>
            <w:shd w:val="clear" w:color="000000" w:fill="FFFFFF"/>
            <w:vAlign w:val="center"/>
          </w:tcPr>
          <w:p w14:paraId="3E206EF9"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225,7</w:t>
            </w:r>
          </w:p>
        </w:tc>
        <w:tc>
          <w:tcPr>
            <w:tcW w:w="992" w:type="dxa"/>
            <w:shd w:val="clear" w:color="000000" w:fill="FFFFFF"/>
            <w:vAlign w:val="center"/>
          </w:tcPr>
          <w:p w14:paraId="7D4E2B9B"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87,5</w:t>
            </w:r>
          </w:p>
        </w:tc>
        <w:tc>
          <w:tcPr>
            <w:tcW w:w="1134" w:type="dxa"/>
            <w:shd w:val="clear" w:color="000000" w:fill="FFFFFF"/>
            <w:vAlign w:val="center"/>
          </w:tcPr>
          <w:p w14:paraId="3AEBE1C1"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146,9</w:t>
            </w:r>
          </w:p>
        </w:tc>
        <w:tc>
          <w:tcPr>
            <w:tcW w:w="992" w:type="dxa"/>
            <w:shd w:val="clear" w:color="000000" w:fill="FFFFFF"/>
            <w:vAlign w:val="center"/>
          </w:tcPr>
          <w:p w14:paraId="06407A1D"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163,3</w:t>
            </w:r>
          </w:p>
        </w:tc>
        <w:tc>
          <w:tcPr>
            <w:tcW w:w="1134" w:type="dxa"/>
            <w:shd w:val="clear" w:color="000000" w:fill="FFFFFF"/>
            <w:vAlign w:val="center"/>
          </w:tcPr>
          <w:p w14:paraId="72996B92" w14:textId="77777777" w:rsidR="00E31705" w:rsidRPr="005A4440" w:rsidRDefault="00E31705" w:rsidP="003F1925">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65,1</w:t>
            </w:r>
          </w:p>
        </w:tc>
      </w:tr>
      <w:bookmarkEnd w:id="10"/>
    </w:tbl>
    <w:p w14:paraId="35AD7284" w14:textId="77777777" w:rsidR="0016131C" w:rsidRPr="005A4440" w:rsidRDefault="0016131C" w:rsidP="00E31705">
      <w:pPr>
        <w:spacing w:after="0" w:line="240" w:lineRule="auto"/>
        <w:ind w:firstLine="709"/>
        <w:jc w:val="both"/>
        <w:rPr>
          <w:rFonts w:ascii="Times New Roman" w:eastAsia="Times New Roman" w:hAnsi="Times New Roman" w:cs="Times New Roman"/>
          <w:bCs/>
          <w:color w:val="000000" w:themeColor="text1"/>
          <w:sz w:val="24"/>
          <w:szCs w:val="24"/>
          <w:shd w:val="clear" w:color="auto" w:fill="FFFFFF"/>
          <w:lang w:eastAsia="ru-RU"/>
        </w:rPr>
      </w:pPr>
    </w:p>
    <w:p w14:paraId="5A0EFE3B" w14:textId="77777777" w:rsidR="00E31705" w:rsidRPr="005A4440" w:rsidRDefault="00E31705" w:rsidP="00E31705">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bCs/>
          <w:color w:val="000000" w:themeColor="text1"/>
          <w:sz w:val="24"/>
          <w:szCs w:val="24"/>
          <w:lang w:eastAsia="ru-RU"/>
        </w:rPr>
        <w:t xml:space="preserve">Лесной службы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0C3C0AD5"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от 01.08.2022 года №434  были увеличены средства в сумме</w:t>
      </w:r>
      <w:r w:rsidRPr="005A4440">
        <w:rPr>
          <w:rFonts w:ascii="Times New Roman" w:eastAsia="Times New Roman" w:hAnsi="Times New Roman" w:cs="Times New Roman"/>
          <w:b/>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419,3</w:t>
      </w:r>
      <w:r w:rsidRPr="005A4440">
        <w:rPr>
          <w:rFonts w:ascii="Times New Roman" w:eastAsia="Times New Roman" w:hAnsi="Times New Roman" w:cs="Times New Roman"/>
          <w:color w:val="000000" w:themeColor="text1"/>
          <w:sz w:val="24"/>
          <w:szCs w:val="24"/>
          <w:lang w:eastAsia="ru-RU"/>
        </w:rPr>
        <w:t xml:space="preserve"> млн.сом;</w:t>
      </w:r>
    </w:p>
    <w:p w14:paraId="76784858" w14:textId="77777777" w:rsidR="00E31705" w:rsidRPr="005A4440" w:rsidRDefault="00E31705" w:rsidP="00E31705">
      <w:pPr>
        <w:spacing w:after="0" w:line="240" w:lineRule="auto"/>
        <w:ind w:firstLine="566"/>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w:t>
      </w:r>
      <w:r w:rsidRPr="005A4440">
        <w:rPr>
          <w:rFonts w:ascii="Times New Roman" w:eastAsia="Times New Roman" w:hAnsi="Times New Roman" w:cs="Times New Roman"/>
          <w:color w:val="000000" w:themeColor="text1"/>
          <w:sz w:val="24"/>
          <w:szCs w:val="24"/>
          <w:lang w:val="ky-KG" w:eastAsia="ru-RU"/>
        </w:rPr>
        <w:t xml:space="preserve"> соответствии с </w:t>
      </w:r>
      <w:r w:rsidRPr="005A4440">
        <w:rPr>
          <w:rFonts w:ascii="Times New Roman" w:eastAsia="Times New Roman" w:hAnsi="Times New Roman" w:cs="Times New Roman"/>
          <w:color w:val="000000" w:themeColor="text1"/>
          <w:sz w:val="24"/>
          <w:szCs w:val="24"/>
          <w:lang w:eastAsia="ru-RU"/>
        </w:rPr>
        <w:t xml:space="preserve">постановлением постановления </w:t>
      </w:r>
      <w:r w:rsidRPr="005A4440">
        <w:rPr>
          <w:rFonts w:ascii="Times New Roman" w:eastAsia="Times New Roman" w:hAnsi="Times New Roman" w:cs="Times New Roman"/>
          <w:color w:val="000000" w:themeColor="text1"/>
          <w:sz w:val="24"/>
          <w:szCs w:val="24"/>
          <w:shd w:val="clear" w:color="auto" w:fill="FFFFFF"/>
          <w:lang w:eastAsia="ru-RU"/>
        </w:rPr>
        <w:t>Правительства Кыргызской Республики «Об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 от 3 ноября 2011 года № </w:t>
      </w:r>
      <w:r w:rsidRPr="005A4440">
        <w:rPr>
          <w:rFonts w:ascii="Times New Roman" w:eastAsia="Times New Roman" w:hAnsi="Times New Roman" w:cs="Times New Roman"/>
          <w:color w:val="000000" w:themeColor="text1"/>
          <w:sz w:val="24"/>
          <w:szCs w:val="24"/>
          <w:lang w:eastAsia="ru-RU"/>
        </w:rPr>
        <w:t>694</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по результатам аудита Счетной палаты Кыргызской Республики по исполнению республиканского бюджета за 2022 год,</w:t>
      </w:r>
      <w:r w:rsidRPr="005A4440">
        <w:rPr>
          <w:rFonts w:ascii="Times New Roman" w:eastAsia="Times New Roman" w:hAnsi="Times New Roman" w:cs="Times New Roman"/>
          <w:color w:val="000000" w:themeColor="text1"/>
          <w:sz w:val="24"/>
          <w:szCs w:val="24"/>
          <w:shd w:val="clear" w:color="auto" w:fill="FFFFFF"/>
          <w:lang w:eastAsia="ru-RU"/>
        </w:rPr>
        <w:t> </w:t>
      </w:r>
      <w:r w:rsidRPr="005A4440">
        <w:rPr>
          <w:rFonts w:ascii="Times New Roman" w:eastAsia="Times New Roman" w:hAnsi="Times New Roman" w:cs="Times New Roman"/>
          <w:color w:val="000000" w:themeColor="text1"/>
          <w:sz w:val="24"/>
          <w:szCs w:val="24"/>
          <w:lang w:eastAsia="ru-RU"/>
        </w:rPr>
        <w:t xml:space="preserve">были уменьшены средства в сумме </w:t>
      </w:r>
      <w:r w:rsidRPr="005A4440">
        <w:rPr>
          <w:rFonts w:ascii="Times New Roman" w:eastAsia="Times New Roman" w:hAnsi="Times New Roman" w:cs="Times New Roman"/>
          <w:bCs/>
          <w:color w:val="000000" w:themeColor="text1"/>
          <w:sz w:val="24"/>
          <w:szCs w:val="24"/>
          <w:lang w:eastAsia="ru-RU"/>
        </w:rPr>
        <w:t>19,2</w:t>
      </w:r>
      <w:r w:rsidRPr="005A4440">
        <w:rPr>
          <w:rFonts w:ascii="Times New Roman" w:eastAsia="Times New Roman" w:hAnsi="Times New Roman" w:cs="Times New Roman"/>
          <w:color w:val="000000" w:themeColor="text1"/>
          <w:sz w:val="24"/>
          <w:szCs w:val="24"/>
          <w:lang w:eastAsia="ru-RU"/>
        </w:rPr>
        <w:t xml:space="preserve"> млн.сом.</w:t>
      </w:r>
    </w:p>
    <w:p w14:paraId="7F7C564B" w14:textId="77777777" w:rsidR="00E31705" w:rsidRPr="005A4440" w:rsidRDefault="00E31705" w:rsidP="00E31705">
      <w:pPr>
        <w:spacing w:after="0" w:line="240" w:lineRule="auto"/>
        <w:ind w:firstLine="709"/>
        <w:jc w:val="both"/>
        <w:rPr>
          <w:rFonts w:ascii="Times New Roman" w:eastAsia="Times New Roman" w:hAnsi="Times New Roman" w:cs="Times New Roman"/>
          <w:bCs/>
          <w:color w:val="000000" w:themeColor="text1"/>
          <w:sz w:val="24"/>
          <w:szCs w:val="24"/>
          <w:shd w:val="clear" w:color="auto" w:fill="FFFFFF"/>
          <w:lang w:val="ky-K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Лесной службы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bCs/>
          <w:color w:val="000000" w:themeColor="text1"/>
          <w:sz w:val="24"/>
          <w:szCs w:val="24"/>
          <w:lang w:val="ky-KG" w:eastAsia="ru-RU"/>
        </w:rPr>
        <w:t>:</w:t>
      </w:r>
    </w:p>
    <w:p w14:paraId="6007850A" w14:textId="77777777" w:rsidR="00E31705" w:rsidRPr="005A4440" w:rsidRDefault="00E31705" w:rsidP="00E31705">
      <w:pPr>
        <w:spacing w:after="0" w:line="240" w:lineRule="auto"/>
        <w:ind w:firstLine="566"/>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Кабинета Министров Кыргызской Республики «Об иных средствах, аккумулируемых на специальных счетах» от 29.04.2022 года № 233 и решением Комитета Жогорку Кенеша Кыргызской Республики по бюджету, экономической и фискальной политики от 02.06.2022 года были увеличены средства в сумме </w:t>
      </w:r>
      <w:r w:rsidRPr="005A4440">
        <w:rPr>
          <w:rFonts w:ascii="Times New Roman" w:eastAsia="Times New Roman" w:hAnsi="Times New Roman" w:cs="Times New Roman"/>
          <w:bCs/>
          <w:color w:val="000000" w:themeColor="text1"/>
          <w:sz w:val="24"/>
          <w:szCs w:val="24"/>
          <w:lang w:eastAsia="ru-RU"/>
        </w:rPr>
        <w:t>46,0</w:t>
      </w:r>
      <w:r w:rsidRPr="005A4440">
        <w:rPr>
          <w:rFonts w:ascii="Times New Roman" w:eastAsia="Times New Roman" w:hAnsi="Times New Roman" w:cs="Times New Roman"/>
          <w:color w:val="000000" w:themeColor="text1"/>
          <w:sz w:val="24"/>
          <w:szCs w:val="24"/>
          <w:lang w:eastAsia="ru-RU"/>
        </w:rPr>
        <w:t xml:space="preserve"> млн.сом;  </w:t>
      </w:r>
    </w:p>
    <w:p w14:paraId="1B87ABF9"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 в целях узаконения остатков денежных средств на начало года, </w:t>
      </w:r>
      <w:r w:rsidRPr="005A4440">
        <w:rPr>
          <w:rFonts w:ascii="Times New Roman" w:eastAsia="Times New Roman" w:hAnsi="Times New Roman" w:cs="Times New Roman"/>
          <w:color w:val="000000" w:themeColor="text1"/>
          <w:sz w:val="24"/>
          <w:szCs w:val="24"/>
          <w:lang w:eastAsia="ru-RU"/>
        </w:rPr>
        <w:t xml:space="preserve">согласно пункту 2 статьи 17 Закона Кыргызской Республики «О республиканском бюджете Кыргызской Республики на 2023 год и плановый период 2024-2025 годов» </w:t>
      </w:r>
      <w:r w:rsidRPr="005A4440">
        <w:rPr>
          <w:rFonts w:ascii="Times New Roman" w:eastAsia="Times New Roman" w:hAnsi="Times New Roman" w:cs="Times New Roman"/>
          <w:color w:val="000000" w:themeColor="text1"/>
          <w:sz w:val="24"/>
          <w:szCs w:val="24"/>
          <w:lang w:val="ky-KG" w:eastAsia="ru-RU"/>
        </w:rPr>
        <w:t xml:space="preserve">были увеличены </w:t>
      </w:r>
      <w:r w:rsidRPr="005A4440">
        <w:rPr>
          <w:rFonts w:ascii="Times New Roman" w:eastAsia="Times New Roman" w:hAnsi="Times New Roman" w:cs="Times New Roman"/>
          <w:color w:val="000000" w:themeColor="text1"/>
          <w:sz w:val="24"/>
          <w:szCs w:val="24"/>
          <w:lang w:eastAsia="ru-RU"/>
        </w:rPr>
        <w:t xml:space="preserve">средства в сумме </w:t>
      </w:r>
      <w:r w:rsidRPr="005A4440">
        <w:rPr>
          <w:rFonts w:ascii="Times New Roman" w:eastAsia="Times New Roman" w:hAnsi="Times New Roman" w:cs="Times New Roman"/>
          <w:bCs/>
          <w:color w:val="000000" w:themeColor="text1"/>
          <w:sz w:val="24"/>
          <w:szCs w:val="24"/>
          <w:lang w:eastAsia="ru-RU"/>
        </w:rPr>
        <w:t>41,5</w:t>
      </w:r>
      <w:r w:rsidRPr="005A4440">
        <w:rPr>
          <w:rFonts w:ascii="Times New Roman" w:eastAsia="Times New Roman" w:hAnsi="Times New Roman" w:cs="Times New Roman"/>
          <w:color w:val="000000" w:themeColor="text1"/>
          <w:sz w:val="24"/>
          <w:szCs w:val="24"/>
          <w:lang w:eastAsia="ru-RU"/>
        </w:rPr>
        <w:t xml:space="preserve"> млн.сом. </w:t>
      </w:r>
    </w:p>
    <w:p w14:paraId="3EDD330B" w14:textId="77777777" w:rsidR="00E31705" w:rsidRPr="005A4440" w:rsidRDefault="00E31705" w:rsidP="00E31705">
      <w:pPr>
        <w:spacing w:after="0" w:line="240" w:lineRule="auto"/>
        <w:contextualSpacing/>
        <w:rPr>
          <w:rFonts w:ascii="Times New Roman" w:eastAsia="Calibri" w:hAnsi="Times New Roman" w:cs="Times New Roman"/>
          <w:b/>
          <w:color w:val="000000" w:themeColor="text1"/>
          <w:sz w:val="24"/>
          <w:szCs w:val="24"/>
        </w:rPr>
      </w:pPr>
    </w:p>
    <w:p w14:paraId="46FC00B1" w14:textId="77777777" w:rsidR="00E31705" w:rsidRPr="005A4440" w:rsidRDefault="00E31705" w:rsidP="00D41807">
      <w:pPr>
        <w:spacing w:after="0" w:line="240" w:lineRule="auto"/>
        <w:ind w:firstLine="708"/>
        <w:contextualSpacing/>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 xml:space="preserve">Ветеринарная служба при Министерстве сельского хозяйства </w:t>
      </w:r>
      <w:r w:rsidR="00D41807" w:rsidRPr="005A4440">
        <w:rPr>
          <w:rFonts w:ascii="Times New Roman" w:eastAsia="Calibri" w:hAnsi="Times New Roman" w:cs="Times New Roman"/>
          <w:b/>
          <w:color w:val="000000" w:themeColor="text1"/>
          <w:sz w:val="24"/>
          <w:szCs w:val="24"/>
          <w:lang w:val="ky-KG"/>
        </w:rPr>
        <w:t xml:space="preserve"> </w:t>
      </w:r>
      <w:r w:rsidRPr="005A4440">
        <w:rPr>
          <w:rFonts w:ascii="Times New Roman" w:eastAsia="Calibri" w:hAnsi="Times New Roman" w:cs="Times New Roman"/>
          <w:b/>
          <w:color w:val="000000" w:themeColor="text1"/>
          <w:sz w:val="24"/>
          <w:szCs w:val="24"/>
        </w:rPr>
        <w:t xml:space="preserve">Кыргызской Республики </w:t>
      </w:r>
    </w:p>
    <w:p w14:paraId="4CB35C05"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соответствии с Законом Кыргызской Республики «О Республиканском бюджете на 2023 год и плановый период 2024-2025 годов» бюджет </w:t>
      </w:r>
      <w:r w:rsidRPr="005A4440">
        <w:rPr>
          <w:rFonts w:ascii="Times New Roman" w:eastAsia="Times New Roman" w:hAnsi="Times New Roman" w:cs="Times New Roman"/>
          <w:bCs/>
          <w:color w:val="000000" w:themeColor="text1"/>
          <w:sz w:val="24"/>
          <w:szCs w:val="24"/>
          <w:lang w:eastAsia="ru-RU"/>
        </w:rPr>
        <w:t xml:space="preserve">Ветеринарной службы при </w:t>
      </w:r>
      <w:r w:rsidRPr="005A4440">
        <w:rPr>
          <w:rFonts w:ascii="Times New Roman" w:eastAsia="Calibri" w:hAnsi="Times New Roman" w:cs="Times New Roman"/>
          <w:bCs/>
          <w:color w:val="000000" w:themeColor="text1"/>
          <w:sz w:val="24"/>
          <w:szCs w:val="24"/>
          <w:lang w:eastAsia="ru-RU"/>
        </w:rPr>
        <w:t>Министерстве сельского хозяйства Кыргызской Республики</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утвержден в сумме </w:t>
      </w:r>
      <w:r w:rsidRPr="005A4440">
        <w:rPr>
          <w:rFonts w:ascii="Times New Roman" w:eastAsia="Times New Roman" w:hAnsi="Times New Roman" w:cs="Times New Roman"/>
          <w:bCs/>
          <w:color w:val="000000" w:themeColor="text1"/>
          <w:sz w:val="24"/>
          <w:szCs w:val="24"/>
          <w:lang w:eastAsia="ru-RU"/>
        </w:rPr>
        <w:t>553,1</w:t>
      </w:r>
      <w:r w:rsidRPr="005A4440">
        <w:rPr>
          <w:rFonts w:ascii="Times New Roman" w:eastAsia="Times New Roman" w:hAnsi="Times New Roman" w:cs="Times New Roman"/>
          <w:color w:val="000000" w:themeColor="text1"/>
          <w:sz w:val="24"/>
          <w:szCs w:val="24"/>
          <w:lang w:eastAsia="ru-RU"/>
        </w:rPr>
        <w:t xml:space="preserve"> млн.сом, 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бюджетные средства в сумме </w:t>
      </w:r>
      <w:r w:rsidRPr="005A4440">
        <w:rPr>
          <w:rFonts w:ascii="Times New Roman" w:eastAsia="Times New Roman" w:hAnsi="Times New Roman" w:cs="Times New Roman"/>
          <w:bCs/>
          <w:color w:val="000000" w:themeColor="text1"/>
          <w:sz w:val="24"/>
          <w:szCs w:val="24"/>
          <w:lang w:eastAsia="ru-RU"/>
        </w:rPr>
        <w:t>548,1</w:t>
      </w:r>
      <w:r w:rsidRPr="005A4440">
        <w:rPr>
          <w:rFonts w:ascii="Times New Roman" w:eastAsia="Times New Roman" w:hAnsi="Times New Roman" w:cs="Times New Roman"/>
          <w:color w:val="000000" w:themeColor="text1"/>
          <w:sz w:val="24"/>
          <w:szCs w:val="24"/>
          <w:lang w:eastAsia="ru-RU"/>
        </w:rPr>
        <w:t xml:space="preserve"> млн.сом и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5,0</w:t>
      </w:r>
      <w:r w:rsidRPr="005A4440">
        <w:rPr>
          <w:rFonts w:ascii="Times New Roman" w:eastAsia="Times New Roman" w:hAnsi="Times New Roman" w:cs="Times New Roman"/>
          <w:color w:val="000000" w:themeColor="text1"/>
          <w:sz w:val="24"/>
          <w:szCs w:val="24"/>
          <w:lang w:eastAsia="ru-RU"/>
        </w:rPr>
        <w:t xml:space="preserve"> млн.сом.  </w:t>
      </w:r>
    </w:p>
    <w:p w14:paraId="17DDFDDE"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По итогам бюджетного года уточненный бюджет </w:t>
      </w:r>
      <w:r w:rsidRPr="005A4440">
        <w:rPr>
          <w:rFonts w:ascii="Times New Roman" w:eastAsia="Times New Roman" w:hAnsi="Times New Roman" w:cs="Times New Roman"/>
          <w:bCs/>
          <w:color w:val="000000" w:themeColor="text1"/>
          <w:sz w:val="24"/>
          <w:szCs w:val="24"/>
          <w:lang w:val="ky-KG" w:eastAsia="ru-RU"/>
        </w:rPr>
        <w:t xml:space="preserve">Ветеринарной службы </w:t>
      </w:r>
      <w:r w:rsidRPr="005A4440">
        <w:rPr>
          <w:rFonts w:ascii="Times New Roman" w:eastAsia="Calibri" w:hAnsi="Times New Roman" w:cs="Times New Roman"/>
          <w:bCs/>
          <w:color w:val="000000" w:themeColor="text1"/>
          <w:sz w:val="24"/>
          <w:szCs w:val="24"/>
          <w:lang w:val="ky-KG" w:eastAsia="ru-RU"/>
        </w:rPr>
        <w:t>при 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(центральный аппарат и территориальные подразделения) </w:t>
      </w:r>
      <w:r w:rsidRPr="005A4440">
        <w:rPr>
          <w:rFonts w:ascii="Times New Roman" w:eastAsia="Calibri" w:hAnsi="Times New Roman" w:cs="Times New Roman"/>
          <w:color w:val="000000" w:themeColor="text1"/>
          <w:sz w:val="24"/>
          <w:szCs w:val="24"/>
          <w:lang w:val="ky-KG" w:eastAsia="ru-RU"/>
        </w:rPr>
        <w:t>составил</w:t>
      </w: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eastAsia="ru-RU"/>
        </w:rPr>
        <w:t>1</w:t>
      </w:r>
      <w:r w:rsidR="004F5450" w:rsidRPr="005A4440">
        <w:rPr>
          <w:rFonts w:ascii="Times New Roman" w:eastAsia="Calibri" w:hAnsi="Times New Roman" w:cs="Times New Roman"/>
          <w:bCs/>
          <w:color w:val="000000" w:themeColor="text1"/>
          <w:sz w:val="24"/>
          <w:szCs w:val="24"/>
          <w:lang w:eastAsia="ru-RU"/>
        </w:rPr>
        <w:t xml:space="preserve"> </w:t>
      </w:r>
      <w:r w:rsidRPr="005A4440">
        <w:rPr>
          <w:rFonts w:ascii="Times New Roman" w:eastAsia="Calibri" w:hAnsi="Times New Roman" w:cs="Times New Roman"/>
          <w:bCs/>
          <w:color w:val="000000" w:themeColor="text1"/>
          <w:sz w:val="24"/>
          <w:szCs w:val="24"/>
          <w:lang w:eastAsia="ru-RU"/>
        </w:rPr>
        <w:t>163,9</w:t>
      </w:r>
      <w:r w:rsidRPr="005A4440">
        <w:rPr>
          <w:rFonts w:ascii="Times New Roman" w:eastAsia="Calibri" w:hAnsi="Times New Roman" w:cs="Times New Roman"/>
          <w:color w:val="000000" w:themeColor="text1"/>
          <w:sz w:val="24"/>
          <w:szCs w:val="24"/>
          <w:lang w:eastAsia="ru-RU"/>
        </w:rPr>
        <w:t xml:space="preserve"> млн.сом</w:t>
      </w:r>
      <w:r w:rsidR="004F5450" w:rsidRPr="005A4440">
        <w:rPr>
          <w:rFonts w:ascii="Times New Roman" w:eastAsia="Calibri"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610,8</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относительно </w:t>
      </w:r>
      <w:r w:rsidRPr="005A4440">
        <w:rPr>
          <w:rFonts w:ascii="Times New Roman" w:eastAsia="Times New Roman" w:hAnsi="Times New Roman" w:cs="Times New Roman"/>
          <w:color w:val="000000" w:themeColor="text1"/>
          <w:sz w:val="24"/>
          <w:szCs w:val="24"/>
          <w:lang w:eastAsia="ru-RU"/>
        </w:rPr>
        <w:t>утверждённого бюджет</w:t>
      </w:r>
      <w:r w:rsidRPr="005A4440">
        <w:rPr>
          <w:rFonts w:ascii="Times New Roman" w:eastAsia="Times New Roman" w:hAnsi="Times New Roman" w:cs="Times New Roman"/>
          <w:color w:val="000000" w:themeColor="text1"/>
          <w:sz w:val="24"/>
          <w:szCs w:val="24"/>
          <w:lang w:val="ky-KG" w:eastAsia="ru-RU"/>
        </w:rPr>
        <w:t xml:space="preserve">а или </w:t>
      </w:r>
      <w:r w:rsidRPr="005A4440">
        <w:rPr>
          <w:rFonts w:ascii="Times New Roman" w:eastAsia="Times New Roman" w:hAnsi="Times New Roman" w:cs="Times New Roman"/>
          <w:bCs/>
          <w:color w:val="000000" w:themeColor="text1"/>
          <w:sz w:val="24"/>
          <w:szCs w:val="24"/>
          <w:lang w:val="ky-KG" w:eastAsia="ru-RU"/>
        </w:rPr>
        <w:t>210,5</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из них</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бюджетны</w:t>
      </w:r>
      <w:r w:rsidRPr="005A4440">
        <w:rPr>
          <w:rFonts w:ascii="Times New Roman" w:eastAsia="Times New Roman" w:hAnsi="Times New Roman" w:cs="Times New Roman"/>
          <w:color w:val="000000" w:themeColor="text1"/>
          <w:sz w:val="24"/>
          <w:szCs w:val="24"/>
          <w:lang w:val="ky-KG" w:eastAsia="ru-RU"/>
        </w:rPr>
        <w:t>е</w:t>
      </w:r>
      <w:r w:rsidRPr="005A4440">
        <w:rPr>
          <w:rFonts w:ascii="Times New Roman" w:eastAsia="Times New Roman" w:hAnsi="Times New Roman" w:cs="Times New Roman"/>
          <w:color w:val="000000" w:themeColor="text1"/>
          <w:sz w:val="24"/>
          <w:szCs w:val="24"/>
          <w:lang w:eastAsia="ru-RU"/>
        </w:rPr>
        <w:t xml:space="preserve"> средства</w:t>
      </w:r>
      <w:r w:rsidRPr="005A4440">
        <w:rPr>
          <w:rFonts w:ascii="Times New Roman" w:eastAsia="Times New Roman" w:hAnsi="Times New Roman" w:cs="Times New Roman"/>
          <w:color w:val="000000" w:themeColor="text1"/>
          <w:sz w:val="24"/>
          <w:szCs w:val="24"/>
          <w:lang w:val="ky-KG" w:eastAsia="ru-RU"/>
        </w:rPr>
        <w:t xml:space="preserve"> в сумме</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1</w:t>
      </w:r>
      <w:r w:rsidR="004F5450" w:rsidRPr="005A4440">
        <w:rPr>
          <w:rFonts w:ascii="Times New Roman" w:eastAsia="Times New Roman" w:hAnsi="Times New Roman" w:cs="Times New Roman"/>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135,1</w:t>
      </w:r>
      <w:r w:rsidRPr="005A4440">
        <w:rPr>
          <w:rFonts w:ascii="Times New Roman" w:eastAsia="Times New Roman" w:hAnsi="Times New Roman" w:cs="Times New Roman"/>
          <w:color w:val="000000" w:themeColor="text1"/>
          <w:sz w:val="24"/>
          <w:szCs w:val="24"/>
          <w:lang w:eastAsia="ru-RU"/>
        </w:rPr>
        <w:t xml:space="preserve"> млн.сом</w:t>
      </w:r>
      <w:r w:rsidR="004F545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587,0</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w:t>
      </w:r>
      <w:r w:rsidRPr="005A4440">
        <w:rPr>
          <w:rFonts w:ascii="Times New Roman" w:eastAsia="Times New Roman" w:hAnsi="Times New Roman" w:cs="Times New Roman"/>
          <w:color w:val="000000" w:themeColor="text1"/>
          <w:sz w:val="24"/>
          <w:szCs w:val="24"/>
          <w:lang w:val="ky-KG" w:eastAsia="ru-RU"/>
        </w:rPr>
        <w:t xml:space="preserve">а или </w:t>
      </w:r>
      <w:r w:rsidRPr="005A4440">
        <w:rPr>
          <w:rFonts w:ascii="Times New Roman" w:eastAsia="Times New Roman" w:hAnsi="Times New Roman" w:cs="Times New Roman"/>
          <w:bCs/>
          <w:color w:val="000000" w:themeColor="text1"/>
          <w:sz w:val="24"/>
          <w:szCs w:val="24"/>
          <w:lang w:val="ky-KG" w:eastAsia="ru-RU"/>
        </w:rPr>
        <w:t>207,1</w:t>
      </w:r>
      <w:r w:rsidRPr="005A4440">
        <w:rPr>
          <w:rFonts w:ascii="Times New Roman" w:eastAsia="Times New Roman" w:hAnsi="Times New Roman" w:cs="Times New Roman"/>
          <w:color w:val="000000" w:themeColor="text1"/>
          <w:sz w:val="24"/>
          <w:szCs w:val="24"/>
          <w:lang w:val="ky-KG" w:eastAsia="ru-RU"/>
        </w:rPr>
        <w:t>% и</w:t>
      </w:r>
      <w:r w:rsidRPr="005A4440">
        <w:rPr>
          <w:rFonts w:ascii="Times New Roman" w:eastAsia="Times New Roman" w:hAnsi="Times New Roman" w:cs="Times New Roman"/>
          <w:color w:val="000000" w:themeColor="text1"/>
          <w:sz w:val="24"/>
          <w:szCs w:val="24"/>
          <w:lang w:eastAsia="ru-RU"/>
        </w:rPr>
        <w:t xml:space="preserve"> средства аккумулируемых на специальных счетах в сумме </w:t>
      </w:r>
      <w:r w:rsidRPr="005A4440">
        <w:rPr>
          <w:rFonts w:ascii="Times New Roman" w:eastAsia="Times New Roman" w:hAnsi="Times New Roman" w:cs="Times New Roman"/>
          <w:bCs/>
          <w:color w:val="000000" w:themeColor="text1"/>
          <w:sz w:val="24"/>
          <w:szCs w:val="24"/>
          <w:lang w:eastAsia="ru-RU"/>
        </w:rPr>
        <w:t>28,8</w:t>
      </w:r>
      <w:r w:rsidRPr="005A4440">
        <w:rPr>
          <w:rFonts w:ascii="Times New Roman" w:eastAsia="Times New Roman" w:hAnsi="Times New Roman" w:cs="Times New Roman"/>
          <w:color w:val="000000" w:themeColor="text1"/>
          <w:sz w:val="24"/>
          <w:szCs w:val="24"/>
          <w:lang w:eastAsia="ru-RU"/>
        </w:rPr>
        <w:t xml:space="preserve"> млн.сом</w:t>
      </w:r>
      <w:r w:rsidR="004F5450"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eastAsia="ru-RU"/>
        </w:rPr>
        <w:t>23,8</w:t>
      </w:r>
      <w:r w:rsidRPr="005A4440">
        <w:rPr>
          <w:rFonts w:ascii="Times New Roman" w:eastAsia="Times New Roman" w:hAnsi="Times New Roman" w:cs="Times New Roman"/>
          <w:color w:val="000000" w:themeColor="text1"/>
          <w:sz w:val="24"/>
          <w:szCs w:val="24"/>
          <w:lang w:eastAsia="ru-RU"/>
        </w:rPr>
        <w:t xml:space="preserve"> млн.сом относительно утверждённого бюджет</w:t>
      </w:r>
      <w:r w:rsidRPr="005A4440">
        <w:rPr>
          <w:rFonts w:ascii="Times New Roman" w:eastAsia="Times New Roman" w:hAnsi="Times New Roman" w:cs="Times New Roman"/>
          <w:color w:val="000000" w:themeColor="text1"/>
          <w:sz w:val="24"/>
          <w:szCs w:val="24"/>
          <w:lang w:val="ky-KG" w:eastAsia="ru-RU"/>
        </w:rPr>
        <w:t xml:space="preserve">а или </w:t>
      </w:r>
      <w:r w:rsidRPr="005A4440">
        <w:rPr>
          <w:rFonts w:ascii="Times New Roman" w:eastAsia="Times New Roman" w:hAnsi="Times New Roman" w:cs="Times New Roman"/>
          <w:bCs/>
          <w:color w:val="000000" w:themeColor="text1"/>
          <w:sz w:val="24"/>
          <w:szCs w:val="24"/>
          <w:lang w:val="ky-KG" w:eastAsia="ru-RU"/>
        </w:rPr>
        <w:t>578</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w:t>
      </w:r>
    </w:p>
    <w:p w14:paraId="3A60DD27" w14:textId="77777777" w:rsidR="00E31705" w:rsidRPr="005A4440" w:rsidRDefault="004B5BFE" w:rsidP="00E31705">
      <w:pPr>
        <w:spacing w:after="0" w:line="240" w:lineRule="auto"/>
        <w:ind w:left="7079" w:firstLine="709"/>
        <w:jc w:val="both"/>
        <w:rPr>
          <w:rFonts w:ascii="Times New Roman" w:eastAsia="Calibri" w:hAnsi="Times New Roman" w:cs="Times New Roman"/>
          <w:color w:val="000000" w:themeColor="text1"/>
          <w:lang w:eastAsia="ru-RU"/>
        </w:rPr>
      </w:pPr>
      <w:bookmarkStart w:id="11" w:name="_Hlk156315609"/>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242"/>
        <w:gridCol w:w="1134"/>
        <w:gridCol w:w="992"/>
        <w:gridCol w:w="1134"/>
        <w:gridCol w:w="993"/>
        <w:gridCol w:w="1134"/>
      </w:tblGrid>
      <w:tr w:rsidR="004B5BFE" w:rsidRPr="005A4440" w14:paraId="355C2F03" w14:textId="77777777" w:rsidTr="000901A7">
        <w:trPr>
          <w:trHeight w:val="560"/>
        </w:trPr>
        <w:tc>
          <w:tcPr>
            <w:tcW w:w="2410" w:type="dxa"/>
            <w:vAlign w:val="center"/>
          </w:tcPr>
          <w:p w14:paraId="31110127"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42" w:type="dxa"/>
            <w:vAlign w:val="center"/>
          </w:tcPr>
          <w:p w14:paraId="746602CA"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134" w:type="dxa"/>
            <w:vAlign w:val="center"/>
          </w:tcPr>
          <w:p w14:paraId="0886067B"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992" w:type="dxa"/>
            <w:vAlign w:val="center"/>
          </w:tcPr>
          <w:p w14:paraId="18B36358"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34F6E576"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7ECDA612"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3" w:type="dxa"/>
            <w:vAlign w:val="center"/>
          </w:tcPr>
          <w:p w14:paraId="3269084F"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1134" w:type="dxa"/>
            <w:vAlign w:val="center"/>
          </w:tcPr>
          <w:p w14:paraId="02709DA3" w14:textId="77777777" w:rsidR="004B5BFE" w:rsidRPr="005A4440" w:rsidRDefault="004B5B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E31705" w:rsidRPr="005A4440" w14:paraId="1BA34B1C" w14:textId="77777777" w:rsidTr="00D053D0">
        <w:trPr>
          <w:trHeight w:val="255"/>
        </w:trPr>
        <w:tc>
          <w:tcPr>
            <w:tcW w:w="2410" w:type="dxa"/>
            <w:shd w:val="clear" w:color="auto" w:fill="auto"/>
            <w:vAlign w:val="bottom"/>
          </w:tcPr>
          <w:p w14:paraId="2C8453CB" w14:textId="77777777" w:rsidR="00E31705" w:rsidRPr="005A4440" w:rsidRDefault="00E31705" w:rsidP="00E31705">
            <w:pPr>
              <w:spacing w:after="0" w:line="240" w:lineRule="auto"/>
              <w:jc w:val="both"/>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1242" w:type="dxa"/>
            <w:shd w:val="clear" w:color="auto" w:fill="auto"/>
            <w:noWrap/>
            <w:vAlign w:val="center"/>
          </w:tcPr>
          <w:p w14:paraId="6B8F6B16"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553,1</w:t>
            </w:r>
          </w:p>
        </w:tc>
        <w:tc>
          <w:tcPr>
            <w:tcW w:w="1134" w:type="dxa"/>
            <w:shd w:val="clear" w:color="auto" w:fill="auto"/>
            <w:noWrap/>
            <w:vAlign w:val="center"/>
          </w:tcPr>
          <w:p w14:paraId="780C0ABF"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1163,9</w:t>
            </w:r>
          </w:p>
        </w:tc>
        <w:tc>
          <w:tcPr>
            <w:tcW w:w="992" w:type="dxa"/>
            <w:shd w:val="clear" w:color="auto" w:fill="auto"/>
            <w:noWrap/>
            <w:vAlign w:val="center"/>
          </w:tcPr>
          <w:p w14:paraId="010546FD"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610,8</w:t>
            </w:r>
          </w:p>
        </w:tc>
        <w:tc>
          <w:tcPr>
            <w:tcW w:w="1134" w:type="dxa"/>
            <w:vAlign w:val="center"/>
          </w:tcPr>
          <w:p w14:paraId="4281064A"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1045,1</w:t>
            </w:r>
          </w:p>
        </w:tc>
        <w:tc>
          <w:tcPr>
            <w:tcW w:w="993" w:type="dxa"/>
            <w:vAlign w:val="center"/>
          </w:tcPr>
          <w:p w14:paraId="6ADB2F6E"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210,5</w:t>
            </w:r>
          </w:p>
        </w:tc>
        <w:tc>
          <w:tcPr>
            <w:tcW w:w="1134" w:type="dxa"/>
            <w:vAlign w:val="center"/>
          </w:tcPr>
          <w:p w14:paraId="75B77F80" w14:textId="77777777" w:rsidR="00E31705" w:rsidRPr="005A4440" w:rsidRDefault="00E31705" w:rsidP="00D053D0">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89,8</w:t>
            </w:r>
          </w:p>
        </w:tc>
      </w:tr>
      <w:tr w:rsidR="00E31705" w:rsidRPr="005A4440" w14:paraId="3B65B56B" w14:textId="77777777" w:rsidTr="00D053D0">
        <w:trPr>
          <w:trHeight w:val="201"/>
        </w:trPr>
        <w:tc>
          <w:tcPr>
            <w:tcW w:w="2410" w:type="dxa"/>
            <w:shd w:val="clear" w:color="000000" w:fill="FFFFFF"/>
            <w:vAlign w:val="bottom"/>
          </w:tcPr>
          <w:p w14:paraId="62854384" w14:textId="77777777" w:rsidR="00E31705" w:rsidRPr="005A4440" w:rsidRDefault="000947A2"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E31705" w:rsidRPr="005A4440">
              <w:rPr>
                <w:rFonts w:ascii="Times New Roman" w:eastAsia="Calibri" w:hAnsi="Times New Roman" w:cs="Times New Roman"/>
                <w:color w:val="000000" w:themeColor="text1"/>
                <w:lang w:eastAsia="ru-RU"/>
              </w:rPr>
              <w:t>юджетные средства</w:t>
            </w:r>
          </w:p>
        </w:tc>
        <w:tc>
          <w:tcPr>
            <w:tcW w:w="1242" w:type="dxa"/>
            <w:shd w:val="clear" w:color="000000" w:fill="FFFFFF"/>
            <w:vAlign w:val="center"/>
          </w:tcPr>
          <w:p w14:paraId="2D7C10B2"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val="en-US" w:eastAsia="ru-RU"/>
              </w:rPr>
            </w:pPr>
            <w:r w:rsidRPr="005A4440">
              <w:rPr>
                <w:rFonts w:ascii="Times New Roman" w:eastAsia="Calibri" w:hAnsi="Times New Roman" w:cs="Times New Roman"/>
                <w:bCs/>
                <w:color w:val="000000" w:themeColor="text1"/>
                <w:lang w:eastAsia="ru-RU"/>
              </w:rPr>
              <w:t>548,1</w:t>
            </w:r>
          </w:p>
        </w:tc>
        <w:tc>
          <w:tcPr>
            <w:tcW w:w="1134" w:type="dxa"/>
            <w:shd w:val="clear" w:color="000000" w:fill="FFFFFF"/>
            <w:vAlign w:val="center"/>
          </w:tcPr>
          <w:p w14:paraId="0B994C2B"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1135,1</w:t>
            </w:r>
          </w:p>
        </w:tc>
        <w:tc>
          <w:tcPr>
            <w:tcW w:w="992" w:type="dxa"/>
            <w:shd w:val="clear" w:color="000000" w:fill="FFFFFF"/>
            <w:vAlign w:val="center"/>
          </w:tcPr>
          <w:p w14:paraId="130BB663"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587,0</w:t>
            </w:r>
          </w:p>
        </w:tc>
        <w:tc>
          <w:tcPr>
            <w:tcW w:w="1134" w:type="dxa"/>
            <w:shd w:val="clear" w:color="000000" w:fill="FFFFFF"/>
            <w:vAlign w:val="center"/>
          </w:tcPr>
          <w:p w14:paraId="4360A03F"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1023,8</w:t>
            </w:r>
          </w:p>
        </w:tc>
        <w:tc>
          <w:tcPr>
            <w:tcW w:w="993" w:type="dxa"/>
            <w:shd w:val="clear" w:color="000000" w:fill="FFFFFF"/>
            <w:vAlign w:val="center"/>
          </w:tcPr>
          <w:p w14:paraId="6CF07823"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207,1</w:t>
            </w:r>
          </w:p>
        </w:tc>
        <w:tc>
          <w:tcPr>
            <w:tcW w:w="1134" w:type="dxa"/>
            <w:shd w:val="clear" w:color="000000" w:fill="FFFFFF"/>
            <w:vAlign w:val="center"/>
          </w:tcPr>
          <w:p w14:paraId="603DBC17"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90,2</w:t>
            </w:r>
          </w:p>
        </w:tc>
      </w:tr>
      <w:tr w:rsidR="00E31705" w:rsidRPr="005A4440" w14:paraId="1960A348" w14:textId="77777777" w:rsidTr="00D053D0">
        <w:trPr>
          <w:trHeight w:val="201"/>
        </w:trPr>
        <w:tc>
          <w:tcPr>
            <w:tcW w:w="2410" w:type="dxa"/>
            <w:shd w:val="clear" w:color="000000" w:fill="FFFFFF"/>
            <w:vAlign w:val="bottom"/>
          </w:tcPr>
          <w:p w14:paraId="47ED9566" w14:textId="77777777" w:rsidR="00E31705" w:rsidRPr="005A4440" w:rsidRDefault="000947A2" w:rsidP="00E31705">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E31705" w:rsidRPr="005A4440">
              <w:rPr>
                <w:rFonts w:ascii="Times New Roman" w:eastAsia="Calibri" w:hAnsi="Times New Roman" w:cs="Times New Roman"/>
                <w:color w:val="000000" w:themeColor="text1"/>
                <w:lang w:eastAsia="ru-RU"/>
              </w:rPr>
              <w:t>редства специального счета</w:t>
            </w:r>
          </w:p>
        </w:tc>
        <w:tc>
          <w:tcPr>
            <w:tcW w:w="1242" w:type="dxa"/>
            <w:shd w:val="clear" w:color="000000" w:fill="FFFFFF"/>
            <w:vAlign w:val="center"/>
          </w:tcPr>
          <w:p w14:paraId="0089477F"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5,0</w:t>
            </w:r>
          </w:p>
        </w:tc>
        <w:tc>
          <w:tcPr>
            <w:tcW w:w="1134" w:type="dxa"/>
            <w:shd w:val="clear" w:color="000000" w:fill="FFFFFF"/>
            <w:vAlign w:val="center"/>
          </w:tcPr>
          <w:p w14:paraId="2D8873A8"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28,8</w:t>
            </w:r>
          </w:p>
        </w:tc>
        <w:tc>
          <w:tcPr>
            <w:tcW w:w="992" w:type="dxa"/>
            <w:shd w:val="clear" w:color="000000" w:fill="FFFFFF"/>
            <w:vAlign w:val="center"/>
          </w:tcPr>
          <w:p w14:paraId="66C9C76D"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23,8</w:t>
            </w:r>
          </w:p>
        </w:tc>
        <w:tc>
          <w:tcPr>
            <w:tcW w:w="1134" w:type="dxa"/>
            <w:shd w:val="clear" w:color="000000" w:fill="FFFFFF"/>
            <w:vAlign w:val="center"/>
          </w:tcPr>
          <w:p w14:paraId="65F48C4E"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21,3</w:t>
            </w:r>
          </w:p>
        </w:tc>
        <w:tc>
          <w:tcPr>
            <w:tcW w:w="993" w:type="dxa"/>
            <w:shd w:val="clear" w:color="000000" w:fill="FFFFFF"/>
            <w:vAlign w:val="center"/>
          </w:tcPr>
          <w:p w14:paraId="71B77D7A"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578,0</w:t>
            </w:r>
          </w:p>
        </w:tc>
        <w:tc>
          <w:tcPr>
            <w:tcW w:w="1134" w:type="dxa"/>
            <w:shd w:val="clear" w:color="000000" w:fill="FFFFFF"/>
            <w:vAlign w:val="center"/>
          </w:tcPr>
          <w:p w14:paraId="275595CD" w14:textId="77777777" w:rsidR="00E31705" w:rsidRPr="005A4440" w:rsidRDefault="00E31705" w:rsidP="00D053D0">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73,9</w:t>
            </w:r>
          </w:p>
        </w:tc>
      </w:tr>
    </w:tbl>
    <w:p w14:paraId="2B64B169" w14:textId="77777777" w:rsidR="00E31705" w:rsidRPr="005A4440" w:rsidRDefault="00E31705" w:rsidP="00E31705">
      <w:pPr>
        <w:spacing w:after="0" w:line="240" w:lineRule="auto"/>
        <w:ind w:firstLine="709"/>
        <w:jc w:val="both"/>
        <w:rPr>
          <w:rFonts w:ascii="Times New Roman" w:eastAsia="Times New Roman" w:hAnsi="Times New Roman" w:cs="Times New Roman"/>
          <w:b/>
          <w:bCs/>
          <w:color w:val="000000" w:themeColor="text1"/>
          <w:sz w:val="24"/>
          <w:szCs w:val="24"/>
          <w:lang w:eastAsia="ru-RU"/>
        </w:rPr>
      </w:pPr>
    </w:p>
    <w:bookmarkEnd w:id="11"/>
    <w:p w14:paraId="50F6E215"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w:t>
      </w:r>
      <w:r w:rsidR="00E467D4" w:rsidRPr="005A4440">
        <w:rPr>
          <w:rFonts w:ascii="Times New Roman" w:eastAsia="Times New Roman" w:hAnsi="Times New Roman" w:cs="Times New Roman"/>
          <w:bCs/>
          <w:color w:val="000000" w:themeColor="text1"/>
          <w:sz w:val="24"/>
          <w:szCs w:val="24"/>
          <w:shd w:val="clear" w:color="auto" w:fill="FFFFFF"/>
          <w:lang w:eastAsia="ru-RU"/>
        </w:rPr>
        <w:t xml:space="preserve">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eastAsia="ru-RU"/>
        </w:rPr>
        <w:t>бюджетные </w:t>
      </w:r>
      <w:r w:rsidRPr="005A4440">
        <w:rPr>
          <w:rFonts w:ascii="Times New Roman" w:eastAsia="Times New Roman" w:hAnsi="Times New Roman" w:cs="Times New Roman"/>
          <w:bCs/>
          <w:color w:val="000000" w:themeColor="text1"/>
          <w:sz w:val="24"/>
          <w:szCs w:val="24"/>
          <w:lang w:eastAsia="ru-RU"/>
        </w:rPr>
        <w:t>средства республиканского бюджета</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Ветеринарной службы при </w:t>
      </w:r>
      <w:r w:rsidRPr="005A4440">
        <w:rPr>
          <w:rFonts w:ascii="Times New Roman" w:eastAsia="Calibri" w:hAnsi="Times New Roman" w:cs="Times New Roman"/>
          <w:color w:val="000000" w:themeColor="text1"/>
          <w:sz w:val="24"/>
          <w:szCs w:val="24"/>
          <w:lang w:eastAsia="ru-RU"/>
        </w:rPr>
        <w:t>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val="ky-KG" w:eastAsia="ru-RU"/>
        </w:rPr>
        <w:t>:</w:t>
      </w:r>
    </w:p>
    <w:p w14:paraId="2A4C30C6"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от 01.08.2022 года №434  были увеличены средства в сумме</w:t>
      </w:r>
      <w:r w:rsidRPr="005A4440">
        <w:rPr>
          <w:rFonts w:ascii="Times New Roman" w:eastAsia="Times New Roman" w:hAnsi="Times New Roman" w:cs="Times New Roman"/>
          <w:b/>
          <w:bCs/>
          <w:color w:val="000000" w:themeColor="text1"/>
          <w:sz w:val="24"/>
          <w:szCs w:val="24"/>
          <w:lang w:eastAsia="ru-RU"/>
        </w:rPr>
        <w:t xml:space="preserve"> </w:t>
      </w:r>
      <w:r w:rsidRPr="005A4440">
        <w:rPr>
          <w:rFonts w:ascii="Times New Roman" w:eastAsia="Times New Roman" w:hAnsi="Times New Roman" w:cs="Times New Roman"/>
          <w:bCs/>
          <w:color w:val="000000" w:themeColor="text1"/>
          <w:sz w:val="24"/>
          <w:szCs w:val="24"/>
          <w:lang w:eastAsia="ru-RU"/>
        </w:rPr>
        <w:t>339,9</w:t>
      </w:r>
      <w:r w:rsidRPr="005A4440">
        <w:rPr>
          <w:rFonts w:ascii="Times New Roman" w:eastAsia="Times New Roman" w:hAnsi="Times New Roman" w:cs="Times New Roman"/>
          <w:color w:val="000000" w:themeColor="text1"/>
          <w:sz w:val="24"/>
          <w:szCs w:val="24"/>
          <w:lang w:eastAsia="ru-RU"/>
        </w:rPr>
        <w:t xml:space="preserve"> млн.сом;  </w:t>
      </w:r>
    </w:p>
    <w:p w14:paraId="47F7DA0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23 августа 2023 года № 491-р и решением Комитета Жогорку Кенеша Кыргызской Республики по бюджету, экономической и фискальной политике от 18 сентября 2023 года, в целях реализации соглашения между Правительством Кыргызской Республики и Правительством Российской Федерации об оказании технического содействия Кыргызской Республике в рамках процесса присоединения к Евразийскому экономическому союзу от 31 марта 2015 года</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для приобретения реагентов и расходных материалов для лабораторий Центра ветеринарной диагностики и экспертизы города Бишкек и Ош были увеличены средства в сумме </w:t>
      </w:r>
      <w:r w:rsidRPr="005A4440">
        <w:rPr>
          <w:rFonts w:ascii="Times New Roman" w:eastAsia="Times New Roman" w:hAnsi="Times New Roman" w:cs="Times New Roman"/>
          <w:bCs/>
          <w:color w:val="000000" w:themeColor="text1"/>
          <w:sz w:val="24"/>
          <w:szCs w:val="24"/>
          <w:lang w:eastAsia="ru-RU"/>
        </w:rPr>
        <w:t>27,0</w:t>
      </w:r>
      <w:r w:rsidRPr="005A4440">
        <w:rPr>
          <w:rFonts w:ascii="Times New Roman" w:eastAsia="Times New Roman" w:hAnsi="Times New Roman" w:cs="Times New Roman"/>
          <w:color w:val="000000" w:themeColor="text1"/>
          <w:sz w:val="24"/>
          <w:szCs w:val="24"/>
          <w:lang w:eastAsia="ru-RU"/>
        </w:rPr>
        <w:t xml:space="preserve"> млн.сом;</w:t>
      </w:r>
    </w:p>
    <w:p w14:paraId="0A74C818"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1 декабря 2023 года №742-р и решением Комитета Жогорку Кенеша Кыргызской Республики по бюджету, экономической и фискальной политике от 4 декабря 2023 года</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целях обеспечения противоэпизоотического благополучия страны</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для  диагностического исследования и приобретения необходимых ветеринарных биопрепаратов  были увеличены средства в сумме </w:t>
      </w:r>
      <w:r w:rsidRPr="005A4440">
        <w:rPr>
          <w:rFonts w:ascii="Times New Roman" w:eastAsia="Times New Roman" w:hAnsi="Times New Roman" w:cs="Times New Roman"/>
          <w:bCs/>
          <w:color w:val="000000" w:themeColor="text1"/>
          <w:sz w:val="24"/>
          <w:szCs w:val="24"/>
          <w:lang w:eastAsia="ru-RU"/>
        </w:rPr>
        <w:t>174,9</w:t>
      </w:r>
      <w:r w:rsidRPr="005A4440">
        <w:rPr>
          <w:rFonts w:ascii="Times New Roman" w:eastAsia="Times New Roman" w:hAnsi="Times New Roman" w:cs="Times New Roman"/>
          <w:color w:val="000000" w:themeColor="text1"/>
          <w:sz w:val="24"/>
          <w:szCs w:val="24"/>
          <w:lang w:eastAsia="ru-RU"/>
        </w:rPr>
        <w:t xml:space="preserve"> млн.сом;</w:t>
      </w:r>
    </w:p>
    <w:p w14:paraId="3D2CEA01"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12 июля 2023 года № 424-р, в целях реализации проектов в сфере электронного управления, обеспечения общественной безопасности в рамках цифровизации были увеличены средства в сумме </w:t>
      </w:r>
      <w:r w:rsidRPr="005A4440">
        <w:rPr>
          <w:rFonts w:ascii="Times New Roman" w:eastAsia="Times New Roman" w:hAnsi="Times New Roman" w:cs="Times New Roman"/>
          <w:bCs/>
          <w:color w:val="000000" w:themeColor="text1"/>
          <w:sz w:val="24"/>
          <w:szCs w:val="24"/>
          <w:lang w:eastAsia="ru-RU"/>
        </w:rPr>
        <w:t>7,3</w:t>
      </w:r>
      <w:r w:rsidRPr="005A4440">
        <w:rPr>
          <w:rFonts w:ascii="Times New Roman" w:eastAsia="Times New Roman" w:hAnsi="Times New Roman" w:cs="Times New Roman"/>
          <w:color w:val="000000" w:themeColor="text1"/>
          <w:sz w:val="24"/>
          <w:szCs w:val="24"/>
          <w:lang w:eastAsia="ru-RU"/>
        </w:rPr>
        <w:t xml:space="preserve"> млн.сом; </w:t>
      </w:r>
    </w:p>
    <w:p w14:paraId="7F1A056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в соответствии с распоряжением Кабинета Министров Кыргызской Республики от 21 декабря 2023 года №795-р</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 целях обеспечения противоэпизоотического благополучия страны</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для диагностического исследования и приобретения необходимых ветеринарных биопрепаратов были увеличены средства в сумме </w:t>
      </w:r>
      <w:r w:rsidRPr="005A4440">
        <w:rPr>
          <w:rFonts w:ascii="Times New Roman" w:eastAsia="Times New Roman" w:hAnsi="Times New Roman" w:cs="Times New Roman"/>
          <w:bCs/>
          <w:color w:val="000000" w:themeColor="text1"/>
          <w:sz w:val="24"/>
          <w:szCs w:val="24"/>
          <w:lang w:eastAsia="ru-RU"/>
        </w:rPr>
        <w:t>54,2</w:t>
      </w:r>
      <w:r w:rsidRPr="005A4440">
        <w:rPr>
          <w:rFonts w:ascii="Times New Roman" w:eastAsia="Times New Roman" w:hAnsi="Times New Roman" w:cs="Times New Roman"/>
          <w:color w:val="000000" w:themeColor="text1"/>
          <w:sz w:val="24"/>
          <w:szCs w:val="24"/>
          <w:lang w:eastAsia="ru-RU"/>
        </w:rPr>
        <w:t xml:space="preserve"> млн.сом; </w:t>
      </w:r>
    </w:p>
    <w:p w14:paraId="244EF101"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 xml:space="preserve">- в связи с производственной необходимостью </w:t>
      </w:r>
      <w:r w:rsidRPr="005A4440">
        <w:rPr>
          <w:rFonts w:ascii="Times New Roman" w:eastAsia="Calibri" w:hAnsi="Times New Roman" w:cs="Times New Roman"/>
          <w:color w:val="000000" w:themeColor="text1"/>
          <w:sz w:val="24"/>
          <w:szCs w:val="24"/>
          <w:lang w:val="ky-KG" w:eastAsia="ru-RU"/>
        </w:rPr>
        <w:t xml:space="preserve">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фактического исполнения</w:t>
      </w:r>
      <w:r w:rsidRPr="005A4440">
        <w:rPr>
          <w:rFonts w:ascii="Times New Roman" w:eastAsia="Calibri" w:hAnsi="Times New Roman" w:cs="Times New Roman"/>
          <w:color w:val="000000" w:themeColor="text1"/>
          <w:sz w:val="24"/>
          <w:szCs w:val="24"/>
          <w:lang w:eastAsia="ru-RU"/>
        </w:rPr>
        <w:t xml:space="preserve"> республиканского бюджета по итогам 9 и 11 месяцев, были</w:t>
      </w:r>
      <w:r w:rsidRPr="005A4440">
        <w:rPr>
          <w:rFonts w:ascii="Times New Roman" w:eastAsia="Times New Roman" w:hAnsi="Times New Roman" w:cs="Times New Roman"/>
          <w:color w:val="000000" w:themeColor="text1"/>
          <w:sz w:val="24"/>
          <w:szCs w:val="24"/>
          <w:lang w:eastAsia="ru-RU"/>
        </w:rPr>
        <w:t xml:space="preserve"> увеличены средства в сумме </w:t>
      </w:r>
      <w:r w:rsidRPr="005A4440">
        <w:rPr>
          <w:rFonts w:ascii="Times New Roman" w:eastAsia="Times New Roman" w:hAnsi="Times New Roman" w:cs="Times New Roman"/>
          <w:bCs/>
          <w:color w:val="000000" w:themeColor="text1"/>
          <w:sz w:val="24"/>
          <w:szCs w:val="24"/>
          <w:lang w:eastAsia="ru-RU"/>
        </w:rPr>
        <w:t>4,0</w:t>
      </w:r>
      <w:r w:rsidRPr="005A4440">
        <w:rPr>
          <w:rFonts w:ascii="Times New Roman" w:eastAsia="Times New Roman" w:hAnsi="Times New Roman" w:cs="Times New Roman"/>
          <w:color w:val="000000" w:themeColor="text1"/>
          <w:sz w:val="24"/>
          <w:szCs w:val="24"/>
          <w:lang w:eastAsia="ru-RU"/>
        </w:rPr>
        <w:t xml:space="preserve"> млн.сом;</w:t>
      </w:r>
    </w:p>
    <w:p w14:paraId="03807514"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 связи с экономией средств</w:t>
      </w:r>
      <w:r w:rsidRPr="005A4440">
        <w:rPr>
          <w:rFonts w:ascii="Times New Roman" w:eastAsia="Times New Roman" w:hAnsi="Times New Roman" w:cs="Times New Roman"/>
          <w:color w:val="000000" w:themeColor="text1"/>
          <w:sz w:val="24"/>
          <w:szCs w:val="24"/>
          <w:lang w:val="ky-KG" w:eastAsia="ru-RU"/>
        </w:rPr>
        <w:t xml:space="preserve"> при проведении </w:t>
      </w:r>
      <w:r w:rsidRPr="005A4440">
        <w:rPr>
          <w:rFonts w:ascii="Times New Roman" w:eastAsia="Calibri" w:hAnsi="Times New Roman" w:cs="Times New Roman"/>
          <w:color w:val="000000" w:themeColor="text1"/>
          <w:sz w:val="24"/>
          <w:szCs w:val="24"/>
          <w:lang w:eastAsia="ru-RU"/>
        </w:rPr>
        <w:t xml:space="preserve">анализа </w:t>
      </w:r>
      <w:r w:rsidRPr="005A4440">
        <w:rPr>
          <w:rFonts w:ascii="Times New Roman" w:eastAsia="Calibri" w:hAnsi="Times New Roman" w:cs="Times New Roman"/>
          <w:color w:val="000000" w:themeColor="text1"/>
          <w:sz w:val="24"/>
          <w:szCs w:val="24"/>
          <w:lang w:val="ky-KG" w:eastAsia="ru-RU"/>
        </w:rPr>
        <w:t xml:space="preserve">фактического </w:t>
      </w:r>
      <w:r w:rsidRPr="005A4440">
        <w:rPr>
          <w:rFonts w:ascii="Times New Roman" w:eastAsia="Calibri" w:hAnsi="Times New Roman" w:cs="Times New Roman"/>
          <w:color w:val="000000" w:themeColor="text1"/>
          <w:sz w:val="24"/>
          <w:szCs w:val="24"/>
          <w:lang w:eastAsia="ru-RU"/>
        </w:rPr>
        <w:t>исполнения республиканского бюджета по итогам</w:t>
      </w:r>
      <w:r w:rsidRPr="005A4440">
        <w:rPr>
          <w:rFonts w:ascii="Times New Roman" w:eastAsia="Calibri" w:hAnsi="Times New Roman" w:cs="Times New Roman"/>
          <w:color w:val="000000" w:themeColor="text1"/>
          <w:sz w:val="24"/>
          <w:szCs w:val="24"/>
          <w:lang w:val="ky-KG" w:eastAsia="ru-RU"/>
        </w:rPr>
        <w:t xml:space="preserve"> </w:t>
      </w:r>
      <w:r w:rsidRPr="005A4440">
        <w:rPr>
          <w:rFonts w:ascii="Times New Roman" w:eastAsia="Calibri" w:hAnsi="Times New Roman" w:cs="Times New Roman"/>
          <w:color w:val="000000" w:themeColor="text1"/>
          <w:sz w:val="24"/>
          <w:szCs w:val="24"/>
          <w:lang w:eastAsia="ru-RU"/>
        </w:rPr>
        <w:t>9 и 11 месяцев</w:t>
      </w:r>
      <w:r w:rsidRPr="005A4440">
        <w:rPr>
          <w:rFonts w:ascii="Times New Roman" w:eastAsia="Times New Roman" w:hAnsi="Times New Roman" w:cs="Times New Roman"/>
          <w:color w:val="000000" w:themeColor="text1"/>
          <w:sz w:val="24"/>
          <w:szCs w:val="24"/>
          <w:lang w:eastAsia="ru-RU"/>
        </w:rPr>
        <w:t xml:space="preserve">, были уменьшены средства в сумме </w:t>
      </w:r>
      <w:r w:rsidRPr="005A4440">
        <w:rPr>
          <w:rFonts w:ascii="Times New Roman" w:eastAsia="Times New Roman" w:hAnsi="Times New Roman" w:cs="Times New Roman"/>
          <w:bCs/>
          <w:color w:val="000000" w:themeColor="text1"/>
          <w:sz w:val="24"/>
          <w:szCs w:val="24"/>
          <w:lang w:eastAsia="ru-RU"/>
        </w:rPr>
        <w:t>20,3</w:t>
      </w:r>
      <w:r w:rsidRPr="005A4440">
        <w:rPr>
          <w:rFonts w:ascii="Times New Roman" w:eastAsia="Times New Roman" w:hAnsi="Times New Roman" w:cs="Times New Roman"/>
          <w:color w:val="000000" w:themeColor="text1"/>
          <w:sz w:val="24"/>
          <w:szCs w:val="24"/>
          <w:lang w:eastAsia="ru-RU"/>
        </w:rPr>
        <w:t xml:space="preserve"> млн.сом. </w:t>
      </w:r>
    </w:p>
    <w:p w14:paraId="72183F34"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w:t>
      </w:r>
      <w:r w:rsidRPr="005A4440">
        <w:rPr>
          <w:rFonts w:ascii="Times New Roman" w:eastAsia="Times New Roman" w:hAnsi="Times New Roman" w:cs="Times New Roman"/>
          <w:bCs/>
          <w:color w:val="000000" w:themeColor="text1"/>
          <w:sz w:val="24"/>
          <w:szCs w:val="24"/>
          <w:shd w:val="clear" w:color="auto" w:fill="FFFFFF"/>
          <w:lang w:val="ky-KG" w:eastAsia="ru-RU"/>
        </w:rPr>
        <w:t>специальные</w:t>
      </w:r>
      <w:r w:rsidRPr="005A4440">
        <w:rPr>
          <w:rFonts w:ascii="Times New Roman" w:eastAsia="Times New Roman" w:hAnsi="Times New Roman" w:cs="Times New Roman"/>
          <w:bCs/>
          <w:color w:val="000000" w:themeColor="text1"/>
          <w:sz w:val="24"/>
          <w:szCs w:val="24"/>
          <w:shd w:val="clear" w:color="auto" w:fill="FFFFFF"/>
          <w:lang w:eastAsia="ru-RU"/>
        </w:rPr>
        <w:t> </w:t>
      </w:r>
      <w:r w:rsidRPr="005A4440">
        <w:rPr>
          <w:rFonts w:ascii="Times New Roman" w:eastAsia="Times New Roman" w:hAnsi="Times New Roman" w:cs="Times New Roman"/>
          <w:bCs/>
          <w:color w:val="000000" w:themeColor="text1"/>
          <w:sz w:val="24"/>
          <w:szCs w:val="24"/>
          <w:lang w:eastAsia="ru-RU"/>
        </w:rPr>
        <w:t xml:space="preserve">средства республиканского бюджета </w:t>
      </w:r>
      <w:r w:rsidRPr="005A4440">
        <w:rPr>
          <w:rFonts w:ascii="Times New Roman" w:eastAsia="Times New Roman" w:hAnsi="Times New Roman" w:cs="Times New Roman"/>
          <w:color w:val="000000" w:themeColor="text1"/>
          <w:sz w:val="24"/>
          <w:szCs w:val="24"/>
          <w:lang w:eastAsia="ru-RU"/>
        </w:rPr>
        <w:t xml:space="preserve">Ветеринарной службы при </w:t>
      </w:r>
      <w:r w:rsidRPr="005A4440">
        <w:rPr>
          <w:rFonts w:ascii="Times New Roman" w:eastAsia="Calibri" w:hAnsi="Times New Roman" w:cs="Times New Roman"/>
          <w:color w:val="000000" w:themeColor="text1"/>
          <w:sz w:val="24"/>
          <w:szCs w:val="24"/>
          <w:lang w:eastAsia="ru-RU"/>
        </w:rPr>
        <w:t>Министерстве сельского хозяйства Кыргызской Республики</w:t>
      </w:r>
      <w:r w:rsidRPr="005A4440">
        <w:rPr>
          <w:rFonts w:ascii="Times New Roman" w:eastAsia="Times New Roman" w:hAnsi="Times New Roman" w:cs="Times New Roman"/>
          <w:color w:val="000000" w:themeColor="text1"/>
          <w:sz w:val="24"/>
          <w:szCs w:val="24"/>
          <w:lang w:val="ky-KG" w:eastAsia="ru-RU"/>
        </w:rPr>
        <w:t>:</w:t>
      </w:r>
    </w:p>
    <w:p w14:paraId="273D9DE9"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распоряжением Кабинета Министров Кыргызской Республики от 24 ноября 2023 года №727-р и решением Комитета Жогорку Кенеша Кыргызской Республики по экономической и фискальной политики от 4 декабря 2023 года были увеличены средства в сумме </w:t>
      </w:r>
      <w:r w:rsidRPr="005A4440">
        <w:rPr>
          <w:rFonts w:ascii="Times New Roman" w:eastAsia="Times New Roman" w:hAnsi="Times New Roman" w:cs="Times New Roman"/>
          <w:bCs/>
          <w:color w:val="000000" w:themeColor="text1"/>
          <w:sz w:val="24"/>
          <w:szCs w:val="24"/>
          <w:lang w:eastAsia="ru-RU"/>
        </w:rPr>
        <w:t>20,0</w:t>
      </w:r>
      <w:r w:rsidRPr="005A4440">
        <w:rPr>
          <w:rFonts w:ascii="Times New Roman" w:eastAsia="Times New Roman" w:hAnsi="Times New Roman" w:cs="Times New Roman"/>
          <w:color w:val="000000" w:themeColor="text1"/>
          <w:sz w:val="24"/>
          <w:szCs w:val="24"/>
          <w:lang w:eastAsia="ru-RU"/>
        </w:rPr>
        <w:t xml:space="preserve"> млн.сом; </w:t>
      </w:r>
    </w:p>
    <w:p w14:paraId="01DFBC67"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соответствии с постановлением Жогорку Кенеша Кыргызской Республики «О принятии во II и III чтении проекта Закона Кыргызской Республики «О внесении изменений в Закон Кыргызской Республики «О Республиканском бюджете Кыргызской Республики на 2023 год и плановый период 2024-2025-годов» от 14.12.2023 года №1696-VII и от 14.12.2023 года №1697-VII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были увеличены средства в сумме </w:t>
      </w:r>
      <w:r w:rsidRPr="005A4440">
        <w:rPr>
          <w:rFonts w:ascii="Times New Roman" w:eastAsia="Times New Roman" w:hAnsi="Times New Roman" w:cs="Times New Roman"/>
          <w:bCs/>
          <w:color w:val="000000" w:themeColor="text1"/>
          <w:sz w:val="24"/>
          <w:szCs w:val="24"/>
          <w:lang w:eastAsia="ru-RU"/>
        </w:rPr>
        <w:t>3,7</w:t>
      </w:r>
      <w:r w:rsidRPr="005A4440">
        <w:rPr>
          <w:rFonts w:ascii="Times New Roman" w:eastAsia="Times New Roman" w:hAnsi="Times New Roman" w:cs="Times New Roman"/>
          <w:color w:val="000000" w:themeColor="text1"/>
          <w:sz w:val="24"/>
          <w:szCs w:val="24"/>
          <w:lang w:eastAsia="ru-RU"/>
        </w:rPr>
        <w:t xml:space="preserve"> млн.сом;</w:t>
      </w:r>
    </w:p>
    <w:p w14:paraId="7F4B7D34"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 в целях узаконения остатков денежных средств на начало года, согласно </w:t>
      </w:r>
      <w:r w:rsidRPr="005A4440">
        <w:rPr>
          <w:rFonts w:ascii="Times New Roman" w:eastAsia="Times New Roman" w:hAnsi="Times New Roman" w:cs="Times New Roman"/>
          <w:color w:val="000000" w:themeColor="text1"/>
          <w:sz w:val="24"/>
          <w:szCs w:val="24"/>
          <w:lang w:eastAsia="ru-RU"/>
        </w:rPr>
        <w:t xml:space="preserve">пункту 2 статьи 17 Закона Кыргызской Республики «О республиканском бюджете на 2023 год и плановый период 2024-2025 годов»  были увеличены средства в сумме </w:t>
      </w:r>
      <w:r w:rsidRPr="005A4440">
        <w:rPr>
          <w:rFonts w:ascii="Times New Roman" w:eastAsia="Times New Roman" w:hAnsi="Times New Roman" w:cs="Times New Roman"/>
          <w:bCs/>
          <w:color w:val="000000" w:themeColor="text1"/>
          <w:sz w:val="24"/>
          <w:szCs w:val="24"/>
          <w:lang w:eastAsia="ru-RU"/>
        </w:rPr>
        <w:t>0,1</w:t>
      </w:r>
      <w:r w:rsidRPr="005A4440">
        <w:rPr>
          <w:rFonts w:ascii="Times New Roman" w:eastAsia="Times New Roman" w:hAnsi="Times New Roman" w:cs="Times New Roman"/>
          <w:color w:val="000000" w:themeColor="text1"/>
          <w:sz w:val="24"/>
          <w:szCs w:val="24"/>
          <w:lang w:eastAsia="ru-RU"/>
        </w:rPr>
        <w:t xml:space="preserve"> млн.сом.</w:t>
      </w:r>
    </w:p>
    <w:p w14:paraId="0E0F202B" w14:textId="77777777" w:rsidR="00E31705" w:rsidRPr="005A4440" w:rsidRDefault="00E31705" w:rsidP="00E31705">
      <w:pPr>
        <w:spacing w:after="0" w:line="240" w:lineRule="auto"/>
        <w:ind w:firstLine="708"/>
        <w:jc w:val="center"/>
        <w:rPr>
          <w:rFonts w:ascii="Times New Roman" w:eastAsia="Calibri" w:hAnsi="Times New Roman" w:cs="Times New Roman"/>
          <w:b/>
          <w:color w:val="000000" w:themeColor="text1"/>
          <w:sz w:val="24"/>
          <w:szCs w:val="24"/>
          <w:lang w:val="ky-KG"/>
        </w:rPr>
      </w:pPr>
    </w:p>
    <w:p w14:paraId="7551C7CB" w14:textId="77777777" w:rsidR="00E31705" w:rsidRPr="005A4440" w:rsidRDefault="00E31705" w:rsidP="00460112">
      <w:pPr>
        <w:spacing w:after="0" w:line="240" w:lineRule="auto"/>
        <w:ind w:firstLine="708"/>
        <w:jc w:val="both"/>
        <w:rPr>
          <w:rFonts w:ascii="Times New Roman" w:eastAsia="Calibri" w:hAnsi="Times New Roman" w:cs="Times New Roman"/>
          <w:b/>
          <w:color w:val="000000" w:themeColor="text1"/>
          <w:sz w:val="24"/>
          <w:szCs w:val="24"/>
          <w:lang w:val="ky-KG"/>
        </w:rPr>
      </w:pPr>
      <w:r w:rsidRPr="005A4440">
        <w:rPr>
          <w:rFonts w:ascii="Times New Roman" w:eastAsia="Calibri" w:hAnsi="Times New Roman" w:cs="Times New Roman"/>
          <w:b/>
          <w:color w:val="000000" w:themeColor="text1"/>
          <w:sz w:val="24"/>
          <w:szCs w:val="24"/>
          <w:lang w:val="ky-KG"/>
        </w:rPr>
        <w:t>Министерство чрезвычайных ситуаций Кыргызской Республики</w:t>
      </w:r>
    </w:p>
    <w:p w14:paraId="5D6A9D19"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по</w:t>
      </w:r>
      <w:r w:rsidRPr="005A4440">
        <w:rPr>
          <w:rFonts w:ascii="Times New Roman" w:eastAsia="Times New Roman" w:hAnsi="Times New Roman" w:cs="Times New Roman"/>
          <w:b/>
          <w:color w:val="000000" w:themeColor="text1"/>
          <w:sz w:val="24"/>
          <w:szCs w:val="24"/>
          <w:lang w:eastAsia="ru-RU"/>
        </w:rPr>
        <w:t xml:space="preserve"> Министерству чрезвычайны</w:t>
      </w:r>
      <w:r w:rsidR="00AB5D52" w:rsidRPr="005A4440">
        <w:rPr>
          <w:rFonts w:ascii="Times New Roman" w:eastAsia="Times New Roman" w:hAnsi="Times New Roman" w:cs="Times New Roman"/>
          <w:b/>
          <w:color w:val="000000" w:themeColor="text1"/>
          <w:sz w:val="24"/>
          <w:szCs w:val="24"/>
          <w:lang w:eastAsia="ru-RU"/>
        </w:rPr>
        <w:t>х ситуаций КР</w:t>
      </w:r>
      <w:r w:rsidRPr="005A4440">
        <w:rPr>
          <w:rFonts w:ascii="Times New Roman" w:eastAsia="Times New Roman" w:hAnsi="Times New Roman" w:cs="Times New Roman"/>
          <w:color w:val="000000" w:themeColor="text1"/>
          <w:sz w:val="24"/>
          <w:szCs w:val="24"/>
          <w:lang w:eastAsia="ru-RU"/>
        </w:rPr>
        <w:t xml:space="preserve"> с учетом средств государственных инвестиций составил 7 805,1 млн.сом</w:t>
      </w:r>
      <w:r w:rsidR="00FD1E49"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294,0 млн.сом относительно утверждённого бюджета 2023 года, из них: бюджетные средства 4 443,4 млн.сом с увеличением на 1 509,3 млн.сом или на 52,4 %, средства специального счета 2 875,8 млн.сом с увеличением на 200,1 млн.сом относительно утверждённого бюджета, средства государственных инвестиций 485,9 млн.сом, с уменьшением на 1 415,4 млн.сом относительно утверждённого бюджета.  </w:t>
      </w:r>
    </w:p>
    <w:p w14:paraId="5E19A6B7" w14:textId="77777777" w:rsidR="00E31705" w:rsidRPr="005A4440" w:rsidRDefault="009B5199" w:rsidP="00E31705">
      <w:pPr>
        <w:spacing w:after="0" w:line="240" w:lineRule="auto"/>
        <w:ind w:firstLine="709"/>
        <w:jc w:val="right"/>
        <w:rPr>
          <w:rFonts w:ascii="Times New Roman" w:eastAsia="Times New Roman" w:hAnsi="Times New Roman" w:cs="Times New Roman"/>
          <w:color w:val="000000" w:themeColor="text1"/>
          <w:lang w:val="ky-KG" w:eastAsia="ru-RU"/>
        </w:rPr>
      </w:pPr>
      <w:r w:rsidRPr="005A4440">
        <w:rPr>
          <w:rFonts w:ascii="Times New Roman" w:eastAsia="Times New Roman" w:hAnsi="Times New Roman" w:cs="Times New Roman"/>
          <w:color w:val="000000" w:themeColor="text1"/>
          <w:lang w:val="ky-KG" w:eastAsia="ru-RU"/>
        </w:rPr>
        <w:t>(млн.сом)</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268"/>
        <w:gridCol w:w="1984"/>
        <w:gridCol w:w="1701"/>
      </w:tblGrid>
      <w:tr w:rsidR="00E31705" w:rsidRPr="005A4440" w14:paraId="24AFA22E" w14:textId="77777777" w:rsidTr="000901A7">
        <w:trPr>
          <w:trHeight w:val="635"/>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DA422" w14:textId="77777777" w:rsidR="00E31705" w:rsidRPr="005A4440" w:rsidRDefault="00E31705" w:rsidP="000901A7">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eastAsia="ru-RU"/>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E642D" w14:textId="77777777" w:rsidR="00E31705" w:rsidRPr="005A4440" w:rsidRDefault="00E31705" w:rsidP="000901A7">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eastAsia="ru-RU"/>
              </w:rPr>
              <w:t>202</w:t>
            </w:r>
            <w:r w:rsidRPr="005A4440">
              <w:rPr>
                <w:rFonts w:ascii="Times New Roman" w:eastAsia="Calibri" w:hAnsi="Times New Roman" w:cs="Times New Roman"/>
                <w:b/>
                <w:color w:val="000000" w:themeColor="text1"/>
                <w:lang w:eastAsia="ru-RU"/>
              </w:rPr>
              <w:t>3</w:t>
            </w:r>
            <w:r w:rsidRPr="005A4440">
              <w:rPr>
                <w:rFonts w:ascii="Times New Roman" w:eastAsia="Calibri" w:hAnsi="Times New Roman" w:cs="Times New Roman"/>
                <w:b/>
                <w:color w:val="000000" w:themeColor="text1"/>
                <w:lang w:val="ky-KG" w:eastAsia="ru-RU"/>
              </w:rPr>
              <w:t xml:space="preserve"> год</w:t>
            </w:r>
            <w:r w:rsidRPr="005A4440">
              <w:rPr>
                <w:rFonts w:ascii="Times New Roman" w:eastAsia="Calibri" w:hAnsi="Times New Roman" w:cs="Times New Roman"/>
                <w:b/>
                <w:color w:val="000000" w:themeColor="text1"/>
                <w:lang w:val="ky-KG" w:eastAsia="ru-RU"/>
              </w:rPr>
              <w:br/>
              <w:t>(утвержд. план)</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5D231" w14:textId="77777777" w:rsidR="00E31705" w:rsidRPr="005A4440" w:rsidRDefault="00E31705" w:rsidP="000901A7">
            <w:pPr>
              <w:spacing w:after="0" w:line="240" w:lineRule="auto"/>
              <w:jc w:val="center"/>
              <w:rPr>
                <w:rFonts w:ascii="Times New Roman" w:eastAsia="Calibri" w:hAnsi="Times New Roman" w:cs="Times New Roman"/>
                <w:b/>
                <w:color w:val="000000" w:themeColor="text1"/>
                <w:lang w:val="ky-KG" w:eastAsia="ru-RU"/>
              </w:rPr>
            </w:pPr>
            <w:r w:rsidRPr="005A4440">
              <w:rPr>
                <w:rFonts w:ascii="Times New Roman" w:eastAsia="Calibri" w:hAnsi="Times New Roman" w:cs="Times New Roman"/>
                <w:b/>
                <w:color w:val="000000" w:themeColor="text1"/>
                <w:lang w:val="ky-KG" w:eastAsia="ru-RU"/>
              </w:rPr>
              <w:t>2023 год</w:t>
            </w:r>
          </w:p>
          <w:p w14:paraId="3F1D4BFC" w14:textId="77777777" w:rsidR="00E31705" w:rsidRPr="005A4440" w:rsidRDefault="00E31705" w:rsidP="000901A7">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eastAsia="ru-RU"/>
              </w:rPr>
              <w:t>(уточн. план)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8E680" w14:textId="77777777" w:rsidR="00E31705" w:rsidRPr="005A4440" w:rsidRDefault="00E31705" w:rsidP="000901A7">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eastAsia="ru-RU"/>
              </w:rPr>
              <w:t>Откл</w:t>
            </w:r>
            <w:r w:rsidR="000E07DE" w:rsidRPr="005A4440">
              <w:rPr>
                <w:rFonts w:ascii="Times New Roman" w:eastAsia="Calibri" w:hAnsi="Times New Roman" w:cs="Times New Roman"/>
                <w:b/>
                <w:color w:val="000000" w:themeColor="text1"/>
                <w:lang w:val="ky-KG" w:eastAsia="ru-RU"/>
              </w:rPr>
              <w:t>онение</w:t>
            </w:r>
          </w:p>
        </w:tc>
      </w:tr>
      <w:tr w:rsidR="00E31705" w:rsidRPr="005A4440" w14:paraId="3D4A8EF4" w14:textId="77777777" w:rsidTr="005F5F06">
        <w:trPr>
          <w:trHeight w:val="337"/>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0ED84D9" w14:textId="77777777" w:rsidR="00E31705" w:rsidRPr="005A4440" w:rsidRDefault="003F758E" w:rsidP="006D6BD1">
            <w:pPr>
              <w:spacing w:after="0" w:line="240" w:lineRule="auto"/>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 xml:space="preserve">Всего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0E2CE9" w14:textId="77777777" w:rsidR="00E31705" w:rsidRPr="005A4440" w:rsidRDefault="00E31705" w:rsidP="0061209F">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rPr>
              <w:t>7</w:t>
            </w:r>
            <w:r w:rsidRPr="005A4440">
              <w:rPr>
                <w:rFonts w:ascii="Times New Roman" w:eastAsia="Calibri" w:hAnsi="Times New Roman" w:cs="Times New Roman"/>
                <w:b/>
                <w:color w:val="000000" w:themeColor="text1"/>
                <w:lang w:val="ky-KG"/>
              </w:rPr>
              <w:t> </w:t>
            </w:r>
            <w:r w:rsidRPr="005A4440">
              <w:rPr>
                <w:rFonts w:ascii="Times New Roman" w:eastAsia="Calibri" w:hAnsi="Times New Roman" w:cs="Times New Roman"/>
                <w:b/>
                <w:color w:val="000000" w:themeColor="text1"/>
              </w:rPr>
              <w:t>511</w:t>
            </w:r>
            <w:r w:rsidRPr="005A4440">
              <w:rPr>
                <w:rFonts w:ascii="Times New Roman" w:eastAsia="Calibri" w:hAnsi="Times New Roman" w:cs="Times New Roman"/>
                <w:b/>
                <w:color w:val="000000" w:themeColor="text1"/>
                <w:lang w:val="ky-KG"/>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DDA356" w14:textId="77777777" w:rsidR="00E31705" w:rsidRPr="005A4440" w:rsidRDefault="00E31705" w:rsidP="0061209F">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7 805,1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D00487" w14:textId="77777777" w:rsidR="00E31705" w:rsidRPr="005A4440" w:rsidRDefault="00E31705" w:rsidP="0061209F">
            <w:pPr>
              <w:spacing w:after="0" w:line="240" w:lineRule="auto"/>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294,0</w:t>
            </w:r>
          </w:p>
        </w:tc>
      </w:tr>
      <w:tr w:rsidR="00E31705" w:rsidRPr="005A4440" w14:paraId="0869854F" w14:textId="77777777" w:rsidTr="005F5F06">
        <w:trPr>
          <w:trHeight w:val="293"/>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705AED4C" w14:textId="77777777" w:rsidR="00E31705" w:rsidRPr="005A4440" w:rsidRDefault="003F758E" w:rsidP="0061209F">
            <w:pPr>
              <w:spacing w:after="0" w:line="240" w:lineRule="auto"/>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eastAsia="ru-RU"/>
              </w:rPr>
              <w:t>Б</w:t>
            </w:r>
            <w:r w:rsidR="00E31705" w:rsidRPr="005A4440">
              <w:rPr>
                <w:rFonts w:ascii="Times New Roman" w:eastAsia="Calibri" w:hAnsi="Times New Roman" w:cs="Times New Roman"/>
                <w:color w:val="000000" w:themeColor="text1"/>
                <w:lang w:val="ky-KG" w:eastAsia="ru-RU"/>
              </w:rPr>
              <w:t>юджетные средства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4E6176" w14:textId="77777777" w:rsidR="00E31705" w:rsidRPr="005A4440" w:rsidRDefault="00E31705" w:rsidP="0061209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lang w:val="ky-KG"/>
              </w:rPr>
              <w:t>2 934,1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FDD897"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4 443,4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6AE1E8"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1 509,3</w:t>
            </w:r>
          </w:p>
        </w:tc>
      </w:tr>
      <w:tr w:rsidR="00E31705" w:rsidRPr="005A4440" w14:paraId="1A08E7C5" w14:textId="77777777" w:rsidTr="005F5F06">
        <w:trPr>
          <w:trHeight w:val="327"/>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532BDD46" w14:textId="77777777" w:rsidR="00E31705" w:rsidRPr="005A4440" w:rsidRDefault="003F758E" w:rsidP="0061209F">
            <w:pPr>
              <w:spacing w:after="0" w:line="240" w:lineRule="auto"/>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eastAsia="ru-RU"/>
              </w:rPr>
              <w:t>С</w:t>
            </w:r>
            <w:r w:rsidR="00E31705" w:rsidRPr="005A4440">
              <w:rPr>
                <w:rFonts w:ascii="Times New Roman" w:eastAsia="Calibri" w:hAnsi="Times New Roman" w:cs="Times New Roman"/>
                <w:color w:val="000000" w:themeColor="text1"/>
                <w:lang w:val="ky-KG" w:eastAsia="ru-RU"/>
              </w:rPr>
              <w:t>редства специального счета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D49B66" w14:textId="77777777" w:rsidR="00E31705" w:rsidRPr="005A4440" w:rsidRDefault="00E31705" w:rsidP="0061209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w:t>
            </w:r>
            <w:r w:rsidRPr="005A4440">
              <w:rPr>
                <w:rFonts w:ascii="Times New Roman" w:eastAsia="Calibri" w:hAnsi="Times New Roman" w:cs="Times New Roman"/>
                <w:color w:val="000000" w:themeColor="text1"/>
                <w:lang w:val="ky-KG"/>
              </w:rPr>
              <w:t> </w:t>
            </w:r>
            <w:r w:rsidRPr="005A4440">
              <w:rPr>
                <w:rFonts w:ascii="Times New Roman" w:eastAsia="Calibri" w:hAnsi="Times New Roman" w:cs="Times New Roman"/>
                <w:color w:val="000000" w:themeColor="text1"/>
              </w:rPr>
              <w:t>675,7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5A7124"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2 875,8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B37128"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200,1</w:t>
            </w:r>
          </w:p>
        </w:tc>
      </w:tr>
      <w:tr w:rsidR="00E31705" w:rsidRPr="005A4440" w14:paraId="12646EF7" w14:textId="77777777" w:rsidTr="005F5F06">
        <w:trPr>
          <w:trHeight w:val="32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2B03B0B" w14:textId="77777777" w:rsidR="00E31705" w:rsidRPr="005A4440" w:rsidRDefault="003F758E" w:rsidP="0061209F">
            <w:pPr>
              <w:spacing w:after="0" w:line="240" w:lineRule="auto"/>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Г</w:t>
            </w:r>
            <w:r w:rsidR="00E31705" w:rsidRPr="005A4440">
              <w:rPr>
                <w:rFonts w:ascii="Times New Roman" w:eastAsia="Calibri" w:hAnsi="Times New Roman" w:cs="Times New Roman"/>
                <w:color w:val="000000" w:themeColor="text1"/>
                <w:lang w:val="ky-KG" w:eastAsia="ru-RU"/>
              </w:rPr>
              <w:t>осударственные инвестиции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D603F8"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rPr>
              <w:t>1 901</w:t>
            </w:r>
            <w:r w:rsidRPr="005A4440">
              <w:rPr>
                <w:rFonts w:ascii="Times New Roman" w:eastAsia="Calibri" w:hAnsi="Times New Roman" w:cs="Times New Roman"/>
                <w:color w:val="000000" w:themeColor="text1"/>
                <w:lang w:val="ky-KG"/>
              </w:rPr>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62F4F2"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485,9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5BB611" w14:textId="77777777" w:rsidR="00E31705" w:rsidRPr="005A4440" w:rsidRDefault="00E31705" w:rsidP="0061209F">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-1 415,4</w:t>
            </w:r>
          </w:p>
        </w:tc>
      </w:tr>
    </w:tbl>
    <w:p w14:paraId="3201A377"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03E8ECBE"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расходов по бюджетным средствам в целом на 1 538,6 млн.сом связано:</w:t>
      </w:r>
    </w:p>
    <w:p w14:paraId="19CEE6B4"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- 1 271,4 млн.сом на повышение заработной платы с 1 августа 2022 года </w:t>
      </w:r>
      <w:r w:rsidRPr="005A4440">
        <w:rPr>
          <w:rFonts w:ascii="Times New Roman" w:eastAsia="Times New Roman" w:hAnsi="Times New Roman" w:cs="Times New Roman"/>
          <w:color w:val="000000" w:themeColor="text1"/>
          <w:sz w:val="24"/>
          <w:szCs w:val="24"/>
          <w:lang w:val="ky-KG" w:eastAsia="ru-RU"/>
        </w:rPr>
        <w:t>в</w:t>
      </w:r>
      <w:r w:rsidRPr="005A4440">
        <w:rPr>
          <w:rFonts w:ascii="Times New Roman" w:eastAsia="Times New Roman" w:hAnsi="Times New Roman" w:cs="Times New Roman"/>
          <w:color w:val="000000" w:themeColor="text1"/>
          <w:sz w:val="24"/>
          <w:szCs w:val="24"/>
          <w:lang w:eastAsia="ru-RU"/>
        </w:rPr>
        <w:t xml:space="preserve"> целях совершенствования системы оплаты труда государственных гражданских служащих, а также стимулирования их труда, условий оплаты труда работников, занятых обслуживанием государственных органов, в том числе: 44,1 млн.сом аппарату; 997,</w:t>
      </w:r>
      <w:r w:rsidRPr="005A4440">
        <w:rPr>
          <w:rFonts w:ascii="Times New Roman" w:eastAsia="Times New Roman" w:hAnsi="Times New Roman" w:cs="Times New Roman"/>
          <w:color w:val="000000" w:themeColor="text1"/>
          <w:sz w:val="24"/>
          <w:szCs w:val="24"/>
          <w:lang w:val="ky-KG" w:eastAsia="ru-RU"/>
        </w:rPr>
        <w:t>9</w:t>
      </w:r>
      <w:r w:rsidRPr="005A4440">
        <w:rPr>
          <w:rFonts w:ascii="Times New Roman" w:eastAsia="Times New Roman" w:hAnsi="Times New Roman" w:cs="Times New Roman"/>
          <w:color w:val="000000" w:themeColor="text1"/>
          <w:sz w:val="24"/>
          <w:szCs w:val="24"/>
          <w:lang w:eastAsia="ru-RU"/>
        </w:rPr>
        <w:t xml:space="preserve"> млн.сом подведомственным учреждениям; 206,7 млн.сом Гидрометеорологической службе; 16,6 млн.сом Службе «Сельводзащита»; 6,0 млн.сом Фонду государственных материальных резервов за счет средств, предусмотренных на повышение социальных выплат;</w:t>
      </w:r>
    </w:p>
    <w:p w14:paraId="31754B47"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по подведомственным учреждениям Министерства чрезвычайных ситуаций Кыргызской Республики предусмотрены на обеспечение полетов за счет средств по статье 2829 «Накопленные финансовые резервы»;</w:t>
      </w:r>
    </w:p>
    <w:p w14:paraId="7BD5ABFF"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- 79,</w:t>
      </w:r>
      <w:r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 xml:space="preserve"> млн.сом подведомственным учреждениям Министерств</w:t>
      </w:r>
      <w:r w:rsidRPr="005A4440">
        <w:rPr>
          <w:rFonts w:ascii="Times New Roman" w:eastAsia="Times New Roman" w:hAnsi="Times New Roman" w:cs="Times New Roman"/>
          <w:color w:val="000000" w:themeColor="text1"/>
          <w:sz w:val="24"/>
          <w:szCs w:val="24"/>
          <w:lang w:val="ky-KG" w:eastAsia="ru-RU"/>
        </w:rPr>
        <w:t>а чрезвычайных ситуаций</w:t>
      </w:r>
      <w:r w:rsidRPr="005A4440">
        <w:rPr>
          <w:rFonts w:ascii="Times New Roman" w:eastAsia="Times New Roman" w:hAnsi="Times New Roman" w:cs="Times New Roman"/>
          <w:color w:val="000000" w:themeColor="text1"/>
          <w:sz w:val="24"/>
          <w:szCs w:val="24"/>
          <w:lang w:eastAsia="ru-RU"/>
        </w:rPr>
        <w:t xml:space="preserve"> Кыргызской Республики для проведения неотложных аварийно-восстановительных работ: 23,</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млн.сом на реке Ат-Башы в селе Баш-Кайынды Ат-Башинского района  Нарынской области, 19,</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млн.сом  на территории Иссык-Кульской области, 36,</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на территории айылного аймака Каркыра Тюпского района Иссык-Кульской области со средств Специального счет по предупреждению и ликвидации последствий чрезвычайных ситуаций в общегосударственных расходах в разделе «Государственные программы, мероприятия и выплаты»;</w:t>
      </w:r>
    </w:p>
    <w:p w14:paraId="4F34413C"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- 50,5 млн.сом восстановление ранее переданных средств;</w:t>
      </w:r>
    </w:p>
    <w:p w14:paraId="22B76E58"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-36,</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на возмещение расходов, связанных с выполнением аварийно-спасательных и других неотложных работ по ликвидации последствий землетрясений на территории Турецкой Республики;</w:t>
      </w:r>
    </w:p>
    <w:p w14:paraId="7210EDBF"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- 35,</w:t>
      </w:r>
      <w:r w:rsidRPr="005A4440">
        <w:rPr>
          <w:rFonts w:ascii="Times New Roman" w:eastAsia="Times New Roman" w:hAnsi="Times New Roman" w:cs="Times New Roman"/>
          <w:color w:val="000000" w:themeColor="text1"/>
          <w:sz w:val="24"/>
          <w:szCs w:val="24"/>
          <w:lang w:val="ky-KG" w:eastAsia="ru-RU"/>
        </w:rPr>
        <w:t>1</w:t>
      </w:r>
      <w:r w:rsidRPr="005A4440">
        <w:rPr>
          <w:rFonts w:ascii="Times New Roman" w:eastAsia="Times New Roman" w:hAnsi="Times New Roman" w:cs="Times New Roman"/>
          <w:color w:val="000000" w:themeColor="text1"/>
          <w:sz w:val="24"/>
          <w:szCs w:val="24"/>
          <w:lang w:eastAsia="ru-RU"/>
        </w:rPr>
        <w:t xml:space="preserve"> млн.сом на закупку современного аварийно-спасательного оборудования (тепловизор, радар, акустический прибор, прожектор, обогреватель, световая мачта и др.) для повышения эффективности поисково-спасательных работ в целях укрепления потенциала за счет остатков бюджетных средств на начало года;</w:t>
      </w:r>
    </w:p>
    <w:p w14:paraId="0E7DB90B" w14:textId="77777777" w:rsidR="00E31705" w:rsidRPr="005A4440" w:rsidRDefault="00E31705" w:rsidP="00E31705">
      <w:pPr>
        <w:pBdr>
          <w:top w:val="nil"/>
          <w:left w:val="nil"/>
          <w:bottom w:val="nil"/>
          <w:right w:val="nil"/>
          <w:between w:val="nil"/>
        </w:pBd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- 18,</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по проведению  мероприятий по водолазному обследованию и подводной очистке загрязненных участков акватория озера от мусора, рыболовных сетей, представляющих угрозу флоре и фауне озера Иссык-Куль;</w:t>
      </w:r>
    </w:p>
    <w:p w14:paraId="083089D4"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- 0,8 млн.сом Гидрометеорологической службе на оплату коммунальных услуг со средств, предусмотренных в общегосударственных расходах на повышение тарифов;</w:t>
      </w:r>
    </w:p>
    <w:p w14:paraId="492451A6"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- 0,1 млн.сом выделены средства </w:t>
      </w:r>
      <w:r w:rsidRPr="005A4440">
        <w:rPr>
          <w:rFonts w:ascii="Times New Roman" w:eastAsia="Times New Roman" w:hAnsi="Times New Roman" w:cs="Times New Roman"/>
          <w:color w:val="000000" w:themeColor="text1"/>
          <w:sz w:val="24"/>
          <w:szCs w:val="24"/>
          <w:lang w:eastAsia="ru-RU"/>
        </w:rPr>
        <w:t>из предусмотренных средств Министерства труда, социального обеспечения и миграции Кыргызской Республики на покрытие расходов, связанных с обеспечением транспорта и горюче-смазочными материалами для доставки гуманитарной помощи до пункта назначения для оказания гуманитарной помощи этническим кыргызам, проживающим на Малом и Большом Памире Афганистана;</w:t>
      </w:r>
    </w:p>
    <w:p w14:paraId="115D19A9"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000E07DE" w:rsidRPr="005A4440">
        <w:rPr>
          <w:rFonts w:ascii="Times New Roman" w:hAnsi="Times New Roman" w:cs="Times New Roman"/>
          <w:color w:val="000000" w:themeColor="text1"/>
          <w:sz w:val="24"/>
          <w:szCs w:val="24"/>
        </w:rPr>
        <w:t>50,</w:t>
      </w:r>
      <w:r w:rsidR="000E07DE" w:rsidRPr="005A4440">
        <w:rPr>
          <w:rFonts w:ascii="Times New Roman" w:hAnsi="Times New Roman" w:cs="Times New Roman"/>
          <w:color w:val="000000" w:themeColor="text1"/>
          <w:sz w:val="24"/>
          <w:szCs w:val="24"/>
          <w:lang w:val="ky-KG"/>
        </w:rPr>
        <w:t>5</w:t>
      </w:r>
      <w:r w:rsidR="000E07DE" w:rsidRPr="005A4440">
        <w:rPr>
          <w:rFonts w:ascii="Times New Roman" w:hAnsi="Times New Roman" w:cs="Times New Roman"/>
          <w:color w:val="000000" w:themeColor="text1"/>
          <w:sz w:val="24"/>
          <w:szCs w:val="24"/>
        </w:rPr>
        <w:t xml:space="preserve"> млн.сом </w:t>
      </w:r>
      <w:r w:rsidRPr="005A4440">
        <w:rPr>
          <w:rFonts w:ascii="Times New Roman" w:eastAsia="Times New Roman" w:hAnsi="Times New Roman" w:cs="Times New Roman"/>
          <w:color w:val="000000" w:themeColor="text1"/>
          <w:sz w:val="24"/>
          <w:szCs w:val="24"/>
          <w:lang w:eastAsia="ru-RU"/>
        </w:rPr>
        <w:t>переданы Государственному агентству гражданской авиации при Кабинете Министров Кыргызской Республики;</w:t>
      </w:r>
    </w:p>
    <w:p w14:paraId="3BAE1F64"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- 10,3 млн.сом выделены средства подведомственным учреждениям Министерства чрезвычайных ситуаций Кыргызской Республики согласно Распоряжения КМКР № 663-р от 31.10.23г. в рамках цифровизации;</w:t>
      </w:r>
    </w:p>
    <w:p w14:paraId="21F7259B"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денежные средства для обеспечение гуманитарной помощи населению Афганистан;</w:t>
      </w:r>
    </w:p>
    <w:p w14:paraId="216A82D4"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- 0,3 млн.сом в рамках единого реестра правонарушений подведомственным учреждениям Министерства чрезвычайных ситуаций Кыргызской Республики;</w:t>
      </w:r>
    </w:p>
    <w:p w14:paraId="0E29B87D"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6,0</w:t>
      </w:r>
      <w:r w:rsidRPr="005A4440">
        <w:rPr>
          <w:rFonts w:ascii="Times New Roman" w:eastAsia="Times New Roman" w:hAnsi="Times New Roman" w:cs="Times New Roman"/>
          <w:color w:val="000000" w:themeColor="text1"/>
          <w:sz w:val="24"/>
          <w:szCs w:val="24"/>
          <w:lang w:eastAsia="ru-RU"/>
        </w:rPr>
        <w:t xml:space="preserve"> млн.сом для подготовки проектно-сметной документации для проведения селезащитных мероприятий на реке Чоктал с уменьшением остатка из средств Специального счет по предупреждению и ликвидации последствий чрезвычайных ситуаций в общегосударственных расходах в разделе «Государственные программы, мероприятия и выплаты;</w:t>
      </w:r>
    </w:p>
    <w:p w14:paraId="71975319"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- 3,9 млн.сом уменьшены расходы по подведомственным учреждениям Министерства чрезвычайных</w:t>
      </w:r>
      <w:r w:rsidRPr="005A4440">
        <w:rPr>
          <w:rFonts w:ascii="Times New Roman" w:eastAsia="Times New Roman" w:hAnsi="Times New Roman" w:cs="Times New Roman"/>
          <w:color w:val="000000" w:themeColor="text1"/>
          <w:sz w:val="24"/>
          <w:szCs w:val="24"/>
          <w:lang w:val="ky-KG" w:eastAsia="ru-RU"/>
        </w:rPr>
        <w:t xml:space="preserve"> ситуаций</w:t>
      </w:r>
      <w:r w:rsidRPr="005A4440">
        <w:rPr>
          <w:rFonts w:ascii="Times New Roman" w:eastAsia="Times New Roman" w:hAnsi="Times New Roman" w:cs="Times New Roman"/>
          <w:color w:val="000000" w:themeColor="text1"/>
          <w:sz w:val="24"/>
          <w:szCs w:val="24"/>
          <w:lang w:eastAsia="ru-RU"/>
        </w:rPr>
        <w:t xml:space="preserve">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на основании отчета Счетной палаты Кыргызской Республики об аудите соответствия исполнения республиканского бюджета за 2022 год;</w:t>
      </w:r>
    </w:p>
    <w:p w14:paraId="555BCF0E"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- 8,4</w:t>
      </w:r>
      <w:r w:rsidRPr="005A4440">
        <w:rPr>
          <w:rFonts w:ascii="Times New Roman" w:eastAsia="Times New Roman" w:hAnsi="Times New Roman" w:cs="Times New Roman"/>
          <w:color w:val="000000" w:themeColor="text1"/>
          <w:sz w:val="24"/>
          <w:szCs w:val="24"/>
          <w:lang w:eastAsia="ru-RU"/>
        </w:rPr>
        <w:t xml:space="preserve"> млн.сом уменьшены расходов подведомственного учреждения Министерства чрезвычайны</w:t>
      </w:r>
      <w:r w:rsidR="00AB5D52" w:rsidRPr="005A4440">
        <w:rPr>
          <w:rFonts w:ascii="Times New Roman" w:eastAsia="Times New Roman" w:hAnsi="Times New Roman" w:cs="Times New Roman"/>
          <w:color w:val="000000" w:themeColor="text1"/>
          <w:sz w:val="24"/>
          <w:szCs w:val="24"/>
          <w:lang w:eastAsia="ru-RU"/>
        </w:rPr>
        <w:t>х ситуаций К</w:t>
      </w:r>
      <w:r w:rsidR="00AB5D52" w:rsidRPr="005A4440">
        <w:rPr>
          <w:rFonts w:ascii="Times New Roman" w:eastAsia="Times New Roman" w:hAnsi="Times New Roman" w:cs="Times New Roman"/>
          <w:color w:val="000000" w:themeColor="text1"/>
          <w:sz w:val="24"/>
          <w:szCs w:val="24"/>
          <w:lang w:val="ky-KG" w:eastAsia="ru-RU"/>
        </w:rPr>
        <w:t>Р</w:t>
      </w:r>
      <w:r w:rsidRPr="005A4440">
        <w:rPr>
          <w:rFonts w:ascii="Times New Roman" w:eastAsia="Times New Roman" w:hAnsi="Times New Roman" w:cs="Times New Roman"/>
          <w:color w:val="000000" w:themeColor="text1"/>
          <w:sz w:val="24"/>
          <w:szCs w:val="24"/>
          <w:lang w:eastAsia="ru-RU"/>
        </w:rPr>
        <w:t xml:space="preserve"> выделенных согласно Распоряжения КМКР № 663-р от 31.10.23г. в рамках цифровизации, в связи с итогами анализа освоения и договора;</w:t>
      </w:r>
    </w:p>
    <w:p w14:paraId="3E23385C"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- 3,3</w:t>
      </w:r>
      <w:r w:rsidRPr="005A4440">
        <w:rPr>
          <w:rFonts w:ascii="Times New Roman" w:eastAsia="Times New Roman" w:hAnsi="Times New Roman" w:cs="Times New Roman"/>
          <w:color w:val="000000" w:themeColor="text1"/>
          <w:sz w:val="24"/>
          <w:szCs w:val="24"/>
          <w:lang w:eastAsia="ru-RU"/>
        </w:rPr>
        <w:t xml:space="preserve"> млн.сом оптимизация по итогам анализа сметы расходов Службы «Сельводзащита»;</w:t>
      </w:r>
    </w:p>
    <w:p w14:paraId="6835E6F4"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- 20,8</w:t>
      </w:r>
      <w:r w:rsidRPr="005A4440">
        <w:rPr>
          <w:rFonts w:ascii="Times New Roman" w:eastAsia="Times New Roman" w:hAnsi="Times New Roman" w:cs="Times New Roman"/>
          <w:color w:val="000000" w:themeColor="text1"/>
          <w:sz w:val="24"/>
          <w:szCs w:val="24"/>
          <w:lang w:eastAsia="ru-RU"/>
        </w:rPr>
        <w:t xml:space="preserve"> млн.сом оптимизация по итогам анализа сметы расходов Гидрометеорологической службы;</w:t>
      </w:r>
    </w:p>
    <w:p w14:paraId="76EA0E0E"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lastRenderedPageBreak/>
        <w:t>- 17,5</w:t>
      </w:r>
      <w:r w:rsidRPr="005A4440">
        <w:rPr>
          <w:rFonts w:ascii="Times New Roman" w:eastAsia="Times New Roman" w:hAnsi="Times New Roman" w:cs="Times New Roman"/>
          <w:color w:val="000000" w:themeColor="text1"/>
          <w:sz w:val="24"/>
          <w:szCs w:val="24"/>
          <w:lang w:eastAsia="ru-RU"/>
        </w:rPr>
        <w:t xml:space="preserve"> млн.сом оптимизация по итогам анализа сметы расходов подведомственного учреждения Министерства чрезвычайных ситуаций Кыргызской Республики;</w:t>
      </w:r>
    </w:p>
    <w:p w14:paraId="0C2A331D" w14:textId="77777777" w:rsidR="00E31705" w:rsidRPr="005A4440" w:rsidRDefault="00E31705" w:rsidP="00E3170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- 2,0 </w:t>
      </w:r>
      <w:r w:rsidRPr="005A4440">
        <w:rPr>
          <w:rFonts w:ascii="Times New Roman" w:eastAsia="Times New Roman" w:hAnsi="Times New Roman" w:cs="Times New Roman"/>
          <w:color w:val="000000" w:themeColor="text1"/>
          <w:sz w:val="24"/>
          <w:szCs w:val="24"/>
          <w:lang w:eastAsia="ru-RU"/>
        </w:rPr>
        <w:t>млн.сом оптимизация по итогам анализа сметы расходов центрального аппарата Министерства чрезвычайных ситуаций Кыргызской Республики.</w:t>
      </w:r>
    </w:p>
    <w:p w14:paraId="49F7951C" w14:textId="77777777" w:rsidR="00E31705" w:rsidRPr="005A4440" w:rsidRDefault="00E31705" w:rsidP="00E3170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по средствам специального счета на 200,1 млн.сом связано:</w:t>
      </w:r>
    </w:p>
    <w:p w14:paraId="3A202824" w14:textId="77777777" w:rsidR="00E31705" w:rsidRPr="005A4440" w:rsidRDefault="00E31705" w:rsidP="00E31705">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- 196,5 млн.сом с остатками на начало года, из них: </w:t>
      </w:r>
      <w:r w:rsidRPr="005A4440">
        <w:rPr>
          <w:rFonts w:ascii="Times New Roman" w:eastAsia="Times New Roman" w:hAnsi="Times New Roman" w:cs="Times New Roman"/>
          <w:color w:val="000000" w:themeColor="text1"/>
          <w:sz w:val="24"/>
          <w:szCs w:val="24"/>
          <w:lang w:val="ky-KG" w:eastAsia="ru-RU"/>
        </w:rPr>
        <w:t xml:space="preserve">188,8 млн.сом по Фонду государственных материальных резервов; </w:t>
      </w:r>
      <w:r w:rsidRPr="005A4440">
        <w:rPr>
          <w:rFonts w:ascii="Times New Roman" w:eastAsia="Times New Roman" w:hAnsi="Times New Roman" w:cs="Times New Roman"/>
          <w:color w:val="000000" w:themeColor="text1"/>
          <w:sz w:val="24"/>
          <w:szCs w:val="24"/>
          <w:lang w:eastAsia="ru-RU"/>
        </w:rPr>
        <w:t>2,6 млн.сом по Гидрометеорологической службе, 4,</w:t>
      </w:r>
      <w:r w:rsidRPr="005A4440">
        <w:rPr>
          <w:rFonts w:ascii="Times New Roman" w:eastAsia="Times New Roman" w:hAnsi="Times New Roman" w:cs="Times New Roman"/>
          <w:color w:val="000000" w:themeColor="text1"/>
          <w:sz w:val="24"/>
          <w:szCs w:val="24"/>
          <w:lang w:val="ky-KG" w:eastAsia="ru-RU"/>
        </w:rPr>
        <w:t>7</w:t>
      </w:r>
      <w:r w:rsidRPr="005A4440">
        <w:rPr>
          <w:rFonts w:ascii="Times New Roman" w:eastAsia="Times New Roman" w:hAnsi="Times New Roman" w:cs="Times New Roman"/>
          <w:color w:val="000000" w:themeColor="text1"/>
          <w:sz w:val="24"/>
          <w:szCs w:val="24"/>
          <w:lang w:eastAsia="ru-RU"/>
        </w:rPr>
        <w:t xml:space="preserve"> млн.сом по подведомственным учреждениям </w:t>
      </w:r>
      <w:r w:rsidRPr="005A4440">
        <w:rPr>
          <w:rFonts w:ascii="Times New Roman" w:eastAsia="Calibri" w:hAnsi="Times New Roman" w:cs="Times New Roman"/>
          <w:color w:val="000000" w:themeColor="text1"/>
          <w:sz w:val="24"/>
          <w:szCs w:val="24"/>
          <w:lang w:eastAsia="ru-RU"/>
        </w:rPr>
        <w:t>Министерства чрезвычайных ситуаций, 0,4 млн.сом по аппарату Министерства чрезвычайных ситуаций;</w:t>
      </w:r>
    </w:p>
    <w:p w14:paraId="7EB0C62A" w14:textId="77777777" w:rsidR="00E31705" w:rsidRPr="005A4440" w:rsidRDefault="00E31705" w:rsidP="00E31705">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3,</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 xml:space="preserve"> млн.сом с дополнительными плановыми поступлениями средств по подведомственным учреждениям </w:t>
      </w:r>
      <w:r w:rsidRPr="005A4440">
        <w:rPr>
          <w:rFonts w:ascii="Times New Roman" w:eastAsia="Calibri" w:hAnsi="Times New Roman" w:cs="Times New Roman"/>
          <w:color w:val="000000" w:themeColor="text1"/>
          <w:sz w:val="24"/>
          <w:szCs w:val="24"/>
          <w:lang w:eastAsia="ru-RU"/>
        </w:rPr>
        <w:t>Министерства чрезвычайных ситуаций.</w:t>
      </w:r>
    </w:p>
    <w:p w14:paraId="5EAF3856" w14:textId="77777777" w:rsidR="00E31705" w:rsidRPr="005A4440" w:rsidRDefault="00E31705" w:rsidP="00E31705">
      <w:pPr>
        <w:spacing w:after="0" w:line="240" w:lineRule="auto"/>
        <w:ind w:firstLine="709"/>
        <w:jc w:val="both"/>
        <w:rPr>
          <w:rFonts w:ascii="Times New Roman" w:eastAsia="Times New Roman" w:hAnsi="Times New Roman" w:cs="Times New Roman"/>
          <w:b/>
          <w:bCs/>
          <w:i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4 416,6 млн.сом или 99,5%,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26,7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w:t>
      </w:r>
    </w:p>
    <w:p w14:paraId="0311177C" w14:textId="77777777" w:rsidR="00E31705" w:rsidRPr="005A4440" w:rsidRDefault="00E31705" w:rsidP="00E31705">
      <w:pPr>
        <w:spacing w:after="0" w:line="240" w:lineRule="auto"/>
        <w:ind w:firstLine="709"/>
        <w:contextualSpacing/>
        <w:jc w:val="center"/>
        <w:rPr>
          <w:rFonts w:ascii="Times New Roman" w:eastAsia="Times New Roman" w:hAnsi="Times New Roman" w:cs="Times New Roman"/>
          <w:b/>
          <w:bCs/>
          <w:iCs/>
          <w:color w:val="000000" w:themeColor="text1"/>
          <w:sz w:val="24"/>
          <w:szCs w:val="24"/>
          <w:lang w:val="ky-KG" w:eastAsia="ru-RU"/>
        </w:rPr>
      </w:pPr>
    </w:p>
    <w:p w14:paraId="41BE942A" w14:textId="77777777" w:rsidR="00E31705" w:rsidRPr="005A4440" w:rsidRDefault="00E31705" w:rsidP="00460112">
      <w:pPr>
        <w:spacing w:after="0" w:line="240" w:lineRule="auto"/>
        <w:ind w:firstLine="709"/>
        <w:contextualSpacing/>
        <w:jc w:val="both"/>
        <w:rPr>
          <w:rFonts w:ascii="Times New Roman" w:eastAsia="Times New Roman" w:hAnsi="Times New Roman" w:cs="Times New Roman"/>
          <w:b/>
          <w:bCs/>
          <w:iCs/>
          <w:color w:val="000000" w:themeColor="text1"/>
          <w:sz w:val="24"/>
          <w:szCs w:val="24"/>
          <w:lang w:eastAsia="ru-RU"/>
        </w:rPr>
      </w:pPr>
      <w:r w:rsidRPr="005A4440">
        <w:rPr>
          <w:rFonts w:ascii="Times New Roman" w:eastAsia="Times New Roman" w:hAnsi="Times New Roman" w:cs="Times New Roman"/>
          <w:b/>
          <w:bCs/>
          <w:iCs/>
          <w:color w:val="000000" w:themeColor="text1"/>
          <w:sz w:val="24"/>
          <w:szCs w:val="24"/>
          <w:lang w:eastAsia="ru-RU"/>
        </w:rPr>
        <w:t>Фонд государственных материальных резервов при Министерстве чрезвычайных ситуаций Кыргызской Республики</w:t>
      </w:r>
    </w:p>
    <w:p w14:paraId="4746D7DE"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w:t>
      </w:r>
      <w:r w:rsidRPr="005A4440">
        <w:rPr>
          <w:rFonts w:ascii="Times New Roman" w:eastAsia="Times New Roman" w:hAnsi="Times New Roman" w:cs="Times New Roman"/>
          <w:color w:val="000000" w:themeColor="text1"/>
          <w:sz w:val="24"/>
          <w:szCs w:val="24"/>
          <w:lang w:val="ky-KG" w:eastAsia="ru-RU"/>
        </w:rPr>
        <w:t xml:space="preserve">по </w:t>
      </w:r>
      <w:r w:rsidRPr="005A4440">
        <w:rPr>
          <w:rFonts w:ascii="Times New Roman" w:eastAsia="Times New Roman" w:hAnsi="Times New Roman" w:cs="Times New Roman"/>
          <w:color w:val="000000" w:themeColor="text1"/>
          <w:sz w:val="24"/>
          <w:szCs w:val="24"/>
          <w:lang w:eastAsia="ru-RU"/>
        </w:rPr>
        <w:t>Фонд</w:t>
      </w:r>
      <w:r w:rsidRPr="005A4440">
        <w:rPr>
          <w:rFonts w:ascii="Times New Roman" w:eastAsia="Times New Roman" w:hAnsi="Times New Roman" w:cs="Times New Roman"/>
          <w:color w:val="000000" w:themeColor="text1"/>
          <w:sz w:val="24"/>
          <w:szCs w:val="24"/>
          <w:lang w:val="ky-KG" w:eastAsia="ru-RU"/>
        </w:rPr>
        <w:t>у</w:t>
      </w:r>
      <w:r w:rsidRPr="005A4440">
        <w:rPr>
          <w:rFonts w:ascii="Times New Roman" w:eastAsia="Times New Roman" w:hAnsi="Times New Roman" w:cs="Times New Roman"/>
          <w:color w:val="000000" w:themeColor="text1"/>
          <w:sz w:val="24"/>
          <w:szCs w:val="24"/>
          <w:lang w:eastAsia="ru-RU"/>
        </w:rPr>
        <w:t xml:space="preserve"> государственных материальных резервов </w:t>
      </w:r>
      <w:r w:rsidRPr="005A4440">
        <w:rPr>
          <w:rFonts w:ascii="Times New Roman" w:eastAsia="Times New Roman" w:hAnsi="Times New Roman" w:cs="Times New Roman"/>
          <w:bCs/>
          <w:iCs/>
          <w:color w:val="000000" w:themeColor="text1"/>
          <w:sz w:val="24"/>
          <w:szCs w:val="24"/>
          <w:lang w:eastAsia="ru-RU"/>
        </w:rPr>
        <w:t>при Министерстве чрезвычайных ситуаций Кыргызской Республики</w:t>
      </w:r>
      <w:r w:rsidRPr="005A4440">
        <w:rPr>
          <w:rFonts w:ascii="Times New Roman" w:eastAsia="Times New Roman" w:hAnsi="Times New Roman" w:cs="Times New Roman"/>
          <w:color w:val="000000" w:themeColor="text1"/>
          <w:sz w:val="24"/>
          <w:szCs w:val="24"/>
          <w:lang w:eastAsia="ru-RU"/>
        </w:rPr>
        <w:t xml:space="preserve"> составил 3 </w:t>
      </w:r>
      <w:r w:rsidRPr="005A4440">
        <w:rPr>
          <w:rFonts w:ascii="Times New Roman" w:eastAsia="Times New Roman" w:hAnsi="Times New Roman" w:cs="Times New Roman"/>
          <w:color w:val="000000" w:themeColor="text1"/>
          <w:sz w:val="24"/>
          <w:szCs w:val="24"/>
          <w:lang w:val="ky-KG" w:eastAsia="ru-RU"/>
        </w:rPr>
        <w:t>318</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 xml:space="preserve"> млн.сом, с увеличением на 194,9 млн.сом, в том числе </w:t>
      </w:r>
      <w:r w:rsidRPr="005A4440">
        <w:rPr>
          <w:rFonts w:ascii="Times New Roman" w:eastAsia="Times New Roman" w:hAnsi="Times New Roman" w:cs="Times New Roman"/>
          <w:color w:val="000000" w:themeColor="text1"/>
          <w:sz w:val="24"/>
          <w:szCs w:val="24"/>
          <w:lang w:val="ky-KG" w:eastAsia="ru-RU"/>
        </w:rPr>
        <w:t xml:space="preserve"> по бюджетным средствам 463,4 млн.сом, с увеличением на 6,0 млн.сом или на 1,3 %  относительно утверждённого бюджета (457,3 млн.сом), по средствам специального счета 2 854,8 млн. сом с увеличением на 188,8 млн.сом (2 666 млн.сом).</w:t>
      </w:r>
    </w:p>
    <w:p w14:paraId="03D42A81" w14:textId="77777777" w:rsidR="00E31705" w:rsidRPr="005A4440" w:rsidRDefault="00E31705" w:rsidP="00E31705">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Увеличение расходов по бю</w:t>
      </w:r>
      <w:r w:rsidR="003B471E" w:rsidRPr="005A4440">
        <w:rPr>
          <w:rFonts w:ascii="Times New Roman" w:eastAsia="Times New Roman" w:hAnsi="Times New Roman" w:cs="Times New Roman"/>
          <w:color w:val="000000" w:themeColor="text1"/>
          <w:sz w:val="24"/>
          <w:szCs w:val="24"/>
          <w:lang w:val="ky-KG" w:eastAsia="ru-RU"/>
        </w:rPr>
        <w:t>джетным средствам на 6,0</w:t>
      </w:r>
      <w:r w:rsidRPr="005A4440">
        <w:rPr>
          <w:rFonts w:ascii="Times New Roman" w:eastAsia="Times New Roman" w:hAnsi="Times New Roman" w:cs="Times New Roman"/>
          <w:color w:val="000000" w:themeColor="text1"/>
          <w:sz w:val="24"/>
          <w:szCs w:val="24"/>
          <w:lang w:val="ky-KG" w:eastAsia="ru-RU"/>
        </w:rPr>
        <w:t xml:space="preserve"> млн.сом предусмотрено в связи </w:t>
      </w:r>
      <w:r w:rsidRPr="005A4440">
        <w:rPr>
          <w:rFonts w:ascii="Times New Roman" w:eastAsia="Times New Roman" w:hAnsi="Times New Roman" w:cs="Times New Roman"/>
          <w:color w:val="000000" w:themeColor="text1"/>
          <w:sz w:val="24"/>
          <w:szCs w:val="24"/>
          <w:lang w:eastAsia="ru-RU"/>
        </w:rPr>
        <w:t xml:space="preserve"> с увеличением размера оплаты труда с 1 августа 2022 года</w:t>
      </w:r>
      <w:r w:rsidRPr="005A4440">
        <w:rPr>
          <w:rFonts w:ascii="Times New Roman" w:eastAsia="Times New Roman" w:hAnsi="Times New Roman" w:cs="Times New Roman"/>
          <w:color w:val="000000" w:themeColor="text1"/>
          <w:sz w:val="24"/>
          <w:szCs w:val="24"/>
          <w:lang w:val="ky-KG" w:eastAsia="ru-RU"/>
        </w:rPr>
        <w:t xml:space="preserve"> в</w:t>
      </w:r>
      <w:r w:rsidRPr="005A4440">
        <w:rPr>
          <w:rFonts w:ascii="Times New Roman" w:eastAsia="Times New Roman" w:hAnsi="Times New Roman" w:cs="Times New Roman"/>
          <w:color w:val="000000" w:themeColor="text1"/>
          <w:sz w:val="24"/>
          <w:szCs w:val="24"/>
          <w:lang w:eastAsia="ru-RU"/>
        </w:rPr>
        <w:t xml:space="preserve"> целях совершенствования системы оплаты труда государственных гражданских служащих, а также стимулирования их труда, условий оплаты труда работников, занятых обслуживанием государственных органов за счет средств, предусмотренных на повышение социальных выплат.</w:t>
      </w:r>
    </w:p>
    <w:p w14:paraId="7D6F5BF2" w14:textId="77777777" w:rsidR="00E31705" w:rsidRPr="005A4440" w:rsidRDefault="00E31705" w:rsidP="00E31705">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Увеличение расходов по средствам специального счета на 188,8 млн.сом связано  с остатками на начало года.</w:t>
      </w:r>
    </w:p>
    <w:p w14:paraId="34273EE3" w14:textId="77777777" w:rsidR="00E31705" w:rsidRPr="005A4440" w:rsidRDefault="00E31705" w:rsidP="00E31705">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val="ky-KG" w:eastAsia="ru-RU"/>
        </w:rPr>
        <w:t xml:space="preserve">Кассовый расход по бюджетным средствам по итогам 2023 года составил в сумме  462,4 млн.сом или 99,8%, </w:t>
      </w:r>
      <w:r w:rsidRPr="005A4440">
        <w:rPr>
          <w:rFonts w:ascii="Times New Roman" w:eastAsia="Times New Roman" w:hAnsi="Times New Roman" w:cs="Times New Roman"/>
          <w:bCs/>
          <w:color w:val="000000" w:themeColor="text1"/>
          <w:sz w:val="24"/>
          <w:szCs w:val="24"/>
          <w:lang w:eastAsia="ru-RU"/>
        </w:rPr>
        <w:t xml:space="preserve">с отклонением от уточненных параметров на 0,9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bCs/>
          <w:color w:val="000000" w:themeColor="text1"/>
          <w:sz w:val="24"/>
          <w:szCs w:val="24"/>
          <w:lang w:eastAsia="ru-RU"/>
        </w:rPr>
        <w:t>сом. Расходы по специальным средства составили 2 439,1 млн.сом.</w:t>
      </w:r>
    </w:p>
    <w:p w14:paraId="60A45A90" w14:textId="77777777" w:rsidR="00460112" w:rsidRPr="005A4440" w:rsidRDefault="00460112" w:rsidP="00266D1A">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1C3326D3" w14:textId="77777777" w:rsidR="00266D1A" w:rsidRPr="005A4440" w:rsidRDefault="00266D1A" w:rsidP="00460112">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Центрально-</w:t>
      </w:r>
      <w:r w:rsidRPr="005A4440">
        <w:rPr>
          <w:rFonts w:ascii="Times New Roman" w:eastAsia="Times New Roman" w:hAnsi="Times New Roman" w:cs="Times New Roman"/>
          <w:b/>
          <w:color w:val="000000" w:themeColor="text1"/>
          <w:sz w:val="24"/>
          <w:szCs w:val="24"/>
          <w:lang w:val="ky-KG" w:eastAsia="ru-RU"/>
        </w:rPr>
        <w:t>А</w:t>
      </w:r>
      <w:r w:rsidRPr="005A4440">
        <w:rPr>
          <w:rFonts w:ascii="Times New Roman" w:eastAsia="Times New Roman" w:hAnsi="Times New Roman" w:cs="Times New Roman"/>
          <w:b/>
          <w:color w:val="000000" w:themeColor="text1"/>
          <w:sz w:val="24"/>
          <w:szCs w:val="24"/>
          <w:lang w:eastAsia="ru-RU"/>
        </w:rPr>
        <w:t>зиатский институт прикладных исследований Земли</w:t>
      </w:r>
    </w:p>
    <w:p w14:paraId="71651E54" w14:textId="77777777" w:rsidR="00266D1A" w:rsidRPr="005A4440" w:rsidRDefault="00266D1A" w:rsidP="00266D1A">
      <w:pPr>
        <w:spacing w:after="0" w:line="240" w:lineRule="auto"/>
        <w:ind w:firstLine="709"/>
        <w:jc w:val="both"/>
        <w:rPr>
          <w:rFonts w:ascii="Times New Roman" w:eastAsia="Times New Roman" w:hAnsi="Times New Roman" w:cs="Times New Roman"/>
          <w:bCs/>
          <w:iCs/>
          <w:color w:val="000000" w:themeColor="text1"/>
          <w:sz w:val="24"/>
          <w:szCs w:val="24"/>
          <w:lang w:val="ky-KG" w:eastAsia="ru-RU"/>
        </w:rPr>
      </w:pPr>
      <w:r w:rsidRPr="005A4440">
        <w:rPr>
          <w:rFonts w:ascii="Times New Roman" w:eastAsia="Times New Roman" w:hAnsi="Times New Roman" w:cs="Times New Roman"/>
          <w:bCs/>
          <w:iCs/>
          <w:color w:val="000000" w:themeColor="text1"/>
          <w:sz w:val="24"/>
          <w:szCs w:val="24"/>
          <w:lang w:eastAsia="ru-RU"/>
        </w:rPr>
        <w:t xml:space="preserve">Расходы </w:t>
      </w:r>
      <w:r w:rsidRPr="005A4440">
        <w:rPr>
          <w:rFonts w:ascii="Times New Roman" w:eastAsia="Times New Roman" w:hAnsi="Times New Roman" w:cs="Times New Roman"/>
          <w:color w:val="000000" w:themeColor="text1"/>
          <w:sz w:val="24"/>
          <w:szCs w:val="24"/>
          <w:lang w:eastAsia="ru-RU"/>
        </w:rPr>
        <w:t>Центрально-</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зиатск</w:t>
      </w:r>
      <w:r w:rsidRPr="005A4440">
        <w:rPr>
          <w:rFonts w:ascii="Times New Roman" w:eastAsia="Times New Roman" w:hAnsi="Times New Roman" w:cs="Times New Roman"/>
          <w:color w:val="000000" w:themeColor="text1"/>
          <w:sz w:val="24"/>
          <w:szCs w:val="24"/>
          <w:lang w:val="ky-KG" w:eastAsia="ru-RU"/>
        </w:rPr>
        <w:t>ого</w:t>
      </w:r>
      <w:r w:rsidRPr="005A4440">
        <w:rPr>
          <w:rFonts w:ascii="Times New Roman" w:eastAsia="Times New Roman" w:hAnsi="Times New Roman" w:cs="Times New Roman"/>
          <w:color w:val="000000" w:themeColor="text1"/>
          <w:sz w:val="24"/>
          <w:szCs w:val="24"/>
          <w:lang w:eastAsia="ru-RU"/>
        </w:rPr>
        <w:t xml:space="preserve"> институт</w:t>
      </w:r>
      <w:r w:rsidRPr="005A4440">
        <w:rPr>
          <w:rFonts w:ascii="Times New Roman" w:eastAsia="Times New Roman" w:hAnsi="Times New Roman" w:cs="Times New Roman"/>
          <w:color w:val="000000" w:themeColor="text1"/>
          <w:sz w:val="24"/>
          <w:szCs w:val="24"/>
          <w:lang w:val="ky-KG" w:eastAsia="ru-RU"/>
        </w:rPr>
        <w:t>а</w:t>
      </w:r>
      <w:r w:rsidRPr="005A4440">
        <w:rPr>
          <w:rFonts w:ascii="Times New Roman" w:eastAsia="Times New Roman" w:hAnsi="Times New Roman" w:cs="Times New Roman"/>
          <w:color w:val="000000" w:themeColor="text1"/>
          <w:sz w:val="24"/>
          <w:szCs w:val="24"/>
          <w:lang w:eastAsia="ru-RU"/>
        </w:rPr>
        <w:t xml:space="preserve"> прикладных исследований Земли</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bCs/>
          <w:iCs/>
          <w:color w:val="000000" w:themeColor="text1"/>
          <w:sz w:val="24"/>
          <w:szCs w:val="24"/>
          <w:lang w:eastAsia="ru-RU"/>
        </w:rPr>
        <w:t>на 20</w:t>
      </w:r>
      <w:r w:rsidRPr="005A4440">
        <w:rPr>
          <w:rFonts w:ascii="Times New Roman" w:eastAsia="Times New Roman" w:hAnsi="Times New Roman" w:cs="Times New Roman"/>
          <w:bCs/>
          <w:iCs/>
          <w:color w:val="000000" w:themeColor="text1"/>
          <w:sz w:val="24"/>
          <w:szCs w:val="24"/>
          <w:lang w:val="ky-KG" w:eastAsia="ru-RU"/>
        </w:rPr>
        <w:t>2</w:t>
      </w:r>
      <w:r w:rsidR="00EE3927" w:rsidRPr="005A4440">
        <w:rPr>
          <w:rFonts w:ascii="Times New Roman" w:eastAsia="Times New Roman" w:hAnsi="Times New Roman" w:cs="Times New Roman"/>
          <w:bCs/>
          <w:iCs/>
          <w:color w:val="000000" w:themeColor="text1"/>
          <w:sz w:val="24"/>
          <w:szCs w:val="24"/>
          <w:lang w:val="ky-KG" w:eastAsia="ru-RU"/>
        </w:rPr>
        <w:t>3</w:t>
      </w:r>
      <w:r w:rsidRPr="005A4440">
        <w:rPr>
          <w:rFonts w:ascii="Times New Roman" w:eastAsia="Times New Roman" w:hAnsi="Times New Roman" w:cs="Times New Roman"/>
          <w:bCs/>
          <w:iCs/>
          <w:color w:val="000000" w:themeColor="text1"/>
          <w:sz w:val="24"/>
          <w:szCs w:val="24"/>
          <w:lang w:eastAsia="ru-RU"/>
        </w:rPr>
        <w:t xml:space="preserve"> год предусмотрены в сумме </w:t>
      </w:r>
      <w:r w:rsidRPr="005A4440">
        <w:rPr>
          <w:rFonts w:ascii="Times New Roman" w:eastAsia="Times New Roman" w:hAnsi="Times New Roman" w:cs="Times New Roman"/>
          <w:bCs/>
          <w:iCs/>
          <w:color w:val="000000" w:themeColor="text1"/>
          <w:sz w:val="24"/>
          <w:szCs w:val="24"/>
          <w:lang w:val="ky-KG" w:eastAsia="ru-RU"/>
        </w:rPr>
        <w:t>27,7</w:t>
      </w:r>
      <w:r w:rsidRPr="005A4440">
        <w:rPr>
          <w:rFonts w:ascii="Times New Roman" w:eastAsia="Times New Roman" w:hAnsi="Times New Roman" w:cs="Times New Roman"/>
          <w:bCs/>
          <w:iCs/>
          <w:color w:val="000000" w:themeColor="text1"/>
          <w:sz w:val="24"/>
          <w:szCs w:val="24"/>
          <w:lang w:eastAsia="ru-RU"/>
        </w:rPr>
        <w:t xml:space="preserve"> млн.сом</w:t>
      </w:r>
      <w:r w:rsidRPr="005A4440">
        <w:rPr>
          <w:rFonts w:ascii="Times New Roman" w:eastAsia="Times New Roman" w:hAnsi="Times New Roman" w:cs="Times New Roman"/>
          <w:bCs/>
          <w:iCs/>
          <w:color w:val="000000" w:themeColor="text1"/>
          <w:sz w:val="24"/>
          <w:szCs w:val="24"/>
          <w:lang w:val="ky-KG" w:eastAsia="ru-RU"/>
        </w:rPr>
        <w:t xml:space="preserve">, утвержденный бюджет </w:t>
      </w:r>
      <w:r w:rsidR="00EE3927" w:rsidRPr="005A4440">
        <w:rPr>
          <w:rFonts w:ascii="Times New Roman" w:eastAsia="Times New Roman" w:hAnsi="Times New Roman" w:cs="Times New Roman"/>
          <w:bCs/>
          <w:iCs/>
          <w:color w:val="000000" w:themeColor="text1"/>
          <w:sz w:val="24"/>
          <w:szCs w:val="24"/>
          <w:lang w:val="ky-KG" w:eastAsia="ru-RU"/>
        </w:rPr>
        <w:t>2023 года составляет 14,61 млн.с</w:t>
      </w:r>
      <w:r w:rsidRPr="005A4440">
        <w:rPr>
          <w:rFonts w:ascii="Times New Roman" w:eastAsia="Times New Roman" w:hAnsi="Times New Roman" w:cs="Times New Roman"/>
          <w:bCs/>
          <w:iCs/>
          <w:color w:val="000000" w:themeColor="text1"/>
          <w:sz w:val="24"/>
          <w:szCs w:val="24"/>
          <w:lang w:val="ky-KG" w:eastAsia="ru-RU"/>
        </w:rPr>
        <w:t>ом, уточненный бюджет на 2023 год 27,9 млн.сом. Повышение с 01 августа 2022 года заработной платы повлияло на увеличение бюджета в 2023-2026 гг.</w:t>
      </w:r>
    </w:p>
    <w:p w14:paraId="4F4966C3" w14:textId="77777777" w:rsidR="00266D1A" w:rsidRPr="005A4440" w:rsidRDefault="00493C44" w:rsidP="00266D1A">
      <w:pPr>
        <w:shd w:val="clear" w:color="auto" w:fill="FFFFFF" w:themeFill="background1"/>
        <w:spacing w:after="0" w:line="240" w:lineRule="auto"/>
        <w:ind w:left="7080" w:firstLine="708"/>
        <w:jc w:val="center"/>
        <w:outlineLvl w:val="4"/>
        <w:rPr>
          <w:rFonts w:ascii="Times New Roman" w:eastAsia="Times New Roman" w:hAnsi="Times New Roman" w:cs="Times New Roman"/>
          <w:bCs/>
          <w:iCs/>
          <w:color w:val="000000" w:themeColor="text1"/>
          <w:lang w:val="ky-KG" w:eastAsia="ru-RU"/>
        </w:rPr>
      </w:pPr>
      <w:r w:rsidRPr="005A4440">
        <w:rPr>
          <w:rFonts w:ascii="Times New Roman" w:eastAsia="Times New Roman" w:hAnsi="Times New Roman" w:cs="Times New Roman"/>
          <w:bCs/>
          <w:iCs/>
          <w:color w:val="000000" w:themeColor="text1"/>
          <w:lang w:val="ky-KG" w:eastAsia="ru-RU"/>
        </w:rPr>
        <w:t>(млн.сом)</w:t>
      </w:r>
    </w:p>
    <w:tbl>
      <w:tblPr>
        <w:tblStyle w:val="64"/>
        <w:tblW w:w="0" w:type="auto"/>
        <w:tblInd w:w="108" w:type="dxa"/>
        <w:tblLayout w:type="fixed"/>
        <w:tblLook w:val="04A0" w:firstRow="1" w:lastRow="0" w:firstColumn="1" w:lastColumn="0" w:noHBand="0" w:noVBand="1"/>
      </w:tblPr>
      <w:tblGrid>
        <w:gridCol w:w="1701"/>
        <w:gridCol w:w="993"/>
        <w:gridCol w:w="1134"/>
        <w:gridCol w:w="1134"/>
        <w:gridCol w:w="1134"/>
        <w:gridCol w:w="850"/>
        <w:gridCol w:w="1134"/>
        <w:gridCol w:w="1276"/>
      </w:tblGrid>
      <w:tr w:rsidR="005968D2" w:rsidRPr="005A4440" w14:paraId="0B1E3ED3" w14:textId="77777777" w:rsidTr="001A125B">
        <w:tc>
          <w:tcPr>
            <w:tcW w:w="1701" w:type="dxa"/>
            <w:vAlign w:val="center"/>
            <w:hideMark/>
          </w:tcPr>
          <w:p w14:paraId="4DF8368F" w14:textId="77777777" w:rsidR="00266D1A" w:rsidRPr="005A4440" w:rsidRDefault="00266D1A" w:rsidP="000901A7">
            <w:pPr>
              <w:widowControl w:val="0"/>
              <w:jc w:val="center"/>
              <w:rPr>
                <w:rFonts w:ascii="Times New Roman" w:eastAsia="Times New Roman" w:hAnsi="Times New Roman"/>
                <w:b/>
                <w:color w:val="000000" w:themeColor="text1"/>
                <w:sz w:val="20"/>
                <w:szCs w:val="20"/>
                <w:lang w:eastAsia="ru-RU"/>
              </w:rPr>
            </w:pPr>
            <w:r w:rsidRPr="005A4440">
              <w:rPr>
                <w:rFonts w:ascii="Times New Roman" w:eastAsia="Times New Roman" w:hAnsi="Times New Roman"/>
                <w:b/>
                <w:color w:val="000000" w:themeColor="text1"/>
                <w:sz w:val="20"/>
                <w:szCs w:val="20"/>
                <w:lang w:eastAsia="ru-RU"/>
              </w:rPr>
              <w:t>Наименование</w:t>
            </w:r>
          </w:p>
        </w:tc>
        <w:tc>
          <w:tcPr>
            <w:tcW w:w="993" w:type="dxa"/>
            <w:vAlign w:val="center"/>
            <w:hideMark/>
          </w:tcPr>
          <w:p w14:paraId="4651DF1F" w14:textId="77777777" w:rsidR="00266D1A" w:rsidRPr="005A4440" w:rsidRDefault="00266D1A"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202</w:t>
            </w:r>
            <w:r w:rsidRPr="005A4440">
              <w:rPr>
                <w:rFonts w:ascii="Times New Roman" w:hAnsi="Times New Roman"/>
                <w:b/>
                <w:bCs/>
                <w:color w:val="000000" w:themeColor="text1"/>
                <w:sz w:val="20"/>
                <w:szCs w:val="20"/>
                <w:lang w:val="ky-KG" w:eastAsia="ru-RU"/>
              </w:rPr>
              <w:t>2</w:t>
            </w:r>
            <w:r w:rsidRPr="005A4440">
              <w:rPr>
                <w:rFonts w:ascii="Times New Roman" w:hAnsi="Times New Roman"/>
                <w:b/>
                <w:bCs/>
                <w:color w:val="000000" w:themeColor="text1"/>
                <w:sz w:val="20"/>
                <w:szCs w:val="20"/>
                <w:lang w:eastAsia="ru-RU"/>
              </w:rPr>
              <w:t xml:space="preserve"> год </w:t>
            </w:r>
            <w:r w:rsidR="00493C44" w:rsidRPr="005A4440">
              <w:rPr>
                <w:rFonts w:ascii="Times New Roman" w:hAnsi="Times New Roman"/>
                <w:b/>
                <w:bCs/>
                <w:color w:val="000000" w:themeColor="text1"/>
                <w:sz w:val="20"/>
                <w:szCs w:val="20"/>
                <w:lang w:eastAsia="ru-RU"/>
              </w:rPr>
              <w:t>(</w:t>
            </w:r>
            <w:r w:rsidRPr="005A4440">
              <w:rPr>
                <w:rFonts w:ascii="Times New Roman" w:hAnsi="Times New Roman"/>
                <w:b/>
                <w:bCs/>
                <w:color w:val="000000" w:themeColor="text1"/>
                <w:sz w:val="20"/>
                <w:szCs w:val="20"/>
                <w:lang w:eastAsia="ru-RU"/>
              </w:rPr>
              <w:t>факт</w:t>
            </w:r>
            <w:r w:rsidR="00493C44" w:rsidRPr="005A4440">
              <w:rPr>
                <w:rFonts w:ascii="Times New Roman" w:hAnsi="Times New Roman"/>
                <w:b/>
                <w:bCs/>
                <w:color w:val="000000" w:themeColor="text1"/>
                <w:sz w:val="20"/>
                <w:szCs w:val="20"/>
                <w:lang w:eastAsia="ru-RU"/>
              </w:rPr>
              <w:t>)</w:t>
            </w:r>
          </w:p>
        </w:tc>
        <w:tc>
          <w:tcPr>
            <w:tcW w:w="1134" w:type="dxa"/>
            <w:vAlign w:val="center"/>
            <w:hideMark/>
          </w:tcPr>
          <w:p w14:paraId="4DE97390" w14:textId="77777777" w:rsidR="00266D1A" w:rsidRPr="005A4440" w:rsidRDefault="00266D1A"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202</w:t>
            </w:r>
            <w:r w:rsidRPr="005A4440">
              <w:rPr>
                <w:rFonts w:ascii="Times New Roman" w:hAnsi="Times New Roman"/>
                <w:b/>
                <w:bCs/>
                <w:color w:val="000000" w:themeColor="text1"/>
                <w:sz w:val="20"/>
                <w:szCs w:val="20"/>
                <w:lang w:val="ky-KG" w:eastAsia="ru-RU"/>
              </w:rPr>
              <w:t>3</w:t>
            </w:r>
            <w:r w:rsidR="00493C44" w:rsidRPr="005A4440">
              <w:rPr>
                <w:rFonts w:ascii="Times New Roman" w:hAnsi="Times New Roman"/>
                <w:b/>
                <w:bCs/>
                <w:color w:val="000000" w:themeColor="text1"/>
                <w:sz w:val="20"/>
                <w:szCs w:val="20"/>
                <w:lang w:eastAsia="ru-RU"/>
              </w:rPr>
              <w:t xml:space="preserve"> год (утв. план)</w:t>
            </w:r>
          </w:p>
        </w:tc>
        <w:tc>
          <w:tcPr>
            <w:tcW w:w="1134" w:type="dxa"/>
            <w:vAlign w:val="center"/>
          </w:tcPr>
          <w:p w14:paraId="10034A36" w14:textId="77777777" w:rsidR="00266D1A" w:rsidRPr="005A4440" w:rsidRDefault="00493C44"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 xml:space="preserve">2023 </w:t>
            </w:r>
            <w:r w:rsidR="00266D1A" w:rsidRPr="005A4440">
              <w:rPr>
                <w:rFonts w:ascii="Times New Roman" w:hAnsi="Times New Roman"/>
                <w:b/>
                <w:bCs/>
                <w:color w:val="000000" w:themeColor="text1"/>
                <w:sz w:val="20"/>
                <w:szCs w:val="20"/>
                <w:lang w:eastAsia="ru-RU"/>
              </w:rPr>
              <w:t xml:space="preserve">год </w:t>
            </w:r>
            <w:r w:rsidRPr="005A4440">
              <w:rPr>
                <w:rFonts w:ascii="Times New Roman" w:hAnsi="Times New Roman"/>
                <w:b/>
                <w:bCs/>
                <w:color w:val="000000" w:themeColor="text1"/>
                <w:sz w:val="20"/>
                <w:szCs w:val="20"/>
                <w:lang w:eastAsia="ru-RU"/>
              </w:rPr>
              <w:t>(</w:t>
            </w:r>
            <w:r w:rsidR="00266D1A" w:rsidRPr="005A4440">
              <w:rPr>
                <w:rFonts w:ascii="Times New Roman" w:hAnsi="Times New Roman"/>
                <w:b/>
                <w:bCs/>
                <w:color w:val="000000" w:themeColor="text1"/>
                <w:sz w:val="20"/>
                <w:szCs w:val="20"/>
                <w:lang w:eastAsia="ru-RU"/>
              </w:rPr>
              <w:t>уточн</w:t>
            </w:r>
            <w:r w:rsidRPr="005A4440">
              <w:rPr>
                <w:rFonts w:ascii="Times New Roman" w:hAnsi="Times New Roman"/>
                <w:b/>
                <w:bCs/>
                <w:color w:val="000000" w:themeColor="text1"/>
                <w:sz w:val="20"/>
                <w:szCs w:val="20"/>
                <w:lang w:eastAsia="ru-RU"/>
              </w:rPr>
              <w:t>. план)</w:t>
            </w:r>
          </w:p>
        </w:tc>
        <w:tc>
          <w:tcPr>
            <w:tcW w:w="1134" w:type="dxa"/>
            <w:vAlign w:val="center"/>
            <w:hideMark/>
          </w:tcPr>
          <w:p w14:paraId="6942A67F" w14:textId="77777777" w:rsidR="00266D1A" w:rsidRPr="005A4440" w:rsidRDefault="00266D1A"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20</w:t>
            </w:r>
            <w:r w:rsidRPr="005A4440">
              <w:rPr>
                <w:rFonts w:ascii="Times New Roman" w:hAnsi="Times New Roman"/>
                <w:b/>
                <w:bCs/>
                <w:color w:val="000000" w:themeColor="text1"/>
                <w:sz w:val="20"/>
                <w:szCs w:val="20"/>
                <w:lang w:val="ky-KG" w:eastAsia="ru-RU"/>
              </w:rPr>
              <w:t>24</w:t>
            </w:r>
            <w:r w:rsidRPr="005A4440">
              <w:rPr>
                <w:rFonts w:ascii="Times New Roman" w:hAnsi="Times New Roman"/>
                <w:b/>
                <w:bCs/>
                <w:color w:val="000000" w:themeColor="text1"/>
                <w:sz w:val="20"/>
                <w:szCs w:val="20"/>
                <w:lang w:eastAsia="ru-RU"/>
              </w:rPr>
              <w:t xml:space="preserve"> год </w:t>
            </w:r>
            <w:r w:rsidR="00493C44" w:rsidRPr="005A4440">
              <w:rPr>
                <w:rFonts w:ascii="Times New Roman" w:hAnsi="Times New Roman"/>
                <w:b/>
                <w:bCs/>
                <w:color w:val="000000" w:themeColor="text1"/>
                <w:sz w:val="20"/>
                <w:szCs w:val="20"/>
                <w:lang w:eastAsia="ru-RU"/>
              </w:rPr>
              <w:t>(</w:t>
            </w:r>
            <w:r w:rsidRPr="005A4440">
              <w:rPr>
                <w:rFonts w:ascii="Times New Roman" w:hAnsi="Times New Roman"/>
                <w:b/>
                <w:bCs/>
                <w:color w:val="000000" w:themeColor="text1"/>
                <w:sz w:val="20"/>
                <w:szCs w:val="20"/>
                <w:lang w:eastAsia="ru-RU"/>
              </w:rPr>
              <w:t>проект</w:t>
            </w:r>
            <w:r w:rsidR="00493C44" w:rsidRPr="005A4440">
              <w:rPr>
                <w:rFonts w:ascii="Times New Roman" w:hAnsi="Times New Roman"/>
                <w:b/>
                <w:bCs/>
                <w:color w:val="000000" w:themeColor="text1"/>
                <w:sz w:val="20"/>
                <w:szCs w:val="20"/>
                <w:lang w:eastAsia="ru-RU"/>
              </w:rPr>
              <w:t>)</w:t>
            </w:r>
          </w:p>
        </w:tc>
        <w:tc>
          <w:tcPr>
            <w:tcW w:w="850" w:type="dxa"/>
            <w:vAlign w:val="center"/>
            <w:hideMark/>
          </w:tcPr>
          <w:p w14:paraId="3CFA4EC6" w14:textId="77777777" w:rsidR="00266D1A" w:rsidRPr="005A4440" w:rsidRDefault="00493C44" w:rsidP="000901A7">
            <w:pPr>
              <w:jc w:val="center"/>
              <w:rPr>
                <w:rFonts w:ascii="Times New Roman" w:hAnsi="Times New Roman"/>
                <w:b/>
                <w:bCs/>
                <w:color w:val="000000" w:themeColor="text1"/>
                <w:sz w:val="20"/>
                <w:szCs w:val="20"/>
                <w:lang w:val="ky-KG" w:eastAsia="ru-RU"/>
              </w:rPr>
            </w:pPr>
            <w:r w:rsidRPr="005A4440">
              <w:rPr>
                <w:rFonts w:ascii="Times New Roman" w:hAnsi="Times New Roman"/>
                <w:b/>
                <w:bCs/>
                <w:color w:val="000000" w:themeColor="text1"/>
                <w:sz w:val="20"/>
                <w:szCs w:val="20"/>
                <w:lang w:eastAsia="ru-RU"/>
              </w:rPr>
              <w:t>О</w:t>
            </w:r>
            <w:r w:rsidR="00266D1A" w:rsidRPr="005A4440">
              <w:rPr>
                <w:rFonts w:ascii="Times New Roman" w:hAnsi="Times New Roman"/>
                <w:b/>
                <w:bCs/>
                <w:color w:val="000000" w:themeColor="text1"/>
                <w:sz w:val="20"/>
                <w:szCs w:val="20"/>
                <w:lang w:eastAsia="ru-RU"/>
              </w:rPr>
              <w:t>ткл</w:t>
            </w:r>
            <w:r w:rsidRPr="005A4440">
              <w:rPr>
                <w:rFonts w:ascii="Times New Roman" w:hAnsi="Times New Roman"/>
                <w:b/>
                <w:bCs/>
                <w:color w:val="000000" w:themeColor="text1"/>
                <w:sz w:val="20"/>
                <w:szCs w:val="20"/>
                <w:lang w:eastAsia="ru-RU"/>
              </w:rPr>
              <w:t>.</w:t>
            </w:r>
          </w:p>
        </w:tc>
        <w:tc>
          <w:tcPr>
            <w:tcW w:w="1134" w:type="dxa"/>
            <w:vAlign w:val="center"/>
            <w:hideMark/>
          </w:tcPr>
          <w:p w14:paraId="69ACC656" w14:textId="77777777" w:rsidR="00266D1A" w:rsidRPr="005A4440" w:rsidRDefault="00266D1A"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20</w:t>
            </w:r>
            <w:r w:rsidRPr="005A4440">
              <w:rPr>
                <w:rFonts w:ascii="Times New Roman" w:hAnsi="Times New Roman"/>
                <w:b/>
                <w:bCs/>
                <w:color w:val="000000" w:themeColor="text1"/>
                <w:sz w:val="20"/>
                <w:szCs w:val="20"/>
                <w:lang w:val="ky-KG" w:eastAsia="ru-RU"/>
              </w:rPr>
              <w:t>25</w:t>
            </w:r>
            <w:r w:rsidRPr="005A4440">
              <w:rPr>
                <w:rFonts w:ascii="Times New Roman" w:hAnsi="Times New Roman"/>
                <w:b/>
                <w:bCs/>
                <w:color w:val="000000" w:themeColor="text1"/>
                <w:sz w:val="20"/>
                <w:szCs w:val="20"/>
                <w:lang w:eastAsia="ru-RU"/>
              </w:rPr>
              <w:t xml:space="preserve"> год </w:t>
            </w:r>
            <w:r w:rsidR="00493C44" w:rsidRPr="005A4440">
              <w:rPr>
                <w:rFonts w:ascii="Times New Roman" w:hAnsi="Times New Roman"/>
                <w:b/>
                <w:bCs/>
                <w:color w:val="000000" w:themeColor="text1"/>
                <w:sz w:val="20"/>
                <w:szCs w:val="20"/>
                <w:lang w:eastAsia="ru-RU"/>
              </w:rPr>
              <w:t>(</w:t>
            </w:r>
            <w:r w:rsidRPr="005A4440">
              <w:rPr>
                <w:rFonts w:ascii="Times New Roman" w:hAnsi="Times New Roman"/>
                <w:b/>
                <w:bCs/>
                <w:color w:val="000000" w:themeColor="text1"/>
                <w:sz w:val="20"/>
                <w:szCs w:val="20"/>
                <w:lang w:eastAsia="ru-RU"/>
              </w:rPr>
              <w:t>прогноз</w:t>
            </w:r>
            <w:r w:rsidR="00493C44" w:rsidRPr="005A4440">
              <w:rPr>
                <w:rFonts w:ascii="Times New Roman" w:hAnsi="Times New Roman"/>
                <w:b/>
                <w:bCs/>
                <w:color w:val="000000" w:themeColor="text1"/>
                <w:sz w:val="20"/>
                <w:szCs w:val="20"/>
                <w:lang w:eastAsia="ru-RU"/>
              </w:rPr>
              <w:t>)</w:t>
            </w:r>
          </w:p>
        </w:tc>
        <w:tc>
          <w:tcPr>
            <w:tcW w:w="1276" w:type="dxa"/>
            <w:vAlign w:val="center"/>
            <w:hideMark/>
          </w:tcPr>
          <w:p w14:paraId="2441CB3A" w14:textId="77777777" w:rsidR="00266D1A" w:rsidRPr="005A4440" w:rsidRDefault="00266D1A" w:rsidP="000901A7">
            <w:pPr>
              <w:jc w:val="center"/>
              <w:rPr>
                <w:rFonts w:ascii="Times New Roman" w:hAnsi="Times New Roman"/>
                <w:b/>
                <w:bCs/>
                <w:color w:val="000000" w:themeColor="text1"/>
                <w:sz w:val="20"/>
                <w:szCs w:val="20"/>
                <w:lang w:eastAsia="ru-RU"/>
              </w:rPr>
            </w:pPr>
            <w:r w:rsidRPr="005A4440">
              <w:rPr>
                <w:rFonts w:ascii="Times New Roman" w:hAnsi="Times New Roman"/>
                <w:b/>
                <w:bCs/>
                <w:color w:val="000000" w:themeColor="text1"/>
                <w:sz w:val="20"/>
                <w:szCs w:val="20"/>
                <w:lang w:eastAsia="ru-RU"/>
              </w:rPr>
              <w:t>20</w:t>
            </w:r>
            <w:r w:rsidRPr="005A4440">
              <w:rPr>
                <w:rFonts w:ascii="Times New Roman" w:hAnsi="Times New Roman"/>
                <w:b/>
                <w:bCs/>
                <w:color w:val="000000" w:themeColor="text1"/>
                <w:sz w:val="20"/>
                <w:szCs w:val="20"/>
                <w:lang w:val="ky-KG" w:eastAsia="ru-RU"/>
              </w:rPr>
              <w:t>26</w:t>
            </w:r>
            <w:r w:rsidRPr="005A4440">
              <w:rPr>
                <w:rFonts w:ascii="Times New Roman" w:hAnsi="Times New Roman"/>
                <w:b/>
                <w:bCs/>
                <w:color w:val="000000" w:themeColor="text1"/>
                <w:sz w:val="20"/>
                <w:szCs w:val="20"/>
                <w:lang w:eastAsia="ru-RU"/>
              </w:rPr>
              <w:t xml:space="preserve"> год </w:t>
            </w:r>
            <w:r w:rsidR="00493C44" w:rsidRPr="005A4440">
              <w:rPr>
                <w:rFonts w:ascii="Times New Roman" w:hAnsi="Times New Roman"/>
                <w:b/>
                <w:bCs/>
                <w:color w:val="000000" w:themeColor="text1"/>
                <w:sz w:val="20"/>
                <w:szCs w:val="20"/>
                <w:lang w:eastAsia="ru-RU"/>
              </w:rPr>
              <w:t>(</w:t>
            </w:r>
            <w:r w:rsidRPr="005A4440">
              <w:rPr>
                <w:rFonts w:ascii="Times New Roman" w:hAnsi="Times New Roman"/>
                <w:b/>
                <w:bCs/>
                <w:color w:val="000000" w:themeColor="text1"/>
                <w:sz w:val="20"/>
                <w:szCs w:val="20"/>
                <w:lang w:eastAsia="ru-RU"/>
              </w:rPr>
              <w:t>прогноз</w:t>
            </w:r>
            <w:r w:rsidR="00493C44" w:rsidRPr="005A4440">
              <w:rPr>
                <w:rFonts w:ascii="Times New Roman" w:hAnsi="Times New Roman"/>
                <w:b/>
                <w:bCs/>
                <w:color w:val="000000" w:themeColor="text1"/>
                <w:sz w:val="20"/>
                <w:szCs w:val="20"/>
                <w:lang w:eastAsia="ru-RU"/>
              </w:rPr>
              <w:t>)</w:t>
            </w:r>
          </w:p>
        </w:tc>
      </w:tr>
      <w:tr w:rsidR="005968D2" w:rsidRPr="005A4440" w14:paraId="47C1F6FA" w14:textId="77777777" w:rsidTr="001A125B">
        <w:tc>
          <w:tcPr>
            <w:tcW w:w="1701" w:type="dxa"/>
            <w:vAlign w:val="center"/>
            <w:hideMark/>
          </w:tcPr>
          <w:p w14:paraId="225CD475" w14:textId="77777777" w:rsidR="00266D1A" w:rsidRPr="005A4440" w:rsidRDefault="00493C44" w:rsidP="00266D1A">
            <w:pPr>
              <w:jc w:val="both"/>
              <w:rPr>
                <w:rFonts w:ascii="Times New Roman" w:eastAsia="Times New Roman" w:hAnsi="Times New Roman"/>
                <w:bCs/>
                <w:color w:val="000000" w:themeColor="text1"/>
                <w:sz w:val="20"/>
                <w:szCs w:val="20"/>
                <w:lang w:eastAsia="ky-KG"/>
              </w:rPr>
            </w:pPr>
            <w:r w:rsidRPr="005A4440">
              <w:rPr>
                <w:rFonts w:ascii="Times New Roman" w:hAnsi="Times New Roman"/>
                <w:color w:val="000000" w:themeColor="text1"/>
                <w:sz w:val="20"/>
                <w:szCs w:val="20"/>
                <w:lang w:eastAsia="ru-RU"/>
              </w:rPr>
              <w:t>Б</w:t>
            </w:r>
            <w:r w:rsidR="00266D1A" w:rsidRPr="005A4440">
              <w:rPr>
                <w:rFonts w:ascii="Times New Roman" w:hAnsi="Times New Roman"/>
                <w:color w:val="000000" w:themeColor="text1"/>
                <w:sz w:val="20"/>
                <w:szCs w:val="20"/>
                <w:lang w:eastAsia="ru-RU"/>
              </w:rPr>
              <w:t>юджетные средства</w:t>
            </w:r>
          </w:p>
        </w:tc>
        <w:tc>
          <w:tcPr>
            <w:tcW w:w="993" w:type="dxa"/>
            <w:vAlign w:val="center"/>
            <w:hideMark/>
          </w:tcPr>
          <w:p w14:paraId="5E4F61FF" w14:textId="77777777" w:rsidR="00266D1A" w:rsidRPr="005A4440" w:rsidRDefault="00864137" w:rsidP="00E724A6">
            <w:pPr>
              <w:jc w:val="center"/>
              <w:rPr>
                <w:rFonts w:ascii="Times New Roman" w:eastAsia="Times New Roman" w:hAnsi="Times New Roman"/>
                <w:bCs/>
                <w:color w:val="000000" w:themeColor="text1"/>
                <w:sz w:val="20"/>
                <w:szCs w:val="20"/>
                <w:lang w:val="ky-KG" w:eastAsia="ky-KG"/>
              </w:rPr>
            </w:pPr>
            <w:r w:rsidRPr="005A4440">
              <w:rPr>
                <w:rFonts w:ascii="Times New Roman" w:eastAsia="Times New Roman" w:hAnsi="Times New Roman"/>
                <w:bCs/>
                <w:color w:val="000000" w:themeColor="text1"/>
                <w:sz w:val="20"/>
                <w:szCs w:val="20"/>
                <w:lang w:val="ky-KG" w:eastAsia="ky-KG"/>
              </w:rPr>
              <w:t>16,1</w:t>
            </w:r>
          </w:p>
        </w:tc>
        <w:tc>
          <w:tcPr>
            <w:tcW w:w="1134" w:type="dxa"/>
            <w:vAlign w:val="center"/>
            <w:hideMark/>
          </w:tcPr>
          <w:p w14:paraId="266F5725" w14:textId="77777777" w:rsidR="00266D1A" w:rsidRPr="005A4440" w:rsidRDefault="00892EE4" w:rsidP="00E724A6">
            <w:pPr>
              <w:jc w:val="center"/>
              <w:rPr>
                <w:rFonts w:ascii="Times New Roman" w:eastAsia="Times New Roman" w:hAnsi="Times New Roman"/>
                <w:bCs/>
                <w:color w:val="000000" w:themeColor="text1"/>
                <w:sz w:val="20"/>
                <w:szCs w:val="20"/>
                <w:lang w:eastAsia="ky-KG"/>
              </w:rPr>
            </w:pPr>
            <w:r w:rsidRPr="005A4440">
              <w:rPr>
                <w:rFonts w:ascii="Times New Roman" w:eastAsia="Times New Roman" w:hAnsi="Times New Roman"/>
                <w:bCs/>
                <w:color w:val="000000" w:themeColor="text1"/>
                <w:sz w:val="20"/>
                <w:szCs w:val="20"/>
                <w:lang w:val="ky-KG" w:eastAsia="ky-KG"/>
              </w:rPr>
              <w:t>14,6</w:t>
            </w:r>
          </w:p>
        </w:tc>
        <w:tc>
          <w:tcPr>
            <w:tcW w:w="1134" w:type="dxa"/>
            <w:vAlign w:val="center"/>
          </w:tcPr>
          <w:p w14:paraId="186EE250" w14:textId="77777777" w:rsidR="00266D1A" w:rsidRPr="005A4440" w:rsidRDefault="00266D1A" w:rsidP="00E724A6">
            <w:pPr>
              <w:jc w:val="center"/>
              <w:rPr>
                <w:rFonts w:ascii="Times New Roman" w:eastAsia="Times New Roman" w:hAnsi="Times New Roman"/>
                <w:bCs/>
                <w:color w:val="000000" w:themeColor="text1"/>
                <w:sz w:val="20"/>
                <w:szCs w:val="20"/>
                <w:lang w:val="ky-KG" w:eastAsia="ky-KG"/>
              </w:rPr>
            </w:pPr>
            <w:r w:rsidRPr="005A4440">
              <w:rPr>
                <w:rFonts w:ascii="Times New Roman" w:eastAsia="Times New Roman" w:hAnsi="Times New Roman"/>
                <w:bCs/>
                <w:color w:val="000000" w:themeColor="text1"/>
                <w:sz w:val="20"/>
                <w:szCs w:val="20"/>
                <w:lang w:val="ky-KG" w:eastAsia="ky-KG"/>
              </w:rPr>
              <w:t>27,9</w:t>
            </w:r>
          </w:p>
        </w:tc>
        <w:tc>
          <w:tcPr>
            <w:tcW w:w="1134" w:type="dxa"/>
            <w:vAlign w:val="center"/>
            <w:hideMark/>
          </w:tcPr>
          <w:p w14:paraId="70ECCF8E" w14:textId="77777777" w:rsidR="00266D1A" w:rsidRPr="005A4440" w:rsidRDefault="00266D1A" w:rsidP="00892EE4">
            <w:pPr>
              <w:jc w:val="center"/>
              <w:rPr>
                <w:rFonts w:ascii="Times New Roman" w:eastAsia="Times New Roman" w:hAnsi="Times New Roman"/>
                <w:bCs/>
                <w:color w:val="000000" w:themeColor="text1"/>
                <w:sz w:val="20"/>
                <w:szCs w:val="20"/>
                <w:lang w:eastAsia="ky-KG"/>
              </w:rPr>
            </w:pPr>
            <w:r w:rsidRPr="005A4440">
              <w:rPr>
                <w:rFonts w:ascii="Times New Roman" w:eastAsia="Times New Roman" w:hAnsi="Times New Roman"/>
                <w:bCs/>
                <w:color w:val="000000" w:themeColor="text1"/>
                <w:sz w:val="20"/>
                <w:szCs w:val="20"/>
                <w:lang w:val="ky-KG" w:eastAsia="ky-KG"/>
              </w:rPr>
              <w:t>27,7</w:t>
            </w:r>
          </w:p>
        </w:tc>
        <w:tc>
          <w:tcPr>
            <w:tcW w:w="850" w:type="dxa"/>
            <w:vAlign w:val="center"/>
            <w:hideMark/>
          </w:tcPr>
          <w:p w14:paraId="47E37924" w14:textId="77777777" w:rsidR="00266D1A" w:rsidRPr="005A4440" w:rsidRDefault="00892EE4" w:rsidP="00E724A6">
            <w:pPr>
              <w:jc w:val="center"/>
              <w:rPr>
                <w:rFonts w:ascii="Times New Roman" w:eastAsia="Times New Roman" w:hAnsi="Times New Roman"/>
                <w:bCs/>
                <w:color w:val="000000" w:themeColor="text1"/>
                <w:sz w:val="20"/>
                <w:szCs w:val="20"/>
                <w:lang w:val="ky-KG" w:eastAsia="ky-KG"/>
              </w:rPr>
            </w:pPr>
            <w:r w:rsidRPr="005A4440">
              <w:rPr>
                <w:rFonts w:ascii="Times New Roman" w:eastAsia="Times New Roman" w:hAnsi="Times New Roman"/>
                <w:bCs/>
                <w:color w:val="000000" w:themeColor="text1"/>
                <w:sz w:val="20"/>
                <w:szCs w:val="20"/>
                <w:lang w:val="ky-KG" w:eastAsia="ky-KG"/>
              </w:rPr>
              <w:t>13,0</w:t>
            </w:r>
          </w:p>
        </w:tc>
        <w:tc>
          <w:tcPr>
            <w:tcW w:w="1134" w:type="dxa"/>
            <w:vAlign w:val="center"/>
            <w:hideMark/>
          </w:tcPr>
          <w:p w14:paraId="7CAB2BF9" w14:textId="77777777" w:rsidR="00266D1A" w:rsidRPr="005A4440" w:rsidRDefault="00266D1A" w:rsidP="00E724A6">
            <w:pPr>
              <w:jc w:val="center"/>
              <w:rPr>
                <w:rFonts w:ascii="Times New Roman" w:eastAsia="Times New Roman" w:hAnsi="Times New Roman"/>
                <w:color w:val="000000" w:themeColor="text1"/>
                <w:sz w:val="20"/>
                <w:szCs w:val="20"/>
                <w:lang w:val="ky-KG" w:eastAsia="ru-RU"/>
              </w:rPr>
            </w:pPr>
            <w:r w:rsidRPr="005A4440">
              <w:rPr>
                <w:rFonts w:ascii="Times New Roman" w:eastAsia="Times New Roman" w:hAnsi="Times New Roman"/>
                <w:color w:val="000000" w:themeColor="text1"/>
                <w:sz w:val="20"/>
                <w:szCs w:val="20"/>
                <w:lang w:val="ky-KG" w:eastAsia="ru-RU"/>
              </w:rPr>
              <w:t>28,3</w:t>
            </w:r>
          </w:p>
        </w:tc>
        <w:tc>
          <w:tcPr>
            <w:tcW w:w="1276" w:type="dxa"/>
            <w:vAlign w:val="center"/>
            <w:hideMark/>
          </w:tcPr>
          <w:p w14:paraId="4DC2DDC0" w14:textId="77777777" w:rsidR="00266D1A" w:rsidRPr="005A4440" w:rsidRDefault="00892EE4" w:rsidP="00E724A6">
            <w:pPr>
              <w:jc w:val="center"/>
              <w:rPr>
                <w:rFonts w:ascii="Times New Roman" w:eastAsia="Times New Roman" w:hAnsi="Times New Roman"/>
                <w:color w:val="000000" w:themeColor="text1"/>
                <w:sz w:val="20"/>
                <w:szCs w:val="20"/>
                <w:lang w:val="ky-KG" w:eastAsia="ru-RU"/>
              </w:rPr>
            </w:pPr>
            <w:r w:rsidRPr="005A4440">
              <w:rPr>
                <w:rFonts w:ascii="Times New Roman" w:eastAsia="Times New Roman" w:hAnsi="Times New Roman"/>
                <w:color w:val="000000" w:themeColor="text1"/>
                <w:sz w:val="20"/>
                <w:szCs w:val="20"/>
                <w:lang w:val="ky-KG" w:eastAsia="ru-RU"/>
              </w:rPr>
              <w:t>28,8</w:t>
            </w:r>
          </w:p>
        </w:tc>
      </w:tr>
    </w:tbl>
    <w:p w14:paraId="772CA1B2" w14:textId="77777777" w:rsidR="00266D1A" w:rsidRPr="005A4440" w:rsidRDefault="00266D1A" w:rsidP="00266D1A">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w:t>
      </w:r>
    </w:p>
    <w:p w14:paraId="06441172" w14:textId="77777777" w:rsidR="00266D1A" w:rsidRPr="005A4440" w:rsidRDefault="00266D1A" w:rsidP="00003CD6">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Средства будут направлены на содержание центрального аппарата и на исследования природных процессов и явлений, изменений в природной среде, влияющих на среду обитания человека в регионе Центральной Азии, таких как: изучение процессов глобальных и региональных изменений и их влияние на окружающую среду; мониторинг опасных природных процессов и явлений, оценка мультидисциплинарных рисков, снижение уязвимости от катастроф; прикладные исследования по направлениям: </w:t>
      </w:r>
      <w:r w:rsidRPr="005A4440">
        <w:rPr>
          <w:rFonts w:ascii="Times New Roman" w:eastAsia="Times New Roman" w:hAnsi="Times New Roman" w:cs="Times New Roman"/>
          <w:color w:val="000000" w:themeColor="text1"/>
          <w:sz w:val="24"/>
          <w:szCs w:val="24"/>
          <w:lang w:eastAsia="ru-RU"/>
        </w:rPr>
        <w:lastRenderedPageBreak/>
        <w:t>геодинамика и геокатастрофы; климат, вода, и геоэкология; технические инфраструктуры и управление данными; меро</w:t>
      </w:r>
      <w:r w:rsidR="00003CD6" w:rsidRPr="005A4440">
        <w:rPr>
          <w:rFonts w:ascii="Times New Roman" w:eastAsia="Times New Roman" w:hAnsi="Times New Roman" w:cs="Times New Roman"/>
          <w:color w:val="000000" w:themeColor="text1"/>
          <w:sz w:val="24"/>
          <w:szCs w:val="24"/>
          <w:lang w:eastAsia="ru-RU"/>
        </w:rPr>
        <w:t>приятия по развитию потенциала.</w:t>
      </w:r>
    </w:p>
    <w:p w14:paraId="7C5DE58D" w14:textId="77777777" w:rsidR="00266D1A" w:rsidRPr="005A4440" w:rsidRDefault="00266D1A" w:rsidP="00266D1A">
      <w:pPr>
        <w:spacing w:after="0" w:line="240" w:lineRule="auto"/>
        <w:ind w:firstLine="708"/>
        <w:jc w:val="center"/>
        <w:outlineLvl w:val="4"/>
        <w:rPr>
          <w:rFonts w:ascii="Times New Roman" w:eastAsia="Times New Roman" w:hAnsi="Times New Roman" w:cs="Times New Roman"/>
          <w:b/>
          <w:bCs/>
          <w:iCs/>
          <w:color w:val="000000" w:themeColor="text1"/>
          <w:sz w:val="24"/>
          <w:szCs w:val="24"/>
          <w:lang w:val="ky-KG" w:eastAsia="ru-RU"/>
        </w:rPr>
      </w:pPr>
    </w:p>
    <w:p w14:paraId="393C59B2" w14:textId="77777777" w:rsidR="00266D1A" w:rsidRPr="005A4440" w:rsidRDefault="00266D1A" w:rsidP="008C573D">
      <w:pPr>
        <w:spacing w:after="0" w:line="240" w:lineRule="auto"/>
        <w:ind w:firstLine="708"/>
        <w:jc w:val="both"/>
        <w:outlineLvl w:val="4"/>
        <w:rPr>
          <w:rFonts w:ascii="Times New Roman" w:eastAsia="Times New Roman" w:hAnsi="Times New Roman" w:cs="Times New Roman"/>
          <w:b/>
          <w:bCs/>
          <w:iCs/>
          <w:color w:val="000000" w:themeColor="text1"/>
          <w:sz w:val="24"/>
          <w:szCs w:val="24"/>
          <w:lang w:val="ky-KG" w:eastAsia="ru-RU"/>
        </w:rPr>
      </w:pPr>
      <w:r w:rsidRPr="005A4440">
        <w:rPr>
          <w:rFonts w:ascii="Times New Roman" w:eastAsia="Times New Roman" w:hAnsi="Times New Roman" w:cs="Times New Roman"/>
          <w:b/>
          <w:bCs/>
          <w:iCs/>
          <w:color w:val="000000" w:themeColor="text1"/>
          <w:sz w:val="24"/>
          <w:szCs w:val="24"/>
          <w:lang w:val="ky-KG" w:eastAsia="ru-RU"/>
        </w:rPr>
        <w:t>Государственное агентство по контролю за производством и оборотом этилового спирта, алкогольной продукции при Кабинете Министров Кыргызской Республики</w:t>
      </w:r>
    </w:p>
    <w:p w14:paraId="5B49C4B9"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Уточненый бюджет </w:t>
      </w:r>
      <w:r w:rsidRPr="005A4440">
        <w:rPr>
          <w:rFonts w:ascii="Times New Roman" w:hAnsi="Times New Roman" w:cs="Times New Roman"/>
          <w:color w:val="000000" w:themeColor="text1"/>
          <w:sz w:val="24"/>
          <w:szCs w:val="24"/>
        </w:rPr>
        <w:t>Государственно</w:t>
      </w:r>
      <w:r w:rsidRPr="005A4440">
        <w:rPr>
          <w:rFonts w:ascii="Times New Roman" w:hAnsi="Times New Roman" w:cs="Times New Roman"/>
          <w:color w:val="000000" w:themeColor="text1"/>
          <w:sz w:val="24"/>
          <w:szCs w:val="24"/>
          <w:lang w:val="ky-KG"/>
        </w:rPr>
        <w:t>го</w:t>
      </w:r>
      <w:r w:rsidRPr="005A4440">
        <w:rPr>
          <w:rFonts w:ascii="Times New Roman" w:hAnsi="Times New Roman" w:cs="Times New Roman"/>
          <w:color w:val="000000" w:themeColor="text1"/>
          <w:sz w:val="24"/>
          <w:szCs w:val="24"/>
        </w:rPr>
        <w:t xml:space="preserve"> агентств</w:t>
      </w:r>
      <w:r w:rsidRPr="005A4440">
        <w:rPr>
          <w:rFonts w:ascii="Times New Roman" w:hAnsi="Times New Roman" w:cs="Times New Roman"/>
          <w:color w:val="000000" w:themeColor="text1"/>
          <w:sz w:val="24"/>
          <w:szCs w:val="24"/>
          <w:lang w:val="ky-KG"/>
        </w:rPr>
        <w:t>а</w:t>
      </w:r>
      <w:r w:rsidRPr="005A4440">
        <w:rPr>
          <w:rFonts w:ascii="Times New Roman" w:hAnsi="Times New Roman" w:cs="Times New Roman"/>
          <w:color w:val="000000" w:themeColor="text1"/>
          <w:sz w:val="24"/>
          <w:szCs w:val="24"/>
        </w:rPr>
        <w:t xml:space="preserve"> по контролю за производством и оборотом этилового спирта, алкогольной продукции при Кабинете Министров Кыргызской Республики</w:t>
      </w:r>
      <w:r w:rsidRPr="005A4440">
        <w:rPr>
          <w:rFonts w:ascii="Times New Roman" w:eastAsia="Times New Roman" w:hAnsi="Times New Roman" w:cs="Times New Roman"/>
          <w:bCs/>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 xml:space="preserve">составил </w:t>
      </w:r>
      <w:r w:rsidRPr="005A4440">
        <w:rPr>
          <w:rFonts w:ascii="Times New Roman" w:eastAsia="Times New Roman" w:hAnsi="Times New Roman" w:cs="Times New Roman"/>
          <w:color w:val="000000" w:themeColor="text1"/>
          <w:sz w:val="24"/>
          <w:szCs w:val="24"/>
          <w:lang w:val="ky-KG" w:eastAsia="ru-RU"/>
        </w:rPr>
        <w:t>по бюджетным средствам составил в сумме 43,7</w:t>
      </w:r>
      <w:r w:rsidRPr="005A4440">
        <w:rPr>
          <w:rFonts w:ascii="Times New Roman" w:eastAsia="Times New Roman" w:hAnsi="Times New Roman" w:cs="Times New Roman"/>
          <w:bCs/>
          <w:color w:val="000000" w:themeColor="text1"/>
          <w:sz w:val="24"/>
          <w:szCs w:val="24"/>
          <w:lang w:val="ky-KG" w:eastAsia="ru-RU"/>
        </w:rPr>
        <w:t xml:space="preserve"> млн.</w:t>
      </w:r>
      <w:r w:rsidRPr="005A4440">
        <w:rPr>
          <w:rFonts w:ascii="Times New Roman" w:eastAsia="Times New Roman" w:hAnsi="Times New Roman" w:cs="Times New Roman"/>
          <w:color w:val="000000" w:themeColor="text1"/>
          <w:sz w:val="24"/>
          <w:szCs w:val="24"/>
          <w:lang w:eastAsia="ru-RU"/>
        </w:rPr>
        <w:t>сом</w:t>
      </w:r>
      <w:r w:rsidR="00EE3927"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w:t>
      </w:r>
      <w:r w:rsidRPr="005A4440">
        <w:rPr>
          <w:rFonts w:ascii="Times New Roman" w:eastAsia="Times New Roman" w:hAnsi="Times New Roman" w:cs="Times New Roman"/>
          <w:bCs/>
          <w:color w:val="000000" w:themeColor="text1"/>
          <w:sz w:val="24"/>
          <w:szCs w:val="24"/>
          <w:lang w:val="ky-KG" w:eastAsia="ru-RU"/>
        </w:rPr>
        <w:t>22,0 млн.</w:t>
      </w:r>
      <w:r w:rsidRPr="005A4440">
        <w:rPr>
          <w:rFonts w:ascii="Times New Roman" w:eastAsia="Times New Roman" w:hAnsi="Times New Roman" w:cs="Times New Roman"/>
          <w:color w:val="000000" w:themeColor="text1"/>
          <w:sz w:val="24"/>
          <w:szCs w:val="24"/>
          <w:lang w:eastAsia="ru-RU"/>
        </w:rPr>
        <w:t>сом</w:t>
      </w:r>
      <w:r w:rsidR="00F32919" w:rsidRPr="005A4440">
        <w:rPr>
          <w:rFonts w:ascii="Times New Roman" w:eastAsia="Times New Roman" w:hAnsi="Times New Roman" w:cs="Times New Roman"/>
          <w:color w:val="000000" w:themeColor="text1"/>
          <w:sz w:val="24"/>
          <w:szCs w:val="24"/>
          <w:lang w:eastAsia="ru-RU"/>
        </w:rPr>
        <w:t>.</w:t>
      </w:r>
    </w:p>
    <w:p w14:paraId="380CDCDA" w14:textId="77777777" w:rsidR="00F32919" w:rsidRPr="005A4440" w:rsidRDefault="00F32919" w:rsidP="00F32919">
      <w:pPr>
        <w:spacing w:after="0" w:line="240" w:lineRule="auto"/>
        <w:ind w:firstLine="709"/>
        <w:jc w:val="right"/>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(млн.сом)</w:t>
      </w:r>
    </w:p>
    <w:tbl>
      <w:tblPr>
        <w:tblpPr w:leftFromText="180" w:rightFromText="180" w:vertAnchor="text" w:horzAnchor="margin" w:tblpXSpec="center" w:tblpY="14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276"/>
        <w:gridCol w:w="1134"/>
        <w:gridCol w:w="992"/>
        <w:gridCol w:w="1134"/>
        <w:gridCol w:w="993"/>
        <w:gridCol w:w="1417"/>
      </w:tblGrid>
      <w:tr w:rsidR="00584C1E" w:rsidRPr="005A4440" w14:paraId="67E813E1" w14:textId="77777777" w:rsidTr="00AB5D52">
        <w:trPr>
          <w:trHeight w:val="560"/>
        </w:trPr>
        <w:tc>
          <w:tcPr>
            <w:tcW w:w="2376" w:type="dxa"/>
            <w:vAlign w:val="center"/>
          </w:tcPr>
          <w:p w14:paraId="60816365"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vAlign w:val="center"/>
          </w:tcPr>
          <w:p w14:paraId="5ECF0F7A"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2023 год </w:t>
            </w:r>
            <w:r w:rsidRPr="005A4440">
              <w:rPr>
                <w:rFonts w:ascii="Times New Roman" w:eastAsia="Calibri" w:hAnsi="Times New Roman" w:cs="Times New Roman"/>
                <w:b/>
                <w:bCs/>
                <w:color w:val="000000" w:themeColor="text1"/>
                <w:lang w:eastAsia="ru-RU"/>
              </w:rPr>
              <w:br/>
              <w:t>(утв.план)</w:t>
            </w:r>
          </w:p>
        </w:tc>
        <w:tc>
          <w:tcPr>
            <w:tcW w:w="1134" w:type="dxa"/>
            <w:vAlign w:val="center"/>
          </w:tcPr>
          <w:p w14:paraId="4891A9D7"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992" w:type="dxa"/>
            <w:vAlign w:val="center"/>
          </w:tcPr>
          <w:p w14:paraId="172D73E0"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Откл.</w:t>
            </w:r>
            <w:r w:rsidRPr="005A4440">
              <w:rPr>
                <w:rFonts w:ascii="Times New Roman" w:eastAsia="Calibri" w:hAnsi="Times New Roman" w:cs="Times New Roman"/>
                <w:b/>
                <w:bCs/>
                <w:color w:val="000000" w:themeColor="text1"/>
                <w:lang w:val="ky-KG" w:eastAsia="ru-RU"/>
              </w:rPr>
              <w:t xml:space="preserve"> к уточн. плану</w:t>
            </w:r>
          </w:p>
        </w:tc>
        <w:tc>
          <w:tcPr>
            <w:tcW w:w="1134" w:type="dxa"/>
            <w:vAlign w:val="center"/>
          </w:tcPr>
          <w:p w14:paraId="45C318E3"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2023 год</w:t>
            </w:r>
          </w:p>
          <w:p w14:paraId="689EA55D"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(факт)</w:t>
            </w:r>
          </w:p>
        </w:tc>
        <w:tc>
          <w:tcPr>
            <w:tcW w:w="993" w:type="dxa"/>
            <w:vAlign w:val="center"/>
          </w:tcPr>
          <w:p w14:paraId="293AC604"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Темп роста</w:t>
            </w:r>
          </w:p>
        </w:tc>
        <w:tc>
          <w:tcPr>
            <w:tcW w:w="1417" w:type="dxa"/>
            <w:vAlign w:val="center"/>
          </w:tcPr>
          <w:p w14:paraId="4ECB4A24" w14:textId="77777777" w:rsidR="00584C1E" w:rsidRPr="005A4440" w:rsidRDefault="00584C1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val="ky-KG" w:eastAsia="ru-RU"/>
              </w:rPr>
              <w:t>% исп. к уточ. плану</w:t>
            </w:r>
          </w:p>
        </w:tc>
      </w:tr>
      <w:tr w:rsidR="00266D1A" w:rsidRPr="005A4440" w14:paraId="642B1210" w14:textId="77777777" w:rsidTr="00AB5D52">
        <w:trPr>
          <w:trHeight w:val="351"/>
        </w:trPr>
        <w:tc>
          <w:tcPr>
            <w:tcW w:w="2376" w:type="dxa"/>
            <w:shd w:val="clear" w:color="auto" w:fill="auto"/>
            <w:vAlign w:val="bottom"/>
          </w:tcPr>
          <w:p w14:paraId="4D4F7F8C" w14:textId="77777777" w:rsidR="00266D1A" w:rsidRPr="005A4440" w:rsidRDefault="00266D1A" w:rsidP="00266D1A">
            <w:pPr>
              <w:spacing w:after="0" w:line="240" w:lineRule="auto"/>
              <w:jc w:val="both"/>
              <w:rPr>
                <w:rFonts w:ascii="Times New Roman" w:hAnsi="Times New Roman" w:cs="Times New Roman"/>
                <w:b/>
                <w:bCs/>
                <w:color w:val="000000" w:themeColor="text1"/>
                <w:lang w:val="ky-KG" w:eastAsia="ru-RU"/>
              </w:rPr>
            </w:pPr>
            <w:r w:rsidRPr="005A4440">
              <w:rPr>
                <w:rFonts w:ascii="Times New Roman" w:hAnsi="Times New Roman" w:cs="Times New Roman"/>
                <w:b/>
                <w:bCs/>
                <w:color w:val="000000" w:themeColor="text1"/>
                <w:lang w:val="ky-KG" w:eastAsia="ru-RU"/>
              </w:rPr>
              <w:t>ВСЕГО</w:t>
            </w:r>
          </w:p>
        </w:tc>
        <w:tc>
          <w:tcPr>
            <w:tcW w:w="1276" w:type="dxa"/>
            <w:shd w:val="clear" w:color="auto" w:fill="auto"/>
            <w:noWrap/>
            <w:vAlign w:val="center"/>
          </w:tcPr>
          <w:p w14:paraId="7DDCEB68" w14:textId="77777777" w:rsidR="00266D1A" w:rsidRPr="005A4440" w:rsidRDefault="00266D1A" w:rsidP="00AB5D52">
            <w:pPr>
              <w:spacing w:after="0" w:line="240" w:lineRule="auto"/>
              <w:jc w:val="center"/>
              <w:rPr>
                <w:rFonts w:ascii="Times New Roman" w:hAnsi="Times New Roman" w:cs="Times New Roman"/>
                <w:b/>
                <w:bCs/>
                <w:color w:val="000000" w:themeColor="text1"/>
                <w:lang w:eastAsia="ru-RU"/>
              </w:rPr>
            </w:pPr>
            <w:r w:rsidRPr="005A4440">
              <w:rPr>
                <w:rFonts w:ascii="Times New Roman" w:hAnsi="Times New Roman" w:cs="Times New Roman"/>
                <w:b/>
                <w:bCs/>
                <w:color w:val="000000" w:themeColor="text1"/>
                <w:lang w:val="ky-KG" w:eastAsia="ru-RU"/>
              </w:rPr>
              <w:t>21,7</w:t>
            </w:r>
          </w:p>
        </w:tc>
        <w:tc>
          <w:tcPr>
            <w:tcW w:w="1134" w:type="dxa"/>
            <w:shd w:val="clear" w:color="auto" w:fill="auto"/>
            <w:noWrap/>
            <w:vAlign w:val="center"/>
          </w:tcPr>
          <w:p w14:paraId="1F3FF4E9" w14:textId="77777777" w:rsidR="00266D1A" w:rsidRPr="005A4440" w:rsidRDefault="00266D1A" w:rsidP="00AB5D52">
            <w:pPr>
              <w:spacing w:after="0" w:line="240" w:lineRule="auto"/>
              <w:jc w:val="center"/>
              <w:rPr>
                <w:rFonts w:ascii="Times New Roman" w:hAnsi="Times New Roman" w:cs="Times New Roman"/>
                <w:b/>
                <w:bCs/>
                <w:color w:val="000000" w:themeColor="text1"/>
                <w:lang w:eastAsia="ru-RU"/>
              </w:rPr>
            </w:pPr>
            <w:r w:rsidRPr="005A4440">
              <w:rPr>
                <w:rFonts w:ascii="Times New Roman" w:hAnsi="Times New Roman" w:cs="Times New Roman"/>
                <w:b/>
                <w:bCs/>
                <w:color w:val="000000" w:themeColor="text1"/>
                <w:lang w:val="ky-KG" w:eastAsia="ru-RU"/>
              </w:rPr>
              <w:t>43,7</w:t>
            </w:r>
          </w:p>
        </w:tc>
        <w:tc>
          <w:tcPr>
            <w:tcW w:w="992" w:type="dxa"/>
            <w:shd w:val="clear" w:color="auto" w:fill="auto"/>
            <w:noWrap/>
            <w:vAlign w:val="center"/>
          </w:tcPr>
          <w:p w14:paraId="73A3597F" w14:textId="77777777" w:rsidR="00266D1A" w:rsidRPr="005A4440" w:rsidRDefault="00266D1A" w:rsidP="00AB5D52">
            <w:pPr>
              <w:spacing w:after="0" w:line="240" w:lineRule="auto"/>
              <w:jc w:val="center"/>
              <w:rPr>
                <w:rFonts w:ascii="Times New Roman" w:hAnsi="Times New Roman" w:cs="Times New Roman"/>
                <w:b/>
                <w:bCs/>
                <w:color w:val="000000" w:themeColor="text1"/>
                <w:lang w:val="ky-KG" w:eastAsia="ru-RU"/>
              </w:rPr>
            </w:pPr>
            <w:r w:rsidRPr="005A4440">
              <w:rPr>
                <w:rFonts w:ascii="Times New Roman" w:hAnsi="Times New Roman" w:cs="Times New Roman"/>
                <w:b/>
                <w:bCs/>
                <w:color w:val="000000" w:themeColor="text1"/>
                <w:lang w:val="ky-KG" w:eastAsia="ru-RU"/>
              </w:rPr>
              <w:t>22,0</w:t>
            </w:r>
          </w:p>
        </w:tc>
        <w:tc>
          <w:tcPr>
            <w:tcW w:w="1134" w:type="dxa"/>
            <w:vAlign w:val="center"/>
          </w:tcPr>
          <w:p w14:paraId="5CAD4895" w14:textId="77777777" w:rsidR="00266D1A" w:rsidRPr="005A4440" w:rsidRDefault="00266D1A" w:rsidP="00AB5D52">
            <w:pPr>
              <w:spacing w:after="0" w:line="240" w:lineRule="auto"/>
              <w:jc w:val="center"/>
              <w:rPr>
                <w:rFonts w:ascii="Times New Roman" w:hAnsi="Times New Roman" w:cs="Times New Roman"/>
                <w:b/>
                <w:bCs/>
                <w:color w:val="000000" w:themeColor="text1"/>
                <w:lang w:val="ky-KG" w:eastAsia="ru-RU"/>
              </w:rPr>
            </w:pPr>
            <w:r w:rsidRPr="005A4440">
              <w:rPr>
                <w:rFonts w:ascii="Times New Roman" w:hAnsi="Times New Roman" w:cs="Times New Roman"/>
                <w:b/>
                <w:bCs/>
                <w:color w:val="000000" w:themeColor="text1"/>
                <w:lang w:val="ky-KG" w:eastAsia="ru-RU"/>
              </w:rPr>
              <w:t>40,8</w:t>
            </w:r>
          </w:p>
        </w:tc>
        <w:tc>
          <w:tcPr>
            <w:tcW w:w="993" w:type="dxa"/>
            <w:vAlign w:val="center"/>
          </w:tcPr>
          <w:p w14:paraId="7EC6683F" w14:textId="77777777" w:rsidR="00266D1A" w:rsidRPr="005A4440" w:rsidRDefault="00266D1A" w:rsidP="00AB5D52">
            <w:pPr>
              <w:spacing w:after="0" w:line="240" w:lineRule="auto"/>
              <w:jc w:val="center"/>
              <w:rPr>
                <w:rFonts w:ascii="Times New Roman" w:hAnsi="Times New Roman" w:cs="Times New Roman"/>
                <w:b/>
                <w:bCs/>
                <w:color w:val="000000" w:themeColor="text1"/>
                <w:lang w:val="ky-KG" w:eastAsia="ru-RU"/>
              </w:rPr>
            </w:pPr>
            <w:r w:rsidRPr="005A4440">
              <w:rPr>
                <w:rFonts w:ascii="Times New Roman" w:hAnsi="Times New Roman" w:cs="Times New Roman"/>
                <w:b/>
                <w:bCs/>
                <w:color w:val="000000" w:themeColor="text1"/>
                <w:lang w:val="ky-KG" w:eastAsia="ru-RU"/>
              </w:rPr>
              <w:t>100,1</w:t>
            </w:r>
          </w:p>
        </w:tc>
        <w:tc>
          <w:tcPr>
            <w:tcW w:w="1417" w:type="dxa"/>
            <w:vAlign w:val="center"/>
          </w:tcPr>
          <w:p w14:paraId="1C9A3D36" w14:textId="77777777" w:rsidR="00266D1A" w:rsidRPr="005A4440" w:rsidRDefault="00266D1A" w:rsidP="00AB5D52">
            <w:pPr>
              <w:spacing w:after="0" w:line="240" w:lineRule="auto"/>
              <w:jc w:val="center"/>
              <w:rPr>
                <w:rFonts w:ascii="Times New Roman" w:hAnsi="Times New Roman" w:cs="Times New Roman"/>
                <w:b/>
                <w:bCs/>
                <w:color w:val="000000" w:themeColor="text1"/>
                <w:lang w:val="ky-KG" w:eastAsia="ru-RU"/>
              </w:rPr>
            </w:pPr>
            <w:r w:rsidRPr="005A4440">
              <w:rPr>
                <w:rFonts w:ascii="Times New Roman" w:hAnsi="Times New Roman" w:cs="Times New Roman"/>
                <w:b/>
                <w:bCs/>
                <w:color w:val="000000" w:themeColor="text1"/>
                <w:lang w:val="ky-KG" w:eastAsia="ru-RU"/>
              </w:rPr>
              <w:t>93,3</w:t>
            </w:r>
          </w:p>
        </w:tc>
      </w:tr>
      <w:tr w:rsidR="00266D1A" w:rsidRPr="005A4440" w14:paraId="008196A7" w14:textId="77777777" w:rsidTr="00AB5D52">
        <w:trPr>
          <w:trHeight w:val="201"/>
        </w:trPr>
        <w:tc>
          <w:tcPr>
            <w:tcW w:w="2376" w:type="dxa"/>
            <w:shd w:val="clear" w:color="000000" w:fill="FFFFFF"/>
            <w:vAlign w:val="bottom"/>
          </w:tcPr>
          <w:p w14:paraId="6360DAA9" w14:textId="77777777" w:rsidR="00266D1A" w:rsidRPr="005A4440" w:rsidRDefault="00266D1A" w:rsidP="00266D1A">
            <w:pPr>
              <w:spacing w:after="0" w:line="240" w:lineRule="auto"/>
              <w:jc w:val="both"/>
              <w:rPr>
                <w:rFonts w:ascii="Times New Roman" w:hAnsi="Times New Roman" w:cs="Times New Roman"/>
                <w:color w:val="000000" w:themeColor="text1"/>
                <w:lang w:eastAsia="ru-RU"/>
              </w:rPr>
            </w:pPr>
            <w:r w:rsidRPr="005A4440">
              <w:rPr>
                <w:rFonts w:ascii="Times New Roman" w:hAnsi="Times New Roman" w:cs="Times New Roman"/>
                <w:color w:val="000000" w:themeColor="text1"/>
                <w:lang w:val="ky-KG" w:eastAsia="ru-RU"/>
              </w:rPr>
              <w:t>Б</w:t>
            </w:r>
            <w:r w:rsidRPr="005A4440">
              <w:rPr>
                <w:rFonts w:ascii="Times New Roman" w:hAnsi="Times New Roman" w:cs="Times New Roman"/>
                <w:color w:val="000000" w:themeColor="text1"/>
                <w:lang w:eastAsia="ru-RU"/>
              </w:rPr>
              <w:t>юджетные средства</w:t>
            </w:r>
          </w:p>
        </w:tc>
        <w:tc>
          <w:tcPr>
            <w:tcW w:w="1276" w:type="dxa"/>
            <w:shd w:val="clear" w:color="000000" w:fill="FFFFFF"/>
            <w:vAlign w:val="center"/>
          </w:tcPr>
          <w:p w14:paraId="15B15FFC" w14:textId="77777777" w:rsidR="00266D1A" w:rsidRPr="005A4440" w:rsidRDefault="00266D1A" w:rsidP="00AB5D52">
            <w:pPr>
              <w:spacing w:after="0" w:line="240" w:lineRule="auto"/>
              <w:jc w:val="center"/>
              <w:rPr>
                <w:rFonts w:ascii="Times New Roman" w:hAnsi="Times New Roman" w:cs="Times New Roman"/>
                <w:bCs/>
                <w:color w:val="000000" w:themeColor="text1"/>
                <w:lang w:eastAsia="ru-RU"/>
              </w:rPr>
            </w:pPr>
            <w:r w:rsidRPr="005A4440">
              <w:rPr>
                <w:rFonts w:ascii="Times New Roman" w:hAnsi="Times New Roman" w:cs="Times New Roman"/>
                <w:bCs/>
                <w:color w:val="000000" w:themeColor="text1"/>
                <w:lang w:val="ky-KG" w:eastAsia="ru-RU"/>
              </w:rPr>
              <w:t>21,7</w:t>
            </w:r>
          </w:p>
        </w:tc>
        <w:tc>
          <w:tcPr>
            <w:tcW w:w="1134" w:type="dxa"/>
            <w:shd w:val="clear" w:color="000000" w:fill="FFFFFF"/>
            <w:vAlign w:val="center"/>
          </w:tcPr>
          <w:p w14:paraId="50BC112D" w14:textId="77777777" w:rsidR="00266D1A" w:rsidRPr="005A4440" w:rsidRDefault="00266D1A" w:rsidP="00AB5D52">
            <w:pPr>
              <w:spacing w:after="0" w:line="240" w:lineRule="auto"/>
              <w:jc w:val="center"/>
              <w:rPr>
                <w:rFonts w:ascii="Times New Roman" w:hAnsi="Times New Roman" w:cs="Times New Roman"/>
                <w:bCs/>
                <w:color w:val="000000" w:themeColor="text1"/>
                <w:lang w:eastAsia="ru-RU"/>
              </w:rPr>
            </w:pPr>
            <w:r w:rsidRPr="005A4440">
              <w:rPr>
                <w:rFonts w:ascii="Times New Roman" w:hAnsi="Times New Roman" w:cs="Times New Roman"/>
                <w:bCs/>
                <w:color w:val="000000" w:themeColor="text1"/>
                <w:lang w:val="ky-KG" w:eastAsia="ru-RU"/>
              </w:rPr>
              <w:t>43,7</w:t>
            </w:r>
          </w:p>
        </w:tc>
        <w:tc>
          <w:tcPr>
            <w:tcW w:w="992" w:type="dxa"/>
            <w:shd w:val="clear" w:color="000000" w:fill="FFFFFF"/>
            <w:vAlign w:val="center"/>
          </w:tcPr>
          <w:p w14:paraId="59EBC1E3" w14:textId="77777777" w:rsidR="00266D1A" w:rsidRPr="005A4440" w:rsidRDefault="00266D1A" w:rsidP="00AB5D52">
            <w:pPr>
              <w:spacing w:after="0" w:line="240" w:lineRule="auto"/>
              <w:jc w:val="center"/>
              <w:rPr>
                <w:rFonts w:ascii="Times New Roman" w:hAnsi="Times New Roman" w:cs="Times New Roman"/>
                <w:bCs/>
                <w:color w:val="000000" w:themeColor="text1"/>
                <w:lang w:val="ky-KG" w:eastAsia="ru-RU"/>
              </w:rPr>
            </w:pPr>
            <w:r w:rsidRPr="005A4440">
              <w:rPr>
                <w:rFonts w:ascii="Times New Roman" w:hAnsi="Times New Roman" w:cs="Times New Roman"/>
                <w:bCs/>
                <w:color w:val="000000" w:themeColor="text1"/>
                <w:lang w:val="ky-KG" w:eastAsia="ru-RU"/>
              </w:rPr>
              <w:t>22,0</w:t>
            </w:r>
          </w:p>
        </w:tc>
        <w:tc>
          <w:tcPr>
            <w:tcW w:w="1134" w:type="dxa"/>
            <w:shd w:val="clear" w:color="000000" w:fill="FFFFFF"/>
            <w:vAlign w:val="center"/>
          </w:tcPr>
          <w:p w14:paraId="447A19CD" w14:textId="77777777" w:rsidR="00266D1A" w:rsidRPr="005A4440" w:rsidRDefault="00266D1A" w:rsidP="00AB5D52">
            <w:pPr>
              <w:spacing w:after="0" w:line="240" w:lineRule="auto"/>
              <w:jc w:val="center"/>
              <w:rPr>
                <w:rFonts w:ascii="Times New Roman" w:hAnsi="Times New Roman" w:cs="Times New Roman"/>
                <w:bCs/>
                <w:color w:val="000000" w:themeColor="text1"/>
                <w:lang w:val="ky-KG" w:eastAsia="ru-RU"/>
              </w:rPr>
            </w:pPr>
            <w:r w:rsidRPr="005A4440">
              <w:rPr>
                <w:rFonts w:ascii="Times New Roman" w:hAnsi="Times New Roman" w:cs="Times New Roman"/>
                <w:bCs/>
                <w:color w:val="000000" w:themeColor="text1"/>
                <w:lang w:val="ky-KG" w:eastAsia="ru-RU"/>
              </w:rPr>
              <w:t>40,8</w:t>
            </w:r>
          </w:p>
        </w:tc>
        <w:tc>
          <w:tcPr>
            <w:tcW w:w="993" w:type="dxa"/>
            <w:shd w:val="clear" w:color="000000" w:fill="FFFFFF"/>
            <w:vAlign w:val="center"/>
          </w:tcPr>
          <w:p w14:paraId="1B3C9C60" w14:textId="77777777" w:rsidR="00266D1A" w:rsidRPr="005A4440" w:rsidRDefault="00266D1A" w:rsidP="00AB5D52">
            <w:pPr>
              <w:spacing w:after="0" w:line="240" w:lineRule="auto"/>
              <w:jc w:val="center"/>
              <w:rPr>
                <w:rFonts w:ascii="Times New Roman" w:hAnsi="Times New Roman" w:cs="Times New Roman"/>
                <w:bCs/>
                <w:color w:val="000000" w:themeColor="text1"/>
                <w:lang w:val="ky-KG" w:eastAsia="ru-RU"/>
              </w:rPr>
            </w:pPr>
            <w:r w:rsidRPr="005A4440">
              <w:rPr>
                <w:rFonts w:ascii="Times New Roman" w:hAnsi="Times New Roman" w:cs="Times New Roman"/>
                <w:bCs/>
                <w:color w:val="000000" w:themeColor="text1"/>
                <w:lang w:val="ky-KG" w:eastAsia="ru-RU"/>
              </w:rPr>
              <w:t>100,1</w:t>
            </w:r>
          </w:p>
        </w:tc>
        <w:tc>
          <w:tcPr>
            <w:tcW w:w="1417" w:type="dxa"/>
            <w:shd w:val="clear" w:color="000000" w:fill="FFFFFF"/>
            <w:vAlign w:val="center"/>
          </w:tcPr>
          <w:p w14:paraId="7F47CC9D" w14:textId="77777777" w:rsidR="00266D1A" w:rsidRPr="005A4440" w:rsidRDefault="00266D1A" w:rsidP="00AB5D52">
            <w:pPr>
              <w:spacing w:after="0" w:line="240" w:lineRule="auto"/>
              <w:jc w:val="center"/>
              <w:rPr>
                <w:rFonts w:ascii="Times New Roman" w:hAnsi="Times New Roman" w:cs="Times New Roman"/>
                <w:bCs/>
                <w:color w:val="000000" w:themeColor="text1"/>
                <w:lang w:val="ky-KG" w:eastAsia="ru-RU"/>
              </w:rPr>
            </w:pPr>
            <w:r w:rsidRPr="005A4440">
              <w:rPr>
                <w:rFonts w:ascii="Times New Roman" w:hAnsi="Times New Roman" w:cs="Times New Roman"/>
                <w:bCs/>
                <w:color w:val="000000" w:themeColor="text1"/>
                <w:lang w:val="ky-KG" w:eastAsia="ru-RU"/>
              </w:rPr>
              <w:t>93,3</w:t>
            </w:r>
          </w:p>
        </w:tc>
      </w:tr>
    </w:tbl>
    <w:p w14:paraId="067D42A3" w14:textId="77777777" w:rsidR="00266D1A" w:rsidRPr="005A4440" w:rsidRDefault="00266D1A" w:rsidP="00266D1A">
      <w:pPr>
        <w:spacing w:after="0" w:line="240" w:lineRule="auto"/>
        <w:ind w:firstLine="709"/>
        <w:jc w:val="both"/>
        <w:rPr>
          <w:rFonts w:ascii="Times New Roman" w:eastAsia="Times New Roman" w:hAnsi="Times New Roman" w:cs="Times New Roman"/>
          <w:b/>
          <w:bCs/>
          <w:color w:val="000000" w:themeColor="text1"/>
          <w:sz w:val="24"/>
          <w:szCs w:val="24"/>
          <w:shd w:val="clear" w:color="auto" w:fill="FFFFFF"/>
          <w:lang w:eastAsia="ru-RU"/>
        </w:rPr>
      </w:pPr>
    </w:p>
    <w:p w14:paraId="0E722303" w14:textId="77777777" w:rsidR="00266D1A" w:rsidRPr="005A4440" w:rsidRDefault="00266D1A" w:rsidP="00266D1A">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5A4440">
        <w:rPr>
          <w:rFonts w:ascii="Times New Roman" w:eastAsia="Times New Roman" w:hAnsi="Times New Roman" w:cs="Times New Roman"/>
          <w:bCs/>
          <w:color w:val="000000" w:themeColor="text1"/>
          <w:sz w:val="24"/>
          <w:szCs w:val="24"/>
          <w:shd w:val="clear" w:color="auto" w:fill="FFFFFF"/>
          <w:lang w:eastAsia="ru-RU"/>
        </w:rPr>
        <w:t>В процессе </w:t>
      </w:r>
      <w:r w:rsidRPr="005A4440">
        <w:rPr>
          <w:rFonts w:ascii="Times New Roman" w:eastAsia="Times New Roman" w:hAnsi="Times New Roman" w:cs="Times New Roman"/>
          <w:bCs/>
          <w:color w:val="000000" w:themeColor="text1"/>
          <w:sz w:val="24"/>
          <w:szCs w:val="24"/>
          <w:lang w:eastAsia="ru-RU"/>
        </w:rPr>
        <w:t>исполнения</w:t>
      </w:r>
      <w:r w:rsidRPr="005A4440">
        <w:rPr>
          <w:rFonts w:ascii="Times New Roman" w:eastAsia="Times New Roman" w:hAnsi="Times New Roman" w:cs="Times New Roman"/>
          <w:bCs/>
          <w:color w:val="000000" w:themeColor="text1"/>
          <w:sz w:val="24"/>
          <w:szCs w:val="24"/>
          <w:shd w:val="clear" w:color="auto" w:fill="FFFFFF"/>
          <w:lang w:eastAsia="ru-RU"/>
        </w:rPr>
        <w:t> бюджета в 20</w:t>
      </w:r>
      <w:r w:rsidRPr="005A4440">
        <w:rPr>
          <w:rFonts w:ascii="Times New Roman" w:eastAsia="Times New Roman" w:hAnsi="Times New Roman" w:cs="Times New Roman"/>
          <w:bCs/>
          <w:color w:val="000000" w:themeColor="text1"/>
          <w:sz w:val="24"/>
          <w:szCs w:val="24"/>
          <w:shd w:val="clear" w:color="auto" w:fill="FFFFFF"/>
          <w:lang w:val="ky-KG" w:eastAsia="ru-RU"/>
        </w:rPr>
        <w:t>23</w:t>
      </w:r>
      <w:r w:rsidRPr="005A4440">
        <w:rPr>
          <w:rFonts w:ascii="Times New Roman" w:eastAsia="Times New Roman" w:hAnsi="Times New Roman" w:cs="Times New Roman"/>
          <w:bCs/>
          <w:color w:val="000000" w:themeColor="text1"/>
          <w:sz w:val="24"/>
          <w:szCs w:val="24"/>
          <w:shd w:val="clear" w:color="auto" w:fill="FFFFFF"/>
          <w:lang w:eastAsia="ru-RU"/>
        </w:rPr>
        <w:t xml:space="preserve"> году были внесены следующие изменения в бюджетные </w:t>
      </w:r>
      <w:r w:rsidRPr="005A4440">
        <w:rPr>
          <w:rFonts w:ascii="Times New Roman" w:eastAsia="Times New Roman" w:hAnsi="Times New Roman" w:cs="Times New Roman"/>
          <w:bCs/>
          <w:color w:val="000000" w:themeColor="text1"/>
          <w:sz w:val="24"/>
          <w:szCs w:val="24"/>
          <w:lang w:eastAsia="ru-RU"/>
        </w:rPr>
        <w:t>средства</w:t>
      </w:r>
      <w:r w:rsidR="00614D5C" w:rsidRPr="005A4440">
        <w:rPr>
          <w:rFonts w:ascii="Times New Roman" w:eastAsia="Times New Roman" w:hAnsi="Times New Roman" w:cs="Times New Roman"/>
          <w:bCs/>
          <w:color w:val="000000" w:themeColor="text1"/>
          <w:sz w:val="24"/>
          <w:szCs w:val="24"/>
          <w:lang w:val="ky-KG" w:eastAsia="ru-RU"/>
        </w:rPr>
        <w:t>:</w:t>
      </w:r>
    </w:p>
    <w:p w14:paraId="4BB5E71D" w14:textId="77777777" w:rsidR="00266D1A" w:rsidRPr="005A4440" w:rsidRDefault="00266D1A" w:rsidP="00266D1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в соответствии с Указом Президента Кыргызской Республики «Об условиях оплаты труда государственных гражданских служащих и муниципальных служащих Кыргызской Республики» от 01.08.2022 года № 266, постановлением Кабинета Министров Кыргызской Республики «Об условиях оплаты труда работников, занятых обслуживанием государственных органов и органов местного самоуправления Кыргызской Республики» от 01.08.2022 года №433  и постановлением Кабинета Министров Кыргызской Республики «Об условиях оплаты труда работников, не относящихся к категории государственных служащих и занятых государственных учреждениях, включая учреждения, подведомственные государственным органом исполнительной власти Кыргызской Республики» от 01.08.2022 года №434 были увеличены средства в сумме </w:t>
      </w:r>
      <w:r w:rsidRPr="005A4440">
        <w:rPr>
          <w:rFonts w:ascii="Times New Roman" w:eastAsia="Times New Roman" w:hAnsi="Times New Roman" w:cs="Times New Roman"/>
          <w:bCs/>
          <w:color w:val="000000" w:themeColor="text1"/>
          <w:sz w:val="24"/>
          <w:szCs w:val="24"/>
          <w:lang w:val="ky-KG" w:eastAsia="ru-RU"/>
        </w:rPr>
        <w:t>15,8 млн.</w:t>
      </w:r>
      <w:r w:rsidRPr="005A4440">
        <w:rPr>
          <w:rFonts w:ascii="Times New Roman" w:eastAsia="Times New Roman" w:hAnsi="Times New Roman" w:cs="Times New Roman"/>
          <w:color w:val="000000" w:themeColor="text1"/>
          <w:sz w:val="24"/>
          <w:szCs w:val="24"/>
          <w:lang w:eastAsia="ru-RU"/>
        </w:rPr>
        <w:t>сом;</w:t>
      </w:r>
    </w:p>
    <w:p w14:paraId="1C7026E0" w14:textId="77777777" w:rsidR="00266D1A" w:rsidRPr="005A4440" w:rsidRDefault="00266D1A" w:rsidP="00266D1A">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eastAsia="ru-RU"/>
        </w:rPr>
        <w:t xml:space="preserve">- в соответствии с </w:t>
      </w:r>
      <w:r w:rsidRPr="005A4440">
        <w:rPr>
          <w:rFonts w:ascii="Times New Roman" w:eastAsia="Calibri" w:hAnsi="Times New Roman" w:cs="Times New Roman"/>
          <w:color w:val="000000" w:themeColor="text1"/>
          <w:sz w:val="24"/>
          <w:szCs w:val="24"/>
          <w:lang w:val="ky-KG"/>
        </w:rPr>
        <w:t xml:space="preserve">Распоряжения Кабинета Министров КР № 523-р от 12.09.2023 года </w:t>
      </w:r>
      <w:r w:rsidRPr="005A4440">
        <w:rPr>
          <w:rFonts w:ascii="Times New Roman" w:eastAsia="Times New Roman" w:hAnsi="Times New Roman" w:cs="Times New Roman"/>
          <w:color w:val="000000" w:themeColor="text1"/>
          <w:sz w:val="24"/>
          <w:szCs w:val="24"/>
          <w:lang w:eastAsia="ru-RU"/>
        </w:rPr>
        <w:t xml:space="preserve">решением Комитета Жогорку Кенеша Кыргызской Республики по бюджету, экономической и фискальной политике от </w:t>
      </w:r>
      <w:r w:rsidRPr="005A4440">
        <w:rPr>
          <w:rFonts w:ascii="Times New Roman" w:eastAsia="Times New Roman" w:hAnsi="Times New Roman" w:cs="Times New Roman"/>
          <w:color w:val="000000" w:themeColor="text1"/>
          <w:sz w:val="24"/>
          <w:szCs w:val="24"/>
          <w:lang w:val="ky-KG" w:eastAsia="ru-RU"/>
        </w:rPr>
        <w:t>1</w:t>
      </w:r>
      <w:r w:rsidR="00433CAA"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val="ky-KG" w:eastAsia="ru-RU"/>
        </w:rPr>
        <w:t xml:space="preserve"> сентября</w:t>
      </w:r>
      <w:r w:rsidRPr="005A4440">
        <w:rPr>
          <w:rFonts w:ascii="Times New Roman" w:eastAsia="Times New Roman" w:hAnsi="Times New Roman" w:cs="Times New Roman"/>
          <w:color w:val="000000" w:themeColor="text1"/>
          <w:sz w:val="24"/>
          <w:szCs w:val="24"/>
          <w:lang w:eastAsia="ru-RU"/>
        </w:rPr>
        <w:t xml:space="preserve"> 2023 года</w:t>
      </w:r>
      <w:r w:rsidRPr="005A4440">
        <w:rPr>
          <w:rFonts w:ascii="Times New Roman" w:eastAsia="Calibri" w:hAnsi="Times New Roman" w:cs="Times New Roman"/>
          <w:color w:val="000000" w:themeColor="text1"/>
          <w:sz w:val="24"/>
          <w:szCs w:val="24"/>
          <w:lang w:val="ky-KG"/>
        </w:rPr>
        <w:t xml:space="preserve"> было выделено 5,2 </w:t>
      </w:r>
      <w:r w:rsidRPr="005A4440">
        <w:rPr>
          <w:rFonts w:ascii="Times New Roman" w:eastAsia="Times New Roman" w:hAnsi="Times New Roman" w:cs="Times New Roman"/>
          <w:bCs/>
          <w:color w:val="000000" w:themeColor="text1"/>
          <w:sz w:val="24"/>
          <w:szCs w:val="24"/>
          <w:lang w:val="ky-KG" w:eastAsia="ru-RU"/>
        </w:rPr>
        <w:t>млн.</w:t>
      </w:r>
      <w:r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Calibri" w:hAnsi="Times New Roman" w:cs="Times New Roman"/>
          <w:color w:val="000000" w:themeColor="text1"/>
          <w:sz w:val="24"/>
          <w:szCs w:val="24"/>
          <w:lang w:val="ky-KG"/>
        </w:rPr>
        <w:t xml:space="preserve"> на обеспечение контрольных мероприятий по регулированию производства и оборота этилового спирта, алкогольной продукции и материально-технического оснащения. </w:t>
      </w:r>
    </w:p>
    <w:p w14:paraId="1590152D" w14:textId="77777777" w:rsidR="00266D1A" w:rsidRPr="005A4440" w:rsidRDefault="00266D1A" w:rsidP="00266D1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hAnsi="Times New Roman" w:cs="Times New Roman"/>
          <w:color w:val="000000" w:themeColor="text1"/>
          <w:sz w:val="24"/>
          <w:szCs w:val="24"/>
          <w:lang w:eastAsia="ru-RU"/>
        </w:rPr>
        <w:t xml:space="preserve">- в связи с производственной необходимостью </w:t>
      </w:r>
      <w:r w:rsidRPr="005A4440">
        <w:rPr>
          <w:rFonts w:ascii="Times New Roman" w:hAnsi="Times New Roman" w:cs="Times New Roman"/>
          <w:color w:val="000000" w:themeColor="text1"/>
          <w:sz w:val="24"/>
          <w:szCs w:val="24"/>
          <w:lang w:val="ky-KG" w:eastAsia="ru-RU"/>
        </w:rPr>
        <w:t xml:space="preserve">при проведении </w:t>
      </w:r>
      <w:r w:rsidRPr="005A4440">
        <w:rPr>
          <w:rFonts w:ascii="Times New Roman" w:hAnsi="Times New Roman" w:cs="Times New Roman"/>
          <w:color w:val="000000" w:themeColor="text1"/>
          <w:sz w:val="24"/>
          <w:szCs w:val="24"/>
          <w:lang w:eastAsia="ru-RU"/>
        </w:rPr>
        <w:t xml:space="preserve">анализа </w:t>
      </w:r>
      <w:r w:rsidRPr="005A4440">
        <w:rPr>
          <w:rFonts w:ascii="Times New Roman" w:hAnsi="Times New Roman" w:cs="Times New Roman"/>
          <w:color w:val="000000" w:themeColor="text1"/>
          <w:sz w:val="24"/>
          <w:szCs w:val="24"/>
          <w:lang w:val="ky-KG" w:eastAsia="ru-RU"/>
        </w:rPr>
        <w:t xml:space="preserve">фактической потребности </w:t>
      </w:r>
      <w:r w:rsidRPr="005A4440">
        <w:rPr>
          <w:rFonts w:ascii="Times New Roman" w:hAnsi="Times New Roman" w:cs="Times New Roman"/>
          <w:color w:val="000000" w:themeColor="text1"/>
          <w:sz w:val="24"/>
          <w:szCs w:val="24"/>
          <w:lang w:eastAsia="ru-RU"/>
        </w:rPr>
        <w:t>Госалкоагентства, были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дополнительно выделены</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бюджетные </w:t>
      </w:r>
      <w:r w:rsidRPr="005A4440">
        <w:rPr>
          <w:rFonts w:ascii="Times New Roman" w:eastAsia="Times New Roman" w:hAnsi="Times New Roman" w:cs="Times New Roman"/>
          <w:color w:val="000000" w:themeColor="text1"/>
          <w:sz w:val="24"/>
          <w:szCs w:val="24"/>
          <w:lang w:eastAsia="ru-RU"/>
        </w:rPr>
        <w:t xml:space="preserve">средства в сумме </w:t>
      </w:r>
      <w:r w:rsidRPr="005A4440">
        <w:rPr>
          <w:rFonts w:ascii="Times New Roman" w:eastAsia="Times New Roman" w:hAnsi="Times New Roman" w:cs="Times New Roman"/>
          <w:bCs/>
          <w:color w:val="000000" w:themeColor="text1"/>
          <w:sz w:val="24"/>
          <w:szCs w:val="24"/>
          <w:lang w:val="ky-KG" w:eastAsia="ru-RU"/>
        </w:rPr>
        <w:t>1,0 млн.</w:t>
      </w:r>
      <w:r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val="ky-KG" w:eastAsia="ru-RU"/>
        </w:rPr>
        <w:t>.</w:t>
      </w:r>
    </w:p>
    <w:p w14:paraId="538922DB" w14:textId="77777777" w:rsidR="00266D1A" w:rsidRPr="005A4440" w:rsidRDefault="00266D1A" w:rsidP="00266D1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Также, по результатам аудита Счетной палаты Кыргызской Республики в соответствии с постановлением </w:t>
      </w:r>
      <w:r w:rsidRPr="005A4440">
        <w:rPr>
          <w:rFonts w:ascii="Times New Roman" w:hAnsi="Times New Roman" w:cs="Times New Roman"/>
          <w:color w:val="000000" w:themeColor="text1"/>
          <w:sz w:val="24"/>
          <w:szCs w:val="24"/>
        </w:rPr>
        <w:t>Кабинет</w:t>
      </w:r>
      <w:r w:rsidRPr="005A4440">
        <w:rPr>
          <w:rFonts w:ascii="Times New Roman" w:hAnsi="Times New Roman" w:cs="Times New Roman"/>
          <w:color w:val="000000" w:themeColor="text1"/>
          <w:sz w:val="24"/>
          <w:szCs w:val="24"/>
          <w:lang w:val="ky-KG"/>
        </w:rPr>
        <w:t>а</w:t>
      </w:r>
      <w:r w:rsidRPr="005A4440">
        <w:rPr>
          <w:rFonts w:ascii="Times New Roman" w:hAnsi="Times New Roman" w:cs="Times New Roman"/>
          <w:color w:val="000000" w:themeColor="text1"/>
          <w:sz w:val="24"/>
          <w:szCs w:val="24"/>
        </w:rPr>
        <w:t xml:space="preserve"> Министров Кыргызской Республики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от </w:t>
      </w:r>
      <w:r w:rsidRPr="005A4440">
        <w:rPr>
          <w:rFonts w:ascii="Times New Roman" w:eastAsia="Times New Roman" w:hAnsi="Times New Roman" w:cs="Times New Roman"/>
          <w:color w:val="000000" w:themeColor="text1"/>
          <w:sz w:val="24"/>
          <w:szCs w:val="24"/>
          <w:lang w:eastAsia="ru-RU"/>
        </w:rPr>
        <w:t>17 ноября 2023 года № 608</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Об утверждении Плана мероприятий по устранению выявленных нарушений и недостатков, указанных в отчете Счетной палаты Кыргызской Республики об аудите соответствия исполнения республиканского бюджета Кыргызской Республики за 2022 год</w:t>
      </w:r>
      <w:r w:rsidRPr="005A4440">
        <w:rPr>
          <w:rFonts w:ascii="Times New Roman" w:eastAsia="Times New Roman" w:hAnsi="Times New Roman" w:cs="Times New Roman"/>
          <w:color w:val="000000" w:themeColor="text1"/>
          <w:sz w:val="24"/>
          <w:szCs w:val="24"/>
          <w:lang w:val="ky-KG" w:eastAsia="ru-RU"/>
        </w:rPr>
        <w:t xml:space="preserve">” и </w:t>
      </w:r>
      <w:r w:rsidRPr="005A4440">
        <w:rPr>
          <w:rFonts w:ascii="Times New Roman" w:eastAsia="Times New Roman" w:hAnsi="Times New Roman" w:cs="Times New Roman"/>
          <w:color w:val="000000" w:themeColor="text1"/>
          <w:sz w:val="24"/>
          <w:szCs w:val="24"/>
          <w:lang w:eastAsia="ru-RU"/>
        </w:rPr>
        <w:t xml:space="preserve">постановлением Правительства Кыргызской Республики </w:t>
      </w:r>
      <w:r w:rsidRPr="005A4440">
        <w:rPr>
          <w:rFonts w:ascii="Times New Roman" w:eastAsia="Times New Roman" w:hAnsi="Times New Roman" w:cs="Times New Roman"/>
          <w:color w:val="000000" w:themeColor="text1"/>
          <w:sz w:val="24"/>
          <w:szCs w:val="24"/>
          <w:shd w:val="clear" w:color="auto" w:fill="FFFFFF"/>
          <w:lang w:eastAsia="ru-RU"/>
        </w:rPr>
        <w:t>«Об утверждении Инструкции о порядке проведения зачета сверхнормативных запасов товарно-материальных ценностей и остатков средств в расчетах по годовым отчетам при финансировании бюджетных учреждений»</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shd w:val="clear" w:color="auto" w:fill="FFFFFF"/>
          <w:lang w:eastAsia="ru-RU"/>
        </w:rPr>
        <w:t>от 3 ноября 2011 года № </w:t>
      </w:r>
      <w:r w:rsidRPr="005A4440">
        <w:rPr>
          <w:rFonts w:ascii="Times New Roman" w:eastAsia="Times New Roman" w:hAnsi="Times New Roman" w:cs="Times New Roman"/>
          <w:color w:val="000000" w:themeColor="text1"/>
          <w:sz w:val="24"/>
          <w:szCs w:val="24"/>
          <w:lang w:eastAsia="ru-RU"/>
        </w:rPr>
        <w:t xml:space="preserve">694, </w:t>
      </w:r>
      <w:r w:rsidRPr="005A4440">
        <w:rPr>
          <w:rFonts w:ascii="Times New Roman" w:eastAsia="Times New Roman" w:hAnsi="Times New Roman" w:cs="Times New Roman"/>
          <w:color w:val="000000" w:themeColor="text1"/>
          <w:sz w:val="24"/>
          <w:szCs w:val="24"/>
          <w:lang w:val="ky-KG" w:eastAsia="ru-RU"/>
        </w:rPr>
        <w:t xml:space="preserve">по </w:t>
      </w:r>
      <w:r w:rsidRPr="005A4440">
        <w:rPr>
          <w:rFonts w:ascii="Times New Roman" w:eastAsia="Times New Roman" w:hAnsi="Times New Roman" w:cs="Times New Roman"/>
          <w:color w:val="000000" w:themeColor="text1"/>
          <w:sz w:val="24"/>
          <w:szCs w:val="24"/>
          <w:lang w:eastAsia="ru-RU"/>
        </w:rPr>
        <w:t xml:space="preserve">исполнению республиканского бюджета за 2022 год были уменьшены средства в сумме </w:t>
      </w:r>
      <w:r w:rsidRPr="005A4440">
        <w:rPr>
          <w:rFonts w:ascii="Times New Roman" w:eastAsia="Times New Roman" w:hAnsi="Times New Roman" w:cs="Times New Roman"/>
          <w:color w:val="000000" w:themeColor="text1"/>
          <w:sz w:val="24"/>
          <w:szCs w:val="24"/>
          <w:lang w:val="ky-KG" w:eastAsia="ru-RU"/>
        </w:rPr>
        <w:t>0,009 млн.сом</w:t>
      </w:r>
      <w:r w:rsidRPr="005A4440">
        <w:rPr>
          <w:rFonts w:ascii="Times New Roman" w:eastAsia="Times New Roman" w:hAnsi="Times New Roman" w:cs="Times New Roman"/>
          <w:color w:val="000000" w:themeColor="text1"/>
          <w:sz w:val="24"/>
          <w:szCs w:val="24"/>
          <w:lang w:eastAsia="ru-RU"/>
        </w:rPr>
        <w:t>.</w:t>
      </w:r>
    </w:p>
    <w:p w14:paraId="4F0B1EA6" w14:textId="77777777" w:rsidR="00AB5D52" w:rsidRPr="005A4440" w:rsidRDefault="00AB5D52" w:rsidP="003603DC">
      <w:pPr>
        <w:spacing w:after="0" w:line="240" w:lineRule="auto"/>
        <w:jc w:val="both"/>
        <w:rPr>
          <w:rFonts w:ascii="Times New Roman" w:eastAsia="Calibri" w:hAnsi="Times New Roman" w:cs="Times New Roman"/>
          <w:b/>
          <w:color w:val="000000" w:themeColor="text1"/>
          <w:sz w:val="24"/>
          <w:szCs w:val="24"/>
          <w:lang w:val="ky-KG"/>
        </w:rPr>
      </w:pPr>
    </w:p>
    <w:p w14:paraId="78A3A024" w14:textId="77777777" w:rsidR="00AB5D52" w:rsidRPr="005A4440" w:rsidRDefault="00AB5D52" w:rsidP="003603DC">
      <w:pPr>
        <w:spacing w:after="0" w:line="240" w:lineRule="auto"/>
        <w:jc w:val="both"/>
        <w:rPr>
          <w:rFonts w:ascii="Times New Roman" w:eastAsia="Calibri" w:hAnsi="Times New Roman" w:cs="Times New Roman"/>
          <w:b/>
          <w:color w:val="000000" w:themeColor="text1"/>
          <w:sz w:val="24"/>
          <w:szCs w:val="24"/>
          <w:lang w:val="ky-KG"/>
        </w:rPr>
      </w:pPr>
    </w:p>
    <w:p w14:paraId="38437D1D" w14:textId="77777777" w:rsidR="00AB5D52" w:rsidRPr="005A4440" w:rsidRDefault="00AB5D52" w:rsidP="003603DC">
      <w:pPr>
        <w:spacing w:after="0" w:line="240" w:lineRule="auto"/>
        <w:jc w:val="both"/>
        <w:rPr>
          <w:rFonts w:ascii="Times New Roman" w:eastAsia="Calibri" w:hAnsi="Times New Roman" w:cs="Times New Roman"/>
          <w:b/>
          <w:color w:val="000000" w:themeColor="text1"/>
          <w:sz w:val="24"/>
          <w:szCs w:val="24"/>
          <w:lang w:val="ky-KG"/>
        </w:rPr>
      </w:pPr>
    </w:p>
    <w:p w14:paraId="10239B14" w14:textId="77777777" w:rsidR="00AB5D52" w:rsidRPr="005A4440" w:rsidRDefault="00AB5D52" w:rsidP="003603DC">
      <w:pPr>
        <w:spacing w:after="0" w:line="240" w:lineRule="auto"/>
        <w:jc w:val="both"/>
        <w:rPr>
          <w:rFonts w:ascii="Times New Roman" w:eastAsia="Calibri" w:hAnsi="Times New Roman" w:cs="Times New Roman"/>
          <w:b/>
          <w:color w:val="000000" w:themeColor="text1"/>
          <w:sz w:val="24"/>
          <w:szCs w:val="24"/>
          <w:lang w:val="ky-KG"/>
        </w:rPr>
      </w:pPr>
    </w:p>
    <w:p w14:paraId="41010410" w14:textId="77777777" w:rsidR="00266D1A" w:rsidRPr="005A4440" w:rsidRDefault="00266D1A" w:rsidP="008C573D">
      <w:pPr>
        <w:spacing w:after="0" w:line="240" w:lineRule="auto"/>
        <w:ind w:left="708" w:firstLine="1"/>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lastRenderedPageBreak/>
        <w:t>Министерство энергетики Кыргызской Республики</w:t>
      </w:r>
    </w:p>
    <w:p w14:paraId="5F05C3AF"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аппарату Министерства энергетики Кыргызской Республики составил 707,8 млн.сом</w:t>
      </w:r>
      <w:r w:rsidR="001C4AC6"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663,9 млн.сом относител</w:t>
      </w:r>
      <w:r w:rsidR="006E2B5A" w:rsidRPr="005A4440">
        <w:rPr>
          <w:rFonts w:ascii="Times New Roman" w:eastAsia="Times New Roman" w:hAnsi="Times New Roman" w:cs="Times New Roman"/>
          <w:color w:val="000000" w:themeColor="text1"/>
          <w:sz w:val="24"/>
          <w:szCs w:val="24"/>
          <w:lang w:eastAsia="ru-RU"/>
        </w:rPr>
        <w:t xml:space="preserve">ьно утверждённого бюджета (43,9 </w:t>
      </w:r>
      <w:r w:rsidRPr="005A4440">
        <w:rPr>
          <w:rFonts w:ascii="Times New Roman" w:eastAsia="Times New Roman" w:hAnsi="Times New Roman" w:cs="Times New Roman"/>
          <w:color w:val="000000" w:themeColor="text1"/>
          <w:sz w:val="24"/>
          <w:szCs w:val="24"/>
          <w:lang w:eastAsia="ru-RU"/>
        </w:rPr>
        <w:t>млн.сом), из них: расходы за счет бюджетных средств составили 666,0 млн.сом, с увеличением на 631,9 млн.сом или в 19,5  раз относительно утверждённого бюджета (34,1 млн.сом), за счет средств специального счета 41,8 млн.сом</w:t>
      </w:r>
      <w:r w:rsidR="001C4AC6"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32,0 млн.сом относительно утверждённого бюджета (9,8 млн.сом).</w:t>
      </w:r>
    </w:p>
    <w:p w14:paraId="7B3103A9"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в целом расходов по бюджетным средствам на 631,9 млн.сом связано:</w:t>
      </w:r>
    </w:p>
    <w:p w14:paraId="22666A99"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- 598,9 млн.сом для увеличения уставного капитала открытого акционерного общества «Нарынгидроэнергострой» за счет уменьшения ассигнований Социаль</w:t>
      </w:r>
      <w:r w:rsidR="00AB5D52" w:rsidRPr="005A4440">
        <w:rPr>
          <w:rFonts w:ascii="Times New Roman" w:eastAsia="Times New Roman" w:hAnsi="Times New Roman" w:cs="Times New Roman"/>
          <w:color w:val="000000" w:themeColor="text1"/>
          <w:sz w:val="24"/>
          <w:szCs w:val="24"/>
          <w:lang w:eastAsia="ru-RU"/>
        </w:rPr>
        <w:t>ному фонду К</w:t>
      </w:r>
      <w:r w:rsidR="00AB5D52" w:rsidRPr="005A4440">
        <w:rPr>
          <w:rFonts w:ascii="Times New Roman" w:eastAsia="Times New Roman" w:hAnsi="Times New Roman" w:cs="Times New Roman"/>
          <w:color w:val="000000" w:themeColor="text1"/>
          <w:sz w:val="24"/>
          <w:szCs w:val="24"/>
          <w:lang w:val="ky-KG" w:eastAsia="ru-RU"/>
        </w:rPr>
        <w:t>Р</w:t>
      </w:r>
      <w:r w:rsidRPr="005A4440">
        <w:rPr>
          <w:rFonts w:ascii="Times New Roman" w:eastAsia="Times New Roman" w:hAnsi="Times New Roman" w:cs="Times New Roman"/>
          <w:color w:val="000000" w:themeColor="text1"/>
          <w:sz w:val="24"/>
          <w:szCs w:val="24"/>
          <w:lang w:eastAsia="ru-RU"/>
        </w:rPr>
        <w:t xml:space="preserve"> при Кабинете</w:t>
      </w:r>
      <w:r w:rsidR="00AB5D52" w:rsidRPr="005A4440">
        <w:rPr>
          <w:rFonts w:ascii="Times New Roman" w:eastAsia="Times New Roman" w:hAnsi="Times New Roman" w:cs="Times New Roman"/>
          <w:color w:val="000000" w:themeColor="text1"/>
          <w:sz w:val="24"/>
          <w:szCs w:val="24"/>
          <w:lang w:eastAsia="ru-RU"/>
        </w:rPr>
        <w:t xml:space="preserve"> Министров К</w:t>
      </w:r>
      <w:r w:rsidR="00AB5D52" w:rsidRPr="005A4440">
        <w:rPr>
          <w:rFonts w:ascii="Times New Roman" w:eastAsia="Times New Roman" w:hAnsi="Times New Roman" w:cs="Times New Roman"/>
          <w:color w:val="000000" w:themeColor="text1"/>
          <w:sz w:val="24"/>
          <w:szCs w:val="24"/>
          <w:lang w:val="ky-KG" w:eastAsia="ru-RU"/>
        </w:rPr>
        <w:t>Р</w:t>
      </w:r>
      <w:r w:rsidRPr="005A4440">
        <w:rPr>
          <w:rFonts w:ascii="Times New Roman" w:eastAsia="Times New Roman" w:hAnsi="Times New Roman" w:cs="Times New Roman"/>
          <w:color w:val="000000" w:themeColor="text1"/>
          <w:sz w:val="24"/>
          <w:szCs w:val="24"/>
          <w:lang w:eastAsia="ru-RU"/>
        </w:rPr>
        <w:t xml:space="preserve"> в сумме 256,9 млн.сом и дополнительных поступлений по доходам в сумме 339,0 млн.сом в целях оказания государственной поддержки предприятиям, имеющим стратегическое значение для страны;</w:t>
      </w:r>
    </w:p>
    <w:p w14:paraId="4E144154"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- 29,1 млн.сом с увеличением размера оплаты труда с 1 августа 2022 года в целях совершенствования системы оплаты труда государственных гражданских служащих, а также стимулирования их труда, условий оплаты труда работников, занятых обслуживанием государственных органов за счет средств, предусмотренных на повышение социальных выплат;</w:t>
      </w:r>
    </w:p>
    <w:p w14:paraId="7A1B13DF"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- 6,0 млн.сом с увеличением расходов на служебные поездки;</w:t>
      </w:r>
    </w:p>
    <w:p w14:paraId="7BD6427A"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 xml:space="preserve">- 1,8 млн.сом </w:t>
      </w:r>
      <w:r w:rsidRPr="005A4440">
        <w:rPr>
          <w:rFonts w:ascii="Times New Roman" w:eastAsia="Calibri" w:hAnsi="Times New Roman" w:cs="Times New Roman"/>
          <w:color w:val="000000" w:themeColor="text1"/>
          <w:sz w:val="24"/>
          <w:szCs w:val="24"/>
        </w:rPr>
        <w:t xml:space="preserve">с уменьшением расходов </w:t>
      </w:r>
      <w:r w:rsidRPr="005A4440">
        <w:rPr>
          <w:rFonts w:ascii="Times New Roman" w:eastAsia="Calibri" w:hAnsi="Times New Roman" w:cs="Times New Roman"/>
          <w:color w:val="000000" w:themeColor="text1"/>
          <w:sz w:val="24"/>
          <w:szCs w:val="24"/>
          <w:lang w:eastAsia="ru-RU"/>
        </w:rPr>
        <w:t>в связи</w:t>
      </w:r>
      <w:r w:rsidRPr="005A4440">
        <w:rPr>
          <w:rFonts w:ascii="Times New Roman" w:eastAsia="Calibri" w:hAnsi="Times New Roman" w:cs="Times New Roman"/>
          <w:color w:val="000000" w:themeColor="text1"/>
          <w:sz w:val="24"/>
          <w:szCs w:val="24"/>
        </w:rPr>
        <w:t xml:space="preserve"> с зачетом сверхнормативных запасов товарно-материальных ценностей и остатков средств в расчетах по анализу исполнения бюджета по акту Счетной палаты Кыргызской Республики по итогам 2022 года;</w:t>
      </w:r>
    </w:p>
    <w:p w14:paraId="65C134E2"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- 0,3 млн.сом с уменьшением расходов по итогам анализа сметы в рамках оптимизации.</w:t>
      </w:r>
    </w:p>
    <w:p w14:paraId="4016B7F7"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Увеличение расходов по средствам специального счета на 32,0 млн.сом связано:</w:t>
      </w:r>
    </w:p>
    <w:p w14:paraId="429C4DDB" w14:textId="77777777" w:rsidR="00266D1A" w:rsidRPr="005A4440" w:rsidRDefault="00266D1A" w:rsidP="00581F29">
      <w:pPr>
        <w:numPr>
          <w:ilvl w:val="0"/>
          <w:numId w:val="21"/>
        </w:numPr>
        <w:spacing w:after="0" w:line="240" w:lineRule="auto"/>
        <w:ind w:left="0"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28,0 млн.сом с дополнительными поступлениями средств;</w:t>
      </w:r>
    </w:p>
    <w:p w14:paraId="01639D35" w14:textId="77777777" w:rsidR="00266D1A" w:rsidRPr="005A4440" w:rsidRDefault="00266D1A" w:rsidP="00581F29">
      <w:pPr>
        <w:numPr>
          <w:ilvl w:val="0"/>
          <w:numId w:val="21"/>
        </w:numPr>
        <w:spacing w:after="0" w:line="240" w:lineRule="auto"/>
        <w:ind w:left="0"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4,0 млн.сом за счет остатков на начало года на специальных счетах бюджетных учреждений.</w:t>
      </w:r>
    </w:p>
    <w:p w14:paraId="6592BB24"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По итогам 2023 года фактический расход составил в сумме 675,8 млн.сом, из них, по бюджетным средствам в сумме 657,5 млн.сом (исполнение 98,7%) и по средствам специального счета в сумме 18,3 млн.сом (исполнение 43,8%).</w:t>
      </w:r>
    </w:p>
    <w:p w14:paraId="49223975" w14:textId="77777777" w:rsidR="00407E3E" w:rsidRPr="005A4440" w:rsidRDefault="00407E3E" w:rsidP="008C573D">
      <w:pPr>
        <w:spacing w:after="0" w:line="240" w:lineRule="auto"/>
        <w:ind w:firstLine="709"/>
        <w:contextualSpacing/>
        <w:jc w:val="both"/>
        <w:rPr>
          <w:rFonts w:ascii="Times New Roman" w:eastAsia="Times New Roman" w:hAnsi="Times New Roman" w:cs="Times New Roman"/>
          <w:b/>
          <w:color w:val="000000" w:themeColor="text1"/>
          <w:sz w:val="24"/>
          <w:szCs w:val="24"/>
          <w:lang w:eastAsia="ru-RU"/>
        </w:rPr>
      </w:pPr>
    </w:p>
    <w:p w14:paraId="41031997" w14:textId="77777777" w:rsidR="00266D1A" w:rsidRPr="005A4440" w:rsidRDefault="00266D1A" w:rsidP="008C573D">
      <w:pPr>
        <w:spacing w:after="0" w:line="240" w:lineRule="auto"/>
        <w:ind w:firstLine="709"/>
        <w:contextualSpacing/>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Департамент по регулированию топливно-энергетического комплекса</w:t>
      </w:r>
      <w:r w:rsidR="008C573D"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b/>
          <w:color w:val="000000" w:themeColor="text1"/>
          <w:sz w:val="24"/>
          <w:szCs w:val="24"/>
          <w:lang w:eastAsia="ru-RU"/>
        </w:rPr>
        <w:t>при Министерстве энергетики Кыргызской Республики</w:t>
      </w:r>
    </w:p>
    <w:p w14:paraId="2EF998C3" w14:textId="77777777" w:rsidR="00266D1A" w:rsidRPr="005A4440" w:rsidRDefault="00266D1A" w:rsidP="00266D1A">
      <w:pPr>
        <w:spacing w:after="0" w:line="240" w:lineRule="auto"/>
        <w:ind w:firstLine="709"/>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Уточненный бюджет на 2023 год по Департаменту по регулированию </w:t>
      </w:r>
      <w:r w:rsidRPr="005A4440">
        <w:rPr>
          <w:rFonts w:ascii="Times New Roman" w:eastAsia="Times New Roman" w:hAnsi="Times New Roman" w:cs="Times New Roman"/>
          <w:color w:val="000000" w:themeColor="text1"/>
          <w:sz w:val="24"/>
          <w:szCs w:val="24"/>
          <w:lang w:eastAsia="ru-RU"/>
        </w:rPr>
        <w:t>топливно-энергетического комплекса при Министерстве энергетики Кыргызской Республики</w:t>
      </w:r>
      <w:r w:rsidRPr="005A4440">
        <w:rPr>
          <w:rFonts w:ascii="Times New Roman" w:eastAsia="Calibri" w:hAnsi="Times New Roman" w:cs="Times New Roman"/>
          <w:color w:val="000000" w:themeColor="text1"/>
          <w:sz w:val="24"/>
          <w:szCs w:val="24"/>
        </w:rPr>
        <w:t xml:space="preserve"> составил 69,2 млн.сом, с увеличением на 39,9 млн.сом относительно утвержденного бюджета (29,3 млн.сом), из них по бюджетным средствам 25,2 млн.сом, с увеличением на 10,5 млн.сом или на 71,8% относительно утверждённого бюджета (14,7 млн.сом), 44,0 млн.сом по средствам специального счета с увеличением на 29,4 млн. сом (14,7 млн.сом).</w:t>
      </w:r>
    </w:p>
    <w:p w14:paraId="386641B0" w14:textId="77777777" w:rsidR="00266D1A" w:rsidRPr="005A4440" w:rsidRDefault="00266D1A" w:rsidP="00266D1A">
      <w:pPr>
        <w:spacing w:after="0" w:line="240" w:lineRule="auto"/>
        <w:ind w:firstLine="709"/>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Увеличение расходов в целом по бюджетным средствам в целом на 10,5 млн.сом связано:</w:t>
      </w:r>
    </w:p>
    <w:p w14:paraId="45F2D667"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- 11,7 млн.сом </w:t>
      </w:r>
      <w:r w:rsidRPr="005A4440">
        <w:rPr>
          <w:rFonts w:ascii="Times New Roman" w:eastAsia="Calibri" w:hAnsi="Times New Roman" w:cs="Times New Roman"/>
          <w:color w:val="000000" w:themeColor="text1"/>
          <w:sz w:val="24"/>
          <w:szCs w:val="24"/>
          <w:lang w:eastAsia="ru-RU"/>
        </w:rPr>
        <w:t>с повышением размера заработной платы работников государственных органов с августа 2022 года</w:t>
      </w:r>
      <w:r w:rsidRPr="005A4440">
        <w:rPr>
          <w:rFonts w:ascii="Times New Roman" w:eastAsia="Times New Roman" w:hAnsi="Times New Roman" w:cs="Times New Roman"/>
          <w:color w:val="000000" w:themeColor="text1"/>
          <w:sz w:val="24"/>
          <w:szCs w:val="24"/>
          <w:lang w:eastAsia="ru-RU"/>
        </w:rPr>
        <w:t xml:space="preserve"> за счет средств, предусмотренных на повышение социальных выплат;</w:t>
      </w:r>
    </w:p>
    <w:p w14:paraId="1018029D"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- 1,1 млн.сом с уменьшением расходов по анализу сметы в рамках оптимизации.</w:t>
      </w:r>
    </w:p>
    <w:p w14:paraId="042908AC"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Увеличена расходная часть средств специальных счетов на 44,0 млн.сом, в том числе:</w:t>
      </w:r>
    </w:p>
    <w:p w14:paraId="353E5479"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- 1,3 млн.сом за счет остатков средств на начало года;</w:t>
      </w:r>
    </w:p>
    <w:p w14:paraId="333B8352"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-28,0 млн.сом с дополнительными поступлениями средств.</w:t>
      </w:r>
    </w:p>
    <w:p w14:paraId="0D29A0B5"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lastRenderedPageBreak/>
        <w:t>По итогам 2023 года фактический расход составил в сумме 50,9 млн.сом, из них, по бюджетным средствам в сумме 24,9 млн.сом (исполнение 98,8%) и по средствам специального счета в сумме 26,0 млн.сом (исполнение 59,1%).</w:t>
      </w:r>
    </w:p>
    <w:p w14:paraId="1106F0E9"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p>
    <w:p w14:paraId="5254D41D"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Уточненный бюджет на 2023 год по  </w:t>
      </w:r>
      <w:r w:rsidRPr="005A4440">
        <w:rPr>
          <w:rFonts w:ascii="Times New Roman" w:eastAsia="Calibri" w:hAnsi="Times New Roman" w:cs="Times New Roman"/>
          <w:b/>
          <w:color w:val="000000" w:themeColor="text1"/>
          <w:sz w:val="24"/>
          <w:szCs w:val="24"/>
          <w:lang w:eastAsia="ru-RU"/>
        </w:rPr>
        <w:t>Службе по энергетическому надзору при Министерстве энергетики Кыргызской Республики</w:t>
      </w:r>
      <w:r w:rsidRPr="005A4440">
        <w:rPr>
          <w:rFonts w:ascii="Times New Roman" w:eastAsia="Calibri" w:hAnsi="Times New Roman" w:cs="Times New Roman"/>
          <w:color w:val="000000" w:themeColor="text1"/>
          <w:sz w:val="24"/>
          <w:szCs w:val="24"/>
          <w:lang w:eastAsia="ru-RU"/>
        </w:rPr>
        <w:t xml:space="preserve"> составил 62,1 млн.сом по бюджетным средствам, с увеличением на 32,9 млн.сом или на 112,4 % относительно утвержденного бюджета (29,2 млн.сом).</w:t>
      </w:r>
    </w:p>
    <w:p w14:paraId="1B5A4297"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Увеличение в целом по бюджетным средствам на  32,9 млн.сом связано:</w:t>
      </w:r>
    </w:p>
    <w:p w14:paraId="70B95D77"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- 27,6 млн.сом с повышением размера заработной платы работников государственных органов с августа 2022 года</w:t>
      </w:r>
      <w:r w:rsidRPr="005A4440">
        <w:rPr>
          <w:rFonts w:ascii="Times New Roman" w:eastAsia="Times New Roman" w:hAnsi="Times New Roman" w:cs="Times New Roman"/>
          <w:color w:val="000000" w:themeColor="text1"/>
          <w:sz w:val="24"/>
          <w:szCs w:val="24"/>
          <w:lang w:eastAsia="ru-RU"/>
        </w:rPr>
        <w:t xml:space="preserve"> за счет средств, предусмотренных на повышение социальных выплат;</w:t>
      </w:r>
    </w:p>
    <w:p w14:paraId="12438A6E"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- 5,4 млн.сом  </w:t>
      </w:r>
      <w:r w:rsidRPr="005A4440">
        <w:rPr>
          <w:rFonts w:ascii="Times New Roman" w:eastAsia="Times New Roman" w:hAnsi="Times New Roman" w:cs="Times New Roman"/>
          <w:color w:val="000000" w:themeColor="text1"/>
          <w:sz w:val="24"/>
          <w:szCs w:val="24"/>
          <w:lang w:eastAsia="ru-RU"/>
        </w:rPr>
        <w:t>с передачей средств с Министерства природных ресурсов, экологии и технического надзора Кыргызской Республики (4,</w:t>
      </w:r>
      <w:r w:rsidR="006E2B5A" w:rsidRPr="005A4440">
        <w:rPr>
          <w:rFonts w:ascii="Times New Roman" w:eastAsia="Times New Roman" w:hAnsi="Times New Roman" w:cs="Times New Roman"/>
          <w:color w:val="000000" w:themeColor="text1"/>
          <w:sz w:val="24"/>
          <w:szCs w:val="24"/>
          <w:lang w:eastAsia="ru-RU"/>
        </w:rPr>
        <w:t>4</w:t>
      </w:r>
      <w:r w:rsidRPr="005A4440">
        <w:rPr>
          <w:rFonts w:ascii="Times New Roman" w:eastAsia="Times New Roman" w:hAnsi="Times New Roman" w:cs="Times New Roman"/>
          <w:color w:val="000000" w:themeColor="text1"/>
          <w:sz w:val="24"/>
          <w:szCs w:val="24"/>
          <w:lang w:eastAsia="ru-RU"/>
        </w:rPr>
        <w:t xml:space="preserve"> млн.сом), с Кыргызской геологической службы Министерства природных ресурсов, экологии и технического надзора (0,9 млн.сом) </w:t>
      </w:r>
      <w:r w:rsidRPr="005A4440">
        <w:rPr>
          <w:rFonts w:ascii="Times New Roman" w:eastAsia="Calibri" w:hAnsi="Times New Roman" w:cs="Times New Roman"/>
          <w:color w:val="000000" w:themeColor="text1"/>
          <w:sz w:val="24"/>
          <w:szCs w:val="24"/>
          <w:lang w:eastAsia="ru-RU"/>
        </w:rPr>
        <w:t>штатных единиц в количестве 20 человек (государственные служащие 17 единиц, младший обслуживающий персонал/технический обслуживающий персона 3 единицы) с соответствующим финансированием и материально-техническим обеспечением с мая 2023 года</w:t>
      </w:r>
      <w:r w:rsidRPr="005A4440">
        <w:rPr>
          <w:rFonts w:ascii="Times New Roman" w:eastAsia="Times New Roman" w:hAnsi="Times New Roman" w:cs="Times New Roman"/>
          <w:color w:val="000000" w:themeColor="text1"/>
          <w:sz w:val="24"/>
          <w:szCs w:val="24"/>
          <w:lang w:eastAsia="ru-RU"/>
        </w:rPr>
        <w:t>;</w:t>
      </w:r>
    </w:p>
    <w:p w14:paraId="44225C87"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- 0,2 млн.сом в рамках поступлений от уплаты штрафов, взысканных за совершение правонарушений, обработанных в автоматизированной информационной системе «Единый реестр правонарушений», </w:t>
      </w:r>
      <w:r w:rsidRPr="005A4440">
        <w:rPr>
          <w:rFonts w:ascii="Times New Roman" w:eastAsia="Times New Roman" w:hAnsi="Times New Roman" w:cs="Times New Roman"/>
          <w:color w:val="000000" w:themeColor="text1"/>
          <w:sz w:val="24"/>
          <w:szCs w:val="24"/>
          <w:lang w:eastAsia="ru-RU"/>
        </w:rPr>
        <w:t xml:space="preserve"> интегрированных с компонентом «Безопасный город» проекта «Умный город»;</w:t>
      </w:r>
    </w:p>
    <w:p w14:paraId="75447437"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- 0,4 млн.сом с уменьшением расходов  в рамках оптимизации.</w:t>
      </w:r>
    </w:p>
    <w:p w14:paraId="5E2B65A1"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По итогам 2023 года фактический расход по бюджетным средствам составил в сумме 60,1 млн.сом (исполнение 96,8%).</w:t>
      </w:r>
    </w:p>
    <w:p w14:paraId="41E6B0DF" w14:textId="77777777" w:rsidR="00266D1A" w:rsidRPr="005A4440" w:rsidRDefault="00266D1A" w:rsidP="00266D1A">
      <w:pPr>
        <w:spacing w:after="0" w:line="240" w:lineRule="auto"/>
        <w:ind w:firstLine="709"/>
        <w:contextualSpacing/>
        <w:jc w:val="center"/>
        <w:rPr>
          <w:rFonts w:ascii="Times New Roman" w:eastAsia="Calibri" w:hAnsi="Times New Roman" w:cs="Times New Roman"/>
          <w:b/>
          <w:color w:val="000000" w:themeColor="text1"/>
          <w:sz w:val="24"/>
          <w:szCs w:val="24"/>
        </w:rPr>
      </w:pPr>
    </w:p>
    <w:p w14:paraId="4A1C3D9E" w14:textId="77777777" w:rsidR="00266D1A" w:rsidRPr="005A4440" w:rsidRDefault="00266D1A" w:rsidP="008C573D">
      <w:pPr>
        <w:spacing w:after="0" w:line="240" w:lineRule="auto"/>
        <w:ind w:firstLine="709"/>
        <w:contextualSpacing/>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Государственное предприятие «Кыргызтеплоэнерго» при Министерстве энергетики Кыргызской Республики</w:t>
      </w:r>
    </w:p>
    <w:p w14:paraId="3874B1BD" w14:textId="77777777" w:rsidR="00266D1A" w:rsidRPr="005A4440" w:rsidRDefault="00266D1A" w:rsidP="00266D1A">
      <w:pPr>
        <w:spacing w:after="0" w:line="240" w:lineRule="auto"/>
        <w:ind w:firstLine="709"/>
        <w:contextualSpacing/>
        <w:jc w:val="both"/>
        <w:rPr>
          <w:rFonts w:ascii="Times New Roman" w:eastAsia="Calibri" w:hAnsi="Times New Roman" w:cs="Times New Roman"/>
          <w:b/>
          <w:color w:val="000000" w:themeColor="text1"/>
          <w:sz w:val="24"/>
          <w:szCs w:val="24"/>
        </w:rPr>
      </w:pPr>
      <w:r w:rsidRPr="005A4440">
        <w:rPr>
          <w:rFonts w:ascii="Times New Roman" w:eastAsia="Times New Roman" w:hAnsi="Times New Roman" w:cs="Times New Roman"/>
          <w:color w:val="000000" w:themeColor="text1"/>
          <w:sz w:val="24"/>
          <w:szCs w:val="24"/>
          <w:lang w:eastAsia="ru-RU"/>
        </w:rPr>
        <w:t>Уточненный бюджет на 2023 год по Государственному предприятию «</w:t>
      </w:r>
      <w:r w:rsidRPr="005A4440">
        <w:rPr>
          <w:rFonts w:ascii="Times New Roman" w:eastAsia="Calibri" w:hAnsi="Times New Roman" w:cs="Times New Roman"/>
          <w:color w:val="000000" w:themeColor="text1"/>
          <w:sz w:val="24"/>
          <w:szCs w:val="24"/>
        </w:rPr>
        <w:t>Кыргызтеплоэнерго</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rPr>
        <w:t xml:space="preserve">при Министерстве энергетики Кыргызской Республики </w:t>
      </w:r>
      <w:r w:rsidRPr="005A4440">
        <w:rPr>
          <w:rFonts w:ascii="Times New Roman" w:eastAsia="Times New Roman" w:hAnsi="Times New Roman" w:cs="Times New Roman"/>
          <w:color w:val="000000" w:themeColor="text1"/>
          <w:sz w:val="24"/>
          <w:szCs w:val="24"/>
          <w:lang w:eastAsia="ru-RU"/>
        </w:rPr>
        <w:t>составил 2 186,3 млн.сом, с увеличением на 602,9 млн.сом относительно утверждённого бюджета (1 583,4 млн.сом), в том числе: на покрытие убытков предприятий теплоснабжения в связи с государственным регулированием тарифов на тепловую энергию и предприятия жилищно-коммунального</w:t>
      </w:r>
      <w:r w:rsidR="00FA36C3" w:rsidRPr="005A4440">
        <w:rPr>
          <w:rFonts w:ascii="Times New Roman" w:eastAsia="Times New Roman" w:hAnsi="Times New Roman" w:cs="Times New Roman"/>
          <w:color w:val="000000" w:themeColor="text1"/>
          <w:sz w:val="24"/>
          <w:szCs w:val="24"/>
          <w:lang w:eastAsia="ru-RU"/>
        </w:rPr>
        <w:t xml:space="preserve"> хозяйства по статье «С</w:t>
      </w:r>
      <w:r w:rsidRPr="005A4440">
        <w:rPr>
          <w:rFonts w:ascii="Times New Roman" w:eastAsia="Times New Roman" w:hAnsi="Times New Roman" w:cs="Times New Roman"/>
          <w:color w:val="000000" w:themeColor="text1"/>
          <w:sz w:val="24"/>
          <w:szCs w:val="24"/>
          <w:lang w:eastAsia="ru-RU"/>
        </w:rPr>
        <w:t>убсидии» предусматривается 2 167,4 млн.сом</w:t>
      </w:r>
      <w:r w:rsidR="006B345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596,9 млн.сом или на 38,0 % относительно утверждённого бюджета (1 570,5 млн.сом), на работы по захоронению и дезактивации радиоактивных веществ, проводимых Республиканским спецкомбинатом предусматривается 18,9 млн</w:t>
      </w:r>
      <w:r w:rsidR="006B345A"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с увеличением на 6,0 млн.сом или на 46,5 % относительно утвержденного бюджета (12,9 млн.сом).</w:t>
      </w:r>
    </w:p>
    <w:p w14:paraId="6FD3633E" w14:textId="77777777" w:rsidR="00266D1A" w:rsidRPr="005A4440" w:rsidRDefault="00266D1A" w:rsidP="00266D1A">
      <w:pPr>
        <w:spacing w:after="0" w:line="240" w:lineRule="auto"/>
        <w:ind w:firstLine="709"/>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Увеличение расходов </w:t>
      </w:r>
      <w:r w:rsidRPr="005A4440">
        <w:rPr>
          <w:rFonts w:ascii="Times New Roman" w:eastAsia="Times New Roman" w:hAnsi="Times New Roman" w:cs="Times New Roman"/>
          <w:color w:val="000000" w:themeColor="text1"/>
          <w:sz w:val="24"/>
          <w:szCs w:val="24"/>
          <w:lang w:eastAsia="ru-RU"/>
        </w:rPr>
        <w:t>Государственного предприятия «</w:t>
      </w:r>
      <w:r w:rsidRPr="005A4440">
        <w:rPr>
          <w:rFonts w:ascii="Times New Roman" w:eastAsia="Calibri" w:hAnsi="Times New Roman" w:cs="Times New Roman"/>
          <w:color w:val="000000" w:themeColor="text1"/>
          <w:sz w:val="24"/>
          <w:szCs w:val="24"/>
        </w:rPr>
        <w:t>Кыргызтеплоэнерго</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rPr>
        <w:t>при Министерстве энергетики Кыргызской Республики на 596,9 млн.сом связано:</w:t>
      </w:r>
    </w:p>
    <w:p w14:paraId="1B933B96" w14:textId="77777777" w:rsidR="00266D1A" w:rsidRPr="005A4440" w:rsidRDefault="00266D1A" w:rsidP="00266D1A">
      <w:pPr>
        <w:spacing w:after="0" w:line="240" w:lineRule="auto"/>
        <w:ind w:firstLine="709"/>
        <w:contextualSpacing/>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- 400,0 млн.сом, из них: 240,0 млн.сом на возмещение непокрытых убытков, понесенных при осуществлении производственной деятельности, в соответствии с государственной и социальной политикой и 160,0 млн.сом для содержания и обслуживания котельных города Кара-Куль поселка городского типа Шамалды-Сай Джалал-Абадской области и котельной города Кызыл-Кия Баткенской области, переданных Государственному предприятию;</w:t>
      </w:r>
    </w:p>
    <w:p w14:paraId="7A6198EB" w14:textId="77777777" w:rsidR="001938CA" w:rsidRPr="005A4440" w:rsidRDefault="00266D1A" w:rsidP="001938C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- 176,9 млн.сом </w:t>
      </w:r>
      <w:r w:rsidRPr="005A4440">
        <w:rPr>
          <w:rFonts w:ascii="Times New Roman" w:eastAsia="Times New Roman" w:hAnsi="Times New Roman" w:cs="Times New Roman"/>
          <w:color w:val="000000" w:themeColor="text1"/>
          <w:sz w:val="24"/>
          <w:szCs w:val="24"/>
          <w:lang w:eastAsia="ru-RU"/>
        </w:rPr>
        <w:t>с дополнительным субсидированием тепловой энергии, отпускаемой населению по регулируемым тарифам;</w:t>
      </w:r>
    </w:p>
    <w:p w14:paraId="0D346EC1" w14:textId="77777777" w:rsidR="00266D1A" w:rsidRPr="005A4440" w:rsidRDefault="00266D1A" w:rsidP="001938C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- 20,0 млн.сом с выделением субсидии на решение вопросов, связанных с обеспечением тепловой энергией и горячим водоснабжением населения города Майлуу-Суу Джала-Абадской области и оказания государственной поддержки.</w:t>
      </w:r>
    </w:p>
    <w:p w14:paraId="2F898D80"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По итогам 2023 года фактический расход по бюджетным средствам составил в сумме 2 167,4 млн.сом (исполнение 100%).</w:t>
      </w:r>
    </w:p>
    <w:p w14:paraId="4B06217F" w14:textId="77777777" w:rsidR="00266D1A" w:rsidRPr="005A4440" w:rsidRDefault="00266D1A" w:rsidP="00266D1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p>
    <w:p w14:paraId="453FCF3E" w14:textId="77777777" w:rsidR="00266D1A" w:rsidRPr="005A4440" w:rsidRDefault="00266D1A" w:rsidP="00266D1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w:t>
      </w:r>
      <w:r w:rsidRPr="005A4440">
        <w:rPr>
          <w:rFonts w:ascii="Times New Roman" w:eastAsia="Times New Roman" w:hAnsi="Times New Roman" w:cs="Times New Roman"/>
          <w:b/>
          <w:color w:val="000000" w:themeColor="text1"/>
          <w:sz w:val="24"/>
          <w:szCs w:val="24"/>
          <w:lang w:eastAsia="ru-RU"/>
        </w:rPr>
        <w:t>Республиканского спецкомбината</w:t>
      </w:r>
      <w:r w:rsidRPr="005A4440">
        <w:rPr>
          <w:rFonts w:ascii="Times New Roman" w:eastAsia="Times New Roman" w:hAnsi="Times New Roman" w:cs="Times New Roman"/>
          <w:color w:val="000000" w:themeColor="text1"/>
          <w:sz w:val="24"/>
          <w:szCs w:val="24"/>
          <w:lang w:eastAsia="ru-RU"/>
        </w:rPr>
        <w:t xml:space="preserve"> составил в сумме 18,8 млн.сом.</w:t>
      </w:r>
    </w:p>
    <w:p w14:paraId="3BFE49A7" w14:textId="77777777" w:rsidR="00266D1A" w:rsidRPr="005A4440" w:rsidRDefault="00266D1A" w:rsidP="00266D1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Увеличение расходов</w:t>
      </w:r>
      <w:r w:rsidRPr="005A4440">
        <w:rPr>
          <w:rFonts w:ascii="Times New Roman" w:eastAsia="Times New Roman" w:hAnsi="Times New Roman" w:cs="Times New Roman"/>
          <w:color w:val="000000" w:themeColor="text1"/>
          <w:sz w:val="24"/>
          <w:szCs w:val="24"/>
          <w:lang w:eastAsia="ru-RU"/>
        </w:rPr>
        <w:t xml:space="preserve"> Республиканс</w:t>
      </w:r>
      <w:r w:rsidR="007B0126" w:rsidRPr="005A4440">
        <w:rPr>
          <w:rFonts w:ascii="Times New Roman" w:eastAsia="Times New Roman" w:hAnsi="Times New Roman" w:cs="Times New Roman"/>
          <w:color w:val="000000" w:themeColor="text1"/>
          <w:sz w:val="24"/>
          <w:szCs w:val="24"/>
          <w:lang w:eastAsia="ru-RU"/>
        </w:rPr>
        <w:t>кого спецкомбината  на 6,0 млн.</w:t>
      </w:r>
      <w:r w:rsidRPr="005A4440">
        <w:rPr>
          <w:rFonts w:ascii="Times New Roman" w:eastAsia="Times New Roman" w:hAnsi="Times New Roman" w:cs="Times New Roman"/>
          <w:color w:val="000000" w:themeColor="text1"/>
          <w:sz w:val="24"/>
          <w:szCs w:val="24"/>
          <w:lang w:eastAsia="ru-RU"/>
        </w:rPr>
        <w:t>сомов связано:</w:t>
      </w:r>
    </w:p>
    <w:p w14:paraId="255C5420" w14:textId="77777777" w:rsidR="00266D1A" w:rsidRPr="005A4440" w:rsidRDefault="00266D1A" w:rsidP="00266D1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- 5,6 млн.сом с увеличением размера оплаты труда за счет средств, предусмотренных на повышение социальных выплат;</w:t>
      </w:r>
    </w:p>
    <w:p w14:paraId="62141BE6" w14:textId="77777777" w:rsidR="00266D1A" w:rsidRPr="005A4440" w:rsidRDefault="00266D1A" w:rsidP="00266D1A">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- 0,3 млн.сом с повышением тарифов на электрическую энергию в соответствии с установленными лимитами за счет средств, предусмотренных в республиканском бюджете  на повышение тарифов.</w:t>
      </w:r>
    </w:p>
    <w:p w14:paraId="387F4350"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По итогам 2023 года фактический расход по бюджетным средствам составил в сумме 18,6 млн.сом (исполнение 98,9%).</w:t>
      </w:r>
    </w:p>
    <w:p w14:paraId="0546181A" w14:textId="77777777" w:rsidR="00266D1A" w:rsidRPr="005A4440" w:rsidRDefault="00266D1A" w:rsidP="00266D1A">
      <w:pPr>
        <w:spacing w:after="0" w:line="240" w:lineRule="auto"/>
        <w:rPr>
          <w:rFonts w:ascii="Times New Roman" w:eastAsia="Times New Roman" w:hAnsi="Times New Roman" w:cs="Times New Roman"/>
          <w:color w:val="000000" w:themeColor="text1"/>
          <w:sz w:val="24"/>
          <w:szCs w:val="24"/>
          <w:lang w:eastAsia="ru-RU"/>
        </w:rPr>
      </w:pPr>
    </w:p>
    <w:p w14:paraId="6D174E39"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Уточненный бюджет на 2023 год по вновь созданному</w:t>
      </w:r>
      <w:r w:rsidRPr="005A4440">
        <w:rPr>
          <w:rFonts w:ascii="Times New Roman" w:eastAsia="Times New Roman" w:hAnsi="Times New Roman" w:cs="Times New Roman"/>
          <w:b/>
          <w:color w:val="000000" w:themeColor="text1"/>
          <w:sz w:val="24"/>
          <w:szCs w:val="24"/>
          <w:lang w:eastAsia="ru-RU"/>
        </w:rPr>
        <w:t xml:space="preserve"> государственному учреждению «Фонд зеленой энергетики при Кабинете Министров Кыргызской Республики» </w:t>
      </w:r>
      <w:r w:rsidRPr="005A4440">
        <w:rPr>
          <w:rFonts w:ascii="Times New Roman" w:eastAsia="Times New Roman" w:hAnsi="Times New Roman" w:cs="Times New Roman"/>
          <w:color w:val="000000" w:themeColor="text1"/>
          <w:sz w:val="24"/>
          <w:szCs w:val="24"/>
          <w:lang w:eastAsia="ru-RU"/>
        </w:rPr>
        <w:t>составил  6,0 млн.сом по бюджетным средствам</w:t>
      </w:r>
      <w:r w:rsidR="00FE2E8F"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 с увеличением на 6,0 млн. сом.</w:t>
      </w:r>
    </w:p>
    <w:p w14:paraId="3220C410" w14:textId="77777777" w:rsidR="00266D1A" w:rsidRPr="005A4440" w:rsidRDefault="00B87B3A" w:rsidP="00266D1A">
      <w:pPr>
        <w:spacing w:after="0" w:line="240" w:lineRule="auto"/>
        <w:ind w:firstLine="709"/>
        <w:jc w:val="right"/>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(млн.сом)</w:t>
      </w:r>
    </w:p>
    <w:tbl>
      <w:tblPr>
        <w:tblpPr w:leftFromText="180" w:rightFromText="180" w:vertAnchor="text" w:horzAnchor="margin" w:tblpXSpec="center" w:tblpY="14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5"/>
        <w:gridCol w:w="2127"/>
        <w:gridCol w:w="2126"/>
        <w:gridCol w:w="2092"/>
      </w:tblGrid>
      <w:tr w:rsidR="00266D1A" w:rsidRPr="005A4440" w14:paraId="1DCF3858" w14:textId="77777777" w:rsidTr="001938CA">
        <w:trPr>
          <w:trHeight w:val="555"/>
        </w:trPr>
        <w:tc>
          <w:tcPr>
            <w:tcW w:w="2835" w:type="dxa"/>
            <w:vAlign w:val="center"/>
          </w:tcPr>
          <w:p w14:paraId="2E0E6E42" w14:textId="77777777" w:rsidR="00266D1A" w:rsidRPr="005A4440" w:rsidRDefault="00266D1A"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2127" w:type="dxa"/>
            <w:vAlign w:val="center"/>
          </w:tcPr>
          <w:p w14:paraId="7AA8A8A6" w14:textId="77777777" w:rsidR="00266D1A" w:rsidRPr="005A4440" w:rsidRDefault="00266D1A"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(утвержд. план)</w:t>
            </w:r>
          </w:p>
        </w:tc>
        <w:tc>
          <w:tcPr>
            <w:tcW w:w="2126" w:type="dxa"/>
            <w:vAlign w:val="center"/>
          </w:tcPr>
          <w:p w14:paraId="335ADDDE" w14:textId="77777777" w:rsidR="00266D1A" w:rsidRPr="005A4440" w:rsidRDefault="00266D1A"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2092" w:type="dxa"/>
            <w:vAlign w:val="center"/>
          </w:tcPr>
          <w:p w14:paraId="3FFE6757" w14:textId="77777777" w:rsidR="00266D1A" w:rsidRPr="005A4440" w:rsidRDefault="00266D1A"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r>
      <w:tr w:rsidR="00266D1A" w:rsidRPr="005A4440" w14:paraId="098B1305" w14:textId="77777777" w:rsidTr="001938CA">
        <w:trPr>
          <w:trHeight w:val="255"/>
        </w:trPr>
        <w:tc>
          <w:tcPr>
            <w:tcW w:w="2835" w:type="dxa"/>
            <w:shd w:val="clear" w:color="auto" w:fill="auto"/>
            <w:vAlign w:val="bottom"/>
          </w:tcPr>
          <w:p w14:paraId="31B1433D" w14:textId="77777777" w:rsidR="00266D1A" w:rsidRPr="005A4440" w:rsidRDefault="00E73E9E" w:rsidP="0061209F">
            <w:pPr>
              <w:spacing w:after="0" w:line="240" w:lineRule="auto"/>
              <w:jc w:val="both"/>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xml:space="preserve">Всего </w:t>
            </w:r>
          </w:p>
        </w:tc>
        <w:tc>
          <w:tcPr>
            <w:tcW w:w="2127" w:type="dxa"/>
            <w:shd w:val="clear" w:color="auto" w:fill="auto"/>
            <w:noWrap/>
            <w:vAlign w:val="center"/>
          </w:tcPr>
          <w:p w14:paraId="786D48A2" w14:textId="77777777" w:rsidR="00266D1A" w:rsidRPr="005A4440" w:rsidRDefault="00266D1A" w:rsidP="0061209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0</w:t>
            </w:r>
          </w:p>
        </w:tc>
        <w:tc>
          <w:tcPr>
            <w:tcW w:w="2126" w:type="dxa"/>
            <w:shd w:val="clear" w:color="auto" w:fill="auto"/>
            <w:noWrap/>
            <w:vAlign w:val="center"/>
          </w:tcPr>
          <w:p w14:paraId="13886803" w14:textId="77777777" w:rsidR="00266D1A" w:rsidRPr="005A4440" w:rsidRDefault="00266D1A" w:rsidP="0061209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6,0</w:t>
            </w:r>
          </w:p>
        </w:tc>
        <w:tc>
          <w:tcPr>
            <w:tcW w:w="2092" w:type="dxa"/>
            <w:shd w:val="clear" w:color="auto" w:fill="auto"/>
            <w:noWrap/>
            <w:vAlign w:val="center"/>
          </w:tcPr>
          <w:p w14:paraId="730B09FD" w14:textId="77777777" w:rsidR="00266D1A" w:rsidRPr="005A4440" w:rsidRDefault="00266D1A" w:rsidP="0061209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6,0</w:t>
            </w:r>
          </w:p>
        </w:tc>
      </w:tr>
      <w:tr w:rsidR="00266D1A" w:rsidRPr="005A4440" w14:paraId="3EB9DCF0" w14:textId="77777777" w:rsidTr="001938CA">
        <w:trPr>
          <w:trHeight w:val="201"/>
        </w:trPr>
        <w:tc>
          <w:tcPr>
            <w:tcW w:w="2835" w:type="dxa"/>
            <w:shd w:val="clear" w:color="000000" w:fill="FFFFFF"/>
            <w:vAlign w:val="bottom"/>
          </w:tcPr>
          <w:p w14:paraId="37654DB4" w14:textId="77777777" w:rsidR="00266D1A" w:rsidRPr="005A4440" w:rsidRDefault="00E73E9E" w:rsidP="0061209F">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266D1A" w:rsidRPr="005A4440">
              <w:rPr>
                <w:rFonts w:ascii="Times New Roman" w:eastAsia="Calibri" w:hAnsi="Times New Roman" w:cs="Times New Roman"/>
                <w:color w:val="000000" w:themeColor="text1"/>
                <w:lang w:eastAsia="ru-RU"/>
              </w:rPr>
              <w:t>юджетные средства</w:t>
            </w:r>
          </w:p>
        </w:tc>
        <w:tc>
          <w:tcPr>
            <w:tcW w:w="2127" w:type="dxa"/>
            <w:shd w:val="clear" w:color="000000" w:fill="FFFFFF"/>
            <w:vAlign w:val="center"/>
          </w:tcPr>
          <w:p w14:paraId="4462D6A5" w14:textId="77777777" w:rsidR="00266D1A" w:rsidRPr="005A4440" w:rsidRDefault="00266D1A" w:rsidP="0061209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w:t>
            </w:r>
          </w:p>
        </w:tc>
        <w:tc>
          <w:tcPr>
            <w:tcW w:w="2126" w:type="dxa"/>
            <w:shd w:val="clear" w:color="000000" w:fill="FFFFFF"/>
            <w:vAlign w:val="center"/>
          </w:tcPr>
          <w:p w14:paraId="1ED15322" w14:textId="77777777" w:rsidR="00266D1A" w:rsidRPr="005A4440" w:rsidRDefault="00266D1A" w:rsidP="0061209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6,0</w:t>
            </w:r>
          </w:p>
        </w:tc>
        <w:tc>
          <w:tcPr>
            <w:tcW w:w="2092" w:type="dxa"/>
            <w:shd w:val="clear" w:color="000000" w:fill="FFFFFF"/>
            <w:vAlign w:val="center"/>
          </w:tcPr>
          <w:p w14:paraId="5F6EF500" w14:textId="77777777" w:rsidR="00266D1A" w:rsidRPr="005A4440" w:rsidRDefault="00266D1A" w:rsidP="0061209F">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6,0</w:t>
            </w:r>
          </w:p>
        </w:tc>
      </w:tr>
    </w:tbl>
    <w:p w14:paraId="7B5DB827" w14:textId="77777777" w:rsidR="00266D1A" w:rsidRPr="005A4440" w:rsidRDefault="00266D1A" w:rsidP="001938CA">
      <w:pPr>
        <w:spacing w:after="0" w:line="240" w:lineRule="auto"/>
        <w:jc w:val="both"/>
        <w:rPr>
          <w:rFonts w:ascii="Times New Roman" w:eastAsia="Calibri" w:hAnsi="Times New Roman" w:cs="Times New Roman"/>
          <w:color w:val="000000" w:themeColor="text1"/>
          <w:sz w:val="24"/>
          <w:szCs w:val="24"/>
          <w:lang w:val="en-US" w:eastAsia="ru-RU"/>
        </w:rPr>
      </w:pPr>
    </w:p>
    <w:p w14:paraId="556EAF9F"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Бюджетные средства в сумме </w:t>
      </w:r>
      <w:r w:rsidR="00706159" w:rsidRPr="005A4440">
        <w:rPr>
          <w:rFonts w:ascii="Times New Roman" w:eastAsia="Calibri" w:hAnsi="Times New Roman" w:cs="Times New Roman"/>
          <w:color w:val="000000" w:themeColor="text1"/>
          <w:sz w:val="24"/>
          <w:szCs w:val="24"/>
          <w:lang w:eastAsia="ru-RU"/>
        </w:rPr>
        <w:t>6,0</w:t>
      </w:r>
      <w:r w:rsidRPr="005A4440">
        <w:rPr>
          <w:rFonts w:ascii="Times New Roman" w:eastAsia="Calibri" w:hAnsi="Times New Roman" w:cs="Times New Roman"/>
          <w:color w:val="000000" w:themeColor="text1"/>
          <w:sz w:val="24"/>
          <w:szCs w:val="24"/>
          <w:lang w:eastAsia="ru-RU"/>
        </w:rPr>
        <w:t xml:space="preserve"> млн.сом предусмотрены  в целях реализации постановления о создании Фонда за счет свободных остатков бюджетных средств на начало года.</w:t>
      </w:r>
    </w:p>
    <w:p w14:paraId="12543F8E" w14:textId="77777777" w:rsidR="00266D1A" w:rsidRPr="005A4440" w:rsidRDefault="00266D1A" w:rsidP="00266D1A">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Фонд создан в целях формирования эффективной системы государственного управления в сфере зеленой энергетики.</w:t>
      </w:r>
    </w:p>
    <w:p w14:paraId="4516E76D"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r w:rsidRPr="005A4440">
        <w:rPr>
          <w:rFonts w:ascii="Times New Roman" w:eastAsia="Times New Roman" w:hAnsi="Times New Roman" w:cs="Times New Roman"/>
          <w:color w:val="000000" w:themeColor="text1"/>
          <w:sz w:val="24"/>
          <w:szCs w:val="24"/>
          <w:lang w:eastAsia="x-none"/>
        </w:rPr>
        <w:t>По итогам 2023 года фактический расход по бюджетным средствам составил в сумме 3,6 млн.сом (исполнение 60,1%).</w:t>
      </w:r>
    </w:p>
    <w:p w14:paraId="1AB92D52" w14:textId="77777777" w:rsidR="00266D1A" w:rsidRPr="005A4440" w:rsidRDefault="00266D1A" w:rsidP="00266D1A">
      <w:pPr>
        <w:spacing w:after="0" w:line="240" w:lineRule="auto"/>
        <w:ind w:firstLine="709"/>
        <w:jc w:val="both"/>
        <w:rPr>
          <w:rFonts w:ascii="Times New Roman" w:eastAsia="Times New Roman" w:hAnsi="Times New Roman" w:cs="Times New Roman"/>
          <w:color w:val="000000" w:themeColor="text1"/>
          <w:sz w:val="24"/>
          <w:szCs w:val="24"/>
          <w:lang w:eastAsia="x-none"/>
        </w:rPr>
      </w:pPr>
    </w:p>
    <w:p w14:paraId="4D0C6BC5" w14:textId="77777777" w:rsidR="00F330FE" w:rsidRPr="005A4440" w:rsidRDefault="00F330FE" w:rsidP="00F330FE">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Государственно</w:t>
      </w:r>
      <w:r w:rsidRPr="005A4440">
        <w:rPr>
          <w:rFonts w:ascii="Times New Roman" w:eastAsia="Times New Roman" w:hAnsi="Times New Roman" w:cs="Times New Roman"/>
          <w:b/>
          <w:color w:val="000000" w:themeColor="text1"/>
          <w:sz w:val="24"/>
          <w:szCs w:val="24"/>
          <w:lang w:val="ky-KG" w:eastAsia="ru-RU"/>
        </w:rPr>
        <w:t>е</w:t>
      </w:r>
      <w:r w:rsidRPr="005A4440">
        <w:rPr>
          <w:rFonts w:ascii="Times New Roman" w:eastAsia="Times New Roman" w:hAnsi="Times New Roman" w:cs="Times New Roman"/>
          <w:b/>
          <w:color w:val="000000" w:themeColor="text1"/>
          <w:sz w:val="24"/>
          <w:szCs w:val="24"/>
          <w:lang w:eastAsia="ru-RU"/>
        </w:rPr>
        <w:t xml:space="preserve"> агентств</w:t>
      </w:r>
      <w:r w:rsidRPr="005A4440">
        <w:rPr>
          <w:rFonts w:ascii="Times New Roman" w:eastAsia="Times New Roman" w:hAnsi="Times New Roman" w:cs="Times New Roman"/>
          <w:b/>
          <w:color w:val="000000" w:themeColor="text1"/>
          <w:sz w:val="24"/>
          <w:szCs w:val="24"/>
          <w:lang w:val="ky-KG" w:eastAsia="ru-RU"/>
        </w:rPr>
        <w:t>о</w:t>
      </w:r>
      <w:r w:rsidRPr="005A4440">
        <w:rPr>
          <w:rFonts w:ascii="Times New Roman" w:eastAsia="Times New Roman" w:hAnsi="Times New Roman" w:cs="Times New Roman"/>
          <w:b/>
          <w:color w:val="000000" w:themeColor="text1"/>
          <w:sz w:val="24"/>
          <w:szCs w:val="24"/>
          <w:lang w:eastAsia="ru-RU"/>
        </w:rPr>
        <w:t xml:space="preserve"> по </w:t>
      </w:r>
      <w:r w:rsidRPr="005A4440">
        <w:rPr>
          <w:rFonts w:ascii="Times New Roman" w:eastAsia="Times New Roman" w:hAnsi="Times New Roman" w:cs="Times New Roman"/>
          <w:b/>
          <w:color w:val="000000" w:themeColor="text1"/>
          <w:sz w:val="24"/>
          <w:szCs w:val="24"/>
          <w:lang w:val="ky-KG" w:eastAsia="ru-RU"/>
        </w:rPr>
        <w:t>управлению государственным имуществом</w:t>
      </w:r>
      <w:r w:rsidRPr="005A4440">
        <w:rPr>
          <w:rFonts w:ascii="Times New Roman" w:eastAsia="Times New Roman" w:hAnsi="Times New Roman" w:cs="Times New Roman"/>
          <w:b/>
          <w:color w:val="000000" w:themeColor="text1"/>
          <w:sz w:val="24"/>
          <w:szCs w:val="24"/>
          <w:lang w:eastAsia="ru-RU"/>
        </w:rPr>
        <w:t xml:space="preserve"> при </w:t>
      </w:r>
      <w:r w:rsidRPr="005A4440">
        <w:rPr>
          <w:rFonts w:ascii="Times New Roman" w:eastAsia="Times New Roman" w:hAnsi="Times New Roman" w:cs="Times New Roman"/>
          <w:b/>
          <w:color w:val="000000" w:themeColor="text1"/>
          <w:sz w:val="24"/>
          <w:szCs w:val="24"/>
          <w:lang w:val="ky-KG" w:eastAsia="ru-RU"/>
        </w:rPr>
        <w:t>К</w:t>
      </w:r>
      <w:r w:rsidRPr="005A4440">
        <w:rPr>
          <w:rFonts w:ascii="Times New Roman" w:eastAsia="Times New Roman" w:hAnsi="Times New Roman" w:cs="Times New Roman"/>
          <w:b/>
          <w:color w:val="000000" w:themeColor="text1"/>
          <w:sz w:val="24"/>
          <w:szCs w:val="24"/>
          <w:lang w:eastAsia="ru-RU"/>
        </w:rPr>
        <w:t>абинете Министров Кыргызской Республики</w:t>
      </w:r>
    </w:p>
    <w:p w14:paraId="708F3B41"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рамках Указа Президента Кыргызской Республики  от 28 марта 2023 года УП № 69 в соответствии с постановлением Кабинета Министров Кыргызской Республики от 29 мая 2023 года №291  </w:t>
      </w:r>
      <w:r w:rsidRPr="005A4440">
        <w:rPr>
          <w:rFonts w:ascii="Times New Roman" w:eastAsia="Calibri" w:hAnsi="Times New Roman" w:cs="Times New Roman"/>
          <w:color w:val="000000" w:themeColor="text1"/>
          <w:sz w:val="24"/>
          <w:szCs w:val="24"/>
        </w:rPr>
        <w:t>в целях совершенствования системы управления государственным имуществом, а также повышения её эффективности</w:t>
      </w:r>
      <w:r w:rsidRPr="005A4440">
        <w:rPr>
          <w:rFonts w:ascii="Times New Roman" w:eastAsia="Times New Roman" w:hAnsi="Times New Roman" w:cs="Times New Roman"/>
          <w:color w:val="000000" w:themeColor="text1"/>
          <w:sz w:val="24"/>
          <w:szCs w:val="24"/>
          <w:lang w:eastAsia="ru-RU"/>
        </w:rPr>
        <w:t xml:space="preserve">  Фонд по управлению государственным имуществом при Министерстве экономики и коммерции Кыргызской Республики  преобразован в Государственное агентство по управлению государственным имуществом при Кабинете Министров Кыргызской Республики.</w:t>
      </w:r>
    </w:p>
    <w:p w14:paraId="41E132E3"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Государственному агентству по управлению государственным имуществом при Кабинете Министров Кыргызской Республики  составил </w:t>
      </w:r>
      <w:r w:rsidRPr="005A4440">
        <w:rPr>
          <w:rFonts w:ascii="Times New Roman" w:eastAsia="Times New Roman" w:hAnsi="Times New Roman" w:cs="Times New Roman"/>
          <w:color w:val="000000" w:themeColor="text1"/>
          <w:sz w:val="24"/>
          <w:szCs w:val="24"/>
          <w:lang w:val="ky-KG" w:eastAsia="ru-RU"/>
        </w:rPr>
        <w:t xml:space="preserve">2 019,2 </w:t>
      </w:r>
      <w:r w:rsidRPr="005A4440">
        <w:rPr>
          <w:rFonts w:ascii="Times New Roman" w:eastAsia="Times New Roman" w:hAnsi="Times New Roman" w:cs="Times New Roman"/>
          <w:color w:val="000000" w:themeColor="text1"/>
          <w:sz w:val="24"/>
          <w:szCs w:val="24"/>
          <w:lang w:eastAsia="ru-RU"/>
        </w:rPr>
        <w:t>млн.сом, с увеличением на 1 </w:t>
      </w:r>
      <w:r w:rsidRPr="005A4440">
        <w:rPr>
          <w:rFonts w:ascii="Times New Roman" w:eastAsia="Times New Roman" w:hAnsi="Times New Roman" w:cs="Times New Roman"/>
          <w:color w:val="000000" w:themeColor="text1"/>
          <w:sz w:val="24"/>
          <w:szCs w:val="24"/>
          <w:lang w:val="ky-KG" w:eastAsia="ru-RU"/>
        </w:rPr>
        <w:t>931,6</w:t>
      </w:r>
      <w:r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относительно</w:t>
      </w:r>
      <w:r w:rsidRPr="005A4440">
        <w:rPr>
          <w:rFonts w:ascii="Times New Roman" w:eastAsia="Times New Roman" w:hAnsi="Times New Roman" w:cs="Times New Roman"/>
          <w:color w:val="000000" w:themeColor="text1"/>
          <w:sz w:val="24"/>
          <w:szCs w:val="24"/>
          <w:lang w:eastAsia="ru-RU"/>
        </w:rPr>
        <w:t xml:space="preserve"> утверждённого бюджет</w:t>
      </w:r>
      <w:r w:rsidRPr="005A4440">
        <w:rPr>
          <w:rFonts w:ascii="Times New Roman" w:eastAsia="Times New Roman" w:hAnsi="Times New Roman" w:cs="Times New Roman"/>
          <w:color w:val="000000" w:themeColor="text1"/>
          <w:sz w:val="24"/>
          <w:szCs w:val="24"/>
          <w:lang w:val="ky-KG" w:eastAsia="ru-RU"/>
        </w:rPr>
        <w:t>а (87,6 млн.сом).</w:t>
      </w:r>
    </w:p>
    <w:p w14:paraId="7769F51F" w14:textId="77777777" w:rsidR="00F330FE" w:rsidRPr="005A4440" w:rsidRDefault="00F330FE" w:rsidP="00F330FE">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В том числе средства </w:t>
      </w:r>
      <w:r w:rsidRPr="005A4440">
        <w:rPr>
          <w:rFonts w:ascii="Times New Roman" w:eastAsia="Times New Roman" w:hAnsi="Times New Roman" w:cs="Times New Roman"/>
          <w:color w:val="000000" w:themeColor="text1"/>
          <w:sz w:val="24"/>
          <w:szCs w:val="24"/>
          <w:lang w:eastAsia="ru-RU"/>
        </w:rPr>
        <w:t xml:space="preserve">Фонда по управлению государственным имуществом </w:t>
      </w:r>
      <w:r w:rsidRPr="005A4440">
        <w:rPr>
          <w:rFonts w:ascii="Times New Roman" w:eastAsia="Calibri" w:hAnsi="Times New Roman" w:cs="Times New Roman"/>
          <w:color w:val="000000" w:themeColor="text1"/>
          <w:sz w:val="24"/>
          <w:szCs w:val="24"/>
        </w:rPr>
        <w:t>при Министерстве экономики и коммерции Кыргызской Республики  составили 39,7 млн.сом.</w:t>
      </w:r>
    </w:p>
    <w:p w14:paraId="36ED8B1E"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В целом увеличение расходов по бюджетным средствам на 1 891,9 млн.сом связано:</w:t>
      </w:r>
    </w:p>
    <w:p w14:paraId="51FEC441"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lastRenderedPageBreak/>
        <w:t>- 1 335,5 млн.сом нефинансовые активы приняты в государственную собственность (здание старого аэропорта с земельным участком и имущественный комплекс филиала ОАО “Кыргызалтын” санаторий “Кыргызское взморье с земельным участком);</w:t>
      </w:r>
    </w:p>
    <w:p w14:paraId="35BBE0F5"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- 601,7 млн.сом на выкуп в государственную собственность недвижимого имущества, принадлежащего гражданину Кудаяру Сыдыку;</w:t>
      </w:r>
    </w:p>
    <w:p w14:paraId="03B1EDB3"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- 24,2 млн.сом с повышением оплаты труда за счет средств, предусмотренных на повышение социальных выплат;</w:t>
      </w:r>
    </w:p>
    <w:p w14:paraId="5BF8A592"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- 9,9 млн.сом для выкупа  двухэтажного здания с прилегающим земельным участком в г. Нарын, за счет средств, предусмотренных Департаменту физкультуры и спорта при Министерстве культуры, информации, спорта и молодежной политики КР;</w:t>
      </w:r>
    </w:p>
    <w:p w14:paraId="6CF4BF0F" w14:textId="77777777" w:rsidR="00F330FE" w:rsidRPr="005A4440" w:rsidRDefault="007B0126"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- 9,2</w:t>
      </w:r>
      <w:r w:rsidR="00F330FE" w:rsidRPr="005A4440">
        <w:rPr>
          <w:rFonts w:ascii="Times New Roman" w:eastAsia="Times New Roman" w:hAnsi="Times New Roman" w:cs="Times New Roman"/>
          <w:color w:val="000000" w:themeColor="text1"/>
          <w:sz w:val="24"/>
          <w:szCs w:val="24"/>
          <w:lang w:val="ky-KG" w:eastAsia="ru-RU"/>
        </w:rPr>
        <w:t xml:space="preserve"> млн.сом  на оплату труда, в соответствии с Положением о Фонде развития и материального обеспечения ГАУГИ;</w:t>
      </w:r>
    </w:p>
    <w:p w14:paraId="0452874F"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- 3,8 млн.сом на оплату коммунальных услуг за счет средств, предусмотренных на повышение социальных выплат;</w:t>
      </w:r>
    </w:p>
    <w:p w14:paraId="6D1D81B1"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- 1,6 млн.сом для выкупа здания за счет остатков бюджетных средств, образовавшихся на начало года;</w:t>
      </w:r>
    </w:p>
    <w:p w14:paraId="200552A6"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- 0,8 млн.сом на приобретение земельного участк, за счет остатков бюджетных средств, образовавшихся на начало года;</w:t>
      </w:r>
    </w:p>
    <w:p w14:paraId="07405AC9" w14:textId="77777777" w:rsidR="00F330FE" w:rsidRPr="005A4440" w:rsidRDefault="007B0126" w:rsidP="00F330F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- 0,2</w:t>
      </w:r>
      <w:r w:rsidR="00F330FE" w:rsidRPr="005A4440">
        <w:rPr>
          <w:rFonts w:ascii="Times New Roman" w:eastAsia="Times New Roman" w:hAnsi="Times New Roman" w:cs="Times New Roman"/>
          <w:color w:val="000000" w:themeColor="text1"/>
          <w:sz w:val="24"/>
          <w:szCs w:val="24"/>
          <w:lang w:eastAsia="ru-RU"/>
        </w:rPr>
        <w:t xml:space="preserve"> млн.сом за счет предоставленной Российской Федерацией безвозмездной финансовой помощи для приобретения в собственность Кыргызской Республики земельного участка  и выплаты компенсации арендатору</w:t>
      </w:r>
      <w:r w:rsidR="00F330FE" w:rsidRPr="005A4440">
        <w:rPr>
          <w:rFonts w:ascii="Times New Roman" w:eastAsia="Calibri" w:hAnsi="Times New Roman" w:cs="Times New Roman"/>
          <w:color w:val="000000" w:themeColor="text1"/>
          <w:sz w:val="24"/>
          <w:szCs w:val="24"/>
        </w:rPr>
        <w:t>;</w:t>
      </w:r>
    </w:p>
    <w:p w14:paraId="4AE79880"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53,7 млн.сом с уменьшением расходов</w:t>
      </w:r>
      <w:r w:rsidRPr="005A4440">
        <w:rPr>
          <w:rFonts w:ascii="Times New Roman" w:eastAsia="Times New Roman" w:hAnsi="Times New Roman" w:cs="Times New Roman"/>
          <w:color w:val="000000" w:themeColor="text1"/>
          <w:sz w:val="24"/>
          <w:szCs w:val="24"/>
          <w:lang w:val="ky-KG" w:eastAsia="ru-RU"/>
        </w:rPr>
        <w:t xml:space="preserve"> по итогам анализа по выкупу недвижимоо имущества, принадлежащего гражданину Кудаяру Сыдыку</w:t>
      </w:r>
      <w:r w:rsidRPr="005A4440">
        <w:rPr>
          <w:rFonts w:ascii="Times New Roman" w:eastAsia="Times New Roman" w:hAnsi="Times New Roman" w:cs="Times New Roman"/>
          <w:color w:val="000000" w:themeColor="text1"/>
          <w:sz w:val="24"/>
          <w:szCs w:val="24"/>
          <w:lang w:eastAsia="ru-RU"/>
        </w:rPr>
        <w:t>;</w:t>
      </w:r>
    </w:p>
    <w:p w14:paraId="31D24B48" w14:textId="77777777" w:rsidR="00F330FE" w:rsidRPr="005A4440" w:rsidRDefault="007B0126" w:rsidP="00F330F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- 1,7</w:t>
      </w:r>
      <w:r w:rsidR="00F330FE" w:rsidRPr="005A4440">
        <w:rPr>
          <w:rFonts w:ascii="Times New Roman" w:eastAsia="Times New Roman" w:hAnsi="Times New Roman" w:cs="Times New Roman"/>
          <w:color w:val="000000" w:themeColor="text1"/>
          <w:sz w:val="24"/>
          <w:szCs w:val="24"/>
          <w:lang w:eastAsia="ru-RU"/>
        </w:rPr>
        <w:t xml:space="preserve"> млн. сомов уменьшен</w:t>
      </w:r>
      <w:r w:rsidR="00F330FE" w:rsidRPr="005A4440">
        <w:rPr>
          <w:rFonts w:ascii="Times New Roman" w:eastAsia="Times New Roman" w:hAnsi="Times New Roman" w:cs="Times New Roman"/>
          <w:color w:val="000000" w:themeColor="text1"/>
          <w:sz w:val="24"/>
          <w:szCs w:val="24"/>
          <w:lang w:val="ky-KG" w:eastAsia="ru-RU"/>
        </w:rPr>
        <w:t>ы</w:t>
      </w:r>
      <w:r w:rsidR="00F330FE" w:rsidRPr="005A4440">
        <w:rPr>
          <w:rFonts w:ascii="Times New Roman" w:eastAsia="Times New Roman" w:hAnsi="Times New Roman" w:cs="Times New Roman"/>
          <w:color w:val="000000" w:themeColor="text1"/>
          <w:sz w:val="24"/>
          <w:szCs w:val="24"/>
          <w:lang w:eastAsia="ru-RU"/>
        </w:rPr>
        <w:t xml:space="preserve"> расходов на основе анализа исполнения бюджета за 9 месяцев текущего года.</w:t>
      </w:r>
    </w:p>
    <w:p w14:paraId="6B9EC865"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57AB038"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Государственное учреждение «Аукционный центр» при</w:t>
      </w:r>
      <w:r w:rsidRPr="005A4440">
        <w:rPr>
          <w:rFonts w:ascii="Times New Roman" w:eastAsia="Times New Roman" w:hAnsi="Times New Roman" w:cs="Times New Roman"/>
          <w:color w:val="000000" w:themeColor="text1"/>
          <w:sz w:val="24"/>
          <w:szCs w:val="24"/>
          <w:lang w:eastAsia="ru-RU"/>
        </w:rPr>
        <w:t xml:space="preserve"> Фонде по управлению государственным имуществом </w:t>
      </w:r>
      <w:r w:rsidRPr="005A4440">
        <w:rPr>
          <w:rFonts w:ascii="Times New Roman" w:eastAsia="Calibri" w:hAnsi="Times New Roman" w:cs="Times New Roman"/>
          <w:color w:val="000000" w:themeColor="text1"/>
          <w:sz w:val="24"/>
          <w:szCs w:val="24"/>
        </w:rPr>
        <w:t xml:space="preserve">при Министерстве экономики и коммерции Кыргызской Республики преобразован в </w:t>
      </w:r>
      <w:r w:rsidRPr="005A4440">
        <w:rPr>
          <w:rFonts w:ascii="Times New Roman" w:eastAsia="Times New Roman" w:hAnsi="Times New Roman" w:cs="Times New Roman"/>
          <w:b/>
          <w:color w:val="000000" w:themeColor="text1"/>
          <w:sz w:val="24"/>
          <w:szCs w:val="28"/>
          <w:lang w:eastAsia="ru-RU"/>
        </w:rPr>
        <w:t>Государственное учреждение «Аукционный центр» при</w:t>
      </w:r>
      <w:r w:rsidRPr="005A4440">
        <w:rPr>
          <w:rFonts w:ascii="Times New Roman" w:eastAsia="Times New Roman" w:hAnsi="Times New Roman" w:cs="Times New Roman"/>
          <w:b/>
          <w:color w:val="000000" w:themeColor="text1"/>
          <w:sz w:val="24"/>
          <w:szCs w:val="24"/>
          <w:lang w:eastAsia="ru-RU"/>
        </w:rPr>
        <w:t xml:space="preserve"> Государственном агентстве по управлению государственным имуществом </w:t>
      </w:r>
      <w:r w:rsidRPr="005A4440">
        <w:rPr>
          <w:rFonts w:ascii="Times New Roman" w:eastAsia="Calibri" w:hAnsi="Times New Roman" w:cs="Times New Roman"/>
          <w:b/>
          <w:color w:val="000000" w:themeColor="text1"/>
          <w:sz w:val="24"/>
          <w:szCs w:val="24"/>
        </w:rPr>
        <w:t>при Кабинете Министров Кыргызской Республики</w:t>
      </w:r>
      <w:r w:rsidRPr="005A4440">
        <w:rPr>
          <w:rFonts w:ascii="Times New Roman" w:eastAsia="Calibri" w:hAnsi="Times New Roman" w:cs="Times New Roman"/>
          <w:color w:val="000000" w:themeColor="text1"/>
          <w:sz w:val="24"/>
          <w:szCs w:val="24"/>
        </w:rPr>
        <w:t>.</w:t>
      </w:r>
    </w:p>
    <w:p w14:paraId="0EC732FB"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Уточненный бюджет на 2023 год по Государственному учреждению «Аукционный центр» при Государственном агентстве по управлению государственным имуществом при Кабинете</w:t>
      </w:r>
      <w:r w:rsidR="001938CA" w:rsidRPr="005A4440">
        <w:rPr>
          <w:rFonts w:ascii="Times New Roman" w:eastAsia="Times New Roman" w:hAnsi="Times New Roman" w:cs="Times New Roman"/>
          <w:color w:val="000000" w:themeColor="text1"/>
          <w:sz w:val="24"/>
          <w:szCs w:val="28"/>
          <w:lang w:eastAsia="ru-RU"/>
        </w:rPr>
        <w:t xml:space="preserve"> Министров К</w:t>
      </w:r>
      <w:r w:rsidR="001938CA" w:rsidRPr="005A4440">
        <w:rPr>
          <w:rFonts w:ascii="Times New Roman" w:eastAsia="Times New Roman" w:hAnsi="Times New Roman" w:cs="Times New Roman"/>
          <w:color w:val="000000" w:themeColor="text1"/>
          <w:sz w:val="24"/>
          <w:szCs w:val="28"/>
          <w:lang w:val="ky-KG" w:eastAsia="ru-RU"/>
        </w:rPr>
        <w:t>Р</w:t>
      </w:r>
      <w:r w:rsidRPr="005A4440">
        <w:rPr>
          <w:rFonts w:ascii="Times New Roman" w:eastAsia="Times New Roman" w:hAnsi="Times New Roman" w:cs="Times New Roman"/>
          <w:color w:val="000000" w:themeColor="text1"/>
          <w:sz w:val="24"/>
          <w:szCs w:val="28"/>
          <w:lang w:eastAsia="ru-RU"/>
        </w:rPr>
        <w:t xml:space="preserve"> составил 10,4 млн.сом по бюджетным средствам с увеличением на 2,9 млн.сом или на 38,0 % относительно утвержденного бюджета.</w:t>
      </w:r>
    </w:p>
    <w:p w14:paraId="0AFB8A79"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 В том числе средства Государственного учреждения «Аукционный центр» при</w:t>
      </w:r>
      <w:r w:rsidRPr="005A4440">
        <w:rPr>
          <w:rFonts w:ascii="Times New Roman" w:eastAsia="Times New Roman" w:hAnsi="Times New Roman" w:cs="Times New Roman"/>
          <w:color w:val="000000" w:themeColor="text1"/>
          <w:sz w:val="24"/>
          <w:szCs w:val="24"/>
          <w:lang w:eastAsia="ru-RU"/>
        </w:rPr>
        <w:t xml:space="preserve"> Фонде по управлению государственным имуществом </w:t>
      </w:r>
      <w:r w:rsidRPr="005A4440">
        <w:rPr>
          <w:rFonts w:ascii="Times New Roman" w:eastAsia="Calibri" w:hAnsi="Times New Roman" w:cs="Times New Roman"/>
          <w:color w:val="000000" w:themeColor="text1"/>
          <w:sz w:val="24"/>
          <w:szCs w:val="24"/>
        </w:rPr>
        <w:t>при Министерстве экономики и коммерции Кыргызской Республики составили 3,9 млн.сом.</w:t>
      </w:r>
    </w:p>
    <w:p w14:paraId="6EFBFBC7" w14:textId="77777777" w:rsidR="00F330FE" w:rsidRPr="005A4440" w:rsidRDefault="00F330FE" w:rsidP="00F330FE">
      <w:pPr>
        <w:spacing w:after="0" w:line="240" w:lineRule="auto"/>
        <w:ind w:firstLine="709"/>
        <w:jc w:val="right"/>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val="ky-KG" w:eastAsia="ru-RU"/>
        </w:rPr>
        <w:t>(</w:t>
      </w:r>
      <w:r w:rsidRPr="005A4440">
        <w:rPr>
          <w:rFonts w:ascii="Times New Roman" w:eastAsia="Calibri" w:hAnsi="Times New Roman" w:cs="Times New Roman"/>
          <w:color w:val="000000" w:themeColor="text1"/>
          <w:lang w:eastAsia="ru-RU"/>
        </w:rPr>
        <w:t>млн.сом</w:t>
      </w:r>
      <w:r w:rsidRPr="005A4440">
        <w:rPr>
          <w:rFonts w:ascii="Times New Roman" w:eastAsia="Calibri" w:hAnsi="Times New Roman" w:cs="Times New Roman"/>
          <w:color w:val="000000" w:themeColor="text1"/>
          <w:lang w:val="ky-KG" w:eastAsia="ru-RU"/>
        </w:rPr>
        <w:t>)</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43"/>
        <w:gridCol w:w="2127"/>
        <w:gridCol w:w="2126"/>
        <w:gridCol w:w="1876"/>
      </w:tblGrid>
      <w:tr w:rsidR="00F330FE" w:rsidRPr="005A4440" w14:paraId="69F2B356" w14:textId="77777777" w:rsidTr="000901A7">
        <w:trPr>
          <w:trHeight w:val="555"/>
        </w:trPr>
        <w:tc>
          <w:tcPr>
            <w:tcW w:w="2943" w:type="dxa"/>
            <w:vAlign w:val="center"/>
          </w:tcPr>
          <w:p w14:paraId="53F6E77F" w14:textId="77777777" w:rsidR="00F330FE" w:rsidRPr="005A4440" w:rsidRDefault="00F330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2127" w:type="dxa"/>
            <w:vAlign w:val="center"/>
          </w:tcPr>
          <w:p w14:paraId="421BC3AF" w14:textId="77777777" w:rsidR="00F330FE" w:rsidRPr="005A4440" w:rsidRDefault="00F330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(утвержд. план)</w:t>
            </w:r>
          </w:p>
        </w:tc>
        <w:tc>
          <w:tcPr>
            <w:tcW w:w="2126" w:type="dxa"/>
            <w:vAlign w:val="center"/>
          </w:tcPr>
          <w:p w14:paraId="3E2EF487" w14:textId="77777777" w:rsidR="00F330FE" w:rsidRPr="005A4440" w:rsidRDefault="00F330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Pr="005A4440">
              <w:rPr>
                <w:rFonts w:ascii="Times New Roman" w:eastAsia="Calibri" w:hAnsi="Times New Roman" w:cs="Times New Roman"/>
                <w:b/>
                <w:bCs/>
                <w:color w:val="000000" w:themeColor="text1"/>
                <w:lang w:eastAsia="ru-RU"/>
              </w:rPr>
              <w:br/>
              <w:t>(уточн. план)</w:t>
            </w:r>
          </w:p>
        </w:tc>
        <w:tc>
          <w:tcPr>
            <w:tcW w:w="1876" w:type="dxa"/>
            <w:vAlign w:val="center"/>
          </w:tcPr>
          <w:p w14:paraId="2A67C4B9" w14:textId="77777777" w:rsidR="00F330FE" w:rsidRPr="005A4440" w:rsidRDefault="00F330FE" w:rsidP="000901A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r>
      <w:tr w:rsidR="00F330FE" w:rsidRPr="005A4440" w14:paraId="32644EB9" w14:textId="77777777" w:rsidTr="00A023D7">
        <w:trPr>
          <w:trHeight w:val="255"/>
        </w:trPr>
        <w:tc>
          <w:tcPr>
            <w:tcW w:w="2943" w:type="dxa"/>
            <w:shd w:val="clear" w:color="auto" w:fill="auto"/>
            <w:vAlign w:val="bottom"/>
          </w:tcPr>
          <w:p w14:paraId="1ED6EB0C" w14:textId="77777777" w:rsidR="00F330FE" w:rsidRPr="005A4440" w:rsidRDefault="00F330FE" w:rsidP="00A023D7">
            <w:pPr>
              <w:spacing w:after="0" w:line="240" w:lineRule="auto"/>
              <w:jc w:val="both"/>
              <w:rPr>
                <w:rFonts w:ascii="Times New Roman" w:eastAsia="Calibri" w:hAnsi="Times New Roman" w:cs="Times New Roman"/>
                <w:b/>
                <w:color w:val="000000" w:themeColor="text1"/>
                <w:lang w:val="ky-KG" w:eastAsia="ru-RU"/>
              </w:rPr>
            </w:pPr>
            <w:r w:rsidRPr="005A4440">
              <w:rPr>
                <w:rFonts w:ascii="Times New Roman" w:eastAsia="Calibri" w:hAnsi="Times New Roman" w:cs="Times New Roman"/>
                <w:b/>
                <w:color w:val="000000" w:themeColor="text1"/>
                <w:lang w:val="ky-KG" w:eastAsia="ru-RU"/>
              </w:rPr>
              <w:t xml:space="preserve">Всего </w:t>
            </w:r>
          </w:p>
        </w:tc>
        <w:tc>
          <w:tcPr>
            <w:tcW w:w="2127" w:type="dxa"/>
            <w:shd w:val="clear" w:color="auto" w:fill="auto"/>
            <w:noWrap/>
            <w:vAlign w:val="center"/>
          </w:tcPr>
          <w:p w14:paraId="3603E80D" w14:textId="77777777" w:rsidR="00F330FE" w:rsidRPr="005A4440" w:rsidRDefault="00F330FE" w:rsidP="00A023D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7,5</w:t>
            </w:r>
          </w:p>
        </w:tc>
        <w:tc>
          <w:tcPr>
            <w:tcW w:w="2126" w:type="dxa"/>
            <w:shd w:val="clear" w:color="auto" w:fill="auto"/>
            <w:noWrap/>
            <w:vAlign w:val="center"/>
          </w:tcPr>
          <w:p w14:paraId="4EEA1982" w14:textId="77777777" w:rsidR="00F330FE" w:rsidRPr="005A4440" w:rsidRDefault="00F330FE" w:rsidP="00A023D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10,4</w:t>
            </w:r>
          </w:p>
        </w:tc>
        <w:tc>
          <w:tcPr>
            <w:tcW w:w="1876" w:type="dxa"/>
            <w:shd w:val="clear" w:color="auto" w:fill="auto"/>
            <w:noWrap/>
            <w:vAlign w:val="center"/>
          </w:tcPr>
          <w:p w14:paraId="05E16174" w14:textId="77777777" w:rsidR="00F330FE" w:rsidRPr="005A4440" w:rsidRDefault="00F330FE" w:rsidP="00A023D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2,9</w:t>
            </w:r>
          </w:p>
        </w:tc>
      </w:tr>
      <w:tr w:rsidR="00F330FE" w:rsidRPr="005A4440" w14:paraId="4186E225" w14:textId="77777777" w:rsidTr="00A023D7">
        <w:trPr>
          <w:trHeight w:val="201"/>
        </w:trPr>
        <w:tc>
          <w:tcPr>
            <w:tcW w:w="2943" w:type="dxa"/>
            <w:shd w:val="clear" w:color="000000" w:fill="FFFFFF"/>
            <w:vAlign w:val="bottom"/>
          </w:tcPr>
          <w:p w14:paraId="4D2CCFCB" w14:textId="77777777" w:rsidR="00F330FE" w:rsidRPr="005A4440" w:rsidRDefault="00F330FE" w:rsidP="00A023D7">
            <w:pPr>
              <w:spacing w:after="0" w:line="240" w:lineRule="auto"/>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Pr="005A4440">
              <w:rPr>
                <w:rFonts w:ascii="Times New Roman" w:eastAsia="Calibri" w:hAnsi="Times New Roman" w:cs="Times New Roman"/>
                <w:color w:val="000000" w:themeColor="text1"/>
                <w:lang w:eastAsia="ru-RU"/>
              </w:rPr>
              <w:t>юджетные средства</w:t>
            </w:r>
          </w:p>
        </w:tc>
        <w:tc>
          <w:tcPr>
            <w:tcW w:w="2127" w:type="dxa"/>
            <w:shd w:val="clear" w:color="000000" w:fill="FFFFFF"/>
            <w:vAlign w:val="center"/>
          </w:tcPr>
          <w:p w14:paraId="4B2C8E9D" w14:textId="77777777" w:rsidR="00F330FE" w:rsidRPr="005A4440" w:rsidRDefault="00F330FE" w:rsidP="00A023D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7,5</w:t>
            </w:r>
          </w:p>
        </w:tc>
        <w:tc>
          <w:tcPr>
            <w:tcW w:w="2126" w:type="dxa"/>
            <w:shd w:val="clear" w:color="000000" w:fill="FFFFFF"/>
            <w:vAlign w:val="center"/>
          </w:tcPr>
          <w:p w14:paraId="0767FE25" w14:textId="77777777" w:rsidR="00F330FE" w:rsidRPr="005A4440" w:rsidRDefault="00F330FE" w:rsidP="00A023D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10,4</w:t>
            </w:r>
          </w:p>
        </w:tc>
        <w:tc>
          <w:tcPr>
            <w:tcW w:w="1876" w:type="dxa"/>
            <w:shd w:val="clear" w:color="000000" w:fill="FFFFFF"/>
            <w:vAlign w:val="center"/>
          </w:tcPr>
          <w:p w14:paraId="3B8D9481" w14:textId="77777777" w:rsidR="00F330FE" w:rsidRPr="005A4440" w:rsidRDefault="00F330FE" w:rsidP="00A023D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2,9</w:t>
            </w:r>
          </w:p>
        </w:tc>
      </w:tr>
    </w:tbl>
    <w:p w14:paraId="6E9E71A4" w14:textId="77777777" w:rsidR="00F330FE" w:rsidRPr="005A4440" w:rsidRDefault="00F330FE" w:rsidP="001938CA">
      <w:pPr>
        <w:spacing w:after="0" w:line="240" w:lineRule="auto"/>
        <w:jc w:val="both"/>
        <w:rPr>
          <w:rFonts w:ascii="Times New Roman" w:eastAsia="Times New Roman" w:hAnsi="Times New Roman" w:cs="Times New Roman"/>
          <w:color w:val="000000" w:themeColor="text1"/>
          <w:sz w:val="24"/>
          <w:szCs w:val="28"/>
          <w:lang w:val="en-US" w:eastAsia="ru-RU"/>
        </w:rPr>
      </w:pPr>
    </w:p>
    <w:p w14:paraId="4F7A965D" w14:textId="77777777" w:rsidR="00F330FE" w:rsidRPr="005A4440" w:rsidRDefault="00F330FE" w:rsidP="00F330FE">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Увеличение расходов на 2,9 млн.сом предусмотрено в связи с повышением оплаты труда за счет средств, предусмотренных на повышение социальных выплат.</w:t>
      </w:r>
    </w:p>
    <w:p w14:paraId="2CE75C4E" w14:textId="77777777" w:rsidR="00F330FE" w:rsidRPr="005A4440" w:rsidRDefault="00F330FE" w:rsidP="00F330FE">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По состоянию на 30.12.2023 года кассовый расход </w:t>
      </w:r>
      <w:r w:rsidRPr="005A4440">
        <w:rPr>
          <w:rFonts w:ascii="Times New Roman" w:eastAsia="Times New Roman" w:hAnsi="Times New Roman" w:cs="Times New Roman"/>
          <w:color w:val="000000" w:themeColor="text1"/>
          <w:sz w:val="24"/>
          <w:szCs w:val="24"/>
          <w:lang w:eastAsia="ru-RU"/>
        </w:rPr>
        <w:t xml:space="preserve">Государственного агентства по управлению государственным имуществом </w:t>
      </w:r>
      <w:r w:rsidRPr="005A4440">
        <w:rPr>
          <w:rFonts w:ascii="Times New Roman" w:hAnsi="Times New Roman" w:cs="Times New Roman"/>
          <w:color w:val="000000" w:themeColor="text1"/>
          <w:sz w:val="24"/>
          <w:szCs w:val="24"/>
        </w:rPr>
        <w:t xml:space="preserve"> </w:t>
      </w:r>
      <w:r w:rsidRPr="005A4440">
        <w:rPr>
          <w:rFonts w:ascii="Times New Roman" w:eastAsia="Times New Roman" w:hAnsi="Times New Roman" w:cs="Times New Roman"/>
          <w:color w:val="000000" w:themeColor="text1"/>
          <w:sz w:val="24"/>
          <w:szCs w:val="24"/>
          <w:lang w:val="ky-KG" w:eastAsia="ru-RU"/>
        </w:rPr>
        <w:t xml:space="preserve">составил в сумме  636,7 млн.сом (включая ГУ “Аукционный центр” при </w:t>
      </w:r>
      <w:r w:rsidRPr="005A4440">
        <w:rPr>
          <w:rFonts w:ascii="Times New Roman" w:eastAsia="Times New Roman" w:hAnsi="Times New Roman" w:cs="Times New Roman"/>
          <w:color w:val="000000" w:themeColor="text1"/>
          <w:sz w:val="24"/>
          <w:szCs w:val="24"/>
          <w:lang w:eastAsia="ru-RU"/>
        </w:rPr>
        <w:t>Государственного агентства по управлению государственным имуществом</w:t>
      </w:r>
      <w:r w:rsidRPr="005A4440">
        <w:rPr>
          <w:rFonts w:ascii="Times New Roman" w:eastAsia="Times New Roman" w:hAnsi="Times New Roman" w:cs="Times New Roman"/>
          <w:color w:val="000000" w:themeColor="text1"/>
          <w:sz w:val="24"/>
          <w:szCs w:val="24"/>
          <w:lang w:val="ky-KG" w:eastAsia="ru-RU"/>
        </w:rPr>
        <w:t xml:space="preserve"> 5,4 млн.сомов), из них:</w:t>
      </w:r>
    </w:p>
    <w:p w14:paraId="42CCF31A" w14:textId="77777777" w:rsidR="00F330FE" w:rsidRPr="005A4440" w:rsidRDefault="00F330FE" w:rsidP="00581F29">
      <w:pPr>
        <w:numPr>
          <w:ilvl w:val="0"/>
          <w:numId w:val="20"/>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53,4 млн.сом</w:t>
      </w:r>
      <w:r w:rsidRPr="005A4440">
        <w:rPr>
          <w:rFonts w:ascii="Times New Roman" w:eastAsia="Times New Roman" w:hAnsi="Times New Roman" w:cs="Times New Roman"/>
          <w:color w:val="000000" w:themeColor="text1"/>
          <w:sz w:val="24"/>
          <w:szCs w:val="24"/>
          <w:lang w:val="ky-KG" w:eastAsia="ru-RU"/>
        </w:rPr>
        <w:t xml:space="preserve">  заработная плата и </w:t>
      </w:r>
      <w:r w:rsidRPr="005A4440">
        <w:rPr>
          <w:rFonts w:ascii="Times New Roman" w:hAnsi="Times New Roman" w:cs="Times New Roman"/>
          <w:color w:val="000000" w:themeColor="text1"/>
          <w:sz w:val="24"/>
          <w:szCs w:val="24"/>
        </w:rPr>
        <w:t>отчисление в социальный фонд;</w:t>
      </w:r>
    </w:p>
    <w:p w14:paraId="4B971352" w14:textId="77777777" w:rsidR="008D1421" w:rsidRPr="005A4440" w:rsidRDefault="00F330FE" w:rsidP="003603DC">
      <w:pPr>
        <w:numPr>
          <w:ilvl w:val="0"/>
          <w:numId w:val="20"/>
        </w:numPr>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5,45 млн.сом  плата за  коммунальные услуги.</w:t>
      </w:r>
    </w:p>
    <w:p w14:paraId="7DCD19AF" w14:textId="77777777" w:rsidR="008E5686" w:rsidRPr="005A4440" w:rsidRDefault="007D3878" w:rsidP="00D228E5">
      <w:pPr>
        <w:spacing w:after="0" w:line="240" w:lineRule="auto"/>
        <w:ind w:firstLine="567"/>
        <w:jc w:val="center"/>
        <w:rPr>
          <w:rFonts w:ascii="Times New Roman" w:hAnsi="Times New Roman" w:cs="Times New Roman"/>
          <w:b/>
          <w:color w:val="000000" w:themeColor="text1"/>
          <w:sz w:val="24"/>
          <w:szCs w:val="24"/>
          <w:lang w:val="ky-KG"/>
        </w:rPr>
      </w:pPr>
      <w:r w:rsidRPr="005A4440">
        <w:rPr>
          <w:rFonts w:ascii="Times New Roman" w:hAnsi="Times New Roman" w:cs="Times New Roman"/>
          <w:b/>
          <w:color w:val="000000" w:themeColor="text1"/>
          <w:sz w:val="24"/>
          <w:szCs w:val="24"/>
          <w:lang w:val="ky-KG"/>
        </w:rPr>
        <w:lastRenderedPageBreak/>
        <w:t xml:space="preserve">Раздел 705 </w:t>
      </w:r>
      <w:r w:rsidRPr="005A4440">
        <w:rPr>
          <w:rFonts w:ascii="Times New Roman" w:eastAsia="Times New Roman" w:hAnsi="Times New Roman" w:cs="Times New Roman"/>
          <w:b/>
          <w:color w:val="000000" w:themeColor="text1"/>
          <w:sz w:val="24"/>
          <w:szCs w:val="24"/>
          <w:lang w:eastAsia="ru-RU"/>
        </w:rPr>
        <w:t>«</w:t>
      </w:r>
      <w:r w:rsidR="008E5686" w:rsidRPr="005A4440">
        <w:rPr>
          <w:rFonts w:ascii="Times New Roman" w:hAnsi="Times New Roman" w:cs="Times New Roman"/>
          <w:b/>
          <w:color w:val="000000" w:themeColor="text1"/>
          <w:sz w:val="24"/>
          <w:szCs w:val="24"/>
          <w:lang w:val="ky-KG"/>
        </w:rPr>
        <w:t>Охрана окружающей среды</w:t>
      </w:r>
      <w:r w:rsidRPr="005A4440">
        <w:rPr>
          <w:rFonts w:ascii="Times New Roman" w:eastAsia="Times New Roman" w:hAnsi="Times New Roman" w:cs="Times New Roman"/>
          <w:b/>
          <w:color w:val="000000" w:themeColor="text1"/>
          <w:sz w:val="24"/>
          <w:szCs w:val="24"/>
          <w:lang w:eastAsia="ru-RU"/>
        </w:rPr>
        <w:t>»</w:t>
      </w:r>
      <w:r w:rsidR="008E5686" w:rsidRPr="005A4440">
        <w:rPr>
          <w:rFonts w:ascii="Times New Roman" w:hAnsi="Times New Roman" w:cs="Times New Roman"/>
          <w:b/>
          <w:color w:val="000000" w:themeColor="text1"/>
          <w:sz w:val="24"/>
          <w:szCs w:val="24"/>
          <w:lang w:val="ky-KG"/>
        </w:rPr>
        <w:t xml:space="preserve"> </w:t>
      </w:r>
    </w:p>
    <w:p w14:paraId="405F5A2A" w14:textId="77777777" w:rsidR="00E211D1" w:rsidRPr="005A4440" w:rsidRDefault="00E211D1" w:rsidP="00D228E5">
      <w:pPr>
        <w:spacing w:after="0" w:line="240" w:lineRule="auto"/>
        <w:ind w:firstLine="567"/>
        <w:jc w:val="both"/>
        <w:rPr>
          <w:rFonts w:ascii="Times New Roman"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hAnsi="Times New Roman" w:cs="Times New Roman"/>
          <w:color w:val="000000" w:themeColor="text1"/>
          <w:sz w:val="24"/>
          <w:szCs w:val="24"/>
        </w:rPr>
        <w:t xml:space="preserve"> расходы Министерства природных ресурсов, экологии и технического надзора</w:t>
      </w:r>
      <w:r w:rsidR="00D228E5"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color w:val="000000" w:themeColor="text1"/>
          <w:sz w:val="24"/>
          <w:szCs w:val="24"/>
        </w:rPr>
        <w:t>КР, Службы по ветеринарной и фитосанитарной безопасности при Министерстве сельского хозяйства КР и Министерства сельского хозяйства КР в сфере услуг по защите биоразнообразия и охране ландшафта.</w:t>
      </w:r>
    </w:p>
    <w:p w14:paraId="2512E662" w14:textId="77777777" w:rsidR="00E211D1" w:rsidRPr="005A4440" w:rsidRDefault="00E211D1"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республиканского бюджета по разделу</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705 «Охрана окружающей среды» за 202</w:t>
      </w:r>
      <w:r w:rsidR="00C23492" w:rsidRPr="005A4440">
        <w:rPr>
          <w:rFonts w:ascii="Times New Roman" w:eastAsia="Times New Roman" w:hAnsi="Times New Roman" w:cs="Times New Roman"/>
          <w:color w:val="000000" w:themeColor="text1"/>
          <w:sz w:val="24"/>
          <w:szCs w:val="24"/>
          <w:lang w:eastAsia="ru-RU"/>
        </w:rPr>
        <w:t>3</w:t>
      </w:r>
      <w:r w:rsidRPr="005A4440">
        <w:rPr>
          <w:rFonts w:ascii="Times New Roman" w:eastAsia="Times New Roman" w:hAnsi="Times New Roman" w:cs="Times New Roman"/>
          <w:color w:val="000000" w:themeColor="text1"/>
          <w:sz w:val="24"/>
          <w:szCs w:val="24"/>
          <w:lang w:eastAsia="ru-RU"/>
        </w:rPr>
        <w:t xml:space="preserve"> год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C23492" w:rsidRPr="005A4440">
        <w:rPr>
          <w:rFonts w:ascii="Times New Roman" w:eastAsia="Times New Roman" w:hAnsi="Times New Roman" w:cs="Times New Roman"/>
          <w:color w:val="000000" w:themeColor="text1"/>
          <w:sz w:val="24"/>
          <w:szCs w:val="24"/>
          <w:lang w:eastAsia="ru-RU"/>
        </w:rPr>
        <w:t>1 781,0</w:t>
      </w:r>
      <w:r w:rsidRPr="005A4440">
        <w:rPr>
          <w:rFonts w:ascii="Times New Roman" w:eastAsia="Times New Roman" w:hAnsi="Times New Roman" w:cs="Times New Roman"/>
          <w:color w:val="000000" w:themeColor="text1"/>
          <w:sz w:val="24"/>
          <w:szCs w:val="24"/>
          <w:lang w:eastAsia="ru-RU"/>
        </w:rPr>
        <w:t xml:space="preserve"> млн</w:t>
      </w:r>
      <w:r w:rsidR="00D9041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при уточненном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C23492" w:rsidRPr="005A4440">
        <w:rPr>
          <w:rFonts w:ascii="Times New Roman" w:eastAsia="Times New Roman" w:hAnsi="Times New Roman" w:cs="Times New Roman"/>
          <w:color w:val="000000" w:themeColor="text1"/>
          <w:sz w:val="24"/>
          <w:szCs w:val="24"/>
          <w:lang w:eastAsia="ru-RU"/>
        </w:rPr>
        <w:t>2 046,7</w:t>
      </w:r>
      <w:r w:rsidR="0072309F" w:rsidRPr="005A4440">
        <w:rPr>
          <w:rFonts w:ascii="Times New Roman" w:eastAsia="Times New Roman" w:hAnsi="Times New Roman" w:cs="Times New Roman"/>
          <w:color w:val="000000" w:themeColor="text1"/>
          <w:sz w:val="24"/>
          <w:szCs w:val="24"/>
          <w:lang w:eastAsia="ru-RU"/>
        </w:rPr>
        <w:t xml:space="preserve"> млн</w:t>
      </w:r>
      <w:r w:rsidR="00D9041E" w:rsidRPr="005A4440">
        <w:rPr>
          <w:rFonts w:ascii="Times New Roman" w:eastAsia="Times New Roman" w:hAnsi="Times New Roman" w:cs="Times New Roman"/>
          <w:color w:val="000000" w:themeColor="text1"/>
          <w:sz w:val="24"/>
          <w:szCs w:val="24"/>
          <w:lang w:eastAsia="ru-RU"/>
        </w:rPr>
        <w:t>.</w:t>
      </w:r>
      <w:r w:rsidR="0072309F"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или исполнение бюджета составило </w:t>
      </w:r>
      <w:r w:rsidR="00C23492" w:rsidRPr="005A4440">
        <w:rPr>
          <w:rFonts w:ascii="Times New Roman" w:eastAsia="Times New Roman" w:hAnsi="Times New Roman" w:cs="Times New Roman"/>
          <w:color w:val="000000" w:themeColor="text1"/>
          <w:sz w:val="24"/>
          <w:szCs w:val="24"/>
          <w:lang w:eastAsia="ru-RU"/>
        </w:rPr>
        <w:t>87,0</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611D115F" w14:textId="77777777" w:rsidR="00A069A9" w:rsidRPr="005A4440" w:rsidRDefault="00A069A9" w:rsidP="00D228E5">
      <w:pPr>
        <w:spacing w:after="0" w:line="240" w:lineRule="auto"/>
        <w:ind w:firstLine="567"/>
        <w:jc w:val="both"/>
        <w:rPr>
          <w:rFonts w:ascii="Times New Roman" w:hAnsi="Times New Roman" w:cs="Times New Roman"/>
          <w:color w:val="000000" w:themeColor="text1"/>
          <w:sz w:val="24"/>
          <w:szCs w:val="24"/>
        </w:rPr>
      </w:pPr>
    </w:p>
    <w:p w14:paraId="33304633" w14:textId="77777777" w:rsidR="00226271" w:rsidRPr="005A4440" w:rsidRDefault="00226271" w:rsidP="008242CC">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Министерство природных ресурсов, экологии и технического надзора </w:t>
      </w:r>
      <w:r w:rsidR="008242CC"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b/>
          <w:color w:val="000000" w:themeColor="text1"/>
          <w:sz w:val="24"/>
          <w:szCs w:val="24"/>
          <w:lang w:eastAsia="ru-RU"/>
        </w:rPr>
        <w:t>Кыргызской Республики</w:t>
      </w:r>
    </w:p>
    <w:p w14:paraId="5E01E074" w14:textId="77777777" w:rsidR="00226271" w:rsidRPr="005A4440" w:rsidRDefault="00226271" w:rsidP="00F309C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0"/>
          <w:lang w:eastAsia="ru-RU"/>
        </w:rPr>
        <w:t xml:space="preserve">Уточненный бюджет на 2023 год </w:t>
      </w:r>
      <w:r w:rsidRPr="005A4440">
        <w:rPr>
          <w:rFonts w:ascii="Times New Roman" w:eastAsia="Times New Roman" w:hAnsi="Times New Roman" w:cs="Times New Roman"/>
          <w:color w:val="000000" w:themeColor="text1"/>
          <w:sz w:val="24"/>
          <w:szCs w:val="20"/>
          <w:lang w:val="ky-KG" w:eastAsia="ru-RU"/>
        </w:rPr>
        <w:t xml:space="preserve">по </w:t>
      </w:r>
      <w:r w:rsidRPr="005A4440">
        <w:rPr>
          <w:rFonts w:ascii="Times New Roman" w:eastAsia="Times New Roman" w:hAnsi="Times New Roman" w:cs="Times New Roman"/>
          <w:b/>
          <w:color w:val="000000" w:themeColor="text1"/>
          <w:sz w:val="24"/>
          <w:szCs w:val="24"/>
          <w:lang w:eastAsia="ru-RU"/>
        </w:rPr>
        <w:t>Министерству природных ресурсов, экологии и технического надзора Кыргызской Республики</w:t>
      </w:r>
      <w:r w:rsidRPr="005A4440">
        <w:rPr>
          <w:rFonts w:ascii="Times New Roman" w:eastAsia="Times New Roman" w:hAnsi="Times New Roman" w:cs="Times New Roman"/>
          <w:b/>
          <w:color w:val="000000" w:themeColor="text1"/>
          <w:sz w:val="24"/>
          <w:szCs w:val="20"/>
          <w:lang w:eastAsia="ru-RU"/>
        </w:rPr>
        <w:t xml:space="preserve"> </w:t>
      </w:r>
      <w:r w:rsidRPr="005A4440">
        <w:rPr>
          <w:rFonts w:ascii="Times New Roman" w:eastAsia="Times New Roman" w:hAnsi="Times New Roman" w:cs="Times New Roman"/>
          <w:color w:val="000000" w:themeColor="text1"/>
          <w:sz w:val="24"/>
          <w:szCs w:val="20"/>
          <w:lang w:eastAsia="ru-RU"/>
        </w:rPr>
        <w:t xml:space="preserve">составил 1 044,4 млн.сом, с увеличением на 168,3 млн.сом относительно утвержденного бюджета (утверждено 876,1 млн.сом), из них бюджетные средства 730,8 млн.сом, с увеличением на 193,1 млн.сом или на 35 % (утверждено 537,7 млн.сом), средства специального счета </w:t>
      </w:r>
      <w:r w:rsidRPr="005A4440">
        <w:rPr>
          <w:rFonts w:ascii="Times New Roman" w:eastAsia="Times New Roman" w:hAnsi="Times New Roman" w:cs="Times New Roman"/>
          <w:color w:val="000000" w:themeColor="text1"/>
          <w:sz w:val="24"/>
          <w:szCs w:val="20"/>
          <w:lang w:val="ky-KG" w:eastAsia="ru-RU"/>
        </w:rPr>
        <w:t>313,5</w:t>
      </w:r>
      <w:r w:rsidRPr="005A4440">
        <w:rPr>
          <w:rFonts w:ascii="Times New Roman" w:eastAsia="Times New Roman" w:hAnsi="Times New Roman" w:cs="Times New Roman"/>
          <w:color w:val="000000" w:themeColor="text1"/>
          <w:sz w:val="24"/>
          <w:szCs w:val="20"/>
          <w:lang w:eastAsia="ru-RU"/>
        </w:rPr>
        <w:t xml:space="preserve"> млн.сом, с уменьшением на 24,8 млн.сом (утверждено 338,3 млн.сом)</w:t>
      </w:r>
      <w:r w:rsidRPr="005A4440">
        <w:rPr>
          <w:rFonts w:ascii="Times New Roman" w:eastAsia="Times New Roman" w:hAnsi="Times New Roman" w:cs="Times New Roman"/>
          <w:color w:val="000000" w:themeColor="text1"/>
          <w:sz w:val="24"/>
          <w:szCs w:val="24"/>
          <w:lang w:eastAsia="ru-RU"/>
        </w:rPr>
        <w:t>.</w:t>
      </w:r>
    </w:p>
    <w:p w14:paraId="090C9863"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Увеличение по бюджетным средствам на 193,1 млн.сом связано:</w:t>
      </w:r>
    </w:p>
    <w:p w14:paraId="433EC410" w14:textId="77777777" w:rsidR="00226271" w:rsidRPr="005A4440" w:rsidRDefault="00226271" w:rsidP="00F309C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- 297,5 млн.сомов с увеличением размера заработной платы за счет средств, предусмотренных на повышение социальных выплат;</w:t>
      </w:r>
    </w:p>
    <w:p w14:paraId="59F47932" w14:textId="77777777" w:rsidR="00226271" w:rsidRPr="005A4440" w:rsidRDefault="00226271" w:rsidP="00F309C6">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- 1,6 млн. сомов с </w:t>
      </w:r>
      <w:r w:rsidRPr="005A4440">
        <w:rPr>
          <w:rFonts w:ascii="Times New Roman" w:eastAsia="Times New Roman" w:hAnsi="Times New Roman" w:cs="Times New Roman"/>
          <w:color w:val="000000" w:themeColor="text1"/>
          <w:sz w:val="24"/>
          <w:szCs w:val="24"/>
          <w:lang w:val="ky-KG" w:eastAsia="ru-RU"/>
        </w:rPr>
        <w:t>интеграцией</w:t>
      </w:r>
      <w:r w:rsidRPr="005A4440">
        <w:rPr>
          <w:rFonts w:ascii="Times New Roman" w:eastAsia="Times New Roman" w:hAnsi="Times New Roman" w:cs="Times New Roman"/>
          <w:color w:val="000000" w:themeColor="text1"/>
          <w:sz w:val="24"/>
          <w:szCs w:val="24"/>
          <w:lang w:val="ky-KG" w:eastAsia="ru-RU" w:bidi="ru-RU"/>
        </w:rPr>
        <w:t xml:space="preserve"> Единого реестра правонарушений</w:t>
      </w:r>
      <w:r w:rsidRPr="005A4440">
        <w:rPr>
          <w:rFonts w:ascii="Times New Roman" w:eastAsia="Times New Roman" w:hAnsi="Times New Roman" w:cs="Times New Roman"/>
          <w:color w:val="000000" w:themeColor="text1"/>
          <w:sz w:val="24"/>
          <w:szCs w:val="24"/>
          <w:lang w:val="ky-KG" w:eastAsia="ru-RU"/>
        </w:rPr>
        <w:t xml:space="preserve"> с компонентом «Безопасный город» проекта «Умный город»;</w:t>
      </w:r>
    </w:p>
    <w:p w14:paraId="12DA55C6" w14:textId="77777777" w:rsidR="00226271" w:rsidRPr="005A4440" w:rsidRDefault="00226271" w:rsidP="00F309C6">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- 52,5 млн.сом с уменьшением расходов в связи с аудитом исполнения республиканского бюджета 2022 года;</w:t>
      </w:r>
    </w:p>
    <w:p w14:paraId="5D1941E7" w14:textId="77777777" w:rsidR="00226271" w:rsidRPr="005A4440" w:rsidRDefault="00226271" w:rsidP="00F309C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 </w:t>
      </w:r>
      <w:r w:rsidR="00FA7BE7" w:rsidRPr="005A4440">
        <w:rPr>
          <w:rFonts w:ascii="Times New Roman" w:eastAsia="Times New Roman" w:hAnsi="Times New Roman" w:cs="Times New Roman"/>
          <w:color w:val="000000" w:themeColor="text1"/>
          <w:sz w:val="24"/>
          <w:szCs w:val="24"/>
          <w:lang w:eastAsia="ru-RU"/>
        </w:rPr>
        <w:t>47,7</w:t>
      </w:r>
      <w:r w:rsidRPr="005A4440">
        <w:rPr>
          <w:rFonts w:ascii="Times New Roman" w:eastAsia="Times New Roman" w:hAnsi="Times New Roman" w:cs="Times New Roman"/>
          <w:color w:val="000000" w:themeColor="text1"/>
          <w:sz w:val="24"/>
          <w:szCs w:val="24"/>
          <w:lang w:val="ky-KG" w:eastAsia="ru-RU"/>
        </w:rPr>
        <w:t xml:space="preserve"> млн.сом с уменьшением расходов по итогам анализа исполнения  в рамках оптимизации расходов республиканского бюджета;</w:t>
      </w:r>
    </w:p>
    <w:p w14:paraId="2D0224DE" w14:textId="77777777" w:rsidR="00226271" w:rsidRPr="005A4440" w:rsidRDefault="00226271" w:rsidP="00F309C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- 4,4</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млн.сом в связи с передачей средств в Службу по энергетическому надзору при Министерстве энергетики Кыргызской Республики</w:t>
      </w:r>
      <w:r w:rsidRPr="005A4440">
        <w:rPr>
          <w:rFonts w:ascii="Times New Roman" w:eastAsia="Calibri" w:hAnsi="Times New Roman" w:cs="Times New Roman"/>
          <w:color w:val="000000" w:themeColor="text1"/>
          <w:sz w:val="24"/>
          <w:szCs w:val="24"/>
          <w:lang w:eastAsia="ru-RU"/>
        </w:rPr>
        <w:t>, переданы штатные единицы в количестве 20 человек (государственные служащие 17 единиц, младший обслуживающий персонал/технический обслуживающий персонал 3 единицы) с соответствующим финансированием и материально-техническим обеспечением;</w:t>
      </w:r>
    </w:p>
    <w:p w14:paraId="464D2C58" w14:textId="77777777" w:rsidR="00226271" w:rsidRPr="005A4440" w:rsidRDefault="00226271" w:rsidP="00F309C6">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eastAsia="ru-RU"/>
        </w:rPr>
        <w:t>- 1,</w:t>
      </w:r>
      <w:r w:rsidR="00F542BB" w:rsidRPr="005A4440">
        <w:rPr>
          <w:rFonts w:ascii="Times New Roman" w:eastAsia="Times New Roman" w:hAnsi="Times New Roman" w:cs="Times New Roman"/>
          <w:color w:val="000000" w:themeColor="text1"/>
          <w:sz w:val="24"/>
          <w:szCs w:val="24"/>
          <w:lang w:eastAsia="ru-RU"/>
        </w:rPr>
        <w:t>4</w:t>
      </w:r>
      <w:r w:rsidRPr="005A4440">
        <w:rPr>
          <w:rFonts w:ascii="Times New Roman" w:eastAsia="Times New Roman" w:hAnsi="Times New Roman" w:cs="Times New Roman"/>
          <w:color w:val="000000" w:themeColor="text1"/>
          <w:sz w:val="24"/>
          <w:szCs w:val="24"/>
          <w:lang w:eastAsia="ru-RU"/>
        </w:rPr>
        <w:t xml:space="preserve"> млн.сом с уменьшением средств в связи</w:t>
      </w:r>
      <w:r w:rsidRPr="005A4440">
        <w:rPr>
          <w:rFonts w:ascii="Times New Roman" w:eastAsia="Calibri" w:hAnsi="Times New Roman" w:cs="Times New Roman"/>
          <w:color w:val="000000" w:themeColor="text1"/>
          <w:sz w:val="24"/>
          <w:szCs w:val="24"/>
          <w:lang w:val="ky-KG"/>
        </w:rPr>
        <w:t xml:space="preserve"> с</w:t>
      </w:r>
      <w:r w:rsidRPr="005A4440">
        <w:rPr>
          <w:rFonts w:ascii="Times New Roman" w:eastAsia="Calibri" w:hAnsi="Times New Roman" w:cs="Times New Roman"/>
          <w:color w:val="000000" w:themeColor="text1"/>
          <w:sz w:val="24"/>
          <w:szCs w:val="24"/>
        </w:rPr>
        <w:t xml:space="preserve"> зачетом сверхнормативных запасов товарно-материальных ценностей и дебиторской задолженности;</w:t>
      </w:r>
    </w:p>
    <w:p w14:paraId="19AB01B0"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Расходы по средствам специального счета предусмотрены с уменьшением на 24,8 млн.сом в связи:</w:t>
      </w:r>
    </w:p>
    <w:p w14:paraId="506C8EFC"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- 85,3 млн.сом с уменьшением поступлений средств;</w:t>
      </w:r>
    </w:p>
    <w:p w14:paraId="6FB62F6A"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60,5 млн.сом с остатками средств на начало года</w:t>
      </w:r>
      <w:r w:rsidRPr="005A4440">
        <w:rPr>
          <w:rFonts w:ascii="Times New Roman" w:eastAsia="Times New Roman" w:hAnsi="Times New Roman" w:cs="Times New Roman"/>
          <w:color w:val="000000" w:themeColor="text1"/>
          <w:sz w:val="24"/>
          <w:szCs w:val="24"/>
          <w:lang w:eastAsia="ru-RU"/>
        </w:rPr>
        <w:t>;</w:t>
      </w:r>
    </w:p>
    <w:p w14:paraId="3B45D57E" w14:textId="77777777" w:rsidR="00226271" w:rsidRPr="005A4440" w:rsidRDefault="00226271" w:rsidP="00226271">
      <w:pPr>
        <w:spacing w:after="0" w:line="240" w:lineRule="auto"/>
        <w:rPr>
          <w:rFonts w:ascii="Times New Roman" w:eastAsia="Times New Roman" w:hAnsi="Times New Roman" w:cs="Times New Roman"/>
          <w:color w:val="000000" w:themeColor="text1"/>
          <w:sz w:val="24"/>
          <w:szCs w:val="24"/>
          <w:lang w:eastAsia="ru-RU"/>
        </w:rPr>
      </w:pPr>
    </w:p>
    <w:p w14:paraId="011C107A"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Уточненный бюджет на 2023 год по </w:t>
      </w:r>
      <w:r w:rsidRPr="005A4440">
        <w:rPr>
          <w:rFonts w:ascii="Times New Roman" w:eastAsia="Times New Roman" w:hAnsi="Times New Roman" w:cs="Times New Roman"/>
          <w:b/>
          <w:color w:val="000000" w:themeColor="text1"/>
          <w:sz w:val="24"/>
          <w:szCs w:val="24"/>
          <w:lang w:eastAsia="ru-RU"/>
        </w:rPr>
        <w:t xml:space="preserve">Кыргызской геологической службе Министерства природных ресурсов, экологии и технического надзора </w:t>
      </w:r>
      <w:r w:rsidRPr="005A4440">
        <w:rPr>
          <w:rFonts w:ascii="Times New Roman" w:eastAsia="Times New Roman" w:hAnsi="Times New Roman" w:cs="Times New Roman"/>
          <w:b/>
          <w:color w:val="000000" w:themeColor="text1"/>
          <w:sz w:val="24"/>
          <w:szCs w:val="24"/>
          <w:lang w:val="ky-KG" w:eastAsia="ru-RU"/>
        </w:rPr>
        <w:t>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составил 155,8 млн.сом, с увеличением на 97,0 млн.сом относительно утвержденного бюджета (58,8 млн.сом), в том числе: по бюджетным средствам 87,1 млн. сом, с увеличением на 34,9 млн</w:t>
      </w:r>
      <w:r w:rsidR="00766904"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или на 66,7  % (52,3 млн.сом), по средствам специального счета 68,7 млн.сом, с увеличением на 62,2 млн.сом (6,5 млн.сом).</w:t>
      </w:r>
    </w:p>
    <w:p w14:paraId="2CB0D9A9"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Увеличены расходы по бюджетным средствам на </w:t>
      </w:r>
      <w:r w:rsidRPr="005A4440">
        <w:rPr>
          <w:rFonts w:ascii="Times New Roman" w:eastAsia="Times New Roman" w:hAnsi="Times New Roman" w:cs="Times New Roman"/>
          <w:color w:val="000000" w:themeColor="text1"/>
          <w:sz w:val="24"/>
          <w:szCs w:val="24"/>
          <w:lang w:eastAsia="ru-RU"/>
        </w:rPr>
        <w:t>34</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9</w:t>
      </w:r>
      <w:r w:rsidRPr="005A4440">
        <w:rPr>
          <w:rFonts w:ascii="Times New Roman" w:eastAsia="Times New Roman" w:hAnsi="Times New Roman" w:cs="Times New Roman"/>
          <w:color w:val="000000" w:themeColor="text1"/>
          <w:sz w:val="24"/>
          <w:szCs w:val="24"/>
          <w:lang w:val="ky-KG" w:eastAsia="ru-RU"/>
        </w:rPr>
        <w:t xml:space="preserve"> млн.сом, в том числе:</w:t>
      </w:r>
    </w:p>
    <w:p w14:paraId="179AEADC"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- 30,0 млн.сом дополнительно на проведение научно-исследовательских, проектно-изыскательских, геологоразведочных работ, аварийно-восстановительные мероприятия, безопасное содержание на хвостохранилищах, содержащих редкие и редкоземельные металлы и запасы в целях восполнения материальной сырьевой базы редких и редкоземельных металлов на перспективных участках и отходах горно-обогатительного производства;</w:t>
      </w:r>
    </w:p>
    <w:p w14:paraId="2D30BD52"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- 6,1 млн.сом с повышением размера заработной платы работников государственных органов с августа 2022 года за счет средств, предусмотренных на повышение социальных выплат;</w:t>
      </w:r>
    </w:p>
    <w:p w14:paraId="41DBC83F" w14:textId="77777777" w:rsidR="00226271" w:rsidRPr="005A4440" w:rsidRDefault="00226271" w:rsidP="00F309C6">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- 0,9 млн.сом в связи с передачей средств в Службу по энергетическому надзору при Министерстве энергетики Кыргызской Республики, переданы штатные единицы в количестве 20 человек (государственные служащие 17 единиц, млад</w:t>
      </w:r>
      <w:r w:rsidRPr="005A4440">
        <w:rPr>
          <w:rFonts w:ascii="Times New Roman" w:eastAsia="Calibri" w:hAnsi="Times New Roman" w:cs="Times New Roman"/>
          <w:color w:val="000000" w:themeColor="text1"/>
          <w:sz w:val="24"/>
          <w:szCs w:val="24"/>
          <w:lang w:eastAsia="ru-RU"/>
        </w:rPr>
        <w:t>ший обслуживающий персонал/технический обслуживающий персонал 3 единицы) с соответствующим финансированием и материально-техническим обеспечением;</w:t>
      </w:r>
    </w:p>
    <w:p w14:paraId="279DE5BA" w14:textId="77777777" w:rsidR="00226271" w:rsidRPr="005A4440" w:rsidRDefault="00226271" w:rsidP="00F309C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- 0,2 млн.сом в связи с зачетом </w:t>
      </w:r>
      <w:r w:rsidRPr="005A4440">
        <w:rPr>
          <w:rFonts w:ascii="Times New Roman" w:eastAsia="Calibri" w:hAnsi="Times New Roman" w:cs="Times New Roman"/>
          <w:color w:val="000000" w:themeColor="text1"/>
          <w:sz w:val="24"/>
          <w:szCs w:val="24"/>
        </w:rPr>
        <w:t>сверхнормативных запасов товарно-материальных ценностей.</w:t>
      </w:r>
      <w:r w:rsidRPr="005A4440">
        <w:rPr>
          <w:rFonts w:ascii="Times New Roman" w:eastAsia="Times New Roman" w:hAnsi="Times New Roman" w:cs="Times New Roman"/>
          <w:color w:val="000000" w:themeColor="text1"/>
          <w:sz w:val="24"/>
          <w:szCs w:val="24"/>
          <w:lang w:eastAsia="ru-RU"/>
        </w:rPr>
        <w:t xml:space="preserve"> </w:t>
      </w:r>
    </w:p>
    <w:p w14:paraId="6F82E1A4" w14:textId="77777777" w:rsidR="005F6BDE" w:rsidRPr="005A4440" w:rsidRDefault="00226271" w:rsidP="003603D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Расходы по средствам специального счета предусмотрены с увеличением на 62,1 млн.сом в связи с ос</w:t>
      </w:r>
      <w:r w:rsidR="003603DC" w:rsidRPr="005A4440">
        <w:rPr>
          <w:rFonts w:ascii="Times New Roman" w:eastAsia="Times New Roman" w:hAnsi="Times New Roman" w:cs="Times New Roman"/>
          <w:color w:val="000000" w:themeColor="text1"/>
          <w:sz w:val="24"/>
          <w:szCs w:val="24"/>
          <w:lang w:eastAsia="ru-RU"/>
        </w:rPr>
        <w:t>татками средств на начало года.</w:t>
      </w:r>
    </w:p>
    <w:p w14:paraId="0B173EF3" w14:textId="77777777" w:rsidR="005F6BDE" w:rsidRPr="005A4440" w:rsidRDefault="005F6BDE" w:rsidP="00D228E5">
      <w:pPr>
        <w:spacing w:after="0" w:line="240" w:lineRule="auto"/>
        <w:ind w:firstLine="567"/>
        <w:jc w:val="center"/>
        <w:rPr>
          <w:rFonts w:ascii="Times New Roman" w:hAnsi="Times New Roman" w:cs="Times New Roman"/>
          <w:b/>
          <w:color w:val="000000" w:themeColor="text1"/>
          <w:sz w:val="24"/>
          <w:szCs w:val="24"/>
          <w:lang w:val="ky-KG"/>
        </w:rPr>
      </w:pPr>
    </w:p>
    <w:p w14:paraId="15D6B92F" w14:textId="77777777" w:rsidR="00FC7546" w:rsidRPr="005A4440" w:rsidRDefault="00FC7546" w:rsidP="00D228E5">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Раздел 706 « Жилищные и коммунальные услуги»</w:t>
      </w:r>
    </w:p>
    <w:p w14:paraId="698B0FCC" w14:textId="77777777" w:rsidR="00FC7546" w:rsidRPr="005A4440" w:rsidRDefault="00FC7546" w:rsidP="00D228E5">
      <w:pPr>
        <w:widowControl w:val="0"/>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hAnsi="Times New Roman" w:cs="Times New Roman"/>
          <w:color w:val="000000" w:themeColor="text1"/>
          <w:sz w:val="24"/>
          <w:szCs w:val="24"/>
        </w:rPr>
        <w:t xml:space="preserve"> </w:t>
      </w:r>
      <w:r w:rsidRPr="005A4440">
        <w:rPr>
          <w:rFonts w:ascii="Times New Roman" w:eastAsia="Times New Roman" w:hAnsi="Times New Roman" w:cs="Times New Roman"/>
          <w:color w:val="000000" w:themeColor="text1"/>
          <w:sz w:val="24"/>
          <w:szCs w:val="24"/>
          <w:lang w:eastAsia="ru-RU"/>
        </w:rPr>
        <w:t xml:space="preserve">расходы </w:t>
      </w:r>
      <w:r w:rsidRPr="005A4440">
        <w:rPr>
          <w:rFonts w:ascii="Times New Roman" w:eastAsia="Calibri" w:hAnsi="Times New Roman" w:cs="Times New Roman"/>
          <w:color w:val="000000" w:themeColor="text1"/>
          <w:sz w:val="24"/>
          <w:szCs w:val="24"/>
        </w:rPr>
        <w:t>Государственно</w:t>
      </w:r>
      <w:r w:rsidRPr="005A4440">
        <w:rPr>
          <w:rFonts w:ascii="Times New Roman" w:eastAsia="Calibri" w:hAnsi="Times New Roman" w:cs="Times New Roman"/>
          <w:color w:val="000000" w:themeColor="text1"/>
          <w:sz w:val="24"/>
          <w:szCs w:val="24"/>
          <w:lang w:val="ky-KG"/>
        </w:rPr>
        <w:t>го</w:t>
      </w:r>
      <w:r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lang w:val="ky-KG"/>
        </w:rPr>
        <w:t>предприятия</w:t>
      </w:r>
      <w:r w:rsidRPr="005A4440">
        <w:rPr>
          <w:rFonts w:ascii="Times New Roman" w:eastAsia="Calibri" w:hAnsi="Times New Roman" w:cs="Times New Roman"/>
          <w:color w:val="000000" w:themeColor="text1"/>
          <w:sz w:val="24"/>
          <w:szCs w:val="24"/>
        </w:rPr>
        <w:t xml:space="preserve"> «Кырг</w:t>
      </w:r>
      <w:r w:rsidRPr="005A4440">
        <w:rPr>
          <w:rFonts w:ascii="Times New Roman" w:eastAsia="Calibri" w:hAnsi="Times New Roman" w:cs="Times New Roman"/>
          <w:color w:val="000000" w:themeColor="text1"/>
          <w:sz w:val="24"/>
          <w:szCs w:val="24"/>
          <w:lang w:val="ky-KG"/>
        </w:rPr>
        <w:t>ы</w:t>
      </w:r>
      <w:r w:rsidRPr="005A4440">
        <w:rPr>
          <w:rFonts w:ascii="Times New Roman" w:eastAsia="Calibri" w:hAnsi="Times New Roman" w:cs="Times New Roman"/>
          <w:color w:val="000000" w:themeColor="text1"/>
          <w:sz w:val="24"/>
          <w:szCs w:val="24"/>
        </w:rPr>
        <w:t>з</w:t>
      </w:r>
      <w:r w:rsidRPr="005A4440">
        <w:rPr>
          <w:rFonts w:ascii="Times New Roman" w:eastAsia="Calibri" w:hAnsi="Times New Roman" w:cs="Times New Roman"/>
          <w:color w:val="000000" w:themeColor="text1"/>
          <w:sz w:val="24"/>
          <w:szCs w:val="24"/>
          <w:lang w:val="ky-KG"/>
        </w:rPr>
        <w:t>теплоэнерго</w:t>
      </w:r>
      <w:r w:rsidRPr="005A4440">
        <w:rPr>
          <w:rFonts w:ascii="Times New Roman" w:eastAsia="Calibri" w:hAnsi="Times New Roman" w:cs="Times New Roman"/>
          <w:color w:val="000000" w:themeColor="text1"/>
          <w:sz w:val="24"/>
          <w:szCs w:val="24"/>
        </w:rPr>
        <w:t>»</w:t>
      </w:r>
      <w:r w:rsidRPr="005A4440">
        <w:rPr>
          <w:rFonts w:ascii="Times New Roman" w:eastAsia="Times New Roman" w:hAnsi="Times New Roman" w:cs="Times New Roman"/>
          <w:color w:val="000000" w:themeColor="text1"/>
          <w:sz w:val="24"/>
          <w:szCs w:val="24"/>
          <w:lang w:val="ky-KG" w:eastAsia="ru-RU"/>
        </w:rPr>
        <w:t xml:space="preserve"> при Министерстве энергетики КР</w:t>
      </w:r>
      <w:r w:rsidRPr="005A4440">
        <w:rPr>
          <w:rFonts w:ascii="Times New Roman" w:hAnsi="Times New Roman" w:cs="Times New Roman"/>
          <w:color w:val="000000" w:themeColor="text1"/>
          <w:sz w:val="24"/>
          <w:szCs w:val="24"/>
        </w:rPr>
        <w:t xml:space="preserve"> и </w:t>
      </w:r>
      <w:r w:rsidR="007C0A30" w:rsidRPr="005A4440">
        <w:rPr>
          <w:rFonts w:ascii="Times New Roman" w:eastAsia="Times New Roman" w:hAnsi="Times New Roman" w:cs="Times New Roman"/>
          <w:color w:val="000000" w:themeColor="text1"/>
          <w:sz w:val="24"/>
          <w:szCs w:val="24"/>
          <w:lang w:val="ky-KG" w:eastAsia="ru-RU"/>
        </w:rPr>
        <w:t>бюджетные кредиты.</w:t>
      </w:r>
    </w:p>
    <w:p w14:paraId="16E9E924" w14:textId="77777777" w:rsidR="00EF4C98" w:rsidRPr="005A4440" w:rsidRDefault="00EF4C98" w:rsidP="00D228E5">
      <w:pPr>
        <w:spacing w:after="0" w:line="240" w:lineRule="auto"/>
        <w:ind w:right="-142"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государственного бюджета по разделу</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706 «Жилищные и коммунальные услуги» </w:t>
      </w:r>
      <w:r w:rsidR="00566788" w:rsidRPr="005A4440">
        <w:rPr>
          <w:rFonts w:ascii="Times New Roman" w:eastAsia="Times New Roman" w:hAnsi="Times New Roman" w:cs="Times New Roman"/>
          <w:color w:val="000000" w:themeColor="text1"/>
          <w:sz w:val="24"/>
          <w:szCs w:val="24"/>
          <w:lang w:eastAsia="ru-RU"/>
        </w:rPr>
        <w:t>за 2023</w:t>
      </w:r>
      <w:r w:rsidR="00274A61" w:rsidRPr="005A4440">
        <w:rPr>
          <w:rFonts w:ascii="Times New Roman" w:eastAsia="Times New Roman" w:hAnsi="Times New Roman" w:cs="Times New Roman"/>
          <w:color w:val="000000" w:themeColor="text1"/>
          <w:sz w:val="24"/>
          <w:szCs w:val="24"/>
          <w:lang w:eastAsia="ru-RU"/>
        </w:rPr>
        <w:t xml:space="preserve"> год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566788" w:rsidRPr="005A4440">
        <w:rPr>
          <w:rFonts w:ascii="Times New Roman" w:eastAsia="Times New Roman" w:hAnsi="Times New Roman" w:cs="Times New Roman"/>
          <w:color w:val="000000" w:themeColor="text1"/>
          <w:sz w:val="24"/>
          <w:szCs w:val="24"/>
          <w:lang w:eastAsia="ru-RU"/>
        </w:rPr>
        <w:t>19 570,2</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млн</w:t>
      </w:r>
      <w:r w:rsidR="00E060CB"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 при уточнен</w:t>
      </w:r>
      <w:r w:rsidR="00A12D82" w:rsidRPr="005A4440">
        <w:rPr>
          <w:rFonts w:ascii="Times New Roman" w:eastAsia="Times New Roman" w:hAnsi="Times New Roman" w:cs="Times New Roman"/>
          <w:color w:val="000000" w:themeColor="text1"/>
          <w:sz w:val="24"/>
          <w:szCs w:val="24"/>
          <w:lang w:eastAsia="ru-RU"/>
        </w:rPr>
        <w:t>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566788" w:rsidRPr="005A4440">
        <w:rPr>
          <w:rFonts w:ascii="Times New Roman" w:eastAsia="Times New Roman" w:hAnsi="Times New Roman" w:cs="Times New Roman"/>
          <w:color w:val="000000" w:themeColor="text1"/>
          <w:sz w:val="24"/>
          <w:szCs w:val="24"/>
          <w:lang w:eastAsia="ru-RU"/>
        </w:rPr>
        <w:t>21 100,5</w:t>
      </w:r>
      <w:r w:rsidRPr="005A4440">
        <w:rPr>
          <w:rFonts w:ascii="Times New Roman" w:eastAsia="Times New Roman" w:hAnsi="Times New Roman" w:cs="Times New Roman"/>
          <w:color w:val="000000" w:themeColor="text1"/>
          <w:sz w:val="24"/>
          <w:szCs w:val="24"/>
          <w:lang w:eastAsia="ru-RU"/>
        </w:rPr>
        <w:t xml:space="preserve"> млн</w:t>
      </w:r>
      <w:r w:rsidR="00E060CB"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или исполнение бюджета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566788" w:rsidRPr="005A4440">
        <w:rPr>
          <w:rFonts w:ascii="Times New Roman" w:eastAsia="Times New Roman" w:hAnsi="Times New Roman" w:cs="Times New Roman"/>
          <w:color w:val="000000" w:themeColor="text1"/>
          <w:sz w:val="24"/>
          <w:szCs w:val="24"/>
          <w:lang w:eastAsia="ru-RU"/>
        </w:rPr>
        <w:t>92,7</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26A1D05D" w14:textId="77777777" w:rsidR="00FC7546" w:rsidRPr="005A4440" w:rsidRDefault="00FC7546" w:rsidP="00D228E5">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eastAsia="Times New Roman" w:hAnsi="Times New Roman" w:cs="Times New Roman"/>
          <w:color w:val="000000" w:themeColor="text1"/>
          <w:sz w:val="24"/>
          <w:szCs w:val="24"/>
          <w:lang w:eastAsia="ru-RU"/>
        </w:rPr>
        <w:t>Исполнение республиканского бюджета по разделу</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706 «Жилищные и коммунальные услуги» с учетом специальных средств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6B768C" w:rsidRPr="005A4440">
        <w:rPr>
          <w:rFonts w:ascii="Times New Roman" w:eastAsia="Times New Roman" w:hAnsi="Times New Roman" w:cs="Times New Roman"/>
          <w:color w:val="000000" w:themeColor="text1"/>
          <w:sz w:val="24"/>
          <w:szCs w:val="24"/>
          <w:lang w:eastAsia="ru-RU"/>
        </w:rPr>
        <w:t>3 605,6</w:t>
      </w:r>
      <w:r w:rsidRPr="005A4440">
        <w:rPr>
          <w:rFonts w:ascii="Times New Roman" w:eastAsia="Times New Roman" w:hAnsi="Times New Roman" w:cs="Times New Roman"/>
          <w:color w:val="000000" w:themeColor="text1"/>
          <w:sz w:val="24"/>
          <w:szCs w:val="24"/>
          <w:lang w:eastAsia="ru-RU"/>
        </w:rPr>
        <w:t xml:space="preserve"> млн</w:t>
      </w:r>
      <w:r w:rsidR="00E060CB"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сом, при уточненном плане </w:t>
      </w:r>
      <w:r w:rsidR="006B768C" w:rsidRPr="005A4440">
        <w:rPr>
          <w:rFonts w:ascii="Times New Roman" w:eastAsia="Times New Roman" w:hAnsi="Times New Roman" w:cs="Times New Roman"/>
          <w:color w:val="000000" w:themeColor="text1"/>
          <w:sz w:val="24"/>
          <w:szCs w:val="24"/>
          <w:lang w:eastAsia="ru-RU"/>
        </w:rPr>
        <w:t>3 624,7</w:t>
      </w:r>
      <w:r w:rsidR="00D228E5" w:rsidRPr="005A4440">
        <w:rPr>
          <w:rFonts w:ascii="Times New Roman" w:eastAsia="Times New Roman" w:hAnsi="Times New Roman" w:cs="Times New Roman"/>
          <w:color w:val="000000" w:themeColor="text1"/>
          <w:sz w:val="24"/>
          <w:szCs w:val="24"/>
          <w:lang w:eastAsia="ru-RU"/>
        </w:rPr>
        <w:t xml:space="preserve"> </w:t>
      </w:r>
      <w:r w:rsidR="00064A16" w:rsidRPr="005A4440">
        <w:rPr>
          <w:rFonts w:ascii="Times New Roman" w:eastAsia="Times New Roman" w:hAnsi="Times New Roman" w:cs="Times New Roman"/>
          <w:color w:val="000000" w:themeColor="text1"/>
          <w:sz w:val="24"/>
          <w:szCs w:val="24"/>
          <w:lang w:eastAsia="ru-RU"/>
        </w:rPr>
        <w:t>млн</w:t>
      </w:r>
      <w:r w:rsidR="00E060CB" w:rsidRPr="005A4440">
        <w:rPr>
          <w:rFonts w:ascii="Times New Roman" w:eastAsia="Times New Roman" w:hAnsi="Times New Roman" w:cs="Times New Roman"/>
          <w:color w:val="000000" w:themeColor="text1"/>
          <w:sz w:val="24"/>
          <w:szCs w:val="24"/>
          <w:lang w:eastAsia="ru-RU"/>
        </w:rPr>
        <w:t>.</w:t>
      </w:r>
      <w:r w:rsidR="00064A16" w:rsidRPr="005A4440">
        <w:rPr>
          <w:rFonts w:ascii="Times New Roman" w:eastAsia="Times New Roman" w:hAnsi="Times New Roman" w:cs="Times New Roman"/>
          <w:color w:val="000000" w:themeColor="text1"/>
          <w:sz w:val="24"/>
          <w:szCs w:val="24"/>
          <w:lang w:eastAsia="ru-RU"/>
        </w:rPr>
        <w:t xml:space="preserve">сом, что составляет </w:t>
      </w:r>
      <w:r w:rsidR="006B768C" w:rsidRPr="005A4440">
        <w:rPr>
          <w:rFonts w:ascii="Times New Roman" w:eastAsia="Times New Roman" w:hAnsi="Times New Roman" w:cs="Times New Roman"/>
          <w:color w:val="000000" w:themeColor="text1"/>
          <w:sz w:val="24"/>
          <w:szCs w:val="24"/>
          <w:lang w:eastAsia="ru-RU"/>
        </w:rPr>
        <w:t>99,5</w:t>
      </w:r>
      <w:r w:rsidRPr="005A4440">
        <w:rPr>
          <w:rFonts w:ascii="Times New Roman" w:eastAsia="Times New Roman" w:hAnsi="Times New Roman" w:cs="Times New Roman"/>
          <w:color w:val="000000" w:themeColor="text1"/>
          <w:sz w:val="24"/>
          <w:szCs w:val="24"/>
          <w:lang w:eastAsia="ru-RU"/>
        </w:rPr>
        <w:t>%.</w:t>
      </w:r>
    </w:p>
    <w:p w14:paraId="28C341CC" w14:textId="77777777" w:rsidR="00FC7546" w:rsidRPr="005A4440" w:rsidRDefault="00FC7546" w:rsidP="003906A7">
      <w:pPr>
        <w:spacing w:after="0" w:line="240" w:lineRule="auto"/>
        <w:ind w:firstLine="567"/>
        <w:jc w:val="both"/>
        <w:rPr>
          <w:rFonts w:ascii="Times New Roman" w:hAnsi="Times New Roman" w:cs="Times New Roman"/>
          <w:b/>
          <w:color w:val="000000" w:themeColor="text1"/>
          <w:sz w:val="32"/>
          <w:szCs w:val="32"/>
        </w:rPr>
      </w:pPr>
    </w:p>
    <w:p w14:paraId="65C009EC" w14:textId="77777777" w:rsidR="003906A7" w:rsidRPr="005A4440" w:rsidRDefault="003906A7" w:rsidP="003906A7">
      <w:pPr>
        <w:spacing w:after="0" w:line="240" w:lineRule="auto"/>
        <w:ind w:firstLine="567"/>
        <w:jc w:val="both"/>
        <w:rPr>
          <w:rFonts w:ascii="Times New Roman" w:eastAsia="Times New Roman" w:hAnsi="Times New Roman" w:cs="Times New Roman"/>
          <w:b/>
          <w:bCs/>
          <w:color w:val="000000" w:themeColor="text1"/>
          <w:sz w:val="24"/>
          <w:szCs w:val="24"/>
          <w:shd w:val="clear" w:color="auto" w:fill="FFFFFF"/>
          <w:lang w:eastAsia="ru-RU"/>
        </w:rPr>
      </w:pPr>
      <w:r w:rsidRPr="005A4440">
        <w:rPr>
          <w:rFonts w:ascii="Times New Roman" w:eastAsia="Times New Roman" w:hAnsi="Times New Roman" w:cs="Times New Roman"/>
          <w:b/>
          <w:bCs/>
          <w:color w:val="000000" w:themeColor="text1"/>
          <w:sz w:val="24"/>
          <w:szCs w:val="24"/>
          <w:shd w:val="clear" w:color="auto" w:fill="FFFFFF"/>
          <w:lang w:eastAsia="ru-RU"/>
        </w:rPr>
        <w:t>Финансирование сектора энергетики</w:t>
      </w:r>
      <w:r w:rsidRPr="005A4440">
        <w:rPr>
          <w:rFonts w:ascii="Times New Roman" w:eastAsia="Times New Roman" w:hAnsi="Times New Roman" w:cs="Times New Roman"/>
          <w:b/>
          <w:bCs/>
          <w:color w:val="000000" w:themeColor="text1"/>
          <w:sz w:val="24"/>
          <w:szCs w:val="24"/>
          <w:shd w:val="clear" w:color="auto" w:fill="FFFFFF"/>
          <w:lang w:val="ky-KG" w:eastAsia="ru-RU"/>
        </w:rPr>
        <w:t xml:space="preserve">, в том числе, </w:t>
      </w:r>
      <w:r w:rsidRPr="005A4440">
        <w:rPr>
          <w:rFonts w:ascii="Times New Roman" w:eastAsia="Times New Roman" w:hAnsi="Times New Roman" w:cs="Times New Roman"/>
          <w:b/>
          <w:bCs/>
          <w:color w:val="000000" w:themeColor="text1"/>
          <w:sz w:val="24"/>
          <w:szCs w:val="24"/>
          <w:shd w:val="clear" w:color="auto" w:fill="FFFFFF"/>
          <w:lang w:eastAsia="ru-RU"/>
        </w:rPr>
        <w:t xml:space="preserve">мероприятий по подготовке к осенне-зимнему периоду </w:t>
      </w:r>
    </w:p>
    <w:p w14:paraId="13498245" w14:textId="77777777" w:rsidR="00EA591E" w:rsidRPr="005A4440" w:rsidRDefault="00EA591E" w:rsidP="00EA591E">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финансирование сектора энергетики и мероприятий, связанных с подготовкой и проведением осенне-зимнего периода на 2023 год предусмотрены средства в сумме    33 810,2 млн.сом, из них на 31.12.2023 года фактический расход составил в сумме  33 267,2 млн.сом (исполнение 98,4%), в том числе:</w:t>
      </w:r>
    </w:p>
    <w:p w14:paraId="06175B40"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ОЗП предусмотрено 7 139,1 млн.сом, из них фактический расход составил 6 848,0 млн.сом:</w:t>
      </w:r>
    </w:p>
    <w:p w14:paraId="491452FB"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t>➢</w:t>
      </w:r>
      <w:r w:rsidRPr="005A4440">
        <w:rPr>
          <w:rFonts w:ascii="Times New Roman" w:hAnsi="Times New Roman" w:cs="Times New Roman"/>
          <w:color w:val="000000" w:themeColor="text1"/>
          <w:sz w:val="24"/>
          <w:szCs w:val="24"/>
        </w:rPr>
        <w:t xml:space="preserve"> На субсидирование тепловой энергии ГП «Кыргызтеплоэнерго» по статье «Cубсидиигосударственным предприятиям»  предусмотрены 2 167,4млн.сом. Данные расходы предусмотрены на компенсацию убытков предприятий теплоснабжения «Кыргызтеплоэнерго», в связи с государственным регулированием  тарифов на тепловую энергию для населения. Фактический расход составил 2 167,4 млн.сомов(100%).</w:t>
      </w:r>
    </w:p>
    <w:p w14:paraId="2BC051E2"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t>➢</w:t>
      </w:r>
      <w:r w:rsidRPr="005A4440">
        <w:rPr>
          <w:rFonts w:ascii="Times New Roman" w:hAnsi="Times New Roman" w:cs="Times New Roman"/>
          <w:color w:val="000000" w:themeColor="text1"/>
          <w:sz w:val="24"/>
          <w:szCs w:val="24"/>
        </w:rPr>
        <w:t xml:space="preserve"> На компенсацию 50% льготы по оплате электрической энергии населению, проживающему в условиях высокогорья, труднодоступных и отдаленных зонах предусмотрены 160,2 млн.сом и выделено в полном объеме.</w:t>
      </w:r>
    </w:p>
    <w:p w14:paraId="0C1217C2"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t>➢</w:t>
      </w:r>
      <w:r w:rsidRPr="005A4440">
        <w:rPr>
          <w:rFonts w:ascii="Times New Roman" w:hAnsi="Times New Roman" w:cs="Times New Roman"/>
          <w:color w:val="000000" w:themeColor="text1"/>
          <w:sz w:val="24"/>
          <w:szCs w:val="24"/>
        </w:rPr>
        <w:t xml:space="preserve"> На приобретение угля и других видов топлива для бюджетных организаций республиканского бюджета предусмотрены 365,8 млн.сом, из них фактический расход составил 346,3 млн.сом.</w:t>
      </w:r>
    </w:p>
    <w:p w14:paraId="2D2619FC"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t>➢</w:t>
      </w:r>
      <w:r w:rsidRPr="005A4440">
        <w:rPr>
          <w:rFonts w:ascii="Times New Roman" w:hAnsi="Times New Roman" w:cs="Times New Roman"/>
          <w:color w:val="000000" w:themeColor="text1"/>
          <w:sz w:val="24"/>
          <w:szCs w:val="24"/>
        </w:rPr>
        <w:t xml:space="preserve"> Бюджетным организациям, финансируемым из республиканского бюджета на расходы, связанные с коммунальными услугами были предусмотрены 3 135,5млн.сом. Фактический расход на 31.12.2023г. по электро/тепло ресурсам составил 2 741,3 млн.сом, из них на оплату электрической энергии – 2 234,0 млн.сом, на оплату тепловой энергии – 467,1 млн.сом, на оплату природного газа 40,2 млн.сом.</w:t>
      </w:r>
    </w:p>
    <w:p w14:paraId="29BFAE57"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t>➢</w:t>
      </w:r>
      <w:r w:rsidRPr="005A4440">
        <w:rPr>
          <w:rFonts w:ascii="Times New Roman" w:hAnsi="Times New Roman" w:cs="Times New Roman"/>
          <w:color w:val="000000" w:themeColor="text1"/>
          <w:sz w:val="24"/>
          <w:szCs w:val="24"/>
        </w:rPr>
        <w:t xml:space="preserve"> В целях компенсации непокрытых убытков, возникших в связи с выработкой и реализацией тепловой энергии населению для нужд отопления по регулируемым социальноориентированным тарифам, из республиканского бюджета мэрию города Ош выделены средства в сумме 398,1 млн.сом в виде целевого трансферта. </w:t>
      </w:r>
    </w:p>
    <w:p w14:paraId="3990189F" w14:textId="77777777" w:rsidR="00743E6E" w:rsidRPr="005A4440" w:rsidRDefault="00EA591E" w:rsidP="00AD3536">
      <w:pPr>
        <w:spacing w:after="0" w:line="240" w:lineRule="auto"/>
        <w:jc w:val="both"/>
        <w:rPr>
          <w:rFonts w:ascii="Times New Roman" w:hAnsi="Times New Roman" w:cs="Times New Roman"/>
          <w:color w:val="000000" w:themeColor="text1"/>
          <w:sz w:val="24"/>
          <w:szCs w:val="24"/>
        </w:rPr>
      </w:pPr>
      <w:r w:rsidRPr="005A4440">
        <w:rPr>
          <w:rFonts w:ascii="MS Gothic" w:eastAsia="MS Gothic" w:hAnsi="MS Gothic" w:cs="MS Gothic" w:hint="eastAsia"/>
          <w:color w:val="000000" w:themeColor="text1"/>
          <w:sz w:val="24"/>
          <w:szCs w:val="24"/>
        </w:rPr>
        <w:lastRenderedPageBreak/>
        <w:t>➢</w:t>
      </w:r>
      <w:r w:rsidRPr="005A4440">
        <w:rPr>
          <w:rFonts w:ascii="Times New Roman" w:hAnsi="Times New Roman" w:cs="Times New Roman"/>
          <w:color w:val="000000" w:themeColor="text1"/>
          <w:sz w:val="24"/>
          <w:szCs w:val="24"/>
        </w:rPr>
        <w:t xml:space="preserve"> В республиканском бюджете на 2023 год предусмотрены 1 156,8 млн.сом местным государственным администрациям, необходимых для покрытия расходов за потребляемую электроэнергию учреждений, состоящих на финансировании в местных бюджетах. На 31.12.2023г. фактический расход составил 990,0 млн.сом.</w:t>
      </w:r>
    </w:p>
    <w:p w14:paraId="680D5D82" w14:textId="77777777" w:rsidR="00AD3536" w:rsidRPr="005A4440" w:rsidRDefault="00AD3536" w:rsidP="00AD3536">
      <w:pPr>
        <w:spacing w:after="0" w:line="240" w:lineRule="auto"/>
        <w:jc w:val="both"/>
        <w:rPr>
          <w:rFonts w:ascii="Times New Roman" w:hAnsi="Times New Roman" w:cs="Times New Roman"/>
          <w:color w:val="000000" w:themeColor="text1"/>
          <w:sz w:val="24"/>
          <w:szCs w:val="24"/>
        </w:rPr>
      </w:pPr>
    </w:p>
    <w:p w14:paraId="63C92495" w14:textId="77777777" w:rsidR="00EA591E" w:rsidRPr="005A4440" w:rsidRDefault="00EA591E" w:rsidP="00743E6E">
      <w:pPr>
        <w:spacing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покрытие затрат по импорту эл.энергии, а также на закупку топливных ресурсов для тепловых станций городов Бишкек и Ош, для реализации плана мероприятий по строительству объектов подготовительного периода с проведением проектно-изыскательских работ проекта строительства Камбаратинской ГЭС-1, также на реализацию проекта строительства малой гидроэлектростанции «Бала-Саруу ГЭС», строительство малой ГЭС на Орто-Токойскомвдхр. предусмотрен бюджетный кредит в сумме 5 916,7 млн.сомов и выделены в полном объеме, из них:</w:t>
      </w:r>
    </w:p>
    <w:p w14:paraId="368D5899" w14:textId="77777777" w:rsidR="00EA591E" w:rsidRPr="005A4440" w:rsidRDefault="00EA591E" w:rsidP="00743E6E">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На покрытие затрат по импорту эл.энергии, а также на закупку топливных ресурсов для тепловых станций городов Бишкек и Ош 4 200,0 млн. сом и выделено в полном объеме;</w:t>
      </w:r>
    </w:p>
    <w:p w14:paraId="678CB1B5" w14:textId="77777777" w:rsidR="00EA591E" w:rsidRPr="005A4440" w:rsidRDefault="00EA591E" w:rsidP="00743E6E">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ОАО «Чакан ГЭС» предусмотрен бюджетный кредит в сумме 2 000,0 млн.сом на реализацию проекта строительства малой гидроэлектростанции «Бала-Саруу ГЭС» на Кировском водохранилище Манасскогорайона Таласской области Кыргызской Республики. В 2022 году выделены 1 450,0 млн.сомов. А в 2023 году предусмотрены 550,0 млн.сом, и выделено в полном объеме;</w:t>
      </w:r>
    </w:p>
    <w:p w14:paraId="1B8A5B93" w14:textId="77777777" w:rsidR="00EA591E" w:rsidRPr="005A4440" w:rsidRDefault="00EA591E" w:rsidP="00743E6E">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ОАО «Электрические станции» предусмотрен бюджетный кредит в  сумме 1 555,6 млн.сомов для реализации «Плана мероприятий по строительству объектов подготовительного периода с проведением проектно-изыскательских работ проекта строительства Камбаратинской ГЭС-1 на р. Нарын в Джалал-Абадской области Кыргызской Республики на период 2022-2025 годов» (постановление КМ КР от 31 мая 2022 года №285; 2022г. - 117,5 млн.сом; 2023г. - 816,7 млн.сом; 2024г. - 621,4 млн.сом, распоряжение КМ КР от 28.06.2022г. №358-р). В 2023 году выделено 816,7 млн.сом(всего выделено 734,0 млн.сом);</w:t>
      </w:r>
    </w:p>
    <w:p w14:paraId="25E7E2AE" w14:textId="77777777" w:rsidR="00EA591E" w:rsidRPr="005A4440" w:rsidRDefault="00EA591E" w:rsidP="00F5437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В целях реализации проекта строительства малой гидроэлектростанции «Орто-Токой» предусмотрено бюджетный кредит в сумме 350,0 млн.сом и выделено в полном объеме.</w:t>
      </w:r>
    </w:p>
    <w:p w14:paraId="4BF0039A" w14:textId="77777777" w:rsidR="00EA591E" w:rsidRPr="005A4440" w:rsidRDefault="00EA591E" w:rsidP="00F54371">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В целях повышения финансовой устойчивости государственных стратегических энергетических предприятий, пред</w:t>
      </w:r>
      <w:r w:rsidR="00F54371" w:rsidRPr="005A4440">
        <w:rPr>
          <w:rFonts w:ascii="Times New Roman" w:hAnsi="Times New Roman" w:cs="Times New Roman"/>
          <w:color w:val="000000" w:themeColor="text1"/>
          <w:sz w:val="24"/>
          <w:szCs w:val="24"/>
        </w:rPr>
        <w:t>усмотрены 10 800,3 млн.сом ОАО «Электрические станции» и «</w:t>
      </w:r>
      <w:r w:rsidRPr="005A4440">
        <w:rPr>
          <w:rFonts w:ascii="Times New Roman" w:hAnsi="Times New Roman" w:cs="Times New Roman"/>
          <w:color w:val="000000" w:themeColor="text1"/>
          <w:sz w:val="24"/>
          <w:szCs w:val="24"/>
        </w:rPr>
        <w:t>Национальная электрическая сеть Кыргызстана</w:t>
      </w:r>
      <w:r w:rsidR="00F54371" w:rsidRPr="005A4440">
        <w:rPr>
          <w:rFonts w:ascii="Times New Roman" w:hAnsi="Times New Roman" w:cs="Times New Roman"/>
          <w:color w:val="000000" w:themeColor="text1"/>
          <w:sz w:val="24"/>
          <w:szCs w:val="24"/>
        </w:rPr>
        <w:t>»</w:t>
      </w:r>
      <w:r w:rsidRPr="005A4440">
        <w:rPr>
          <w:rFonts w:ascii="Times New Roman" w:hAnsi="Times New Roman" w:cs="Times New Roman"/>
          <w:color w:val="000000" w:themeColor="text1"/>
          <w:sz w:val="24"/>
          <w:szCs w:val="24"/>
        </w:rPr>
        <w:t xml:space="preserve"> для увеличения уставных капиталов. По итогам года выделено в полном размере.</w:t>
      </w:r>
    </w:p>
    <w:p w14:paraId="51C71558"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В целях обеспечения энергетической безопасности и оказания государственной поддержки предприятиям, имеющим стратегическое значение для страны, для увеличения уставного капитала открытого акционерного общества «Нарынгидроэнергострой», в 2023 году выделено 598,9 млн.сом.</w:t>
      </w:r>
    </w:p>
    <w:p w14:paraId="5D8AA81C"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По программам государственных инвестиций предусмотрены 9 061,6 млн.сом. По итогам года выделены 8 881,8 млн.сом.</w:t>
      </w:r>
    </w:p>
    <w:p w14:paraId="2B601D87" w14:textId="77777777" w:rsidR="00EA591E" w:rsidRPr="005A4440" w:rsidRDefault="00EA591E" w:rsidP="00EA591E">
      <w:pPr>
        <w:spacing w:after="0" w:line="240" w:lineRule="auto"/>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Административные расходы Министерства энергетики КР составляет 280,8 млн.сомов (бюджетные и средства спец.счета). Фактический расход на 31.12.2023 г. составил221,4 млн.сом.</w:t>
      </w:r>
    </w:p>
    <w:p w14:paraId="21599857" w14:textId="77777777" w:rsidR="001938CA" w:rsidRPr="005A4440" w:rsidRDefault="001938CA" w:rsidP="00D228E5">
      <w:pPr>
        <w:spacing w:after="0" w:line="240" w:lineRule="auto"/>
        <w:ind w:firstLine="567"/>
        <w:jc w:val="both"/>
        <w:rPr>
          <w:rFonts w:ascii="Times New Roman" w:hAnsi="Times New Roman" w:cs="Times New Roman"/>
          <w:b/>
          <w:color w:val="000000" w:themeColor="text1"/>
          <w:sz w:val="24"/>
          <w:szCs w:val="24"/>
          <w:lang w:val="ky-KG"/>
        </w:rPr>
      </w:pPr>
    </w:p>
    <w:p w14:paraId="05360259" w14:textId="77777777" w:rsidR="00AB5D52" w:rsidRPr="005A4440" w:rsidRDefault="002E7F3E" w:rsidP="00AB5D52">
      <w:pPr>
        <w:spacing w:after="0" w:line="240" w:lineRule="auto"/>
        <w:ind w:firstLine="567"/>
        <w:jc w:val="both"/>
        <w:rPr>
          <w:rFonts w:ascii="Times New Roman" w:hAnsi="Times New Roman" w:cs="Times New Roman"/>
          <w:b/>
          <w:color w:val="000000" w:themeColor="text1"/>
          <w:sz w:val="24"/>
          <w:szCs w:val="24"/>
          <w:lang w:val="ky-KG"/>
        </w:rPr>
      </w:pPr>
      <w:r w:rsidRPr="005A4440">
        <w:rPr>
          <w:rFonts w:ascii="Times New Roman" w:hAnsi="Times New Roman" w:cs="Times New Roman"/>
          <w:b/>
          <w:color w:val="000000" w:themeColor="text1"/>
          <w:sz w:val="24"/>
          <w:szCs w:val="24"/>
        </w:rPr>
        <w:t>Бюджетные кредиты</w:t>
      </w:r>
    </w:p>
    <w:p w14:paraId="0404C16A" w14:textId="77777777" w:rsidR="000901A7" w:rsidRPr="005A4440" w:rsidRDefault="00BC686E" w:rsidP="000901A7">
      <w:pPr>
        <w:spacing w:after="0" w:line="240" w:lineRule="auto"/>
        <w:ind w:firstLine="567"/>
        <w:jc w:val="both"/>
        <w:rPr>
          <w:rFonts w:ascii="Times New Roman" w:eastAsia="Times New Roman" w:hAnsi="Times New Roman" w:cs="Times New Roman"/>
          <w:b/>
          <w:bCs/>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План-прогноз н</w:t>
      </w:r>
      <w:r w:rsidRPr="005A4440">
        <w:rPr>
          <w:rFonts w:ascii="Times New Roman" w:eastAsia="Times New Roman" w:hAnsi="Times New Roman" w:cs="Times New Roman"/>
          <w:color w:val="000000" w:themeColor="text1"/>
          <w:sz w:val="24"/>
          <w:szCs w:val="24"/>
          <w:lang w:eastAsia="ru-RU"/>
        </w:rPr>
        <w:t>а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w:t>
      </w:r>
      <w:r w:rsidRPr="005A4440">
        <w:rPr>
          <w:rFonts w:ascii="Times New Roman" w:eastAsia="Times New Roman" w:hAnsi="Times New Roman" w:cs="Times New Roman"/>
          <w:color w:val="000000" w:themeColor="text1"/>
          <w:sz w:val="24"/>
          <w:szCs w:val="24"/>
          <w:lang w:val="ky-KG" w:eastAsia="ru-RU"/>
        </w:rPr>
        <w:t>по возврату бюджетных кредитов</w:t>
      </w:r>
      <w:r w:rsidRPr="005A4440">
        <w:rPr>
          <w:rFonts w:ascii="Times New Roman" w:eastAsia="Times New Roman" w:hAnsi="Times New Roman" w:cs="Times New Roman"/>
          <w:color w:val="000000" w:themeColor="text1"/>
          <w:sz w:val="24"/>
          <w:szCs w:val="24"/>
          <w:lang w:eastAsia="ru-RU"/>
        </w:rPr>
        <w:t xml:space="preserve"> установлен в сумме </w:t>
      </w:r>
      <w:r w:rsidRPr="005A4440">
        <w:rPr>
          <w:rFonts w:ascii="Times New Roman" w:eastAsia="Times New Roman" w:hAnsi="Times New Roman" w:cs="Times New Roman"/>
          <w:color w:val="000000" w:themeColor="text1"/>
          <w:sz w:val="24"/>
          <w:szCs w:val="24"/>
          <w:lang w:eastAsia="ru-RU"/>
        </w:rPr>
        <w:br/>
      </w:r>
      <w:r w:rsidRPr="005A4440">
        <w:rPr>
          <w:rFonts w:ascii="Times New Roman" w:eastAsia="Times New Roman" w:hAnsi="Times New Roman" w:cs="Times New Roman"/>
          <w:b/>
          <w:bCs/>
          <w:color w:val="000000" w:themeColor="text1"/>
          <w:sz w:val="24"/>
          <w:szCs w:val="24"/>
          <w:lang w:val="ky-KG" w:eastAsia="ru-RU"/>
        </w:rPr>
        <w:t>14 862,9</w:t>
      </w:r>
      <w:r w:rsidRPr="005A4440">
        <w:rPr>
          <w:rFonts w:ascii="Times New Roman" w:eastAsia="Times New Roman" w:hAnsi="Times New Roman" w:cs="Times New Roman"/>
          <w:b/>
          <w:bCs/>
          <w:color w:val="000000" w:themeColor="text1"/>
          <w:sz w:val="24"/>
          <w:szCs w:val="24"/>
          <w:lang w:eastAsia="ru-RU"/>
        </w:rPr>
        <w:t xml:space="preserve"> млн</w:t>
      </w:r>
      <w:r w:rsidR="00AF4D7F" w:rsidRPr="005A4440">
        <w:rPr>
          <w:rFonts w:ascii="Times New Roman" w:eastAsia="Times New Roman" w:hAnsi="Times New Roman" w:cs="Times New Roman"/>
          <w:b/>
          <w:bCs/>
          <w:color w:val="000000" w:themeColor="text1"/>
          <w:sz w:val="24"/>
          <w:szCs w:val="24"/>
          <w:lang w:eastAsia="ru-RU"/>
        </w:rPr>
        <w:t>.</w:t>
      </w:r>
      <w:r w:rsidRPr="005A4440">
        <w:rPr>
          <w:rFonts w:ascii="Times New Roman" w:eastAsia="Times New Roman" w:hAnsi="Times New Roman" w:cs="Times New Roman"/>
          <w:b/>
          <w:bCs/>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фактическое исполнение составил </w:t>
      </w:r>
      <w:r w:rsidRPr="005A4440">
        <w:rPr>
          <w:rFonts w:ascii="Times New Roman" w:eastAsia="Times New Roman" w:hAnsi="Times New Roman" w:cs="Times New Roman"/>
          <w:b/>
          <w:bCs/>
          <w:color w:val="000000" w:themeColor="text1"/>
          <w:sz w:val="24"/>
          <w:szCs w:val="24"/>
          <w:lang w:val="ky-KG" w:eastAsia="ru-RU"/>
        </w:rPr>
        <w:t>15</w:t>
      </w:r>
      <w:r w:rsidR="00D23A39" w:rsidRPr="005A4440">
        <w:rPr>
          <w:rFonts w:ascii="Times New Roman" w:eastAsia="Times New Roman" w:hAnsi="Times New Roman" w:cs="Times New Roman"/>
          <w:b/>
          <w:bCs/>
          <w:color w:val="000000" w:themeColor="text1"/>
          <w:sz w:val="24"/>
          <w:szCs w:val="24"/>
          <w:lang w:val="ky-KG" w:eastAsia="ru-RU"/>
        </w:rPr>
        <w:t> </w:t>
      </w:r>
      <w:r w:rsidR="00D23A39" w:rsidRPr="005A4440">
        <w:rPr>
          <w:rFonts w:ascii="Times New Roman" w:eastAsia="Times New Roman" w:hAnsi="Times New Roman" w:cs="Times New Roman"/>
          <w:b/>
          <w:bCs/>
          <w:color w:val="000000" w:themeColor="text1"/>
          <w:sz w:val="24"/>
          <w:szCs w:val="24"/>
          <w:lang w:eastAsia="ru-RU"/>
        </w:rPr>
        <w:t>168</w:t>
      </w:r>
      <w:r w:rsidR="00407CDE" w:rsidRPr="005A4440">
        <w:rPr>
          <w:rFonts w:ascii="Times New Roman" w:eastAsia="Times New Roman" w:hAnsi="Times New Roman" w:cs="Times New Roman"/>
          <w:b/>
          <w:bCs/>
          <w:color w:val="000000" w:themeColor="text1"/>
          <w:sz w:val="24"/>
          <w:szCs w:val="24"/>
          <w:lang w:eastAsia="ru-RU"/>
        </w:rPr>
        <w:t>,76</w:t>
      </w:r>
      <w:r w:rsidRPr="005A4440">
        <w:rPr>
          <w:rFonts w:ascii="Times New Roman" w:eastAsia="Times New Roman" w:hAnsi="Times New Roman" w:cs="Times New Roman"/>
          <w:b/>
          <w:bCs/>
          <w:color w:val="000000" w:themeColor="text1"/>
          <w:sz w:val="24"/>
          <w:szCs w:val="24"/>
          <w:lang w:val="ky-KG" w:eastAsia="ru-RU"/>
        </w:rPr>
        <w:t xml:space="preserve"> млн.сом</w:t>
      </w:r>
      <w:r w:rsidRPr="005A4440">
        <w:rPr>
          <w:rFonts w:ascii="Times New Roman" w:eastAsia="Times New Roman" w:hAnsi="Times New Roman" w:cs="Times New Roman"/>
          <w:color w:val="000000" w:themeColor="text1"/>
          <w:sz w:val="24"/>
          <w:szCs w:val="24"/>
          <w:lang w:val="ky-KG" w:eastAsia="ru-RU"/>
        </w:rPr>
        <w:t xml:space="preserve"> или план исполнен на </w:t>
      </w:r>
      <w:r w:rsidRPr="005A4440">
        <w:rPr>
          <w:rFonts w:ascii="Times New Roman" w:eastAsia="Times New Roman" w:hAnsi="Times New Roman" w:cs="Times New Roman"/>
          <w:b/>
          <w:bCs/>
          <w:color w:val="000000" w:themeColor="text1"/>
          <w:sz w:val="24"/>
          <w:szCs w:val="24"/>
          <w:lang w:val="ky-KG" w:eastAsia="ru-RU"/>
        </w:rPr>
        <w:t>102%.</w:t>
      </w:r>
    </w:p>
    <w:p w14:paraId="457CB202" w14:textId="77777777" w:rsidR="00BC686E" w:rsidRPr="005A4440" w:rsidRDefault="00DF1D69" w:rsidP="000901A7">
      <w:pPr>
        <w:spacing w:after="0" w:line="240" w:lineRule="auto"/>
        <w:ind w:firstLine="567"/>
        <w:jc w:val="right"/>
        <w:rPr>
          <w:rFonts w:ascii="Times New Roman" w:eastAsia="Times New Roman" w:hAnsi="Times New Roman" w:cs="Times New Roman"/>
          <w:bCs/>
          <w:iCs/>
          <w:color w:val="000000" w:themeColor="text1"/>
          <w:lang w:val="ky-KG" w:eastAsia="ru-RU"/>
        </w:rPr>
      </w:pPr>
      <w:r w:rsidRPr="005A4440">
        <w:rPr>
          <w:rFonts w:ascii="Times New Roman" w:eastAsia="Times New Roman" w:hAnsi="Times New Roman" w:cs="Times New Roman"/>
          <w:bCs/>
          <w:iCs/>
          <w:color w:val="000000" w:themeColor="text1"/>
          <w:lang w:val="ky-KG" w:eastAsia="ru-RU"/>
        </w:rPr>
        <w:t>(млн. сом)</w:t>
      </w:r>
    </w:p>
    <w:tbl>
      <w:tblPr>
        <w:tblStyle w:val="250"/>
        <w:tblW w:w="4885" w:type="pct"/>
        <w:tblInd w:w="108" w:type="dxa"/>
        <w:tblLook w:val="04A0" w:firstRow="1" w:lastRow="0" w:firstColumn="1" w:lastColumn="0" w:noHBand="0" w:noVBand="1"/>
      </w:tblPr>
      <w:tblGrid>
        <w:gridCol w:w="2425"/>
        <w:gridCol w:w="2398"/>
        <w:gridCol w:w="1691"/>
        <w:gridCol w:w="2837"/>
      </w:tblGrid>
      <w:tr w:rsidR="005A4440" w:rsidRPr="005A4440" w14:paraId="3B555285" w14:textId="77777777" w:rsidTr="003603DC">
        <w:trPr>
          <w:trHeight w:val="107"/>
        </w:trPr>
        <w:tc>
          <w:tcPr>
            <w:tcW w:w="1296" w:type="pct"/>
            <w:shd w:val="clear" w:color="auto" w:fill="FFFFFF" w:themeFill="background1"/>
            <w:vAlign w:val="center"/>
          </w:tcPr>
          <w:p w14:paraId="5BC5E0E6" w14:textId="77777777" w:rsidR="00BC686E" w:rsidRPr="005A4440" w:rsidRDefault="00BC686E" w:rsidP="000901A7">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Наименование</w:t>
            </w:r>
          </w:p>
        </w:tc>
        <w:tc>
          <w:tcPr>
            <w:tcW w:w="1282" w:type="pct"/>
            <w:shd w:val="clear" w:color="auto" w:fill="FFFFFF" w:themeFill="background1"/>
          </w:tcPr>
          <w:p w14:paraId="5151C027" w14:textId="77777777" w:rsidR="00BC686E" w:rsidRPr="005A4440" w:rsidRDefault="00BC686E" w:rsidP="00093380">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План</w:t>
            </w:r>
          </w:p>
        </w:tc>
        <w:tc>
          <w:tcPr>
            <w:tcW w:w="904" w:type="pct"/>
            <w:shd w:val="clear" w:color="auto" w:fill="FFFFFF" w:themeFill="background1"/>
          </w:tcPr>
          <w:p w14:paraId="484587E3" w14:textId="77777777" w:rsidR="00BC686E" w:rsidRPr="005A4440" w:rsidRDefault="00BC686E" w:rsidP="00093380">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Факт</w:t>
            </w:r>
          </w:p>
        </w:tc>
        <w:tc>
          <w:tcPr>
            <w:tcW w:w="1517" w:type="pct"/>
            <w:shd w:val="clear" w:color="auto" w:fill="FFFFFF" w:themeFill="background1"/>
          </w:tcPr>
          <w:p w14:paraId="2E7AE2A3" w14:textId="77777777" w:rsidR="00BC686E" w:rsidRPr="005A4440" w:rsidRDefault="00BC686E" w:rsidP="00093380">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w:t>
            </w:r>
          </w:p>
        </w:tc>
      </w:tr>
      <w:tr w:rsidR="005A4440" w:rsidRPr="005A4440" w14:paraId="26B2631E" w14:textId="77777777" w:rsidTr="003603DC">
        <w:trPr>
          <w:trHeight w:val="231"/>
        </w:trPr>
        <w:tc>
          <w:tcPr>
            <w:tcW w:w="1296" w:type="pct"/>
            <w:shd w:val="clear" w:color="auto" w:fill="FBD4B4" w:themeFill="accent6" w:themeFillTint="66"/>
            <w:vAlign w:val="center"/>
          </w:tcPr>
          <w:p w14:paraId="534B80D9" w14:textId="77777777" w:rsidR="00BC686E" w:rsidRPr="005A4440" w:rsidRDefault="00BC686E" w:rsidP="00F132FB">
            <w:pP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Всего</w:t>
            </w:r>
          </w:p>
        </w:tc>
        <w:tc>
          <w:tcPr>
            <w:tcW w:w="1282" w:type="pct"/>
            <w:shd w:val="clear" w:color="auto" w:fill="FBD4B4" w:themeFill="accent6" w:themeFillTint="66"/>
            <w:vAlign w:val="center"/>
          </w:tcPr>
          <w:p w14:paraId="129AD815" w14:textId="77777777" w:rsidR="00BC686E" w:rsidRPr="005A4440" w:rsidRDefault="00BC686E" w:rsidP="00093380">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14 862,98</w:t>
            </w:r>
          </w:p>
        </w:tc>
        <w:tc>
          <w:tcPr>
            <w:tcW w:w="904" w:type="pct"/>
            <w:shd w:val="clear" w:color="auto" w:fill="FBD4B4" w:themeFill="accent6" w:themeFillTint="66"/>
            <w:vAlign w:val="center"/>
          </w:tcPr>
          <w:p w14:paraId="59604989" w14:textId="77777777" w:rsidR="00BC686E" w:rsidRPr="005A4440" w:rsidRDefault="00BC686E" w:rsidP="00407CDE">
            <w:pPr>
              <w:jc w:val="center"/>
              <w:rPr>
                <w:rFonts w:ascii="Times New Roman" w:eastAsia="Calibri" w:hAnsi="Times New Roman" w:cs="Times New Roman"/>
                <w:b/>
                <w:bCs/>
                <w:color w:val="000000" w:themeColor="text1"/>
                <w:lang w:val="ky-KG"/>
              </w:rPr>
            </w:pPr>
            <w:r w:rsidRPr="005A4440">
              <w:rPr>
                <w:rFonts w:ascii="Times New Roman" w:eastAsia="Calibri" w:hAnsi="Times New Roman" w:cs="Times New Roman"/>
                <w:b/>
                <w:bCs/>
                <w:color w:val="000000" w:themeColor="text1"/>
                <w:lang w:val="ky-KG"/>
              </w:rPr>
              <w:t>15</w:t>
            </w:r>
            <w:r w:rsidR="00407CDE" w:rsidRPr="005A4440">
              <w:rPr>
                <w:rFonts w:ascii="Times New Roman" w:eastAsia="Calibri" w:hAnsi="Times New Roman" w:cs="Times New Roman"/>
                <w:b/>
                <w:bCs/>
                <w:color w:val="000000" w:themeColor="text1"/>
                <w:lang w:val="ky-KG"/>
              </w:rPr>
              <w:t> 168,76</w:t>
            </w:r>
          </w:p>
        </w:tc>
        <w:tc>
          <w:tcPr>
            <w:tcW w:w="1517" w:type="pct"/>
            <w:shd w:val="clear" w:color="auto" w:fill="FBD4B4" w:themeFill="accent6" w:themeFillTint="66"/>
            <w:vAlign w:val="center"/>
          </w:tcPr>
          <w:p w14:paraId="5DF1F78A" w14:textId="77777777" w:rsidR="00BC686E" w:rsidRPr="005A4440" w:rsidRDefault="00BC686E" w:rsidP="00093380">
            <w:pPr>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102%</w:t>
            </w:r>
          </w:p>
        </w:tc>
      </w:tr>
      <w:tr w:rsidR="005A4440" w:rsidRPr="005A4440" w14:paraId="2B31D042" w14:textId="77777777" w:rsidTr="003603DC">
        <w:trPr>
          <w:trHeight w:val="163"/>
        </w:trPr>
        <w:tc>
          <w:tcPr>
            <w:tcW w:w="1296" w:type="pct"/>
            <w:vAlign w:val="center"/>
          </w:tcPr>
          <w:p w14:paraId="249144A6" w14:textId="77777777" w:rsidR="00BC686E" w:rsidRPr="005A4440" w:rsidRDefault="00BC686E" w:rsidP="00F132FB">
            <w:pP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lastRenderedPageBreak/>
              <w:t>Основная сумма</w:t>
            </w:r>
          </w:p>
        </w:tc>
        <w:tc>
          <w:tcPr>
            <w:tcW w:w="1282" w:type="pct"/>
            <w:vAlign w:val="center"/>
          </w:tcPr>
          <w:p w14:paraId="74036A78" w14:textId="77777777" w:rsidR="00BC686E" w:rsidRPr="005A4440" w:rsidRDefault="00BC686E"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11 769,84</w:t>
            </w:r>
          </w:p>
        </w:tc>
        <w:tc>
          <w:tcPr>
            <w:tcW w:w="904" w:type="pct"/>
            <w:vAlign w:val="center"/>
          </w:tcPr>
          <w:p w14:paraId="42187973" w14:textId="77777777" w:rsidR="00BC686E" w:rsidRPr="005A4440" w:rsidRDefault="00D23A39"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11 943,41</w:t>
            </w:r>
          </w:p>
        </w:tc>
        <w:tc>
          <w:tcPr>
            <w:tcW w:w="1517" w:type="pct"/>
            <w:vAlign w:val="center"/>
          </w:tcPr>
          <w:p w14:paraId="3FF8145B" w14:textId="77777777" w:rsidR="00BC686E" w:rsidRPr="005A4440" w:rsidRDefault="00407CDE" w:rsidP="00093380">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w:t>
            </w:r>
            <w:r w:rsidR="00BC686E" w:rsidRPr="005A4440">
              <w:rPr>
                <w:rFonts w:ascii="Times New Roman" w:eastAsia="Calibri" w:hAnsi="Times New Roman" w:cs="Times New Roman"/>
                <w:color w:val="000000" w:themeColor="text1"/>
              </w:rPr>
              <w:t>%</w:t>
            </w:r>
          </w:p>
        </w:tc>
      </w:tr>
      <w:tr w:rsidR="005A4440" w:rsidRPr="005A4440" w14:paraId="604C05C1" w14:textId="77777777" w:rsidTr="003603DC">
        <w:trPr>
          <w:trHeight w:val="210"/>
        </w:trPr>
        <w:tc>
          <w:tcPr>
            <w:tcW w:w="1296" w:type="pct"/>
            <w:vAlign w:val="center"/>
          </w:tcPr>
          <w:p w14:paraId="310F4EB7" w14:textId="77777777" w:rsidR="00BC686E" w:rsidRPr="005A4440" w:rsidRDefault="00BC686E" w:rsidP="00F132FB">
            <w:pP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Проценты</w:t>
            </w:r>
          </w:p>
        </w:tc>
        <w:tc>
          <w:tcPr>
            <w:tcW w:w="1282" w:type="pct"/>
            <w:vAlign w:val="center"/>
          </w:tcPr>
          <w:p w14:paraId="334B9B0C" w14:textId="77777777" w:rsidR="00BC686E" w:rsidRPr="005A4440" w:rsidRDefault="00BC686E"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3 003,11</w:t>
            </w:r>
          </w:p>
        </w:tc>
        <w:tc>
          <w:tcPr>
            <w:tcW w:w="904" w:type="pct"/>
            <w:vAlign w:val="center"/>
          </w:tcPr>
          <w:p w14:paraId="7687E9A8" w14:textId="77777777" w:rsidR="00BC686E" w:rsidRPr="005A4440" w:rsidRDefault="00BC686E"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3</w:t>
            </w:r>
            <w:r w:rsidR="00D23A39" w:rsidRPr="005A4440">
              <w:rPr>
                <w:rFonts w:ascii="Times New Roman" w:eastAsia="Calibri" w:hAnsi="Times New Roman" w:cs="Times New Roman"/>
                <w:color w:val="000000" w:themeColor="text1"/>
                <w:lang w:val="ky-KG"/>
              </w:rPr>
              <w:t xml:space="preserve"> </w:t>
            </w:r>
            <w:r w:rsidRPr="005A4440">
              <w:rPr>
                <w:rFonts w:ascii="Times New Roman" w:eastAsia="Calibri" w:hAnsi="Times New Roman" w:cs="Times New Roman"/>
                <w:color w:val="000000" w:themeColor="text1"/>
                <w:lang w:val="ky-KG"/>
              </w:rPr>
              <w:t>121,56</w:t>
            </w:r>
          </w:p>
        </w:tc>
        <w:tc>
          <w:tcPr>
            <w:tcW w:w="1517" w:type="pct"/>
            <w:vAlign w:val="center"/>
          </w:tcPr>
          <w:p w14:paraId="571BCB1D" w14:textId="77777777" w:rsidR="00BC686E" w:rsidRPr="005A4440" w:rsidRDefault="00BC686E" w:rsidP="00093380">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104%</w:t>
            </w:r>
          </w:p>
        </w:tc>
      </w:tr>
      <w:tr w:rsidR="00BC686E" w:rsidRPr="005A4440" w14:paraId="24D40182" w14:textId="77777777" w:rsidTr="003603DC">
        <w:trPr>
          <w:trHeight w:val="198"/>
        </w:trPr>
        <w:tc>
          <w:tcPr>
            <w:tcW w:w="1296" w:type="pct"/>
            <w:vAlign w:val="center"/>
          </w:tcPr>
          <w:p w14:paraId="5F859E5E" w14:textId="77777777" w:rsidR="00BC686E" w:rsidRPr="005A4440" w:rsidRDefault="00BC686E" w:rsidP="00F132FB">
            <w:pP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Штрафы</w:t>
            </w:r>
          </w:p>
        </w:tc>
        <w:tc>
          <w:tcPr>
            <w:tcW w:w="1282" w:type="pct"/>
            <w:vAlign w:val="center"/>
          </w:tcPr>
          <w:p w14:paraId="24197383" w14:textId="77777777" w:rsidR="00BC686E" w:rsidRPr="005A4440" w:rsidRDefault="00BC686E"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90,03</w:t>
            </w:r>
          </w:p>
        </w:tc>
        <w:tc>
          <w:tcPr>
            <w:tcW w:w="904" w:type="pct"/>
            <w:vAlign w:val="center"/>
          </w:tcPr>
          <w:p w14:paraId="7F7129A0" w14:textId="77777777" w:rsidR="00BC686E" w:rsidRPr="005A4440" w:rsidRDefault="00D23A39" w:rsidP="00093380">
            <w:pPr>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103,79</w:t>
            </w:r>
          </w:p>
        </w:tc>
        <w:tc>
          <w:tcPr>
            <w:tcW w:w="1517" w:type="pct"/>
            <w:vAlign w:val="center"/>
          </w:tcPr>
          <w:p w14:paraId="3356D271" w14:textId="77777777" w:rsidR="00BC686E" w:rsidRPr="005A4440" w:rsidRDefault="00407CDE" w:rsidP="00093380">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115</w:t>
            </w:r>
            <w:r w:rsidR="00BC686E" w:rsidRPr="005A4440">
              <w:rPr>
                <w:rFonts w:ascii="Times New Roman" w:eastAsia="Calibri" w:hAnsi="Times New Roman" w:cs="Times New Roman"/>
                <w:color w:val="000000" w:themeColor="text1"/>
              </w:rPr>
              <w:t>%</w:t>
            </w:r>
          </w:p>
        </w:tc>
      </w:tr>
    </w:tbl>
    <w:p w14:paraId="744AA480" w14:textId="77777777" w:rsidR="00BC686E" w:rsidRPr="005A4440" w:rsidRDefault="00BC686E" w:rsidP="00BC686E">
      <w:pPr>
        <w:spacing w:after="0"/>
        <w:ind w:firstLine="567"/>
        <w:jc w:val="both"/>
        <w:rPr>
          <w:rFonts w:ascii="Times New Roman" w:eastAsia="Times New Roman" w:hAnsi="Times New Roman" w:cs="Times New Roman"/>
          <w:color w:val="000000" w:themeColor="text1"/>
          <w:sz w:val="24"/>
          <w:szCs w:val="24"/>
          <w:lang w:val="ky-KG" w:eastAsia="ru-RU"/>
        </w:rPr>
      </w:pPr>
    </w:p>
    <w:p w14:paraId="6E95BF41" w14:textId="77777777" w:rsidR="005D5DD8" w:rsidRPr="005A4440" w:rsidRDefault="00BC686E" w:rsidP="003603DC">
      <w:pPr>
        <w:spacing w:after="0"/>
        <w:ind w:firstLine="567"/>
        <w:rPr>
          <w:rFonts w:ascii="Times New Roman" w:eastAsia="Calibri" w:hAnsi="Times New Roman" w:cs="Times New Roman"/>
          <w:color w:val="000000" w:themeColor="text1"/>
          <w:sz w:val="16"/>
          <w:szCs w:val="16"/>
          <w:lang w:val="ky-KG" w:eastAsia="ru-RU"/>
        </w:rPr>
      </w:pPr>
      <w:r w:rsidRPr="005A4440">
        <w:rPr>
          <w:rFonts w:ascii="Times New Roman" w:eastAsia="Times New Roman" w:hAnsi="Times New Roman" w:cs="Times New Roman"/>
          <w:color w:val="000000" w:themeColor="text1"/>
          <w:sz w:val="24"/>
          <w:szCs w:val="24"/>
          <w:lang w:eastAsia="ru-RU"/>
        </w:rPr>
        <w:t xml:space="preserve">В 2023 году </w:t>
      </w:r>
      <w:r w:rsidRPr="005A4440">
        <w:rPr>
          <w:rFonts w:ascii="Times New Roman" w:eastAsia="Times New Roman" w:hAnsi="Times New Roman" w:cs="Times New Roman"/>
          <w:color w:val="000000" w:themeColor="text1"/>
          <w:sz w:val="24"/>
          <w:szCs w:val="24"/>
          <w:lang w:val="ky-KG" w:eastAsia="ru-RU"/>
        </w:rPr>
        <w:t xml:space="preserve">оформлены </w:t>
      </w:r>
      <w:r w:rsidRPr="005A4440">
        <w:rPr>
          <w:rFonts w:ascii="Times New Roman" w:eastAsia="Times New Roman" w:hAnsi="Times New Roman" w:cs="Times New Roman"/>
          <w:b/>
          <w:bCs/>
          <w:color w:val="000000" w:themeColor="text1"/>
          <w:sz w:val="24"/>
          <w:szCs w:val="24"/>
          <w:lang w:eastAsia="ru-RU"/>
        </w:rPr>
        <w:t>157</w:t>
      </w:r>
      <w:r w:rsidRPr="005A4440">
        <w:rPr>
          <w:rFonts w:ascii="Times New Roman" w:eastAsia="Times New Roman" w:hAnsi="Times New Roman" w:cs="Times New Roman"/>
          <w:color w:val="000000" w:themeColor="text1"/>
          <w:sz w:val="24"/>
          <w:szCs w:val="24"/>
          <w:lang w:eastAsia="ru-RU"/>
        </w:rPr>
        <w:t xml:space="preserve"> кредитных договоров на сумму </w:t>
      </w:r>
      <w:r w:rsidRPr="005A4440">
        <w:rPr>
          <w:rFonts w:ascii="Times New Roman" w:eastAsia="Times New Roman" w:hAnsi="Times New Roman" w:cs="Times New Roman"/>
          <w:b/>
          <w:bCs/>
          <w:color w:val="000000" w:themeColor="text1"/>
          <w:sz w:val="24"/>
          <w:szCs w:val="24"/>
          <w:lang w:eastAsia="ru-RU"/>
        </w:rPr>
        <w:t>5 525,56 м</w:t>
      </w:r>
      <w:r w:rsidRPr="005A4440">
        <w:rPr>
          <w:rFonts w:ascii="Times New Roman" w:eastAsia="Times New Roman" w:hAnsi="Times New Roman" w:cs="Times New Roman"/>
          <w:b/>
          <w:bCs/>
          <w:color w:val="000000" w:themeColor="text1"/>
          <w:sz w:val="24"/>
          <w:szCs w:val="24"/>
          <w:lang w:val="ky-KG" w:eastAsia="ru-RU"/>
        </w:rPr>
        <w:t>лн.</w:t>
      </w:r>
      <w:r w:rsidR="003603DC" w:rsidRPr="005A4440">
        <w:rPr>
          <w:rFonts w:ascii="Times New Roman" w:eastAsia="Times New Roman" w:hAnsi="Times New Roman" w:cs="Times New Roman"/>
          <w:b/>
          <w:bCs/>
          <w:color w:val="000000" w:themeColor="text1"/>
          <w:sz w:val="24"/>
          <w:szCs w:val="24"/>
          <w:lang w:eastAsia="ru-RU"/>
        </w:rPr>
        <w:t xml:space="preserve"> сом.</w:t>
      </w:r>
    </w:p>
    <w:p w14:paraId="01D70B17" w14:textId="77777777" w:rsidR="00BC686E" w:rsidRPr="005A4440" w:rsidRDefault="006D3C68" w:rsidP="00BC686E">
      <w:pPr>
        <w:spacing w:after="0"/>
        <w:ind w:firstLine="567"/>
        <w:jc w:val="right"/>
        <w:rPr>
          <w:rFonts w:ascii="Times New Roman" w:eastAsia="Times New Roman" w:hAnsi="Times New Roman" w:cs="Times New Roman"/>
          <w:bCs/>
          <w:iCs/>
          <w:color w:val="000000" w:themeColor="text1"/>
          <w:sz w:val="20"/>
          <w:szCs w:val="20"/>
          <w:lang w:val="ky-KG" w:eastAsia="ru-RU"/>
        </w:rPr>
      </w:pPr>
      <w:r w:rsidRPr="005A4440">
        <w:rPr>
          <w:rFonts w:ascii="Times New Roman" w:eastAsia="Times New Roman" w:hAnsi="Times New Roman" w:cs="Times New Roman"/>
          <w:bCs/>
          <w:iCs/>
          <w:color w:val="000000" w:themeColor="text1"/>
          <w:sz w:val="20"/>
          <w:szCs w:val="20"/>
          <w:lang w:val="ky-KG" w:eastAsia="ru-RU"/>
        </w:rPr>
        <w:t>(млн.</w:t>
      </w:r>
      <w:r w:rsidR="00211C0B" w:rsidRPr="005A4440">
        <w:rPr>
          <w:rFonts w:ascii="Times New Roman" w:eastAsia="Times New Roman" w:hAnsi="Times New Roman" w:cs="Times New Roman"/>
          <w:bCs/>
          <w:iCs/>
          <w:color w:val="000000" w:themeColor="text1"/>
          <w:sz w:val="20"/>
          <w:szCs w:val="20"/>
          <w:lang w:val="ky-KG" w:eastAsia="ru-RU"/>
        </w:rPr>
        <w:t>сом)</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1177"/>
        <w:gridCol w:w="4493"/>
      </w:tblGrid>
      <w:tr w:rsidR="005A4440" w:rsidRPr="005A4440" w14:paraId="2DE6DB81" w14:textId="77777777" w:rsidTr="001938CA">
        <w:trPr>
          <w:trHeight w:val="435"/>
        </w:trPr>
        <w:tc>
          <w:tcPr>
            <w:tcW w:w="890" w:type="dxa"/>
            <w:shd w:val="clear" w:color="auto" w:fill="auto"/>
            <w:vAlign w:val="center"/>
            <w:hideMark/>
          </w:tcPr>
          <w:p w14:paraId="31D1292E" w14:textId="77777777" w:rsidR="00BC686E" w:rsidRPr="005A4440" w:rsidRDefault="00BC686E" w:rsidP="000901A7">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Кол-во кред-тов</w:t>
            </w:r>
          </w:p>
        </w:tc>
        <w:tc>
          <w:tcPr>
            <w:tcW w:w="2654" w:type="dxa"/>
            <w:shd w:val="clear" w:color="auto" w:fill="auto"/>
            <w:vAlign w:val="center"/>
            <w:hideMark/>
          </w:tcPr>
          <w:p w14:paraId="4025898D" w14:textId="77777777" w:rsidR="00BC686E" w:rsidRPr="005A4440" w:rsidRDefault="00BC686E" w:rsidP="000901A7">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Наименование</w:t>
            </w:r>
          </w:p>
        </w:tc>
        <w:tc>
          <w:tcPr>
            <w:tcW w:w="1177" w:type="dxa"/>
            <w:shd w:val="clear" w:color="auto" w:fill="auto"/>
            <w:vAlign w:val="center"/>
            <w:hideMark/>
          </w:tcPr>
          <w:p w14:paraId="7B1ACDC5" w14:textId="77777777" w:rsidR="00BC686E" w:rsidRPr="005A4440" w:rsidRDefault="00BC686E" w:rsidP="000901A7">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Сумма по договору</w:t>
            </w:r>
          </w:p>
        </w:tc>
        <w:tc>
          <w:tcPr>
            <w:tcW w:w="4493" w:type="dxa"/>
            <w:shd w:val="clear" w:color="auto" w:fill="auto"/>
            <w:vAlign w:val="center"/>
            <w:hideMark/>
          </w:tcPr>
          <w:p w14:paraId="4E54FFD1" w14:textId="77777777" w:rsidR="00BC686E" w:rsidRPr="005A4440" w:rsidRDefault="00BC686E" w:rsidP="000901A7">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Цель кредита</w:t>
            </w:r>
          </w:p>
        </w:tc>
      </w:tr>
      <w:tr w:rsidR="005A4440" w:rsidRPr="005A4440" w14:paraId="3D01BE8E" w14:textId="77777777" w:rsidTr="001938CA">
        <w:trPr>
          <w:trHeight w:val="312"/>
        </w:trPr>
        <w:tc>
          <w:tcPr>
            <w:tcW w:w="890" w:type="dxa"/>
            <w:shd w:val="clear" w:color="auto" w:fill="FBD4B4" w:themeFill="accent6" w:themeFillTint="66"/>
            <w:vAlign w:val="center"/>
            <w:hideMark/>
          </w:tcPr>
          <w:p w14:paraId="0C7FB0E5" w14:textId="77777777" w:rsidR="00BC686E" w:rsidRPr="005A4440" w:rsidRDefault="00BC686E" w:rsidP="000C46F1">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157</w:t>
            </w:r>
          </w:p>
        </w:tc>
        <w:tc>
          <w:tcPr>
            <w:tcW w:w="2654" w:type="dxa"/>
            <w:shd w:val="clear" w:color="auto" w:fill="FBD4B4" w:themeFill="accent6" w:themeFillTint="66"/>
            <w:vAlign w:val="center"/>
            <w:hideMark/>
          </w:tcPr>
          <w:p w14:paraId="19B1EA2E" w14:textId="77777777" w:rsidR="00BC686E" w:rsidRPr="005A4440" w:rsidRDefault="00BC686E" w:rsidP="000C46F1">
            <w:pPr>
              <w:spacing w:after="0" w:line="240" w:lineRule="auto"/>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Всего</w:t>
            </w:r>
          </w:p>
        </w:tc>
        <w:tc>
          <w:tcPr>
            <w:tcW w:w="1177" w:type="dxa"/>
            <w:shd w:val="clear" w:color="auto" w:fill="FBD4B4" w:themeFill="accent6" w:themeFillTint="66"/>
            <w:vAlign w:val="center"/>
            <w:hideMark/>
          </w:tcPr>
          <w:p w14:paraId="5971A7E6" w14:textId="77777777" w:rsidR="00BC686E" w:rsidRPr="005A4440" w:rsidRDefault="00BC686E" w:rsidP="006D3C68">
            <w:pPr>
              <w:spacing w:after="0" w:line="240" w:lineRule="auto"/>
              <w:jc w:val="center"/>
              <w:rPr>
                <w:rFonts w:ascii="Times New Roman" w:eastAsia="Times New Roman" w:hAnsi="Times New Roman" w:cs="Times New Roman"/>
                <w:b/>
                <w:bCs/>
                <w:color w:val="000000" w:themeColor="text1"/>
                <w:lang w:eastAsia="ru-RU"/>
              </w:rPr>
            </w:pPr>
            <w:r w:rsidRPr="005A4440">
              <w:rPr>
                <w:rFonts w:ascii="Times New Roman" w:eastAsia="Times New Roman" w:hAnsi="Times New Roman" w:cs="Times New Roman"/>
                <w:b/>
                <w:bCs/>
                <w:color w:val="000000" w:themeColor="text1"/>
                <w:lang w:eastAsia="ru-RU"/>
              </w:rPr>
              <w:t>5 525,56</w:t>
            </w:r>
          </w:p>
        </w:tc>
        <w:tc>
          <w:tcPr>
            <w:tcW w:w="4493" w:type="dxa"/>
            <w:shd w:val="clear" w:color="auto" w:fill="FBD4B4" w:themeFill="accent6" w:themeFillTint="66"/>
            <w:vAlign w:val="center"/>
            <w:hideMark/>
          </w:tcPr>
          <w:p w14:paraId="7842FD71" w14:textId="77777777" w:rsidR="00BC686E" w:rsidRPr="005A4440" w:rsidRDefault="00BC686E" w:rsidP="000C46F1">
            <w:pPr>
              <w:spacing w:after="0" w:line="240" w:lineRule="auto"/>
              <w:rPr>
                <w:rFonts w:ascii="Times New Roman" w:eastAsia="Times New Roman" w:hAnsi="Times New Roman" w:cs="Times New Roman"/>
                <w:b/>
                <w:bCs/>
                <w:color w:val="000000" w:themeColor="text1"/>
                <w:lang w:eastAsia="ru-RU"/>
              </w:rPr>
            </w:pPr>
          </w:p>
        </w:tc>
      </w:tr>
      <w:tr w:rsidR="005A4440" w:rsidRPr="005A4440" w14:paraId="2F0E2025" w14:textId="77777777" w:rsidTr="001938CA">
        <w:trPr>
          <w:trHeight w:val="260"/>
        </w:trPr>
        <w:tc>
          <w:tcPr>
            <w:tcW w:w="890" w:type="dxa"/>
            <w:shd w:val="clear" w:color="auto" w:fill="auto"/>
            <w:vAlign w:val="center"/>
            <w:hideMark/>
          </w:tcPr>
          <w:p w14:paraId="06F813A6"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w:t>
            </w:r>
          </w:p>
        </w:tc>
        <w:tc>
          <w:tcPr>
            <w:tcW w:w="2654" w:type="dxa"/>
            <w:shd w:val="clear" w:color="auto" w:fill="auto"/>
            <w:vAlign w:val="center"/>
            <w:hideMark/>
          </w:tcPr>
          <w:p w14:paraId="76167469"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ОАО "Чакан ГЭС"</w:t>
            </w:r>
          </w:p>
        </w:tc>
        <w:tc>
          <w:tcPr>
            <w:tcW w:w="1177" w:type="dxa"/>
            <w:shd w:val="clear" w:color="auto" w:fill="FFFFFF" w:themeFill="background1"/>
            <w:vAlign w:val="center"/>
            <w:hideMark/>
          </w:tcPr>
          <w:p w14:paraId="567CC752"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350,00</w:t>
            </w:r>
          </w:p>
        </w:tc>
        <w:tc>
          <w:tcPr>
            <w:tcW w:w="4493" w:type="dxa"/>
            <w:shd w:val="clear" w:color="auto" w:fill="auto"/>
            <w:vAlign w:val="center"/>
            <w:hideMark/>
          </w:tcPr>
          <w:p w14:paraId="0BF77347"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Реализация проекта строительства малой гидроэлектростанции "Орто-Токой" </w:t>
            </w:r>
          </w:p>
        </w:tc>
      </w:tr>
      <w:tr w:rsidR="005A4440" w:rsidRPr="005A4440" w14:paraId="758B2F8B" w14:textId="77777777" w:rsidTr="001938CA">
        <w:trPr>
          <w:trHeight w:val="449"/>
        </w:trPr>
        <w:tc>
          <w:tcPr>
            <w:tcW w:w="890" w:type="dxa"/>
            <w:shd w:val="clear" w:color="auto" w:fill="auto"/>
            <w:vAlign w:val="center"/>
            <w:hideMark/>
          </w:tcPr>
          <w:p w14:paraId="4BF3EB81"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679E9950"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ГП "Кыргызтранснефтегаз"</w:t>
            </w:r>
          </w:p>
        </w:tc>
        <w:tc>
          <w:tcPr>
            <w:tcW w:w="1177" w:type="dxa"/>
            <w:shd w:val="clear" w:color="auto" w:fill="FFFFFF" w:themeFill="background1"/>
            <w:vAlign w:val="center"/>
            <w:hideMark/>
          </w:tcPr>
          <w:p w14:paraId="4A6C9004"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5,00</w:t>
            </w:r>
          </w:p>
        </w:tc>
        <w:tc>
          <w:tcPr>
            <w:tcW w:w="4493" w:type="dxa"/>
            <w:shd w:val="clear" w:color="auto" w:fill="auto"/>
            <w:vAlign w:val="center"/>
            <w:hideMark/>
          </w:tcPr>
          <w:p w14:paraId="41DDD041"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Для начала деятельности по реализации проекта по эксплуатации подземного хранилища газа "Северный Сох"</w:t>
            </w:r>
          </w:p>
        </w:tc>
      </w:tr>
      <w:tr w:rsidR="005A4440" w:rsidRPr="005A4440" w14:paraId="2503EF97" w14:textId="77777777" w:rsidTr="001938CA">
        <w:trPr>
          <w:trHeight w:val="399"/>
        </w:trPr>
        <w:tc>
          <w:tcPr>
            <w:tcW w:w="890" w:type="dxa"/>
            <w:shd w:val="clear" w:color="auto" w:fill="auto"/>
            <w:vAlign w:val="center"/>
            <w:hideMark/>
          </w:tcPr>
          <w:p w14:paraId="77ABD0D8"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w:t>
            </w:r>
          </w:p>
        </w:tc>
        <w:tc>
          <w:tcPr>
            <w:tcW w:w="2654" w:type="dxa"/>
            <w:shd w:val="clear" w:color="auto" w:fill="auto"/>
            <w:vAlign w:val="center"/>
            <w:hideMark/>
          </w:tcPr>
          <w:p w14:paraId="1577D74C"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ОАО "Электрические станции"</w:t>
            </w:r>
          </w:p>
        </w:tc>
        <w:tc>
          <w:tcPr>
            <w:tcW w:w="1177" w:type="dxa"/>
            <w:shd w:val="clear" w:color="auto" w:fill="FFFFFF" w:themeFill="background1"/>
            <w:vAlign w:val="center"/>
            <w:hideMark/>
          </w:tcPr>
          <w:p w14:paraId="318B3695"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4 200,00</w:t>
            </w:r>
          </w:p>
        </w:tc>
        <w:tc>
          <w:tcPr>
            <w:tcW w:w="4493" w:type="dxa"/>
            <w:shd w:val="clear" w:color="auto" w:fill="auto"/>
            <w:vAlign w:val="center"/>
            <w:hideMark/>
          </w:tcPr>
          <w:p w14:paraId="44B9BFE8"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импорт электроэнергии и закупка топливных ресурсов</w:t>
            </w:r>
          </w:p>
        </w:tc>
      </w:tr>
      <w:tr w:rsidR="005A4440" w:rsidRPr="005A4440" w14:paraId="07825A58" w14:textId="77777777" w:rsidTr="001938CA">
        <w:trPr>
          <w:trHeight w:val="406"/>
        </w:trPr>
        <w:tc>
          <w:tcPr>
            <w:tcW w:w="890" w:type="dxa"/>
            <w:shd w:val="clear" w:color="auto" w:fill="auto"/>
            <w:vAlign w:val="center"/>
            <w:hideMark/>
          </w:tcPr>
          <w:p w14:paraId="230B3233"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w:t>
            </w:r>
          </w:p>
        </w:tc>
        <w:tc>
          <w:tcPr>
            <w:tcW w:w="2654" w:type="dxa"/>
            <w:shd w:val="clear" w:color="auto" w:fill="auto"/>
            <w:vAlign w:val="center"/>
            <w:hideMark/>
          </w:tcPr>
          <w:p w14:paraId="7F9186CC"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ИП Абытова Айсалкын Конурбаевна</w:t>
            </w:r>
          </w:p>
        </w:tc>
        <w:tc>
          <w:tcPr>
            <w:tcW w:w="1177" w:type="dxa"/>
            <w:shd w:val="clear" w:color="auto" w:fill="FFFFFF" w:themeFill="background1"/>
            <w:vAlign w:val="center"/>
            <w:hideMark/>
          </w:tcPr>
          <w:p w14:paraId="0CED29C3"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30,00</w:t>
            </w:r>
          </w:p>
        </w:tc>
        <w:tc>
          <w:tcPr>
            <w:tcW w:w="4493" w:type="dxa"/>
            <w:shd w:val="clear" w:color="auto" w:fill="auto"/>
            <w:vAlign w:val="center"/>
            <w:hideMark/>
          </w:tcPr>
          <w:p w14:paraId="0167D5D1"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Восстановление птицефабрики (соглашение об уступке права требования)</w:t>
            </w:r>
          </w:p>
        </w:tc>
      </w:tr>
      <w:tr w:rsidR="005A4440" w:rsidRPr="005A4440" w14:paraId="073C698D" w14:textId="77777777" w:rsidTr="001938CA">
        <w:trPr>
          <w:trHeight w:val="256"/>
        </w:trPr>
        <w:tc>
          <w:tcPr>
            <w:tcW w:w="890" w:type="dxa"/>
            <w:shd w:val="clear" w:color="auto" w:fill="auto"/>
            <w:vAlign w:val="center"/>
            <w:hideMark/>
          </w:tcPr>
          <w:p w14:paraId="2ED083EA"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106171DA"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Военно-подсобное хозяйство "Тамга" МО КР</w:t>
            </w:r>
          </w:p>
        </w:tc>
        <w:tc>
          <w:tcPr>
            <w:tcW w:w="1177" w:type="dxa"/>
            <w:shd w:val="clear" w:color="auto" w:fill="FFFFFF" w:themeFill="background1"/>
            <w:vAlign w:val="center"/>
            <w:hideMark/>
          </w:tcPr>
          <w:p w14:paraId="05597F1E"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25,30</w:t>
            </w:r>
          </w:p>
        </w:tc>
        <w:tc>
          <w:tcPr>
            <w:tcW w:w="4493" w:type="dxa"/>
            <w:shd w:val="clear" w:color="auto" w:fill="auto"/>
            <w:vAlign w:val="center"/>
            <w:hideMark/>
          </w:tcPr>
          <w:p w14:paraId="556E6598"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Увеличение поголовья крупного рогатого скота, приобретение сельскохозяйственной техники, развитие садоводства, а также переработка фруктов и овощей</w:t>
            </w:r>
          </w:p>
        </w:tc>
      </w:tr>
      <w:tr w:rsidR="005A4440" w:rsidRPr="005A4440" w14:paraId="1E344BD3" w14:textId="77777777" w:rsidTr="001938CA">
        <w:trPr>
          <w:trHeight w:val="264"/>
        </w:trPr>
        <w:tc>
          <w:tcPr>
            <w:tcW w:w="890" w:type="dxa"/>
            <w:shd w:val="clear" w:color="auto" w:fill="auto"/>
            <w:vAlign w:val="center"/>
            <w:hideMark/>
          </w:tcPr>
          <w:p w14:paraId="33AA029E"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1C332A50"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ГП "Кыргызфармация" при МЗ КР</w:t>
            </w:r>
          </w:p>
        </w:tc>
        <w:tc>
          <w:tcPr>
            <w:tcW w:w="1177" w:type="dxa"/>
            <w:shd w:val="clear" w:color="auto" w:fill="FFFFFF" w:themeFill="background1"/>
            <w:vAlign w:val="center"/>
            <w:hideMark/>
          </w:tcPr>
          <w:p w14:paraId="71EAFA67"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30,00</w:t>
            </w:r>
          </w:p>
        </w:tc>
        <w:tc>
          <w:tcPr>
            <w:tcW w:w="4493" w:type="dxa"/>
            <w:shd w:val="clear" w:color="auto" w:fill="auto"/>
            <w:vAlign w:val="center"/>
            <w:hideMark/>
          </w:tcPr>
          <w:p w14:paraId="5E953C39"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На оборотный капитал и для обеспечения текущей деятельности предприятия</w:t>
            </w:r>
          </w:p>
        </w:tc>
      </w:tr>
      <w:tr w:rsidR="005A4440" w:rsidRPr="005A4440" w14:paraId="23E2D8A3" w14:textId="77777777" w:rsidTr="001938CA">
        <w:trPr>
          <w:trHeight w:val="615"/>
        </w:trPr>
        <w:tc>
          <w:tcPr>
            <w:tcW w:w="890" w:type="dxa"/>
            <w:shd w:val="clear" w:color="auto" w:fill="auto"/>
            <w:vAlign w:val="center"/>
            <w:hideMark/>
          </w:tcPr>
          <w:p w14:paraId="574D8D75"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553896FF"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ГП "Бишкекский штамповочный завод"</w:t>
            </w:r>
          </w:p>
        </w:tc>
        <w:tc>
          <w:tcPr>
            <w:tcW w:w="1177" w:type="dxa"/>
            <w:shd w:val="clear" w:color="auto" w:fill="FFFFFF" w:themeFill="background1"/>
            <w:vAlign w:val="center"/>
            <w:hideMark/>
          </w:tcPr>
          <w:p w14:paraId="77059823"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476,81</w:t>
            </w:r>
          </w:p>
        </w:tc>
        <w:tc>
          <w:tcPr>
            <w:tcW w:w="4493" w:type="dxa"/>
            <w:shd w:val="clear" w:color="auto" w:fill="auto"/>
            <w:vAlign w:val="center"/>
            <w:hideMark/>
          </w:tcPr>
          <w:p w14:paraId="2CAA7F50"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Осуществление ремонтно-восстановительных работ и помещениях государственного предприятия и погашение кредиторских задолженностей.</w:t>
            </w:r>
          </w:p>
        </w:tc>
      </w:tr>
      <w:tr w:rsidR="005A4440" w:rsidRPr="005A4440" w14:paraId="36A8E97A" w14:textId="77777777" w:rsidTr="001938CA">
        <w:trPr>
          <w:trHeight w:val="377"/>
        </w:trPr>
        <w:tc>
          <w:tcPr>
            <w:tcW w:w="890" w:type="dxa"/>
            <w:shd w:val="clear" w:color="auto" w:fill="auto"/>
            <w:vAlign w:val="center"/>
            <w:hideMark/>
          </w:tcPr>
          <w:p w14:paraId="509D9E03"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49C3A6CA"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ГП "Солнышко" при ГП КР</w:t>
            </w:r>
          </w:p>
        </w:tc>
        <w:tc>
          <w:tcPr>
            <w:tcW w:w="1177" w:type="dxa"/>
            <w:shd w:val="clear" w:color="auto" w:fill="FFFFFF" w:themeFill="background1"/>
            <w:vAlign w:val="center"/>
            <w:hideMark/>
          </w:tcPr>
          <w:p w14:paraId="71E27B15"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101,15</w:t>
            </w:r>
          </w:p>
        </w:tc>
        <w:tc>
          <w:tcPr>
            <w:tcW w:w="4493" w:type="dxa"/>
            <w:shd w:val="clear" w:color="auto" w:fill="auto"/>
            <w:vAlign w:val="center"/>
            <w:hideMark/>
          </w:tcPr>
          <w:p w14:paraId="1898BD75"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Реконструкция корпусов, ремонт помещений и закуп оборудования</w:t>
            </w:r>
          </w:p>
        </w:tc>
      </w:tr>
      <w:tr w:rsidR="005A4440" w:rsidRPr="005A4440" w14:paraId="5571F3C3" w14:textId="77777777" w:rsidTr="001938CA">
        <w:trPr>
          <w:trHeight w:val="397"/>
        </w:trPr>
        <w:tc>
          <w:tcPr>
            <w:tcW w:w="890" w:type="dxa"/>
            <w:shd w:val="clear" w:color="auto" w:fill="auto"/>
            <w:vAlign w:val="center"/>
            <w:hideMark/>
          </w:tcPr>
          <w:p w14:paraId="0911BB19"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08437664"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мэрия г. Джалал-Абад</w:t>
            </w:r>
          </w:p>
        </w:tc>
        <w:tc>
          <w:tcPr>
            <w:tcW w:w="1177" w:type="dxa"/>
            <w:shd w:val="clear" w:color="auto" w:fill="FFFFFF" w:themeFill="background1"/>
            <w:vAlign w:val="center"/>
            <w:hideMark/>
          </w:tcPr>
          <w:p w14:paraId="1F2198AC"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100,00</w:t>
            </w:r>
          </w:p>
        </w:tc>
        <w:tc>
          <w:tcPr>
            <w:tcW w:w="4493" w:type="dxa"/>
            <w:shd w:val="clear" w:color="auto" w:fill="auto"/>
            <w:vAlign w:val="center"/>
            <w:hideMark/>
          </w:tcPr>
          <w:p w14:paraId="66EAB6C1"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Приобретение электробусов и зарядной инфраструктуры в количестве 10 единиц </w:t>
            </w:r>
          </w:p>
        </w:tc>
      </w:tr>
      <w:tr w:rsidR="005A4440" w:rsidRPr="005A4440" w14:paraId="2B545328" w14:textId="77777777" w:rsidTr="001938CA">
        <w:trPr>
          <w:trHeight w:val="262"/>
        </w:trPr>
        <w:tc>
          <w:tcPr>
            <w:tcW w:w="890" w:type="dxa"/>
            <w:shd w:val="clear" w:color="auto" w:fill="auto"/>
            <w:vAlign w:val="center"/>
            <w:hideMark/>
          </w:tcPr>
          <w:p w14:paraId="0FA15E07"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w:t>
            </w:r>
          </w:p>
        </w:tc>
        <w:tc>
          <w:tcPr>
            <w:tcW w:w="2654" w:type="dxa"/>
            <w:shd w:val="clear" w:color="auto" w:fill="auto"/>
            <w:vAlign w:val="center"/>
            <w:hideMark/>
          </w:tcPr>
          <w:p w14:paraId="3CA0F262"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мэрия г. Нарын</w:t>
            </w:r>
          </w:p>
        </w:tc>
        <w:tc>
          <w:tcPr>
            <w:tcW w:w="1177" w:type="dxa"/>
            <w:shd w:val="clear" w:color="auto" w:fill="FFFFFF" w:themeFill="background1"/>
            <w:vAlign w:val="center"/>
            <w:hideMark/>
          </w:tcPr>
          <w:p w14:paraId="057F6A27"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76,00</w:t>
            </w:r>
          </w:p>
        </w:tc>
        <w:tc>
          <w:tcPr>
            <w:tcW w:w="4493" w:type="dxa"/>
            <w:shd w:val="clear" w:color="auto" w:fill="auto"/>
            <w:vAlign w:val="center"/>
            <w:hideMark/>
          </w:tcPr>
          <w:p w14:paraId="041817C3"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Приобретение электробусов и зарядной инфраструктуры в количестве 5 единиц </w:t>
            </w:r>
          </w:p>
        </w:tc>
      </w:tr>
      <w:tr w:rsidR="005A4440" w:rsidRPr="005A4440" w14:paraId="17F281F4" w14:textId="77777777" w:rsidTr="001938CA">
        <w:trPr>
          <w:trHeight w:val="437"/>
        </w:trPr>
        <w:tc>
          <w:tcPr>
            <w:tcW w:w="890" w:type="dxa"/>
            <w:shd w:val="clear" w:color="auto" w:fill="auto"/>
            <w:vAlign w:val="center"/>
            <w:hideMark/>
          </w:tcPr>
          <w:p w14:paraId="5D06EBAA"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143</w:t>
            </w:r>
          </w:p>
        </w:tc>
        <w:tc>
          <w:tcPr>
            <w:tcW w:w="2654" w:type="dxa"/>
            <w:shd w:val="clear" w:color="auto" w:fill="auto"/>
            <w:vAlign w:val="center"/>
            <w:hideMark/>
          </w:tcPr>
          <w:p w14:paraId="6D8BB332"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Частное предпринимательство (Баткен)</w:t>
            </w:r>
          </w:p>
        </w:tc>
        <w:tc>
          <w:tcPr>
            <w:tcW w:w="1177" w:type="dxa"/>
            <w:shd w:val="clear" w:color="auto" w:fill="FFFFFF" w:themeFill="background1"/>
            <w:vAlign w:val="center"/>
            <w:hideMark/>
          </w:tcPr>
          <w:p w14:paraId="23666839" w14:textId="77777777" w:rsidR="00BC686E" w:rsidRPr="005A4440" w:rsidRDefault="00BC686E" w:rsidP="006D3C68">
            <w:pPr>
              <w:spacing w:after="0" w:line="240" w:lineRule="auto"/>
              <w:jc w:val="cente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131,30</w:t>
            </w:r>
          </w:p>
        </w:tc>
        <w:tc>
          <w:tcPr>
            <w:tcW w:w="4493" w:type="dxa"/>
            <w:shd w:val="clear" w:color="auto" w:fill="auto"/>
            <w:vAlign w:val="center"/>
            <w:hideMark/>
          </w:tcPr>
          <w:p w14:paraId="2AB90B48" w14:textId="77777777" w:rsidR="00BC686E" w:rsidRPr="005A4440" w:rsidRDefault="00BC686E" w:rsidP="000C46F1">
            <w:pPr>
              <w:spacing w:after="0" w:line="240" w:lineRule="auto"/>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Возмещения ущерба субъектам предпринимательства Баткенской области</w:t>
            </w:r>
          </w:p>
        </w:tc>
      </w:tr>
    </w:tbl>
    <w:p w14:paraId="4D703B57" w14:textId="77777777" w:rsidR="004152CD" w:rsidRPr="005A4440" w:rsidRDefault="004152CD" w:rsidP="003603DC">
      <w:pPr>
        <w:spacing w:after="0" w:line="240" w:lineRule="auto"/>
        <w:rPr>
          <w:rFonts w:ascii="Times New Roman" w:hAnsi="Times New Roman" w:cs="Times New Roman"/>
          <w:b/>
          <w:color w:val="000000" w:themeColor="text1"/>
          <w:sz w:val="24"/>
          <w:szCs w:val="24"/>
          <w:lang w:val="ky-KG"/>
        </w:rPr>
      </w:pPr>
    </w:p>
    <w:p w14:paraId="65A1604E" w14:textId="77777777" w:rsidR="003F119E" w:rsidRPr="005A4440" w:rsidRDefault="003F119E"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Раздел 707 «Здравоохранение»</w:t>
      </w:r>
    </w:p>
    <w:p w14:paraId="7AF87928" w14:textId="77777777" w:rsidR="003F119E" w:rsidRPr="005A4440" w:rsidRDefault="003F119E" w:rsidP="00D228E5">
      <w:pPr>
        <w:widowControl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hAnsi="Times New Roman" w:cs="Times New Roman"/>
          <w:color w:val="000000" w:themeColor="text1"/>
          <w:sz w:val="24"/>
          <w:szCs w:val="24"/>
        </w:rPr>
        <w:t xml:space="preserve"> </w:t>
      </w:r>
      <w:r w:rsidRPr="005A4440">
        <w:rPr>
          <w:rFonts w:ascii="Times New Roman" w:eastAsia="Times New Roman" w:hAnsi="Times New Roman" w:cs="Times New Roman"/>
          <w:color w:val="000000" w:themeColor="text1"/>
          <w:sz w:val="24"/>
          <w:szCs w:val="24"/>
          <w:lang w:eastAsia="ru-RU"/>
        </w:rPr>
        <w:t>расходы</w:t>
      </w:r>
      <w:r w:rsidRPr="005A4440">
        <w:rPr>
          <w:rFonts w:ascii="Times New Roman" w:eastAsia="Times New Roman" w:hAnsi="Times New Roman" w:cs="Times New Roman"/>
          <w:color w:val="000000" w:themeColor="text1"/>
          <w:sz w:val="24"/>
          <w:szCs w:val="24"/>
          <w:lang w:val="ky-KG" w:eastAsia="ru-RU"/>
        </w:rPr>
        <w:t xml:space="preserve"> на </w:t>
      </w:r>
      <w:r w:rsidRPr="005A4440">
        <w:rPr>
          <w:rFonts w:ascii="Times New Roman" w:eastAsia="Times New Roman" w:hAnsi="Times New Roman" w:cs="Times New Roman"/>
          <w:color w:val="000000" w:themeColor="text1"/>
          <w:sz w:val="24"/>
          <w:szCs w:val="24"/>
          <w:lang w:eastAsia="ru-RU"/>
        </w:rPr>
        <w:t>специализированные медицинские услуги, услуги больниц общего профиля, услуги специализированных больниц, Услуги санаториев и домов для выздаравливающих, услуги больниц и центров восстановительного лечения для детей, станции переливания крови, Санитарно-эпидемиологические станции и центры карантинных и опасных инфекций, Дома ребенка, комнаты матери и ребенка, центры по борьбе со СПИДом, центры здоровья и мероприятия по санитарному просвещению, научные исследования и опытно-конструкторские разработки в области здравоохранения, вопросы здравоохранения, не отнесенные к другим категориям.</w:t>
      </w:r>
    </w:p>
    <w:p w14:paraId="294CF828" w14:textId="77777777" w:rsidR="00DB6DA0" w:rsidRPr="005A4440" w:rsidRDefault="00DB6DA0"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государственного бюджета по разделу 707 «Здравоохранение</w:t>
      </w:r>
      <w:r w:rsidR="00C971D5" w:rsidRPr="005A4440">
        <w:rPr>
          <w:rFonts w:ascii="Times New Roman" w:eastAsia="Times New Roman" w:hAnsi="Times New Roman" w:cs="Times New Roman"/>
          <w:color w:val="000000" w:themeColor="text1"/>
          <w:sz w:val="24"/>
          <w:szCs w:val="24"/>
          <w:lang w:eastAsia="ru-RU"/>
        </w:rPr>
        <w:t>» за 2023</w:t>
      </w:r>
      <w:r w:rsidR="00D56AD5" w:rsidRPr="005A4440">
        <w:rPr>
          <w:rFonts w:ascii="Times New Roman" w:eastAsia="Times New Roman" w:hAnsi="Times New Roman" w:cs="Times New Roman"/>
          <w:color w:val="000000" w:themeColor="text1"/>
          <w:sz w:val="24"/>
          <w:szCs w:val="24"/>
          <w:lang w:eastAsia="ru-RU"/>
        </w:rPr>
        <w:t xml:space="preserve"> год составило </w:t>
      </w:r>
      <w:r w:rsidR="00DD141D" w:rsidRPr="005A4440">
        <w:rPr>
          <w:rFonts w:ascii="Times New Roman" w:eastAsia="Times New Roman" w:hAnsi="Times New Roman" w:cs="Times New Roman"/>
          <w:color w:val="000000" w:themeColor="text1"/>
          <w:sz w:val="24"/>
          <w:szCs w:val="24"/>
          <w:lang w:eastAsia="ru-RU"/>
        </w:rPr>
        <w:t>9 216,9</w:t>
      </w:r>
      <w:r w:rsidR="008725EA" w:rsidRPr="005A4440">
        <w:rPr>
          <w:rFonts w:ascii="Times New Roman" w:eastAsia="Times New Roman" w:hAnsi="Times New Roman" w:cs="Times New Roman"/>
          <w:color w:val="000000" w:themeColor="text1"/>
          <w:sz w:val="24"/>
          <w:szCs w:val="24"/>
          <w:lang w:eastAsia="ru-RU"/>
        </w:rPr>
        <w:t xml:space="preserve"> млн</w:t>
      </w:r>
      <w:r w:rsidR="008725EA" w:rsidRPr="005A4440">
        <w:rPr>
          <w:rFonts w:ascii="Times New Roman" w:eastAsia="Times New Roman" w:hAnsi="Times New Roman" w:cs="Times New Roman"/>
          <w:color w:val="000000" w:themeColor="text1"/>
          <w:sz w:val="24"/>
          <w:szCs w:val="24"/>
          <w:lang w:val="ky-KG" w:eastAsia="ru-RU"/>
        </w:rPr>
        <w:t>.</w:t>
      </w:r>
      <w:r w:rsidR="008725EA"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при уточненном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DD141D" w:rsidRPr="005A4440">
        <w:rPr>
          <w:rFonts w:ascii="Times New Roman" w:eastAsia="Times New Roman" w:hAnsi="Times New Roman" w:cs="Times New Roman"/>
          <w:color w:val="000000" w:themeColor="text1"/>
          <w:sz w:val="24"/>
          <w:szCs w:val="24"/>
          <w:lang w:eastAsia="ru-RU"/>
        </w:rPr>
        <w:t>9 838,4</w:t>
      </w:r>
      <w:r w:rsidR="008725EA" w:rsidRPr="005A4440">
        <w:rPr>
          <w:rFonts w:ascii="Times New Roman" w:eastAsia="Times New Roman" w:hAnsi="Times New Roman" w:cs="Times New Roman"/>
          <w:color w:val="000000" w:themeColor="text1"/>
          <w:sz w:val="24"/>
          <w:szCs w:val="24"/>
          <w:lang w:eastAsia="ru-RU"/>
        </w:rPr>
        <w:t xml:space="preserve"> млн</w:t>
      </w:r>
      <w:r w:rsidR="008725EA"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или исполнение бюджета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DD141D" w:rsidRPr="005A4440">
        <w:rPr>
          <w:rFonts w:ascii="Times New Roman" w:eastAsia="Times New Roman" w:hAnsi="Times New Roman" w:cs="Times New Roman"/>
          <w:color w:val="000000" w:themeColor="text1"/>
          <w:sz w:val="24"/>
          <w:szCs w:val="24"/>
          <w:lang w:eastAsia="ru-RU"/>
        </w:rPr>
        <w:t>93,7</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08D8DD7E" w14:textId="77777777" w:rsidR="007408BB" w:rsidRPr="005A4440" w:rsidRDefault="003F119E" w:rsidP="00D228E5">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eastAsia="Times New Roman" w:hAnsi="Times New Roman" w:cs="Times New Roman"/>
          <w:color w:val="000000" w:themeColor="text1"/>
          <w:sz w:val="24"/>
          <w:szCs w:val="24"/>
          <w:lang w:eastAsia="ru-RU"/>
        </w:rPr>
        <w:lastRenderedPageBreak/>
        <w:t>Исполнение респ</w:t>
      </w:r>
      <w:r w:rsidR="00117BB4" w:rsidRPr="005A4440">
        <w:rPr>
          <w:rFonts w:ascii="Times New Roman" w:eastAsia="Times New Roman" w:hAnsi="Times New Roman" w:cs="Times New Roman"/>
          <w:color w:val="000000" w:themeColor="text1"/>
          <w:sz w:val="24"/>
          <w:szCs w:val="24"/>
          <w:lang w:eastAsia="ru-RU"/>
        </w:rPr>
        <w:t>убликанского бюджета по разделу</w:t>
      </w:r>
      <w:r w:rsidRPr="005A4440">
        <w:rPr>
          <w:rFonts w:ascii="Times New Roman" w:eastAsia="Times New Roman" w:hAnsi="Times New Roman" w:cs="Times New Roman"/>
          <w:color w:val="000000" w:themeColor="text1"/>
          <w:sz w:val="24"/>
          <w:szCs w:val="24"/>
          <w:lang w:eastAsia="ru-RU"/>
        </w:rPr>
        <w:t xml:space="preserve"> 707 «Здравоохранение» с учетом специальных средств и государственных инвестиций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A03953" w:rsidRPr="005A4440">
        <w:rPr>
          <w:rFonts w:ascii="Times New Roman" w:eastAsia="Times New Roman" w:hAnsi="Times New Roman" w:cs="Times New Roman"/>
          <w:color w:val="000000" w:themeColor="text1"/>
          <w:sz w:val="24"/>
          <w:szCs w:val="24"/>
          <w:lang w:eastAsia="ru-RU"/>
        </w:rPr>
        <w:t>8 873,3</w:t>
      </w:r>
      <w:r w:rsidR="00D228E5" w:rsidRPr="005A4440">
        <w:rPr>
          <w:rFonts w:ascii="Times New Roman" w:eastAsia="Times New Roman" w:hAnsi="Times New Roman" w:cs="Times New Roman"/>
          <w:color w:val="000000" w:themeColor="text1"/>
          <w:sz w:val="24"/>
          <w:szCs w:val="24"/>
          <w:lang w:eastAsia="ru-RU"/>
        </w:rPr>
        <w:t xml:space="preserve"> </w:t>
      </w:r>
      <w:r w:rsidR="008725EA" w:rsidRPr="005A4440">
        <w:rPr>
          <w:rFonts w:ascii="Times New Roman" w:eastAsia="Times New Roman" w:hAnsi="Times New Roman" w:cs="Times New Roman"/>
          <w:color w:val="000000" w:themeColor="text1"/>
          <w:sz w:val="24"/>
          <w:szCs w:val="24"/>
          <w:lang w:eastAsia="ru-RU"/>
        </w:rPr>
        <w:t>млн</w:t>
      </w:r>
      <w:r w:rsidR="008725EA" w:rsidRPr="005A4440">
        <w:rPr>
          <w:rFonts w:ascii="Times New Roman" w:eastAsia="Times New Roman" w:hAnsi="Times New Roman" w:cs="Times New Roman"/>
          <w:color w:val="000000" w:themeColor="text1"/>
          <w:sz w:val="24"/>
          <w:szCs w:val="24"/>
          <w:lang w:val="ky-KG" w:eastAsia="ru-RU"/>
        </w:rPr>
        <w:t>.</w:t>
      </w:r>
      <w:r w:rsidR="008725EA"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00A03953" w:rsidRPr="005A4440">
        <w:rPr>
          <w:rFonts w:ascii="Times New Roman" w:eastAsia="Times New Roman" w:hAnsi="Times New Roman" w:cs="Times New Roman"/>
          <w:color w:val="000000" w:themeColor="text1"/>
          <w:sz w:val="24"/>
          <w:szCs w:val="24"/>
          <w:lang w:eastAsia="ru-RU"/>
        </w:rPr>
        <w:t>9 477,7</w:t>
      </w:r>
      <w:r w:rsidR="00D228E5" w:rsidRPr="005A4440">
        <w:rPr>
          <w:rFonts w:ascii="Times New Roman" w:eastAsia="Times New Roman" w:hAnsi="Times New Roman" w:cs="Times New Roman"/>
          <w:color w:val="000000" w:themeColor="text1"/>
          <w:sz w:val="24"/>
          <w:szCs w:val="24"/>
          <w:lang w:eastAsia="ru-RU"/>
        </w:rPr>
        <w:t xml:space="preserve"> </w:t>
      </w:r>
      <w:r w:rsidR="008725EA" w:rsidRPr="005A4440">
        <w:rPr>
          <w:rFonts w:ascii="Times New Roman" w:eastAsia="Times New Roman" w:hAnsi="Times New Roman" w:cs="Times New Roman"/>
          <w:color w:val="000000" w:themeColor="text1"/>
          <w:sz w:val="24"/>
          <w:szCs w:val="24"/>
          <w:lang w:eastAsia="ru-RU"/>
        </w:rPr>
        <w:t>млн</w:t>
      </w:r>
      <w:r w:rsidR="008725EA" w:rsidRPr="005A4440">
        <w:rPr>
          <w:rFonts w:ascii="Times New Roman" w:eastAsia="Times New Roman" w:hAnsi="Times New Roman" w:cs="Times New Roman"/>
          <w:color w:val="000000" w:themeColor="text1"/>
          <w:sz w:val="24"/>
          <w:szCs w:val="24"/>
          <w:lang w:val="ky-KG" w:eastAsia="ru-RU"/>
        </w:rPr>
        <w:t>.</w:t>
      </w:r>
      <w:r w:rsidR="008725EA"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что составляет </w:t>
      </w:r>
      <w:r w:rsidR="00A03953" w:rsidRPr="005A4440">
        <w:rPr>
          <w:rFonts w:ascii="Times New Roman" w:eastAsia="Times New Roman" w:hAnsi="Times New Roman" w:cs="Times New Roman"/>
          <w:color w:val="000000" w:themeColor="text1"/>
          <w:sz w:val="24"/>
          <w:szCs w:val="24"/>
          <w:lang w:eastAsia="ru-RU"/>
        </w:rPr>
        <w:t>93,6</w:t>
      </w:r>
      <w:r w:rsidRPr="005A4440">
        <w:rPr>
          <w:rFonts w:ascii="Times New Roman" w:eastAsia="Times New Roman" w:hAnsi="Times New Roman" w:cs="Times New Roman"/>
          <w:color w:val="000000" w:themeColor="text1"/>
          <w:sz w:val="24"/>
          <w:szCs w:val="24"/>
          <w:lang w:eastAsia="ru-RU"/>
        </w:rPr>
        <w:t>%.</w:t>
      </w:r>
    </w:p>
    <w:p w14:paraId="02B5DEC7" w14:textId="77777777" w:rsidR="002E751B" w:rsidRPr="005A4440" w:rsidRDefault="002E751B" w:rsidP="002E751B">
      <w:pPr>
        <w:spacing w:after="0" w:line="240" w:lineRule="auto"/>
        <w:ind w:firstLine="567"/>
        <w:jc w:val="both"/>
        <w:rPr>
          <w:rFonts w:ascii="Times New Roman" w:hAnsi="Times New Roman" w:cs="Times New Roman"/>
          <w:b/>
          <w:color w:val="000000" w:themeColor="text1"/>
          <w:sz w:val="24"/>
          <w:szCs w:val="24"/>
          <w:lang w:val="ky-KG"/>
        </w:rPr>
      </w:pPr>
    </w:p>
    <w:p w14:paraId="16302E05" w14:textId="77777777" w:rsidR="007408BB" w:rsidRPr="005A4440" w:rsidRDefault="00796A40" w:rsidP="002E751B">
      <w:pPr>
        <w:spacing w:after="0" w:line="240" w:lineRule="auto"/>
        <w:ind w:firstLine="567"/>
        <w:jc w:val="both"/>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Министерство здравоохранения К</w:t>
      </w:r>
      <w:r w:rsidR="002C297D" w:rsidRPr="005A4440">
        <w:rPr>
          <w:rFonts w:ascii="Times New Roman" w:hAnsi="Times New Roman" w:cs="Times New Roman"/>
          <w:b/>
          <w:color w:val="000000" w:themeColor="text1"/>
          <w:sz w:val="24"/>
          <w:szCs w:val="24"/>
        </w:rPr>
        <w:t xml:space="preserve">ыргызской </w:t>
      </w:r>
      <w:r w:rsidRPr="005A4440">
        <w:rPr>
          <w:rFonts w:ascii="Times New Roman" w:hAnsi="Times New Roman" w:cs="Times New Roman"/>
          <w:b/>
          <w:color w:val="000000" w:themeColor="text1"/>
          <w:sz w:val="24"/>
          <w:szCs w:val="24"/>
        </w:rPr>
        <w:t>Р</w:t>
      </w:r>
      <w:r w:rsidR="002C297D" w:rsidRPr="005A4440">
        <w:rPr>
          <w:rFonts w:ascii="Times New Roman" w:hAnsi="Times New Roman" w:cs="Times New Roman"/>
          <w:b/>
          <w:color w:val="000000" w:themeColor="text1"/>
          <w:sz w:val="24"/>
          <w:szCs w:val="24"/>
        </w:rPr>
        <w:t>еспублики</w:t>
      </w:r>
    </w:p>
    <w:p w14:paraId="5162325C" w14:textId="77777777" w:rsidR="00AA098B" w:rsidRPr="005A4440" w:rsidRDefault="00AA098B" w:rsidP="00BB3F99">
      <w:pPr>
        <w:spacing w:after="0" w:line="240" w:lineRule="auto"/>
        <w:ind w:firstLine="360"/>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Исполнение расходной части за 12 месяцев 2023 года по учреждениям здравоохранения Министерства здравоохранения Кыргызской Республики (707 и ЦА) исполнение составило по бю</w:t>
      </w:r>
      <w:r w:rsidR="00D953D0" w:rsidRPr="005A4440">
        <w:rPr>
          <w:rFonts w:ascii="Times New Roman" w:eastAsia="Calibri" w:hAnsi="Times New Roman" w:cs="Times New Roman"/>
          <w:color w:val="000000" w:themeColor="text1"/>
          <w:sz w:val="24"/>
          <w:szCs w:val="24"/>
        </w:rPr>
        <w:t>джетным средствам – 5 249,5 млн.</w:t>
      </w:r>
      <w:r w:rsidRPr="005A4440">
        <w:rPr>
          <w:rFonts w:ascii="Times New Roman" w:eastAsia="Calibri" w:hAnsi="Times New Roman" w:cs="Times New Roman"/>
          <w:color w:val="000000" w:themeColor="text1"/>
          <w:sz w:val="24"/>
          <w:szCs w:val="24"/>
        </w:rPr>
        <w:t>сомов, или к плану 93,6%, в том числе:</w:t>
      </w:r>
    </w:p>
    <w:p w14:paraId="3F32DB46" w14:textId="77777777" w:rsidR="00AA098B" w:rsidRPr="005A4440" w:rsidRDefault="00AA098B" w:rsidP="00581F29">
      <w:pPr>
        <w:numPr>
          <w:ilvl w:val="0"/>
          <w:numId w:val="14"/>
        </w:numPr>
        <w:spacing w:after="0" w:line="240" w:lineRule="auto"/>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на заработную плату и отчисления в СФ профинансировано – 1</w:t>
      </w:r>
      <w:r w:rsidR="00682C0A"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110,1 млн. сомов, или плану 95,8%;</w:t>
      </w:r>
    </w:p>
    <w:p w14:paraId="1D12DCD5" w14:textId="77777777" w:rsidR="00AA098B" w:rsidRPr="005A4440" w:rsidRDefault="00AA098B" w:rsidP="00581F29">
      <w:pPr>
        <w:numPr>
          <w:ilvl w:val="0"/>
          <w:numId w:val="14"/>
        </w:numPr>
        <w:spacing w:after="0" w:line="240" w:lineRule="auto"/>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на приобретение продуктов питания – 54,7 млн. сомов, или к плану 80,7%; </w:t>
      </w:r>
    </w:p>
    <w:p w14:paraId="77AE8708" w14:textId="77777777" w:rsidR="00AA098B" w:rsidRPr="005A4440" w:rsidRDefault="00AA098B" w:rsidP="00581F29">
      <w:pPr>
        <w:numPr>
          <w:ilvl w:val="0"/>
          <w:numId w:val="14"/>
        </w:numPr>
        <w:spacing w:after="0" w:line="240" w:lineRule="auto"/>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на коммунальные услуги – 55,2 млн. сомов, или к плану 90,5%;</w:t>
      </w:r>
    </w:p>
    <w:p w14:paraId="7D7F2BD3" w14:textId="77777777" w:rsidR="00AA098B" w:rsidRPr="005A4440" w:rsidRDefault="00AA098B" w:rsidP="00581F29">
      <w:pPr>
        <w:numPr>
          <w:ilvl w:val="0"/>
          <w:numId w:val="14"/>
        </w:numPr>
        <w:spacing w:after="0" w:line="240" w:lineRule="auto"/>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на выплаты единовременной компенсации детям заразившихся ВИЧ/СПИДом  парентальным путем в государственных учреждениях здравоохранения выделены средства в сумме 39,1 млн. сомов;</w:t>
      </w:r>
    </w:p>
    <w:p w14:paraId="12C1297A" w14:textId="77777777" w:rsidR="00AA098B" w:rsidRPr="005A4440" w:rsidRDefault="00AA098B" w:rsidP="00581F29">
      <w:pPr>
        <w:numPr>
          <w:ilvl w:val="0"/>
          <w:numId w:val="14"/>
        </w:numPr>
        <w:tabs>
          <w:tab w:val="center" w:pos="709"/>
          <w:tab w:val="right" w:pos="8306"/>
        </w:tabs>
        <w:spacing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на приобретение медикаментов и изделий медицинского назначения профинансировано в сумме 2</w:t>
      </w:r>
      <w:r w:rsidR="00682C0A"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color w:val="000000" w:themeColor="text1"/>
          <w:sz w:val="24"/>
          <w:szCs w:val="24"/>
        </w:rPr>
        <w:t xml:space="preserve">341,9 млн. сомов, в том числе по Фонду высоких технологии 511,6 </w:t>
      </w:r>
      <w:r w:rsidR="00C04EF6" w:rsidRPr="005A4440">
        <w:rPr>
          <w:rFonts w:ascii="Times New Roman" w:hAnsi="Times New Roman" w:cs="Times New Roman"/>
          <w:color w:val="000000" w:themeColor="text1"/>
          <w:sz w:val="24"/>
          <w:szCs w:val="24"/>
          <w:lang w:val="ky-KG"/>
        </w:rPr>
        <w:t>млн.</w:t>
      </w:r>
      <w:r w:rsidRPr="005A4440">
        <w:rPr>
          <w:rFonts w:ascii="Times New Roman" w:hAnsi="Times New Roman" w:cs="Times New Roman"/>
          <w:color w:val="000000" w:themeColor="text1"/>
          <w:sz w:val="24"/>
          <w:szCs w:val="24"/>
        </w:rPr>
        <w:t xml:space="preserve">сомов, на приобретение противодиабетических препаратов (инсулин) – 268,8 млн.сомов, противоопухолевые и таргетные препараты 125,3 </w:t>
      </w:r>
      <w:r w:rsidR="00C04EF6" w:rsidRPr="005A4440">
        <w:rPr>
          <w:rFonts w:ascii="Times New Roman" w:hAnsi="Times New Roman" w:cs="Times New Roman"/>
          <w:color w:val="000000" w:themeColor="text1"/>
          <w:sz w:val="24"/>
          <w:szCs w:val="24"/>
          <w:lang w:val="ky-KG"/>
        </w:rPr>
        <w:t>млн.</w:t>
      </w:r>
      <w:r w:rsidR="00C04EF6" w:rsidRPr="005A4440">
        <w:rPr>
          <w:rFonts w:ascii="Times New Roman" w:hAnsi="Times New Roman" w:cs="Times New Roman"/>
          <w:color w:val="000000" w:themeColor="text1"/>
          <w:sz w:val="24"/>
          <w:szCs w:val="24"/>
        </w:rPr>
        <w:t xml:space="preserve"> сом</w:t>
      </w:r>
      <w:r w:rsidRPr="005A4440">
        <w:rPr>
          <w:rFonts w:ascii="Times New Roman" w:hAnsi="Times New Roman" w:cs="Times New Roman"/>
          <w:color w:val="000000" w:themeColor="text1"/>
          <w:sz w:val="24"/>
          <w:szCs w:val="24"/>
        </w:rPr>
        <w:t>;</w:t>
      </w:r>
    </w:p>
    <w:p w14:paraId="1760EF7C" w14:textId="77777777" w:rsidR="00AA098B" w:rsidRPr="005A4440" w:rsidRDefault="00AA098B" w:rsidP="00581F29">
      <w:pPr>
        <w:numPr>
          <w:ilvl w:val="0"/>
          <w:numId w:val="14"/>
        </w:numPr>
        <w:tabs>
          <w:tab w:val="center" w:pos="709"/>
          <w:tab w:val="right" w:pos="8306"/>
        </w:tabs>
        <w:spacing w:after="0" w:line="240" w:lineRule="auto"/>
        <w:contextualSpacing/>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ГП «Кыргызфармация» на приобретение лекарственных средств и медицинских изделий выделены средства в сумме 1 030,0 млн. сомов, в том числе кредит 30,0 млн. сомов;</w:t>
      </w:r>
    </w:p>
    <w:p w14:paraId="7CD02A6E" w14:textId="77777777" w:rsidR="00085397" w:rsidRPr="005A4440" w:rsidRDefault="00AA098B" w:rsidP="00581F29">
      <w:pPr>
        <w:pStyle w:val="a5"/>
        <w:numPr>
          <w:ilvl w:val="0"/>
          <w:numId w:val="14"/>
        </w:numPr>
        <w:tabs>
          <w:tab w:val="center" w:pos="4153"/>
          <w:tab w:val="right" w:pos="8306"/>
        </w:tabs>
        <w:spacing w:after="0" w:line="240" w:lineRule="auto"/>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на предоставление услуг гемодиализа профинансировано в сумме 300,0 </w:t>
      </w:r>
      <w:r w:rsidR="00C04EF6" w:rsidRPr="005A4440">
        <w:rPr>
          <w:rFonts w:ascii="Times New Roman" w:hAnsi="Times New Roman" w:cs="Times New Roman"/>
          <w:color w:val="000000" w:themeColor="text1"/>
          <w:sz w:val="24"/>
          <w:szCs w:val="24"/>
          <w:lang w:val="ky-KG"/>
        </w:rPr>
        <w:t>млн.</w:t>
      </w:r>
      <w:r w:rsidRPr="005A4440">
        <w:rPr>
          <w:rFonts w:ascii="Times New Roman" w:hAnsi="Times New Roman" w:cs="Times New Roman"/>
          <w:color w:val="000000" w:themeColor="text1"/>
          <w:sz w:val="24"/>
          <w:szCs w:val="24"/>
        </w:rPr>
        <w:t xml:space="preserve"> сомов, (283 пациентов).</w:t>
      </w:r>
    </w:p>
    <w:p w14:paraId="58F8BB9D" w14:textId="77777777" w:rsidR="00085397" w:rsidRPr="005A4440" w:rsidRDefault="00085397"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p>
    <w:p w14:paraId="59426767" w14:textId="77777777" w:rsidR="00B35CD9" w:rsidRPr="005A4440" w:rsidRDefault="00B35CD9" w:rsidP="00D228E5">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Раздел 708 «Отдых, спорт, культура и религия»</w:t>
      </w:r>
    </w:p>
    <w:p w14:paraId="6385AD70" w14:textId="77777777" w:rsidR="00B35CD9" w:rsidRPr="005A4440" w:rsidRDefault="00B35CD9" w:rsidP="00D228E5">
      <w:pPr>
        <w:widowControl w:val="0"/>
        <w:shd w:val="clear" w:color="auto" w:fill="FFFFFF"/>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hAnsi="Times New Roman" w:cs="Times New Roman"/>
          <w:color w:val="000000" w:themeColor="text1"/>
          <w:sz w:val="24"/>
          <w:szCs w:val="24"/>
        </w:rPr>
        <w:t xml:space="preserve"> </w:t>
      </w:r>
      <w:r w:rsidRPr="005A4440">
        <w:rPr>
          <w:rFonts w:ascii="Times New Roman" w:eastAsia="Times New Roman" w:hAnsi="Times New Roman" w:cs="Times New Roman"/>
          <w:color w:val="000000" w:themeColor="text1"/>
          <w:sz w:val="24"/>
          <w:szCs w:val="24"/>
          <w:lang w:eastAsia="ru-RU"/>
        </w:rPr>
        <w:t>расходы на содержание и управление использованием спортивных объектов; спортивные учреждения и центры; услуги, связанные с организацией спортивных мероприятий; библиотеки; музеи и выставки; дворцы и дома культуры; клубы; прочие мероприятия по культуре; телерадиовещательные компании; издательства и редакции; научные исследования и опытно-конструкторские разработки в области</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культуры; другие услуги по вопросам спорта, отдыха, культуры и религии.</w:t>
      </w:r>
    </w:p>
    <w:p w14:paraId="1A5B856B" w14:textId="77777777" w:rsidR="00734CD4" w:rsidRPr="005A4440" w:rsidRDefault="00734CD4"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государственного бюджета по разделу</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708 «Отдых, спорт, культура и религия</w:t>
      </w:r>
      <w:r w:rsidR="0088719B" w:rsidRPr="005A4440">
        <w:rPr>
          <w:rFonts w:ascii="Times New Roman" w:eastAsia="Times New Roman" w:hAnsi="Times New Roman" w:cs="Times New Roman"/>
          <w:color w:val="000000" w:themeColor="text1"/>
          <w:sz w:val="24"/>
          <w:szCs w:val="24"/>
          <w:lang w:eastAsia="ru-RU"/>
        </w:rPr>
        <w:t>» за 2023</w:t>
      </w:r>
      <w:r w:rsidR="00DC095B" w:rsidRPr="005A4440">
        <w:rPr>
          <w:rFonts w:ascii="Times New Roman" w:eastAsia="Times New Roman" w:hAnsi="Times New Roman" w:cs="Times New Roman"/>
          <w:color w:val="000000" w:themeColor="text1"/>
          <w:sz w:val="24"/>
          <w:szCs w:val="24"/>
          <w:lang w:eastAsia="ru-RU"/>
        </w:rPr>
        <w:t xml:space="preserve"> год составило </w:t>
      </w:r>
      <w:r w:rsidR="000D2083" w:rsidRPr="005A4440">
        <w:rPr>
          <w:rFonts w:ascii="Times New Roman" w:eastAsia="Times New Roman" w:hAnsi="Times New Roman" w:cs="Times New Roman"/>
          <w:color w:val="000000" w:themeColor="text1"/>
          <w:sz w:val="24"/>
          <w:szCs w:val="24"/>
          <w:lang w:eastAsia="ru-RU"/>
        </w:rPr>
        <w:t>10 016,3</w:t>
      </w:r>
      <w:r w:rsidR="003B2660"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при уточненном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0D2083" w:rsidRPr="005A4440">
        <w:rPr>
          <w:rFonts w:ascii="Times New Roman" w:eastAsia="Times New Roman" w:hAnsi="Times New Roman" w:cs="Times New Roman"/>
          <w:color w:val="000000" w:themeColor="text1"/>
          <w:sz w:val="24"/>
          <w:szCs w:val="24"/>
          <w:lang w:eastAsia="ru-RU"/>
        </w:rPr>
        <w:t>10 501,4</w:t>
      </w:r>
      <w:r w:rsidR="003B2660" w:rsidRPr="005A4440">
        <w:rPr>
          <w:rFonts w:ascii="Times New Roman" w:eastAsia="Times New Roman" w:hAnsi="Times New Roman" w:cs="Times New Roman"/>
          <w:color w:val="000000" w:themeColor="text1"/>
          <w:sz w:val="24"/>
          <w:szCs w:val="24"/>
          <w:lang w:eastAsia="ru-RU"/>
        </w:rPr>
        <w:t xml:space="preserve"> млн.</w:t>
      </w:r>
      <w:r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или ис</w:t>
      </w:r>
      <w:r w:rsidR="00DC095B" w:rsidRPr="005A4440">
        <w:rPr>
          <w:rFonts w:ascii="Times New Roman" w:eastAsia="Times New Roman" w:hAnsi="Times New Roman" w:cs="Times New Roman"/>
          <w:color w:val="000000" w:themeColor="text1"/>
          <w:sz w:val="24"/>
          <w:szCs w:val="24"/>
          <w:lang w:eastAsia="ru-RU"/>
        </w:rPr>
        <w:t>полнение бюджета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0D2083" w:rsidRPr="005A4440">
        <w:rPr>
          <w:rFonts w:ascii="Times New Roman" w:eastAsia="Times New Roman" w:hAnsi="Times New Roman" w:cs="Times New Roman"/>
          <w:color w:val="000000" w:themeColor="text1"/>
          <w:sz w:val="24"/>
          <w:szCs w:val="24"/>
          <w:lang w:eastAsia="ru-RU"/>
        </w:rPr>
        <w:t>95,4</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441A2AA5" w14:textId="77777777" w:rsidR="00AB3906" w:rsidRPr="005A4440" w:rsidRDefault="00B35CD9" w:rsidP="003603DC">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Исполнение республиканского бюджета по разделу</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708 «Отдых, спорт, культура и религия» с учетом специальных средств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875A91" w:rsidRPr="005A4440">
        <w:rPr>
          <w:rFonts w:ascii="Times New Roman" w:eastAsia="Times New Roman" w:hAnsi="Times New Roman" w:cs="Times New Roman"/>
          <w:color w:val="000000" w:themeColor="text1"/>
          <w:sz w:val="24"/>
          <w:szCs w:val="24"/>
          <w:lang w:eastAsia="ru-RU"/>
        </w:rPr>
        <w:t>7 760,3</w:t>
      </w:r>
      <w:r w:rsidR="003B2660" w:rsidRPr="005A4440">
        <w:rPr>
          <w:rFonts w:ascii="Times New Roman" w:eastAsia="Times New Roman" w:hAnsi="Times New Roman" w:cs="Times New Roman"/>
          <w:color w:val="000000" w:themeColor="text1"/>
          <w:sz w:val="24"/>
          <w:szCs w:val="24"/>
          <w:lang w:eastAsia="ru-RU"/>
        </w:rPr>
        <w:t xml:space="preserve"> млн.сом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00875A91" w:rsidRPr="005A4440">
        <w:rPr>
          <w:rFonts w:ascii="Times New Roman" w:eastAsia="Times New Roman" w:hAnsi="Times New Roman" w:cs="Times New Roman"/>
          <w:color w:val="000000" w:themeColor="text1"/>
          <w:sz w:val="24"/>
          <w:szCs w:val="24"/>
          <w:lang w:eastAsia="ru-RU"/>
        </w:rPr>
        <w:t>8 077,1</w:t>
      </w:r>
      <w:r w:rsidR="00D228E5" w:rsidRPr="005A4440">
        <w:rPr>
          <w:rFonts w:ascii="Times New Roman" w:eastAsia="Times New Roman" w:hAnsi="Times New Roman" w:cs="Times New Roman"/>
          <w:color w:val="000000" w:themeColor="text1"/>
          <w:sz w:val="24"/>
          <w:szCs w:val="24"/>
          <w:lang w:eastAsia="ru-RU"/>
        </w:rPr>
        <w:t xml:space="preserve"> </w:t>
      </w:r>
      <w:r w:rsidR="003B2660" w:rsidRPr="005A4440">
        <w:rPr>
          <w:rFonts w:ascii="Times New Roman" w:eastAsia="Times New Roman" w:hAnsi="Times New Roman" w:cs="Times New Roman"/>
          <w:color w:val="000000" w:themeColor="text1"/>
          <w:sz w:val="24"/>
          <w:szCs w:val="24"/>
          <w:lang w:eastAsia="ru-RU"/>
        </w:rPr>
        <w:t>млн.сом</w:t>
      </w:r>
      <w:r w:rsidRPr="005A4440">
        <w:rPr>
          <w:rFonts w:ascii="Times New Roman" w:eastAsia="Times New Roman" w:hAnsi="Times New Roman" w:cs="Times New Roman"/>
          <w:color w:val="000000" w:themeColor="text1"/>
          <w:sz w:val="24"/>
          <w:szCs w:val="24"/>
          <w:lang w:eastAsia="ru-RU"/>
        </w:rPr>
        <w:t xml:space="preserve">, что составляет </w:t>
      </w:r>
      <w:r w:rsidR="00875A91" w:rsidRPr="005A4440">
        <w:rPr>
          <w:rFonts w:ascii="Times New Roman" w:eastAsia="Times New Roman" w:hAnsi="Times New Roman" w:cs="Times New Roman"/>
          <w:color w:val="000000" w:themeColor="text1"/>
          <w:sz w:val="24"/>
          <w:szCs w:val="24"/>
          <w:lang w:eastAsia="ru-RU"/>
        </w:rPr>
        <w:t>96,1</w:t>
      </w:r>
      <w:r w:rsidRPr="005A4440">
        <w:rPr>
          <w:rFonts w:ascii="Times New Roman" w:eastAsia="Times New Roman" w:hAnsi="Times New Roman" w:cs="Times New Roman"/>
          <w:color w:val="000000" w:themeColor="text1"/>
          <w:sz w:val="24"/>
          <w:szCs w:val="24"/>
          <w:lang w:eastAsia="ru-RU"/>
        </w:rPr>
        <w:t>%.</w:t>
      </w:r>
    </w:p>
    <w:p w14:paraId="3AE2CE70" w14:textId="77777777" w:rsidR="00FD748B" w:rsidRPr="005A4440" w:rsidRDefault="00FD748B" w:rsidP="00AB3906">
      <w:pPr>
        <w:spacing w:after="0" w:line="240" w:lineRule="auto"/>
        <w:jc w:val="right"/>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 xml:space="preserve">   </w:t>
      </w:r>
      <w:r w:rsidR="00AB3906" w:rsidRPr="005A4440">
        <w:rPr>
          <w:rFonts w:ascii="Times New Roman" w:eastAsia="Times New Roman" w:hAnsi="Times New Roman" w:cs="Times New Roman"/>
          <w:color w:val="000000" w:themeColor="text1"/>
          <w:lang w:eastAsia="ru-RU"/>
        </w:rPr>
        <w:t>(</w:t>
      </w:r>
      <w:r w:rsidRPr="005A4440">
        <w:rPr>
          <w:rFonts w:ascii="Times New Roman" w:eastAsia="Times New Roman" w:hAnsi="Times New Roman" w:cs="Times New Roman"/>
          <w:color w:val="000000" w:themeColor="text1"/>
          <w:lang w:eastAsia="ru-RU"/>
        </w:rPr>
        <w:t>млн.сом</w:t>
      </w:r>
      <w:r w:rsidR="00AB3906" w:rsidRPr="005A4440">
        <w:rPr>
          <w:rFonts w:ascii="Times New Roman" w:eastAsia="Times New Roman" w:hAnsi="Times New Roman" w:cs="Times New Roman"/>
          <w:color w:val="000000" w:themeColor="text1"/>
          <w:lang w:eastAsia="ru-RU"/>
        </w:rPr>
        <w:t>)</w:t>
      </w:r>
    </w:p>
    <w:tbl>
      <w:tblPr>
        <w:tblpPr w:leftFromText="180" w:rightFromText="180" w:bottomFromText="20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884"/>
        <w:gridCol w:w="992"/>
        <w:gridCol w:w="992"/>
        <w:gridCol w:w="959"/>
        <w:gridCol w:w="1276"/>
        <w:gridCol w:w="1309"/>
      </w:tblGrid>
      <w:tr w:rsidR="008135CE" w:rsidRPr="005A4440" w14:paraId="65F5BA83" w14:textId="77777777" w:rsidTr="008B75EF">
        <w:trPr>
          <w:trHeight w:val="709"/>
        </w:trPr>
        <w:tc>
          <w:tcPr>
            <w:tcW w:w="2802" w:type="dxa"/>
            <w:tcBorders>
              <w:top w:val="single" w:sz="4" w:space="0" w:color="auto"/>
              <w:left w:val="single" w:sz="4" w:space="0" w:color="auto"/>
              <w:bottom w:val="single" w:sz="4" w:space="0" w:color="auto"/>
              <w:right w:val="single" w:sz="4" w:space="0" w:color="auto"/>
            </w:tcBorders>
            <w:vAlign w:val="center"/>
            <w:hideMark/>
          </w:tcPr>
          <w:p w14:paraId="2A167801"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Наименование</w:t>
            </w:r>
          </w:p>
        </w:tc>
        <w:tc>
          <w:tcPr>
            <w:tcW w:w="884" w:type="dxa"/>
            <w:tcBorders>
              <w:top w:val="single" w:sz="4" w:space="0" w:color="auto"/>
              <w:left w:val="single" w:sz="4" w:space="0" w:color="auto"/>
              <w:bottom w:val="single" w:sz="4" w:space="0" w:color="auto"/>
              <w:right w:val="single" w:sz="4" w:space="0" w:color="auto"/>
            </w:tcBorders>
            <w:hideMark/>
          </w:tcPr>
          <w:p w14:paraId="3B06859F"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w:t>
            </w:r>
          </w:p>
          <w:p w14:paraId="0440F4A4" w14:textId="77777777" w:rsidR="00FD748B" w:rsidRPr="005A4440" w:rsidRDefault="007A419A" w:rsidP="007A419A">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992" w:type="dxa"/>
            <w:tcBorders>
              <w:top w:val="single" w:sz="4" w:space="0" w:color="auto"/>
              <w:left w:val="single" w:sz="4" w:space="0" w:color="auto"/>
              <w:bottom w:val="single" w:sz="4" w:space="0" w:color="auto"/>
              <w:right w:val="single" w:sz="4" w:space="0" w:color="auto"/>
            </w:tcBorders>
            <w:hideMark/>
          </w:tcPr>
          <w:p w14:paraId="4AF5DCD1"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55252254"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 утв.</w:t>
            </w:r>
            <w:r w:rsidR="007A419A"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план)</w:t>
            </w:r>
          </w:p>
        </w:tc>
        <w:tc>
          <w:tcPr>
            <w:tcW w:w="992" w:type="dxa"/>
            <w:tcBorders>
              <w:top w:val="single" w:sz="4" w:space="0" w:color="auto"/>
              <w:left w:val="single" w:sz="4" w:space="0" w:color="auto"/>
              <w:bottom w:val="single" w:sz="4" w:space="0" w:color="auto"/>
              <w:right w:val="single" w:sz="4" w:space="0" w:color="auto"/>
            </w:tcBorders>
            <w:hideMark/>
          </w:tcPr>
          <w:p w14:paraId="0CA2D9A5"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5E843C59"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(уточ.</w:t>
            </w:r>
            <w:r w:rsidR="007A419A"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план)</w:t>
            </w:r>
          </w:p>
        </w:tc>
        <w:tc>
          <w:tcPr>
            <w:tcW w:w="959" w:type="dxa"/>
            <w:tcBorders>
              <w:top w:val="single" w:sz="4" w:space="0" w:color="auto"/>
              <w:left w:val="single" w:sz="4" w:space="0" w:color="auto"/>
              <w:bottom w:val="single" w:sz="4" w:space="0" w:color="auto"/>
              <w:right w:val="single" w:sz="4" w:space="0" w:color="auto"/>
            </w:tcBorders>
            <w:hideMark/>
          </w:tcPr>
          <w:p w14:paraId="120BFF05"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714330BD" w14:textId="77777777" w:rsidR="00FD748B" w:rsidRPr="005A4440" w:rsidRDefault="008135CE"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1276" w:type="dxa"/>
            <w:tcBorders>
              <w:top w:val="single" w:sz="4" w:space="0" w:color="auto"/>
              <w:left w:val="single" w:sz="4" w:space="0" w:color="auto"/>
              <w:bottom w:val="single" w:sz="4" w:space="0" w:color="auto"/>
              <w:right w:val="single" w:sz="4" w:space="0" w:color="auto"/>
            </w:tcBorders>
            <w:hideMark/>
          </w:tcPr>
          <w:p w14:paraId="39B1BF44" w14:textId="77777777" w:rsidR="00FD748B" w:rsidRPr="005A4440" w:rsidRDefault="00FD748B"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r w:rsidR="00356DBA"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(факт 23-факт22)</w:t>
            </w:r>
          </w:p>
        </w:tc>
        <w:tc>
          <w:tcPr>
            <w:tcW w:w="1309" w:type="dxa"/>
            <w:tcBorders>
              <w:top w:val="single" w:sz="4" w:space="0" w:color="auto"/>
              <w:left w:val="single" w:sz="4" w:space="0" w:color="auto"/>
              <w:bottom w:val="single" w:sz="4" w:space="0" w:color="auto"/>
              <w:right w:val="single" w:sz="4" w:space="0" w:color="auto"/>
            </w:tcBorders>
            <w:hideMark/>
          </w:tcPr>
          <w:p w14:paraId="7303703D" w14:textId="77777777" w:rsidR="00FD748B" w:rsidRPr="005A4440" w:rsidRDefault="007A419A" w:rsidP="007A419A">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r w:rsidR="00356DBA" w:rsidRPr="005A4440">
              <w:rPr>
                <w:rFonts w:ascii="Times New Roman" w:eastAsia="Calibri" w:hAnsi="Times New Roman" w:cs="Times New Roman"/>
                <w:b/>
                <w:bCs/>
                <w:color w:val="000000" w:themeColor="text1"/>
                <w:lang w:eastAsia="ru-RU"/>
              </w:rPr>
              <w:t xml:space="preserve"> </w:t>
            </w:r>
            <w:r w:rsidR="00FD748B" w:rsidRPr="005A4440">
              <w:rPr>
                <w:rFonts w:ascii="Times New Roman" w:eastAsia="Calibri" w:hAnsi="Times New Roman" w:cs="Times New Roman"/>
                <w:b/>
                <w:bCs/>
                <w:color w:val="000000" w:themeColor="text1"/>
                <w:lang w:eastAsia="ru-RU"/>
              </w:rPr>
              <w:t>(ф23/ф22)</w:t>
            </w:r>
          </w:p>
        </w:tc>
      </w:tr>
      <w:tr w:rsidR="008135CE" w:rsidRPr="005A4440" w14:paraId="51167495" w14:textId="77777777" w:rsidTr="008B75EF">
        <w:trPr>
          <w:trHeight w:val="405"/>
        </w:trPr>
        <w:tc>
          <w:tcPr>
            <w:tcW w:w="2802" w:type="dxa"/>
            <w:tcBorders>
              <w:top w:val="single" w:sz="4" w:space="0" w:color="auto"/>
              <w:left w:val="single" w:sz="4" w:space="0" w:color="auto"/>
              <w:bottom w:val="single" w:sz="4" w:space="0" w:color="auto"/>
              <w:right w:val="single" w:sz="4" w:space="0" w:color="auto"/>
            </w:tcBorders>
            <w:vAlign w:val="center"/>
            <w:hideMark/>
          </w:tcPr>
          <w:p w14:paraId="1F01123A" w14:textId="77777777" w:rsidR="00FD748B" w:rsidRPr="005A4440" w:rsidRDefault="00FD748B" w:rsidP="008F19AA">
            <w:pPr>
              <w:spacing w:after="0" w:line="240" w:lineRule="auto"/>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Всего</w:t>
            </w:r>
          </w:p>
        </w:tc>
        <w:tc>
          <w:tcPr>
            <w:tcW w:w="884" w:type="dxa"/>
            <w:tcBorders>
              <w:top w:val="single" w:sz="4" w:space="0" w:color="auto"/>
              <w:left w:val="single" w:sz="4" w:space="0" w:color="auto"/>
              <w:bottom w:val="single" w:sz="4" w:space="0" w:color="auto"/>
              <w:right w:val="single" w:sz="4" w:space="0" w:color="auto"/>
            </w:tcBorders>
            <w:vAlign w:val="center"/>
            <w:hideMark/>
          </w:tcPr>
          <w:p w14:paraId="0724FE5C"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620,1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EC73F"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380,8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6E7BBA"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8135CE" w:rsidRPr="005A4440">
              <w:rPr>
                <w:rFonts w:ascii="Times New Roman" w:eastAsia="Calibri" w:hAnsi="Times New Roman" w:cs="Times New Roman"/>
                <w:b/>
                <w:bCs/>
                <w:color w:val="000000" w:themeColor="text1"/>
                <w:lang w:eastAsia="ru-RU"/>
              </w:rPr>
              <w:t xml:space="preserve"> </w:t>
            </w:r>
            <w:r w:rsidR="00E64D8D" w:rsidRPr="005A4440">
              <w:rPr>
                <w:rFonts w:ascii="Times New Roman" w:eastAsia="Calibri" w:hAnsi="Times New Roman" w:cs="Times New Roman"/>
                <w:b/>
                <w:bCs/>
                <w:color w:val="000000" w:themeColor="text1"/>
                <w:lang w:eastAsia="ru-RU"/>
              </w:rPr>
              <w:t>986,4</w:t>
            </w:r>
          </w:p>
        </w:tc>
        <w:tc>
          <w:tcPr>
            <w:tcW w:w="959" w:type="dxa"/>
            <w:tcBorders>
              <w:top w:val="single" w:sz="4" w:space="0" w:color="auto"/>
              <w:left w:val="single" w:sz="4" w:space="0" w:color="auto"/>
              <w:bottom w:val="single" w:sz="4" w:space="0" w:color="auto"/>
              <w:right w:val="single" w:sz="4" w:space="0" w:color="auto"/>
            </w:tcBorders>
            <w:vAlign w:val="center"/>
            <w:hideMark/>
          </w:tcPr>
          <w:p w14:paraId="398D5F1E"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854,9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F86E5D9"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234,8</w:t>
            </w:r>
          </w:p>
        </w:tc>
        <w:tc>
          <w:tcPr>
            <w:tcW w:w="1309" w:type="dxa"/>
            <w:tcBorders>
              <w:top w:val="single" w:sz="4" w:space="0" w:color="auto"/>
              <w:left w:val="single" w:sz="4" w:space="0" w:color="auto"/>
              <w:bottom w:val="single" w:sz="4" w:space="0" w:color="auto"/>
              <w:right w:val="single" w:sz="4" w:space="0" w:color="auto"/>
            </w:tcBorders>
            <w:vAlign w:val="center"/>
            <w:hideMark/>
          </w:tcPr>
          <w:p w14:paraId="752CC1DF"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147,1</w:t>
            </w:r>
          </w:p>
        </w:tc>
      </w:tr>
      <w:tr w:rsidR="008135CE" w:rsidRPr="005A4440" w14:paraId="5A333C38" w14:textId="77777777" w:rsidTr="008B75EF">
        <w:trPr>
          <w:trHeight w:val="213"/>
        </w:trPr>
        <w:tc>
          <w:tcPr>
            <w:tcW w:w="2802" w:type="dxa"/>
            <w:tcBorders>
              <w:top w:val="single" w:sz="4" w:space="0" w:color="auto"/>
              <w:left w:val="single" w:sz="4" w:space="0" w:color="auto"/>
              <w:bottom w:val="single" w:sz="4" w:space="0" w:color="auto"/>
              <w:right w:val="single" w:sz="4" w:space="0" w:color="auto"/>
            </w:tcBorders>
            <w:vAlign w:val="center"/>
            <w:hideMark/>
          </w:tcPr>
          <w:p w14:paraId="6583599C" w14:textId="77777777" w:rsidR="00FD748B" w:rsidRPr="005A4440" w:rsidRDefault="00B0217F" w:rsidP="008F19AA">
            <w:pPr>
              <w:spacing w:after="0" w:line="240" w:lineRule="auto"/>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color w:val="000000" w:themeColor="text1"/>
                <w:lang w:val="ky-KG" w:eastAsia="ru-RU"/>
              </w:rPr>
              <w:t>Б</w:t>
            </w:r>
            <w:r w:rsidR="00FD748B" w:rsidRPr="005A4440">
              <w:rPr>
                <w:rFonts w:ascii="Times New Roman" w:eastAsia="Calibri" w:hAnsi="Times New Roman" w:cs="Times New Roman"/>
                <w:b/>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vAlign w:val="center"/>
            <w:hideMark/>
          </w:tcPr>
          <w:p w14:paraId="7B119B92"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534,4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8A3170"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243,9</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978A33" w14:textId="77777777" w:rsidR="00FD748B" w:rsidRPr="005A4440" w:rsidRDefault="00FD748B" w:rsidP="00E64D8D">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E64D8D" w:rsidRPr="005A4440">
              <w:rPr>
                <w:rFonts w:ascii="Times New Roman" w:eastAsia="Calibri" w:hAnsi="Times New Roman" w:cs="Times New Roman"/>
                <w:b/>
                <w:bCs/>
                <w:color w:val="000000" w:themeColor="text1"/>
                <w:lang w:eastAsia="ru-RU"/>
              </w:rPr>
              <w:t> 744,2</w:t>
            </w:r>
          </w:p>
        </w:tc>
        <w:tc>
          <w:tcPr>
            <w:tcW w:w="959" w:type="dxa"/>
            <w:tcBorders>
              <w:top w:val="single" w:sz="4" w:space="0" w:color="auto"/>
              <w:left w:val="single" w:sz="4" w:space="0" w:color="auto"/>
              <w:bottom w:val="single" w:sz="4" w:space="0" w:color="auto"/>
              <w:right w:val="single" w:sz="4" w:space="0" w:color="auto"/>
            </w:tcBorders>
            <w:vAlign w:val="center"/>
            <w:hideMark/>
          </w:tcPr>
          <w:p w14:paraId="759DB1BF"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3</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699,8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B8E9D1"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w:t>
            </w:r>
            <w:r w:rsidR="008135C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165,4</w:t>
            </w:r>
          </w:p>
        </w:tc>
        <w:tc>
          <w:tcPr>
            <w:tcW w:w="1309" w:type="dxa"/>
            <w:tcBorders>
              <w:top w:val="single" w:sz="4" w:space="0" w:color="auto"/>
              <w:left w:val="single" w:sz="4" w:space="0" w:color="auto"/>
              <w:bottom w:val="single" w:sz="4" w:space="0" w:color="auto"/>
              <w:right w:val="single" w:sz="4" w:space="0" w:color="auto"/>
            </w:tcBorders>
            <w:vAlign w:val="center"/>
            <w:hideMark/>
          </w:tcPr>
          <w:p w14:paraId="79EED376"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146,0</w:t>
            </w:r>
          </w:p>
        </w:tc>
      </w:tr>
      <w:tr w:rsidR="008135CE" w:rsidRPr="005A4440" w14:paraId="59765359" w14:textId="77777777" w:rsidTr="008B75EF">
        <w:trPr>
          <w:trHeight w:val="400"/>
        </w:trPr>
        <w:tc>
          <w:tcPr>
            <w:tcW w:w="2802" w:type="dxa"/>
            <w:tcBorders>
              <w:top w:val="single" w:sz="4" w:space="0" w:color="auto"/>
              <w:left w:val="single" w:sz="4" w:space="0" w:color="auto"/>
              <w:bottom w:val="single" w:sz="4" w:space="0" w:color="auto"/>
              <w:right w:val="single" w:sz="4" w:space="0" w:color="auto"/>
            </w:tcBorders>
            <w:vAlign w:val="center"/>
            <w:hideMark/>
          </w:tcPr>
          <w:p w14:paraId="7A9A0EFA" w14:textId="77777777" w:rsidR="00FD748B" w:rsidRPr="005A4440" w:rsidRDefault="00B0217F" w:rsidP="008F19AA">
            <w:pPr>
              <w:spacing w:after="0" w:line="240" w:lineRule="auto"/>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color w:val="000000" w:themeColor="text1"/>
                <w:lang w:eastAsia="ru-RU"/>
              </w:rPr>
              <w:t>С</w:t>
            </w:r>
            <w:r w:rsidR="00FD748B" w:rsidRPr="005A4440">
              <w:rPr>
                <w:rFonts w:ascii="Times New Roman" w:eastAsia="Calibri" w:hAnsi="Times New Roman" w:cs="Times New Roman"/>
                <w:b/>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vAlign w:val="center"/>
            <w:hideMark/>
          </w:tcPr>
          <w:p w14:paraId="033D7679"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F6B7ED"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136,9</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FAF33C"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242,2</w:t>
            </w:r>
          </w:p>
        </w:tc>
        <w:tc>
          <w:tcPr>
            <w:tcW w:w="959" w:type="dxa"/>
            <w:tcBorders>
              <w:top w:val="single" w:sz="4" w:space="0" w:color="auto"/>
              <w:left w:val="single" w:sz="4" w:space="0" w:color="auto"/>
              <w:bottom w:val="single" w:sz="4" w:space="0" w:color="auto"/>
              <w:right w:val="single" w:sz="4" w:space="0" w:color="auto"/>
            </w:tcBorders>
            <w:vAlign w:val="center"/>
            <w:hideMark/>
          </w:tcPr>
          <w:p w14:paraId="7C524A77"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155,1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FFB93A"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69,4</w:t>
            </w:r>
          </w:p>
        </w:tc>
        <w:tc>
          <w:tcPr>
            <w:tcW w:w="1309" w:type="dxa"/>
            <w:tcBorders>
              <w:top w:val="single" w:sz="4" w:space="0" w:color="auto"/>
              <w:left w:val="single" w:sz="4" w:space="0" w:color="auto"/>
              <w:bottom w:val="single" w:sz="4" w:space="0" w:color="auto"/>
              <w:right w:val="single" w:sz="4" w:space="0" w:color="auto"/>
            </w:tcBorders>
            <w:vAlign w:val="center"/>
            <w:hideMark/>
          </w:tcPr>
          <w:p w14:paraId="1C71EBF8" w14:textId="77777777" w:rsidR="00FD748B" w:rsidRPr="005A4440" w:rsidRDefault="00FD748B" w:rsidP="000155DB">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181,0</w:t>
            </w:r>
          </w:p>
        </w:tc>
      </w:tr>
      <w:tr w:rsidR="008135CE" w:rsidRPr="005A4440" w14:paraId="1F94EEC9"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685766"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в том числе:</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tcPr>
          <w:p w14:paraId="5CEDA444"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3C3B818"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67A4012"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3AF8B3BA"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213C17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7AF18C01"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p>
        </w:tc>
      </w:tr>
      <w:tr w:rsidR="008135CE" w:rsidRPr="005A4440" w14:paraId="239D2BA8"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996891"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МКИСМП КР (аппарат)</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D4A7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106,1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2E44CB"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84,2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1F4D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141,7</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EBA94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131,4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CB328A"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25,3</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5E8EE9"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123,8</w:t>
            </w:r>
          </w:p>
        </w:tc>
      </w:tr>
      <w:tr w:rsidR="008135CE" w:rsidRPr="005A4440" w14:paraId="3F665B06"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0898C"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lastRenderedPageBreak/>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C9AA1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101,1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8E4D6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84,2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C529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136,7</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9537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130,2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378D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29,1</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0631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128,8</w:t>
            </w:r>
          </w:p>
        </w:tc>
      </w:tr>
      <w:tr w:rsidR="008135CE" w:rsidRPr="005A4440" w14:paraId="43D78A73"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BEBDB6"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80C25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D3C0E"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E5CFDB"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5,0</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63FE8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8E940"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-3,8</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8EC20"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24,0</w:t>
            </w:r>
          </w:p>
        </w:tc>
      </w:tr>
      <w:tr w:rsidR="008135CE" w:rsidRPr="005A4440" w14:paraId="30FF3F6A"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73D50"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МКИСМП (подвед.учр.культ.)</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7F03E"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w:t>
            </w:r>
            <w:r w:rsidR="008135CE" w:rsidRPr="005A4440">
              <w:rPr>
                <w:rFonts w:ascii="Times New Roman" w:eastAsia="Calibri" w:hAnsi="Times New Roman" w:cs="Times New Roman"/>
                <w:b/>
                <w:color w:val="000000" w:themeColor="text1"/>
              </w:rPr>
              <w:t xml:space="preserve"> </w:t>
            </w:r>
            <w:r w:rsidRPr="005A4440">
              <w:rPr>
                <w:rFonts w:ascii="Times New Roman" w:eastAsia="Calibri" w:hAnsi="Times New Roman" w:cs="Times New Roman"/>
                <w:b/>
                <w:color w:val="000000" w:themeColor="text1"/>
              </w:rPr>
              <w:t>911,4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384D9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w:t>
            </w:r>
            <w:r w:rsidR="008135CE" w:rsidRPr="005A4440">
              <w:rPr>
                <w:rFonts w:ascii="Times New Roman" w:eastAsia="Calibri" w:hAnsi="Times New Roman" w:cs="Times New Roman"/>
                <w:b/>
                <w:color w:val="000000" w:themeColor="text1"/>
              </w:rPr>
              <w:t xml:space="preserve"> </w:t>
            </w:r>
            <w:r w:rsidRPr="005A4440">
              <w:rPr>
                <w:rFonts w:ascii="Times New Roman" w:eastAsia="Calibri" w:hAnsi="Times New Roman" w:cs="Times New Roman"/>
                <w:b/>
                <w:color w:val="000000" w:themeColor="text1"/>
              </w:rPr>
              <w:t>472,1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69118" w14:textId="77777777" w:rsidR="00FD748B" w:rsidRPr="005A4440" w:rsidRDefault="00FD748B" w:rsidP="00E64D8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w:t>
            </w:r>
            <w:r w:rsidR="00E64D8D" w:rsidRPr="005A4440">
              <w:rPr>
                <w:rFonts w:ascii="Times New Roman" w:eastAsia="Calibri" w:hAnsi="Times New Roman" w:cs="Times New Roman"/>
                <w:b/>
                <w:color w:val="000000" w:themeColor="text1"/>
              </w:rPr>
              <w:t> 878,8</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938B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w:t>
            </w:r>
            <w:r w:rsidR="008135CE" w:rsidRPr="005A4440">
              <w:rPr>
                <w:rFonts w:ascii="Times New Roman" w:eastAsia="Calibri" w:hAnsi="Times New Roman" w:cs="Times New Roman"/>
                <w:b/>
                <w:color w:val="000000" w:themeColor="text1"/>
              </w:rPr>
              <w:t xml:space="preserve"> </w:t>
            </w:r>
            <w:r w:rsidRPr="005A4440">
              <w:rPr>
                <w:rFonts w:ascii="Times New Roman" w:eastAsia="Calibri" w:hAnsi="Times New Roman" w:cs="Times New Roman"/>
                <w:b/>
                <w:color w:val="000000" w:themeColor="text1"/>
              </w:rPr>
              <w:t>780,4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02573E"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869,0</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D9C24A"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145,5</w:t>
            </w:r>
          </w:p>
        </w:tc>
      </w:tr>
      <w:tr w:rsidR="008135CE" w:rsidRPr="005A4440" w14:paraId="404B23C7" w14:textId="77777777" w:rsidTr="008B75EF">
        <w:trPr>
          <w:trHeight w:val="318"/>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3097A1"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5D85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w:t>
            </w:r>
            <w:r w:rsidR="008135CE" w:rsidRPr="005A4440">
              <w:rPr>
                <w:rFonts w:ascii="Times New Roman" w:eastAsia="Calibri" w:hAnsi="Times New Roman" w:cs="Times New Roman"/>
                <w:color w:val="000000" w:themeColor="text1"/>
              </w:rPr>
              <w:t xml:space="preserve"> </w:t>
            </w:r>
            <w:r w:rsidRPr="005A4440">
              <w:rPr>
                <w:rFonts w:ascii="Times New Roman" w:eastAsia="Calibri" w:hAnsi="Times New Roman" w:cs="Times New Roman"/>
                <w:color w:val="000000" w:themeColor="text1"/>
              </w:rPr>
              <w:t>842,1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8C40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w:t>
            </w:r>
            <w:r w:rsidR="008135CE" w:rsidRPr="005A4440">
              <w:rPr>
                <w:rFonts w:ascii="Times New Roman" w:eastAsia="Calibri" w:hAnsi="Times New Roman" w:cs="Times New Roman"/>
                <w:color w:val="000000" w:themeColor="text1"/>
              </w:rPr>
              <w:t xml:space="preserve"> </w:t>
            </w:r>
            <w:r w:rsidRPr="005A4440">
              <w:rPr>
                <w:rFonts w:ascii="Times New Roman" w:eastAsia="Calibri" w:hAnsi="Times New Roman" w:cs="Times New Roman"/>
                <w:color w:val="000000" w:themeColor="text1"/>
              </w:rPr>
              <w:t>363,6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49B73" w14:textId="77777777" w:rsidR="00FD748B" w:rsidRPr="005A4440" w:rsidRDefault="00FD748B" w:rsidP="00E64D8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w:t>
            </w:r>
            <w:r w:rsidR="00E64D8D" w:rsidRPr="005A4440">
              <w:rPr>
                <w:rFonts w:ascii="Times New Roman" w:eastAsia="Calibri" w:hAnsi="Times New Roman" w:cs="Times New Roman"/>
                <w:color w:val="000000" w:themeColor="text1"/>
              </w:rPr>
              <w:t> 681,5</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C8E5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w:t>
            </w:r>
            <w:r w:rsidR="008135CE" w:rsidRPr="005A4440">
              <w:rPr>
                <w:rFonts w:ascii="Times New Roman" w:eastAsia="Calibri" w:hAnsi="Times New Roman" w:cs="Times New Roman"/>
                <w:color w:val="000000" w:themeColor="text1"/>
              </w:rPr>
              <w:t xml:space="preserve"> </w:t>
            </w:r>
            <w:r w:rsidRPr="005A4440">
              <w:rPr>
                <w:rFonts w:ascii="Times New Roman" w:eastAsia="Calibri" w:hAnsi="Times New Roman" w:cs="Times New Roman"/>
                <w:color w:val="000000" w:themeColor="text1"/>
              </w:rPr>
              <w:t>649,0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DEB0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806,9</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E980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143,8</w:t>
            </w:r>
          </w:p>
        </w:tc>
      </w:tr>
      <w:tr w:rsidR="008135CE" w:rsidRPr="005A4440" w14:paraId="07211173"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A85DF7"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2989F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69,3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DF21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E1D4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197,3</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95DEFE"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131,4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98AAEF"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62,1</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28BF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189,6</w:t>
            </w:r>
          </w:p>
        </w:tc>
      </w:tr>
      <w:tr w:rsidR="008135CE" w:rsidRPr="005A4440" w14:paraId="51E7028D"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A72685"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МКИСМП (подвед.учр. в сфере информ.)</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D8992"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184,5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363E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247,9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D7CA7"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138,5</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D3C851"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124,9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B8B50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-59,6</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55050"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67,7</w:t>
            </w:r>
          </w:p>
        </w:tc>
      </w:tr>
      <w:tr w:rsidR="008135CE" w:rsidRPr="005A4440" w14:paraId="0E9188FF"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59ADDF" w14:textId="77777777" w:rsidR="00FD748B" w:rsidRPr="005A4440" w:rsidRDefault="00B0217F"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7004E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182,9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8D0EF"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227,2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F4317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116,9</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19CD5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114,6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E73DE0"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-68,3</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3D87D9"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62,7</w:t>
            </w:r>
          </w:p>
        </w:tc>
      </w:tr>
      <w:tr w:rsidR="008135CE" w:rsidRPr="005A4440" w14:paraId="64D3C4DB"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41472D" w14:textId="77777777" w:rsidR="00FD748B" w:rsidRPr="005A4440" w:rsidRDefault="00B0217F"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54471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380A9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FBCEF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21,6</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F16AB"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55888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8,7</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632D7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643,8</w:t>
            </w:r>
          </w:p>
        </w:tc>
      </w:tr>
      <w:tr w:rsidR="008135CE" w:rsidRPr="005A4440" w14:paraId="5CF3D717"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340038"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МКИСМП (подвед.учр. по ЦТВ)</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F92516"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266,3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106E11"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230,6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5B8167"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431,2</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03697"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431,2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BB277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164,9</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E57CDB"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161,9</w:t>
            </w:r>
          </w:p>
        </w:tc>
      </w:tr>
      <w:tr w:rsidR="008135CE" w:rsidRPr="005A4440" w14:paraId="7A2439E6"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F7F2D" w14:textId="77777777" w:rsidR="00FD748B" w:rsidRPr="005A4440" w:rsidRDefault="00B0217F" w:rsidP="008F19AA">
            <w:pPr>
              <w:spacing w:after="0" w:line="240" w:lineRule="auto"/>
              <w:rPr>
                <w:rFonts w:ascii="Times New Roman" w:eastAsia="Calibri" w:hAnsi="Times New Roman" w:cs="Times New Roman"/>
                <w:b/>
                <w:color w:val="000000" w:themeColor="text1"/>
                <w:lang w:val="ky-K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E917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266,3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EEDA2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230,6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33907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431,2</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9E299"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B6D85B"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164,9</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96ED8E"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161,9</w:t>
            </w:r>
          </w:p>
        </w:tc>
      </w:tr>
      <w:tr w:rsidR="008135CE" w:rsidRPr="005A4440" w14:paraId="2391D26B"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CE1A2C"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Департамент кинематографии (аппарат)</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CF004C"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10,2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4B362E"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A62FE"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24,2</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6493C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23,9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5E32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13,7</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6923D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234,3</w:t>
            </w:r>
          </w:p>
        </w:tc>
      </w:tr>
      <w:tr w:rsidR="008135CE" w:rsidRPr="005A4440" w14:paraId="6A37E3B0"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21389"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43F3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2B0A83"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3F0719"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24,2</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03D2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379AD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13,7</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3B625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234,3</w:t>
            </w:r>
          </w:p>
        </w:tc>
      </w:tr>
      <w:tr w:rsidR="008135CE" w:rsidRPr="005A4440" w14:paraId="634612B6" w14:textId="77777777" w:rsidTr="008B75EF">
        <w:trPr>
          <w:trHeight w:val="682"/>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6D989"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Департамент кинематографии (подвед.учр.культ.)</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44D9C"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94,3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D248CA"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305,0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3F5589"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337,7</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12EA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330,1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288EB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235,8</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F8FE71"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350,0</w:t>
            </w:r>
          </w:p>
        </w:tc>
      </w:tr>
      <w:tr w:rsidR="008135CE" w:rsidRPr="005A4440" w14:paraId="1D704982"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48ABE8"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7AA51"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87,4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DA06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0F1AA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320,9</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7E8250"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318,1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5A046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230,7</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673531"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364,0</w:t>
            </w:r>
          </w:p>
        </w:tc>
      </w:tr>
      <w:tr w:rsidR="008135CE" w:rsidRPr="005A4440" w14:paraId="4A486E8F"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C0B63F"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1C8DAB"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73997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40503"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16,8</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7ED10B31"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4A7657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5,1</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14EC5A1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173,9</w:t>
            </w:r>
          </w:p>
        </w:tc>
      </w:tr>
      <w:tr w:rsidR="008135CE" w:rsidRPr="005A4440" w14:paraId="40C2A7EA"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C62DC1"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КНИА «Кабар»</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D61BBA"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F2ADD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29,8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53528"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33,1</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D4FDCD"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1952C6"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2,5</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963B3"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8,2</w:t>
            </w:r>
          </w:p>
        </w:tc>
      </w:tr>
      <w:tr w:rsidR="008135CE" w:rsidRPr="005A4440" w14:paraId="607D9C1F"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08657"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E7246"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30,2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2C9E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7D6D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32,9</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5ACE7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32,8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AFF14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2,6</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C79A7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108,6</w:t>
            </w:r>
          </w:p>
        </w:tc>
      </w:tr>
      <w:tr w:rsidR="008135CE" w:rsidRPr="005A4440" w14:paraId="0F84B0D4"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B49BF"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90138"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A0C39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7B8631"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0,2</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55D7CA95"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83AC9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-0,1</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2080FD5E"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66,7</w:t>
            </w:r>
          </w:p>
        </w:tc>
      </w:tr>
      <w:tr w:rsidR="008135CE" w:rsidRPr="005A4440" w14:paraId="2086D2CF"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078E6"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Комитет по госпремиям им.Токтогула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AFF20"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0A33EF"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773257"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5BD2F744"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764C65E"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-0,5</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001AD5C0"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r>
      <w:tr w:rsidR="008135CE" w:rsidRPr="005A4440" w14:paraId="0394B863"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52218B" w14:textId="77777777" w:rsidR="00FD748B" w:rsidRPr="005A4440" w:rsidRDefault="00B0217F"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DD1A0"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BFB1FB"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91BAF44"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661FAFA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8A34FDE"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5C3BF78D"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r>
      <w:tr w:rsidR="008135CE" w:rsidRPr="005A4440" w14:paraId="3A2F233E"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27179" w14:textId="77777777" w:rsidR="00FD748B" w:rsidRPr="005A4440" w:rsidRDefault="00FD748B" w:rsidP="008F19AA">
            <w:pPr>
              <w:spacing w:after="0" w:line="240" w:lineRule="auto"/>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КНК «Манас Ордо»</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78220B"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16,5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BF0033"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777645"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1,4</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13BC9"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5F7EA4"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-16,5</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8A0D5B" w14:textId="77777777" w:rsidR="00FD748B" w:rsidRPr="005A4440" w:rsidRDefault="00FD748B" w:rsidP="000155DB">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0,0</w:t>
            </w:r>
          </w:p>
        </w:tc>
      </w:tr>
      <w:tr w:rsidR="008135CE" w:rsidRPr="005A4440" w14:paraId="2E16A04E"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7CA6E"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val="ky-K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CDADAF"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A8CF69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CDD5E9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0382AF3C"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789455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14:paraId="7835414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p>
        </w:tc>
      </w:tr>
      <w:tr w:rsidR="008135CE" w:rsidRPr="005A4440" w14:paraId="032D4890" w14:textId="77777777" w:rsidTr="008B75EF">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10A3E2" w14:textId="77777777" w:rsidR="00FD748B" w:rsidRPr="005A4440" w:rsidRDefault="00B0217F" w:rsidP="008F19AA">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BDCE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5A463"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06573"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w:t>
            </w:r>
          </w:p>
        </w:tc>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14:paraId="0EC0AD72"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CA9887"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0,0</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A29AA" w14:textId="77777777" w:rsidR="00FD748B" w:rsidRPr="005A4440" w:rsidRDefault="00FD748B" w:rsidP="000155DB">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w:t>
            </w:r>
          </w:p>
        </w:tc>
      </w:tr>
    </w:tbl>
    <w:p w14:paraId="7B455BB4"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Расходы </w:t>
      </w:r>
      <w:r w:rsidRPr="005A4440">
        <w:rPr>
          <w:rFonts w:ascii="Times New Roman" w:eastAsia="Calibri" w:hAnsi="Times New Roman" w:cs="Times New Roman"/>
          <w:color w:val="000000" w:themeColor="text1"/>
          <w:sz w:val="24"/>
          <w:szCs w:val="24"/>
          <w:lang w:val="ky-KG"/>
        </w:rPr>
        <w:t>Министерств</w:t>
      </w:r>
      <w:r w:rsidRPr="005A4440">
        <w:rPr>
          <w:rFonts w:ascii="Times New Roman" w:eastAsia="Calibri" w:hAnsi="Times New Roman" w:cs="Times New Roman"/>
          <w:color w:val="000000" w:themeColor="text1"/>
          <w:sz w:val="24"/>
          <w:szCs w:val="24"/>
        </w:rPr>
        <w:t>а</w:t>
      </w:r>
      <w:r w:rsidRPr="005A4440">
        <w:rPr>
          <w:rFonts w:ascii="Times New Roman" w:eastAsia="Calibri" w:hAnsi="Times New Roman" w:cs="Times New Roman"/>
          <w:color w:val="000000" w:themeColor="text1"/>
          <w:sz w:val="24"/>
          <w:szCs w:val="24"/>
          <w:lang w:val="ky-KG"/>
        </w:rPr>
        <w:t xml:space="preserve"> культуры, информации, спорта и молодежной политики Кыргызской Республики</w:t>
      </w:r>
      <w:r w:rsidRPr="005A4440">
        <w:rPr>
          <w:rFonts w:ascii="Times New Roman" w:eastAsia="Calibri" w:hAnsi="Times New Roman" w:cs="Times New Roman"/>
          <w:color w:val="000000" w:themeColor="text1"/>
          <w:sz w:val="24"/>
          <w:szCs w:val="24"/>
        </w:rPr>
        <w:t xml:space="preserve"> в целом по учреждениям культуры (центральный аппарат, подведомственные учреждения культуры и прочие учреждения), относящимся к отрасли культуры при уточненном плане 3</w:t>
      </w:r>
      <w:r w:rsidR="00CB2595" w:rsidRPr="005A4440">
        <w:rPr>
          <w:rFonts w:ascii="Times New Roman" w:eastAsia="Calibri" w:hAnsi="Times New Roman" w:cs="Times New Roman"/>
          <w:color w:val="000000" w:themeColor="text1"/>
          <w:sz w:val="24"/>
          <w:szCs w:val="24"/>
        </w:rPr>
        <w:t xml:space="preserve"> 986,4 </w:t>
      </w:r>
      <w:r w:rsidRPr="005A4440">
        <w:rPr>
          <w:rFonts w:ascii="Times New Roman" w:eastAsia="Calibri" w:hAnsi="Times New Roman" w:cs="Times New Roman"/>
          <w:color w:val="000000" w:themeColor="text1"/>
          <w:sz w:val="24"/>
          <w:szCs w:val="24"/>
        </w:rPr>
        <w:t>млн.сомов профинансированы в сумме 3</w:t>
      </w:r>
      <w:r w:rsidR="00DD420D"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854,9 млн.сомов, или исполнение составило 96,7%, в том числе по бюджетным средствам в сумме 3</w:t>
      </w:r>
      <w:r w:rsidR="005141EF"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699,8 млн.сомов при уточненном плане 3</w:t>
      </w:r>
      <w:r w:rsidR="00530592" w:rsidRPr="005A4440">
        <w:rPr>
          <w:rFonts w:ascii="Times New Roman" w:eastAsia="Calibri" w:hAnsi="Times New Roman" w:cs="Times New Roman"/>
          <w:color w:val="000000" w:themeColor="text1"/>
          <w:sz w:val="24"/>
          <w:szCs w:val="24"/>
        </w:rPr>
        <w:t xml:space="preserve"> </w:t>
      </w:r>
      <w:r w:rsidR="00CB2595" w:rsidRPr="005A4440">
        <w:rPr>
          <w:rFonts w:ascii="Times New Roman" w:eastAsia="Calibri" w:hAnsi="Times New Roman" w:cs="Times New Roman"/>
          <w:color w:val="000000" w:themeColor="text1"/>
          <w:sz w:val="24"/>
          <w:szCs w:val="24"/>
        </w:rPr>
        <w:t>744</w:t>
      </w:r>
      <w:r w:rsidRPr="005A4440">
        <w:rPr>
          <w:rFonts w:ascii="Times New Roman" w:eastAsia="Calibri" w:hAnsi="Times New Roman" w:cs="Times New Roman"/>
          <w:color w:val="000000" w:themeColor="text1"/>
          <w:sz w:val="24"/>
          <w:szCs w:val="24"/>
        </w:rPr>
        <w:t>,</w:t>
      </w:r>
      <w:r w:rsidR="00CB2595" w:rsidRPr="005A4440">
        <w:rPr>
          <w:rFonts w:ascii="Times New Roman" w:eastAsia="Calibri" w:hAnsi="Times New Roman" w:cs="Times New Roman"/>
          <w:color w:val="000000" w:themeColor="text1"/>
          <w:sz w:val="24"/>
          <w:szCs w:val="24"/>
        </w:rPr>
        <w:t>2</w:t>
      </w:r>
      <w:r w:rsidRPr="005A4440">
        <w:rPr>
          <w:rFonts w:ascii="Times New Roman" w:eastAsia="Calibri" w:hAnsi="Times New Roman" w:cs="Times New Roman"/>
          <w:color w:val="000000" w:themeColor="text1"/>
          <w:sz w:val="24"/>
          <w:szCs w:val="24"/>
        </w:rPr>
        <w:t xml:space="preserve"> млн.сомов, что составило 98,8%, из них по защищенным статьям </w:t>
      </w:r>
      <w:r w:rsidRPr="005A4440">
        <w:rPr>
          <w:rFonts w:ascii="Times New Roman" w:eastAsia="Calibri" w:hAnsi="Times New Roman" w:cs="Times New Roman"/>
          <w:color w:val="000000" w:themeColor="text1"/>
          <w:sz w:val="24"/>
          <w:szCs w:val="24"/>
          <w:lang w:eastAsia="ru-RU"/>
        </w:rPr>
        <w:t>расходов (зарплата, взносы в СФ, питание, стипендии, пособия) исполнение составило 2</w:t>
      </w:r>
      <w:r w:rsidR="006B6CAB"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103,4 млн.сомов, при уточненном годовом плане 2</w:t>
      </w:r>
      <w:r w:rsidR="006B6CAB"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114,0 млн.сомов или на 99,5%. </w:t>
      </w:r>
    </w:p>
    <w:p w14:paraId="2EDC0CB8" w14:textId="77777777" w:rsidR="00FD748B" w:rsidRPr="005A4440" w:rsidRDefault="00FD748B" w:rsidP="004409CD">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В 2023 году средства были направлены на повышение заработной платы </w:t>
      </w:r>
      <w:r w:rsidRPr="005A4440">
        <w:rPr>
          <w:rFonts w:ascii="Times New Roman" w:eastAsia="Calibri" w:hAnsi="Times New Roman" w:cs="Times New Roman"/>
          <w:color w:val="000000" w:themeColor="text1"/>
          <w:sz w:val="24"/>
          <w:szCs w:val="24"/>
          <w:lang w:eastAsia="ru-RU"/>
        </w:rPr>
        <w:t>государственных служащих и технического и младшего обслуживающего персонала аппарата министерства и на проведение мероприятий по культуре.</w:t>
      </w:r>
    </w:p>
    <w:p w14:paraId="4AE0B0DB"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По сравнению с </w:t>
      </w:r>
      <w:r w:rsidRPr="005A4440">
        <w:rPr>
          <w:rFonts w:ascii="Times New Roman" w:eastAsia="Calibri" w:hAnsi="Times New Roman" w:cs="Times New Roman"/>
          <w:color w:val="000000" w:themeColor="text1"/>
          <w:sz w:val="24"/>
          <w:szCs w:val="24"/>
          <w:lang w:eastAsia="ru-RU"/>
        </w:rPr>
        <w:t xml:space="preserve">аналогичным периодом прошлого года </w:t>
      </w:r>
      <w:r w:rsidRPr="005A4440">
        <w:rPr>
          <w:rFonts w:ascii="Times New Roman" w:eastAsia="Calibri" w:hAnsi="Times New Roman" w:cs="Times New Roman"/>
          <w:color w:val="000000" w:themeColor="text1"/>
          <w:sz w:val="24"/>
          <w:szCs w:val="24"/>
        </w:rPr>
        <w:t>(2</w:t>
      </w:r>
      <w:r w:rsidR="005141EF"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620,1 млн.сомов) расходы 2023 года исполнены с увеличением на 1</w:t>
      </w:r>
      <w:r w:rsidR="005141EF"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 xml:space="preserve">234,8 млн.сомов, или на 147,1%. </w:t>
      </w:r>
    </w:p>
    <w:p w14:paraId="28ED9C60"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lastRenderedPageBreak/>
        <w:t>По средствам специального счета расходы исполнены в сумме 155,1 млн.сомов, при уточненном плане 242,2 млн.сомов, что составило 64,0%, по сравнению с аналогичным периодом 2022 года расходы увеличены на 69,4 млн.сомов.</w:t>
      </w:r>
    </w:p>
    <w:p w14:paraId="3E94C80C"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b/>
          <w:color w:val="000000" w:themeColor="text1"/>
          <w:sz w:val="24"/>
          <w:szCs w:val="24"/>
          <w:lang w:eastAsia="ru-RU"/>
        </w:rPr>
        <w:t xml:space="preserve">По центральному аппарату </w:t>
      </w:r>
      <w:r w:rsidRPr="005A4440">
        <w:rPr>
          <w:rFonts w:ascii="Times New Roman" w:eastAsia="Calibri" w:hAnsi="Times New Roman" w:cs="Times New Roman"/>
          <w:color w:val="000000" w:themeColor="text1"/>
          <w:sz w:val="24"/>
          <w:szCs w:val="24"/>
          <w:lang w:val="ky-KG"/>
        </w:rPr>
        <w:t>Министерств</w:t>
      </w:r>
      <w:r w:rsidRPr="005A4440">
        <w:rPr>
          <w:rFonts w:ascii="Times New Roman" w:eastAsia="Calibri" w:hAnsi="Times New Roman" w:cs="Times New Roman"/>
          <w:color w:val="000000" w:themeColor="text1"/>
          <w:sz w:val="24"/>
          <w:szCs w:val="24"/>
        </w:rPr>
        <w:t>а</w:t>
      </w:r>
      <w:r w:rsidRPr="005A4440">
        <w:rPr>
          <w:rFonts w:ascii="Times New Roman" w:eastAsia="Calibri" w:hAnsi="Times New Roman" w:cs="Times New Roman"/>
          <w:color w:val="000000" w:themeColor="text1"/>
          <w:sz w:val="24"/>
          <w:szCs w:val="24"/>
          <w:lang w:val="ky-KG"/>
        </w:rPr>
        <w:t xml:space="preserve"> культуры, информации, спорта и молодежной политики Кыргызской Республики</w:t>
      </w:r>
      <w:r w:rsidRPr="005A4440">
        <w:rPr>
          <w:rFonts w:ascii="Times New Roman" w:eastAsia="Calibri" w:hAnsi="Times New Roman" w:cs="Times New Roman"/>
          <w:b/>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исполнение за 2023 год составило 131,4 млн.сомов при уточненном годовом бюджете 141,7 млн.сомов, или 92,7%, </w:t>
      </w:r>
      <w:r w:rsidRPr="005A4440">
        <w:rPr>
          <w:rFonts w:ascii="Times New Roman" w:eastAsia="Calibri" w:hAnsi="Times New Roman" w:cs="Times New Roman"/>
          <w:color w:val="000000" w:themeColor="text1"/>
          <w:sz w:val="24"/>
          <w:szCs w:val="24"/>
        </w:rPr>
        <w:t xml:space="preserve">из них по защищенным статьям </w:t>
      </w:r>
      <w:r w:rsidRPr="005A4440">
        <w:rPr>
          <w:rFonts w:ascii="Times New Roman" w:eastAsia="Calibri" w:hAnsi="Times New Roman" w:cs="Times New Roman"/>
          <w:color w:val="000000" w:themeColor="text1"/>
          <w:sz w:val="24"/>
          <w:szCs w:val="24"/>
          <w:lang w:eastAsia="ru-RU"/>
        </w:rPr>
        <w:t xml:space="preserve">расходов (зарплата, взносы в СФ, питание, стипендии, пособия) исполнение составило 89,8 млн.сомов, при уточненном годовом плане 89,8 млн.сомов или на 100,0%. </w:t>
      </w:r>
    </w:p>
    <w:p w14:paraId="6CCB3E89"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color w:val="000000" w:themeColor="text1"/>
          <w:sz w:val="24"/>
          <w:szCs w:val="24"/>
        </w:rPr>
        <w:t xml:space="preserve">По сравнению с </w:t>
      </w:r>
      <w:r w:rsidRPr="005A4440">
        <w:rPr>
          <w:rFonts w:ascii="Times New Roman" w:eastAsia="Calibri" w:hAnsi="Times New Roman" w:cs="Times New Roman"/>
          <w:color w:val="000000" w:themeColor="text1"/>
          <w:sz w:val="24"/>
          <w:szCs w:val="24"/>
          <w:lang w:eastAsia="ru-RU"/>
        </w:rPr>
        <w:t xml:space="preserve">аналогичным периодом прошлого года по бюджетным средствам </w:t>
      </w:r>
      <w:r w:rsidRPr="005A4440">
        <w:rPr>
          <w:rFonts w:ascii="Times New Roman" w:eastAsia="Calibri" w:hAnsi="Times New Roman" w:cs="Times New Roman"/>
          <w:color w:val="000000" w:themeColor="text1"/>
          <w:sz w:val="24"/>
          <w:szCs w:val="24"/>
        </w:rPr>
        <w:t xml:space="preserve">(101,1 млн.сомов) расходы 2023 года исполнены с увеличением на 29,1 млн.сомов, или на 128,8%. </w:t>
      </w:r>
      <w:r w:rsidRPr="005A4440">
        <w:rPr>
          <w:rFonts w:ascii="Times New Roman" w:eastAsia="Calibri" w:hAnsi="Times New Roman" w:cs="Times New Roman"/>
          <w:color w:val="000000" w:themeColor="text1"/>
          <w:sz w:val="24"/>
          <w:szCs w:val="24"/>
          <w:lang w:eastAsia="ru-RU"/>
        </w:rPr>
        <w:t>Р</w:t>
      </w:r>
      <w:r w:rsidRPr="005A4440">
        <w:rPr>
          <w:rFonts w:ascii="Times New Roman" w:eastAsia="Times New Roman" w:hAnsi="Times New Roman" w:cs="Times New Roman"/>
          <w:color w:val="000000" w:themeColor="text1"/>
          <w:sz w:val="24"/>
          <w:szCs w:val="24"/>
          <w:lang w:val="ky-KG" w:eastAsia="ru-RU"/>
        </w:rPr>
        <w:t>асход</w:t>
      </w:r>
      <w:r w:rsidRPr="005A4440">
        <w:rPr>
          <w:rFonts w:ascii="Times New Roman" w:eastAsia="Times New Roman" w:hAnsi="Times New Roman" w:cs="Times New Roman"/>
          <w:color w:val="000000" w:themeColor="text1"/>
          <w:sz w:val="24"/>
          <w:szCs w:val="24"/>
          <w:lang w:eastAsia="ru-RU"/>
        </w:rPr>
        <w:t xml:space="preserve">ы были профинансированы на заработную плату </w:t>
      </w:r>
      <w:r w:rsidRPr="005A4440">
        <w:rPr>
          <w:rFonts w:ascii="Times New Roman" w:eastAsia="Calibri" w:hAnsi="Times New Roman" w:cs="Times New Roman"/>
          <w:color w:val="000000" w:themeColor="text1"/>
          <w:sz w:val="24"/>
          <w:szCs w:val="24"/>
          <w:lang w:eastAsia="ru-RU"/>
        </w:rPr>
        <w:t>государственных служащих и технического и младшего обслуживающего персонала центрального аппарата министерства (26,9 млн.сомов)</w:t>
      </w:r>
      <w:r w:rsidRPr="005A4440">
        <w:rPr>
          <w:rFonts w:ascii="Times New Roman" w:eastAsia="Times New Roman" w:hAnsi="Times New Roman" w:cs="Times New Roman"/>
          <w:color w:val="000000" w:themeColor="text1"/>
          <w:sz w:val="24"/>
          <w:szCs w:val="24"/>
          <w:lang w:eastAsia="ru-RU"/>
        </w:rPr>
        <w:t xml:space="preserve">, в связи с повышением; </w:t>
      </w:r>
      <w:r w:rsidRPr="005A4440">
        <w:rPr>
          <w:rFonts w:ascii="Times New Roman" w:eastAsia="Calibri" w:hAnsi="Times New Roman" w:cs="Times New Roman"/>
          <w:color w:val="000000" w:themeColor="text1"/>
          <w:sz w:val="24"/>
          <w:szCs w:val="24"/>
        </w:rPr>
        <w:t xml:space="preserve">на </w:t>
      </w:r>
      <w:r w:rsidRPr="005A4440">
        <w:rPr>
          <w:rFonts w:ascii="Times New Roman" w:eastAsia="Calibri" w:hAnsi="Times New Roman" w:cs="Times New Roman"/>
          <w:color w:val="000000" w:themeColor="text1"/>
          <w:sz w:val="24"/>
          <w:szCs w:val="24"/>
          <w:lang w:val="ky-KG"/>
        </w:rPr>
        <w:t>оплат</w:t>
      </w:r>
      <w:r w:rsidRPr="005A4440">
        <w:rPr>
          <w:rFonts w:ascii="Times New Roman" w:eastAsia="Calibri" w:hAnsi="Times New Roman" w:cs="Times New Roman"/>
          <w:color w:val="000000" w:themeColor="text1"/>
          <w:sz w:val="24"/>
          <w:szCs w:val="24"/>
        </w:rPr>
        <w:t>у</w:t>
      </w:r>
      <w:r w:rsidRPr="005A4440">
        <w:rPr>
          <w:rFonts w:ascii="Times New Roman" w:eastAsia="Calibri" w:hAnsi="Times New Roman" w:cs="Times New Roman"/>
          <w:color w:val="000000" w:themeColor="text1"/>
          <w:sz w:val="24"/>
          <w:szCs w:val="24"/>
          <w:lang w:val="ky-KG"/>
        </w:rPr>
        <w:t xml:space="preserve"> вневедомственной охраны здания центрального аппарата (1,8 млн.сомов)</w:t>
      </w:r>
      <w:r w:rsidRPr="005A4440">
        <w:rPr>
          <w:rFonts w:ascii="Times New Roman" w:eastAsia="Calibri" w:hAnsi="Times New Roman" w:cs="Times New Roman"/>
          <w:color w:val="000000" w:themeColor="text1"/>
          <w:sz w:val="24"/>
          <w:szCs w:val="24"/>
        </w:rPr>
        <w:t>; на приобретение оргтехники (1,7 млн.сомов).</w:t>
      </w:r>
      <w:r w:rsidRPr="005A4440">
        <w:rPr>
          <w:rFonts w:ascii="Times New Roman" w:eastAsia="Calibri" w:hAnsi="Times New Roman" w:cs="Times New Roman"/>
          <w:color w:val="000000" w:themeColor="text1"/>
          <w:sz w:val="24"/>
          <w:szCs w:val="24"/>
          <w:lang w:val="ky-KG"/>
        </w:rPr>
        <w:t xml:space="preserve">  </w:t>
      </w:r>
    </w:p>
    <w:p w14:paraId="4C2B073A"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b/>
          <w:color w:val="000000" w:themeColor="text1"/>
          <w:sz w:val="24"/>
          <w:szCs w:val="24"/>
        </w:rPr>
        <w:t xml:space="preserve">По подведомственным учреждениям культуры, искусства и информации  </w:t>
      </w:r>
      <w:r w:rsidRPr="005A4440">
        <w:rPr>
          <w:rFonts w:ascii="Times New Roman" w:eastAsia="Calibri" w:hAnsi="Times New Roman" w:cs="Times New Roman"/>
          <w:b/>
          <w:color w:val="000000" w:themeColor="text1"/>
          <w:sz w:val="24"/>
          <w:szCs w:val="24"/>
          <w:lang w:val="ky-KG"/>
        </w:rPr>
        <w:t>Министерств</w:t>
      </w:r>
      <w:r w:rsidRPr="005A4440">
        <w:rPr>
          <w:rFonts w:ascii="Times New Roman" w:eastAsia="Calibri" w:hAnsi="Times New Roman" w:cs="Times New Roman"/>
          <w:b/>
          <w:color w:val="000000" w:themeColor="text1"/>
          <w:sz w:val="24"/>
          <w:szCs w:val="24"/>
        </w:rPr>
        <w:t>а</w:t>
      </w:r>
      <w:r w:rsidRPr="005A4440">
        <w:rPr>
          <w:rFonts w:ascii="Times New Roman" w:eastAsia="Calibri" w:hAnsi="Times New Roman" w:cs="Times New Roman"/>
          <w:b/>
          <w:color w:val="000000" w:themeColor="text1"/>
          <w:sz w:val="24"/>
          <w:szCs w:val="24"/>
          <w:lang w:val="ky-KG"/>
        </w:rPr>
        <w:t xml:space="preserve"> культуры, информации, спорта и молодежной политики Кыргызской Республики</w:t>
      </w:r>
      <w:r w:rsidRPr="005A4440">
        <w:rPr>
          <w:rFonts w:ascii="Times New Roman" w:eastAsia="Calibri" w:hAnsi="Times New Roman" w:cs="Times New Roman"/>
          <w:color w:val="000000" w:themeColor="text1"/>
          <w:sz w:val="24"/>
          <w:szCs w:val="24"/>
        </w:rPr>
        <w:t xml:space="preserve"> при уточненном плане 2</w:t>
      </w:r>
      <w:r w:rsidR="006831D7" w:rsidRPr="005A4440">
        <w:rPr>
          <w:rFonts w:ascii="Times New Roman" w:eastAsia="Calibri" w:hAnsi="Times New Roman" w:cs="Times New Roman"/>
          <w:color w:val="000000" w:themeColor="text1"/>
          <w:sz w:val="24"/>
          <w:szCs w:val="24"/>
        </w:rPr>
        <w:t> 878,8</w:t>
      </w:r>
      <w:r w:rsidRPr="005A4440">
        <w:rPr>
          <w:rFonts w:ascii="Times New Roman" w:eastAsia="Calibri" w:hAnsi="Times New Roman" w:cs="Times New Roman"/>
          <w:color w:val="000000" w:themeColor="text1"/>
          <w:sz w:val="24"/>
          <w:szCs w:val="24"/>
        </w:rPr>
        <w:t xml:space="preserve"> млн.сомов расходы профинансированы в сумме 2</w:t>
      </w:r>
      <w:r w:rsidR="006831D7" w:rsidRPr="005A4440">
        <w:rPr>
          <w:rFonts w:ascii="Times New Roman" w:eastAsia="Calibri" w:hAnsi="Times New Roman" w:cs="Times New Roman"/>
          <w:color w:val="000000" w:themeColor="text1"/>
          <w:sz w:val="24"/>
          <w:szCs w:val="24"/>
        </w:rPr>
        <w:t> 780,4</w:t>
      </w:r>
      <w:r w:rsidRPr="005A4440">
        <w:rPr>
          <w:rFonts w:ascii="Times New Roman" w:eastAsia="Calibri" w:hAnsi="Times New Roman" w:cs="Times New Roman"/>
          <w:color w:val="000000" w:themeColor="text1"/>
          <w:sz w:val="24"/>
          <w:szCs w:val="24"/>
        </w:rPr>
        <w:t xml:space="preserve"> млн.сомов, или исполнение составило 96,6%, в том числе по бюджетным средствам в сумме 2</w:t>
      </w:r>
      <w:r w:rsidR="00020626"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649,0 млн.сомов при уточненном плане</w:t>
      </w:r>
      <w:r w:rsidR="00020626"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 xml:space="preserve"> 2</w:t>
      </w:r>
      <w:r w:rsidR="006831D7" w:rsidRPr="005A4440">
        <w:rPr>
          <w:rFonts w:ascii="Times New Roman" w:eastAsia="Calibri" w:hAnsi="Times New Roman" w:cs="Times New Roman"/>
          <w:color w:val="000000" w:themeColor="text1"/>
          <w:sz w:val="24"/>
          <w:szCs w:val="24"/>
        </w:rPr>
        <w:t> 681,5</w:t>
      </w:r>
      <w:r w:rsidRPr="005A4440">
        <w:rPr>
          <w:rFonts w:ascii="Times New Roman" w:eastAsia="Calibri" w:hAnsi="Times New Roman" w:cs="Times New Roman"/>
          <w:color w:val="000000" w:themeColor="text1"/>
          <w:sz w:val="24"/>
          <w:szCs w:val="24"/>
        </w:rPr>
        <w:t xml:space="preserve"> млн.сомов, что составило 98,8%, из них по защищенным статьям </w:t>
      </w:r>
      <w:r w:rsidRPr="005A4440">
        <w:rPr>
          <w:rFonts w:ascii="Times New Roman" w:eastAsia="Calibri" w:hAnsi="Times New Roman" w:cs="Times New Roman"/>
          <w:color w:val="000000" w:themeColor="text1"/>
          <w:sz w:val="24"/>
          <w:szCs w:val="24"/>
          <w:lang w:eastAsia="ru-RU"/>
        </w:rPr>
        <w:t>расходов (зарплата, взносы в СФ, питание, стипендии, пособия) исполнение составило 1</w:t>
      </w:r>
      <w:r w:rsidR="001226AA"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799,4 млн.сомов, при уточненном годовом плане 1</w:t>
      </w:r>
      <w:r w:rsidR="001226AA"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 xml:space="preserve">808,5 млн.сомов или исполнено на 99,5 %. </w:t>
      </w:r>
    </w:p>
    <w:p w14:paraId="29C126D8"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По сравнению с </w:t>
      </w:r>
      <w:r w:rsidRPr="005A4440">
        <w:rPr>
          <w:rFonts w:ascii="Times New Roman" w:eastAsia="Calibri" w:hAnsi="Times New Roman" w:cs="Times New Roman"/>
          <w:color w:val="000000" w:themeColor="text1"/>
          <w:sz w:val="24"/>
          <w:szCs w:val="24"/>
          <w:lang w:eastAsia="ru-RU"/>
        </w:rPr>
        <w:t xml:space="preserve">аналогичным периодом прошлого года по бюджетным средствам  </w:t>
      </w:r>
      <w:r w:rsidRPr="005A4440">
        <w:rPr>
          <w:rFonts w:ascii="Times New Roman" w:eastAsia="Calibri" w:hAnsi="Times New Roman" w:cs="Times New Roman"/>
          <w:color w:val="000000" w:themeColor="text1"/>
          <w:sz w:val="24"/>
          <w:szCs w:val="24"/>
        </w:rPr>
        <w:t>(1</w:t>
      </w:r>
      <w:r w:rsidR="002B14BD"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842,1 млн.сомов) расходы 2023 года исполнены с увеличением на 806,9 млн.сомов, или 143,8%.</w:t>
      </w:r>
    </w:p>
    <w:p w14:paraId="71FC0016"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Расходы по </w:t>
      </w:r>
      <w:r w:rsidRPr="005A4440">
        <w:rPr>
          <w:rFonts w:ascii="Times New Roman" w:eastAsia="Calibri" w:hAnsi="Times New Roman" w:cs="Times New Roman"/>
          <w:b/>
          <w:color w:val="000000" w:themeColor="text1"/>
          <w:sz w:val="24"/>
          <w:szCs w:val="24"/>
          <w:lang w:eastAsia="ru-RU"/>
        </w:rPr>
        <w:t>Централизованным мероприятиям</w:t>
      </w:r>
      <w:r w:rsidR="006831D7" w:rsidRPr="005A4440">
        <w:rPr>
          <w:rFonts w:ascii="Times New Roman" w:eastAsia="Calibri" w:hAnsi="Times New Roman" w:cs="Times New Roman"/>
          <w:b/>
          <w:color w:val="000000" w:themeColor="text1"/>
          <w:sz w:val="24"/>
          <w:szCs w:val="24"/>
          <w:lang w:eastAsia="ru-RU"/>
        </w:rPr>
        <w:t>, включая расходы подведомственных учреждений</w:t>
      </w:r>
      <w:r w:rsidRPr="005A4440">
        <w:rPr>
          <w:rFonts w:ascii="Times New Roman" w:eastAsia="Calibri" w:hAnsi="Times New Roman" w:cs="Times New Roman"/>
          <w:color w:val="000000" w:themeColor="text1"/>
          <w:sz w:val="24"/>
          <w:szCs w:val="24"/>
          <w:lang w:eastAsia="ru-RU"/>
        </w:rPr>
        <w:t xml:space="preserve"> министерства при уточненном плане 358,4 млн.сомов были профинансированы в сумме 351,5 млн.сомов, которые были направлены на укрепление материально-технической базы подведомственных учреждений и предоставление государственных социальных заказов творческим союзам, в том числе на:</w:t>
      </w:r>
    </w:p>
    <w:p w14:paraId="6B9C411A" w14:textId="77777777" w:rsidR="00FD748B" w:rsidRPr="005A4440" w:rsidRDefault="00FD748B" w:rsidP="004409CD">
      <w:pPr>
        <w:spacing w:after="0" w:line="240" w:lineRule="auto"/>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 пошив костюмов, постановку новых спектаклей, изготовление декораций, выезды на гастроли по республике, приобретение музыкального оборудования, музыкальных инструментов, аппаратуры, компьютерной техники (335,3 млн.сом); </w:t>
      </w:r>
    </w:p>
    <w:p w14:paraId="647A7F0D" w14:textId="77777777" w:rsidR="00FD748B" w:rsidRPr="005A4440" w:rsidRDefault="00FD748B" w:rsidP="004409CD">
      <w:pPr>
        <w:spacing w:after="0" w:line="240" w:lineRule="auto"/>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приобретение животных Кыргызскому государственному Цирку им.А.Изибаева (0,7 млн.сом);</w:t>
      </w:r>
    </w:p>
    <w:p w14:paraId="4A68F242" w14:textId="77777777" w:rsidR="00FD748B" w:rsidRPr="005A4440" w:rsidRDefault="00FD748B" w:rsidP="004409CD">
      <w:pPr>
        <w:spacing w:after="0" w:line="240" w:lineRule="auto"/>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проведение культурных мероприятий подведомственными учреждениями культуры с выездом по регионам (15,5 млн.сомов).</w:t>
      </w:r>
    </w:p>
    <w:p w14:paraId="3722B454"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Кроме того, расходы подведомственных учреждений культуры были увеличены и профинансированы на:</w:t>
      </w:r>
    </w:p>
    <w:p w14:paraId="496CD900" w14:textId="77777777" w:rsidR="00FD748B" w:rsidRPr="005A4440" w:rsidRDefault="00FD748B" w:rsidP="004409CD">
      <w:pPr>
        <w:spacing w:after="0" w:line="240" w:lineRule="auto"/>
        <w:jc w:val="both"/>
        <w:rPr>
          <w:rFonts w:ascii="Times New Roman" w:eastAsia="Calibri" w:hAnsi="Times New Roman" w:cs="Times New Roman"/>
          <w:color w:val="000000" w:themeColor="text1"/>
          <w:sz w:val="24"/>
          <w:szCs w:val="24"/>
          <w:lang w:eastAsia="ky-KG"/>
        </w:rPr>
      </w:pPr>
      <w:r w:rsidRPr="005A4440">
        <w:rPr>
          <w:rFonts w:ascii="Times New Roman" w:eastAsia="Calibri" w:hAnsi="Times New Roman" w:cs="Times New Roman"/>
          <w:color w:val="000000" w:themeColor="text1"/>
          <w:sz w:val="24"/>
          <w:szCs w:val="24"/>
          <w:lang w:val="ky-KG" w:eastAsia="ky-KG"/>
        </w:rPr>
        <w:t xml:space="preserve">- </w:t>
      </w:r>
      <w:r w:rsidRPr="005A4440">
        <w:rPr>
          <w:rFonts w:ascii="Times New Roman" w:eastAsia="Times New Roman" w:hAnsi="Times New Roman" w:cs="Times New Roman"/>
          <w:color w:val="000000" w:themeColor="text1"/>
          <w:sz w:val="24"/>
          <w:szCs w:val="24"/>
          <w:lang w:eastAsia="ru-RU"/>
        </w:rPr>
        <w:t>проведение телепроекта «Айтыш-төр» Кыргызскому национальному театру «Манас», в целях обеспечения развития и сохранения нематериального культурного наследия, сказительского искусства как части традиционной культуры кыргызов (6,0 млн.сомов) или в полном объеме;</w:t>
      </w:r>
      <w:r w:rsidRPr="005A4440">
        <w:rPr>
          <w:rFonts w:ascii="Times New Roman" w:eastAsia="Calibri" w:hAnsi="Times New Roman" w:cs="Times New Roman"/>
          <w:color w:val="000000" w:themeColor="text1"/>
          <w:sz w:val="24"/>
          <w:szCs w:val="24"/>
          <w:lang w:eastAsia="ky-KG"/>
        </w:rPr>
        <w:t xml:space="preserve"> </w:t>
      </w:r>
    </w:p>
    <w:p w14:paraId="6FCDB0B6" w14:textId="77777777" w:rsidR="00FD748B" w:rsidRPr="005A4440" w:rsidRDefault="00FD748B" w:rsidP="004409CD">
      <w:pPr>
        <w:spacing w:after="0" w:line="240" w:lineRule="auto"/>
        <w:jc w:val="both"/>
        <w:rPr>
          <w:rFonts w:ascii="Times New Roman" w:eastAsia="Times New Roman"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ky-KG"/>
        </w:rPr>
        <w:t xml:space="preserve">- </w:t>
      </w:r>
      <w:r w:rsidRPr="005A4440">
        <w:rPr>
          <w:rFonts w:ascii="Times New Roman" w:eastAsia="Times New Roman" w:hAnsi="Times New Roman" w:cs="Times New Roman"/>
          <w:color w:val="000000" w:themeColor="text1"/>
          <w:sz w:val="24"/>
          <w:szCs w:val="24"/>
          <w:lang w:eastAsia="ru-RU"/>
        </w:rPr>
        <w:t xml:space="preserve">создание автоматизированной системы учета музейных предметов и коллекций, исторических источников и ценностей государственных музеев Кыргызской Республики, </w:t>
      </w:r>
      <w:r w:rsidRPr="005A4440">
        <w:rPr>
          <w:rFonts w:ascii="Times New Roman" w:eastAsia="Times New Roman" w:hAnsi="Times New Roman" w:cs="Times New Roman"/>
          <w:color w:val="000000" w:themeColor="text1"/>
          <w:sz w:val="24"/>
          <w:szCs w:val="24"/>
          <w:lang w:val="ky-KG" w:eastAsia="ru-RU"/>
        </w:rPr>
        <w:t>за счет предусмотренных средств в рамках государственной программы «Цифровая экономика»</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 в целях реализации Концепции цифровой трансформации «Цифровой Кыргызстан 2019-2023»</w:t>
      </w:r>
      <w:r w:rsidRPr="005A4440">
        <w:rPr>
          <w:rFonts w:ascii="Times New Roman" w:eastAsia="Times New Roman" w:hAnsi="Times New Roman" w:cs="Times New Roman"/>
          <w:color w:val="000000" w:themeColor="text1"/>
          <w:sz w:val="24"/>
          <w:szCs w:val="24"/>
          <w:lang w:eastAsia="ru-RU"/>
        </w:rPr>
        <w:t xml:space="preserve"> (3,2 млн.сомов), или в полном объеме</w:t>
      </w:r>
      <w:r w:rsidRPr="005A4440">
        <w:rPr>
          <w:rFonts w:ascii="Times New Roman" w:eastAsia="Times New Roman" w:hAnsi="Times New Roman" w:cs="Times New Roman"/>
          <w:color w:val="000000" w:themeColor="text1"/>
          <w:sz w:val="24"/>
          <w:szCs w:val="24"/>
          <w:lang w:val="ky-KG" w:eastAsia="ru-RU"/>
        </w:rPr>
        <w:t>;</w:t>
      </w:r>
    </w:p>
    <w:p w14:paraId="41011C8B" w14:textId="77777777" w:rsidR="00FD748B" w:rsidRPr="005A4440" w:rsidRDefault="00FD748B" w:rsidP="004409CD">
      <w:pPr>
        <w:spacing w:after="0" w:line="240" w:lineRule="auto"/>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 </w:t>
      </w:r>
      <w:r w:rsidRPr="005A4440">
        <w:rPr>
          <w:rFonts w:ascii="Times New Roman" w:eastAsia="Times New Roman" w:hAnsi="Times New Roman" w:cs="Times New Roman"/>
          <w:color w:val="000000" w:themeColor="text1"/>
          <w:sz w:val="24"/>
          <w:szCs w:val="24"/>
          <w:lang w:val="ky-KG" w:eastAsia="ru-RU"/>
        </w:rPr>
        <w:t xml:space="preserve">проведение интеллектуального телеконкурса «Манас таануу» </w:t>
      </w:r>
      <w:r w:rsidRPr="005A4440">
        <w:rPr>
          <w:rFonts w:ascii="Times New Roman" w:eastAsia="Times New Roman" w:hAnsi="Times New Roman" w:cs="Times New Roman"/>
          <w:color w:val="000000" w:themeColor="text1"/>
          <w:sz w:val="24"/>
          <w:szCs w:val="24"/>
          <w:lang w:eastAsia="ru-RU"/>
        </w:rPr>
        <w:t>за счет средств</w:t>
      </w:r>
      <w:r w:rsidRPr="005A4440">
        <w:rPr>
          <w:rFonts w:ascii="Times New Roman" w:eastAsia="Times New Roman" w:hAnsi="Times New Roman" w:cs="Times New Roman"/>
          <w:color w:val="000000" w:themeColor="text1"/>
          <w:sz w:val="24"/>
          <w:szCs w:val="24"/>
          <w:lang w:val="ky-KG" w:eastAsia="ru-RU"/>
        </w:rPr>
        <w:t>, предусмотренных  Министерству образования и науки</w:t>
      </w:r>
      <w:r w:rsidR="00D1568B" w:rsidRPr="005A4440">
        <w:rPr>
          <w:rFonts w:ascii="Times New Roman" w:eastAsia="Times New Roman" w:hAnsi="Times New Roman" w:cs="Times New Roman"/>
          <w:color w:val="000000" w:themeColor="text1"/>
          <w:sz w:val="24"/>
          <w:szCs w:val="24"/>
          <w:lang w:eastAsia="ru-RU"/>
        </w:rPr>
        <w:t xml:space="preserve"> (3,1 млн.</w:t>
      </w:r>
      <w:r w:rsidRPr="005A4440">
        <w:rPr>
          <w:rFonts w:ascii="Times New Roman" w:eastAsia="Times New Roman" w:hAnsi="Times New Roman" w:cs="Times New Roman"/>
          <w:color w:val="000000" w:themeColor="text1"/>
          <w:sz w:val="24"/>
          <w:szCs w:val="24"/>
          <w:lang w:eastAsia="ru-RU"/>
        </w:rPr>
        <w:t>сомов), или в полном объеме;</w:t>
      </w:r>
    </w:p>
    <w:p w14:paraId="62B0E606" w14:textId="77777777" w:rsidR="00FD748B" w:rsidRPr="005A4440" w:rsidRDefault="00FD748B" w:rsidP="004409CD">
      <w:pPr>
        <w:spacing w:after="0" w:line="240" w:lineRule="auto"/>
        <w:jc w:val="both"/>
        <w:rPr>
          <w:rFonts w:ascii="Times New Roman" w:eastAsia="Calibri"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val="ky-KG"/>
        </w:rPr>
        <w:t>для создания и перевода учебных книг на государственном языке в соответствии с учебными стандартами средних, высших музыкальных образовательных учреждений (обеспечение доступности электронных вариантов), периодическое представление театрализованных спектаклей, драматических произведений на государственном языке за счет средств Национальной программы развития государственного языка и совершенствования языковой политики, (9,8 млн.сомов).</w:t>
      </w:r>
    </w:p>
    <w:p w14:paraId="377552BD"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По средствам  специального счета расходы исполнены в сумме 131,4 млн. сомов, </w:t>
      </w:r>
      <w:r w:rsidR="00D1568B" w:rsidRPr="005A4440">
        <w:rPr>
          <w:rFonts w:ascii="Times New Roman" w:eastAsia="Calibri" w:hAnsi="Times New Roman" w:cs="Times New Roman"/>
          <w:color w:val="000000" w:themeColor="text1"/>
          <w:sz w:val="24"/>
          <w:szCs w:val="24"/>
          <w:lang w:eastAsia="ru-RU"/>
        </w:rPr>
        <w:t>при уточненном плане 197,3 млн.</w:t>
      </w:r>
      <w:r w:rsidRPr="005A4440">
        <w:rPr>
          <w:rFonts w:ascii="Times New Roman" w:eastAsia="Calibri" w:hAnsi="Times New Roman" w:cs="Times New Roman"/>
          <w:color w:val="000000" w:themeColor="text1"/>
          <w:sz w:val="24"/>
          <w:szCs w:val="24"/>
          <w:lang w:eastAsia="ru-RU"/>
        </w:rPr>
        <w:t>сомов, или на 66,6 %, по срав</w:t>
      </w:r>
      <w:r w:rsidR="00D1568B" w:rsidRPr="005A4440">
        <w:rPr>
          <w:rFonts w:ascii="Times New Roman" w:eastAsia="Calibri" w:hAnsi="Times New Roman" w:cs="Times New Roman"/>
          <w:color w:val="000000" w:themeColor="text1"/>
          <w:sz w:val="24"/>
          <w:szCs w:val="24"/>
          <w:lang w:eastAsia="ru-RU"/>
        </w:rPr>
        <w:t>нению с 2022 годом на 59,5 млн.</w:t>
      </w:r>
      <w:r w:rsidRPr="005A4440">
        <w:rPr>
          <w:rFonts w:ascii="Times New Roman" w:eastAsia="Calibri" w:hAnsi="Times New Roman" w:cs="Times New Roman"/>
          <w:color w:val="000000" w:themeColor="text1"/>
          <w:sz w:val="24"/>
          <w:szCs w:val="24"/>
          <w:lang w:eastAsia="ru-RU"/>
        </w:rPr>
        <w:t>сомов.</w:t>
      </w:r>
    </w:p>
    <w:p w14:paraId="2AF3FF58" w14:textId="77777777" w:rsidR="00FD748B" w:rsidRPr="005A4440" w:rsidRDefault="00FD748B" w:rsidP="004409CD">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b/>
          <w:color w:val="000000" w:themeColor="text1"/>
          <w:sz w:val="24"/>
          <w:szCs w:val="24"/>
        </w:rPr>
        <w:t>По Департаменту кинематографии, включая аппарат</w:t>
      </w:r>
      <w:r w:rsidRPr="005A4440">
        <w:rPr>
          <w:rFonts w:ascii="Times New Roman" w:eastAsia="Calibri" w:hAnsi="Times New Roman" w:cs="Times New Roman"/>
          <w:color w:val="000000" w:themeColor="text1"/>
          <w:sz w:val="24"/>
          <w:szCs w:val="24"/>
        </w:rPr>
        <w:t xml:space="preserve"> при Министерстве культуры, информации, спорта и молодежной политики КР </w:t>
      </w:r>
      <w:r w:rsidR="0090615D" w:rsidRPr="005A4440">
        <w:rPr>
          <w:rFonts w:ascii="Times New Roman" w:eastAsia="Calibri" w:hAnsi="Times New Roman" w:cs="Times New Roman"/>
          <w:color w:val="000000" w:themeColor="text1"/>
          <w:sz w:val="24"/>
          <w:szCs w:val="24"/>
        </w:rPr>
        <w:t>при уточненном плане 361,9 млн.</w:t>
      </w:r>
      <w:r w:rsidR="0047094E" w:rsidRPr="005A4440">
        <w:rPr>
          <w:rFonts w:ascii="Times New Roman" w:eastAsia="Calibri" w:hAnsi="Times New Roman" w:cs="Times New Roman"/>
          <w:color w:val="000000" w:themeColor="text1"/>
          <w:sz w:val="24"/>
          <w:szCs w:val="24"/>
        </w:rPr>
        <w:t>сом</w:t>
      </w:r>
      <w:r w:rsidRPr="005A4440">
        <w:rPr>
          <w:rFonts w:ascii="Times New Roman" w:eastAsia="Calibri" w:hAnsi="Times New Roman" w:cs="Times New Roman"/>
          <w:color w:val="000000" w:themeColor="text1"/>
          <w:sz w:val="24"/>
          <w:szCs w:val="24"/>
        </w:rPr>
        <w:t xml:space="preserve"> расходы проф</w:t>
      </w:r>
      <w:r w:rsidR="0047094E" w:rsidRPr="005A4440">
        <w:rPr>
          <w:rFonts w:ascii="Times New Roman" w:eastAsia="Calibri" w:hAnsi="Times New Roman" w:cs="Times New Roman"/>
          <w:color w:val="000000" w:themeColor="text1"/>
          <w:sz w:val="24"/>
          <w:szCs w:val="24"/>
        </w:rPr>
        <w:t>инансированы в сумме 354,0 млн.</w:t>
      </w:r>
      <w:r w:rsidRPr="005A4440">
        <w:rPr>
          <w:rFonts w:ascii="Times New Roman" w:eastAsia="Calibri" w:hAnsi="Times New Roman" w:cs="Times New Roman"/>
          <w:color w:val="000000" w:themeColor="text1"/>
          <w:sz w:val="24"/>
          <w:szCs w:val="24"/>
        </w:rPr>
        <w:t>сомов, или исполнение составило 97,8%, в том числе по бюджетн</w:t>
      </w:r>
      <w:r w:rsidR="000A0B48" w:rsidRPr="005A4440">
        <w:rPr>
          <w:rFonts w:ascii="Times New Roman" w:eastAsia="Calibri" w:hAnsi="Times New Roman" w:cs="Times New Roman"/>
          <w:color w:val="000000" w:themeColor="text1"/>
          <w:sz w:val="24"/>
          <w:szCs w:val="24"/>
        </w:rPr>
        <w:t>ым средствам в сумме 342,0 млн.</w:t>
      </w:r>
      <w:r w:rsidRPr="005A4440">
        <w:rPr>
          <w:rFonts w:ascii="Times New Roman" w:eastAsia="Calibri" w:hAnsi="Times New Roman" w:cs="Times New Roman"/>
          <w:color w:val="000000" w:themeColor="text1"/>
          <w:sz w:val="24"/>
          <w:szCs w:val="24"/>
        </w:rPr>
        <w:t xml:space="preserve">сомов </w:t>
      </w:r>
      <w:r w:rsidR="000A0B48" w:rsidRPr="005A4440">
        <w:rPr>
          <w:rFonts w:ascii="Times New Roman" w:eastAsia="Calibri" w:hAnsi="Times New Roman" w:cs="Times New Roman"/>
          <w:color w:val="000000" w:themeColor="text1"/>
          <w:sz w:val="24"/>
          <w:szCs w:val="24"/>
        </w:rPr>
        <w:t>при уточненном плане 345,1 млн.</w:t>
      </w:r>
      <w:r w:rsidRPr="005A4440">
        <w:rPr>
          <w:rFonts w:ascii="Times New Roman" w:eastAsia="Calibri" w:hAnsi="Times New Roman" w:cs="Times New Roman"/>
          <w:color w:val="000000" w:themeColor="text1"/>
          <w:sz w:val="24"/>
          <w:szCs w:val="24"/>
        </w:rPr>
        <w:t xml:space="preserve">сомов, что составило 99,1%, из них по защищенным статьям </w:t>
      </w:r>
      <w:r w:rsidRPr="005A4440">
        <w:rPr>
          <w:rFonts w:ascii="Times New Roman" w:eastAsia="Calibri" w:hAnsi="Times New Roman" w:cs="Times New Roman"/>
          <w:color w:val="000000" w:themeColor="text1"/>
          <w:sz w:val="24"/>
          <w:szCs w:val="24"/>
          <w:lang w:eastAsia="ru-RU"/>
        </w:rPr>
        <w:t>расходов (зарплата, взносы в СФ, питание, стипендии, пособия)</w:t>
      </w:r>
      <w:r w:rsidR="000A0B48" w:rsidRPr="005A4440">
        <w:rPr>
          <w:rFonts w:ascii="Times New Roman" w:eastAsia="Calibri" w:hAnsi="Times New Roman" w:cs="Times New Roman"/>
          <w:color w:val="000000" w:themeColor="text1"/>
          <w:sz w:val="24"/>
          <w:szCs w:val="24"/>
          <w:lang w:eastAsia="ru-RU"/>
        </w:rPr>
        <w:t xml:space="preserve"> исполнение составило 73,7 млн.</w:t>
      </w:r>
      <w:r w:rsidRPr="005A4440">
        <w:rPr>
          <w:rFonts w:ascii="Times New Roman" w:eastAsia="Calibri" w:hAnsi="Times New Roman" w:cs="Times New Roman"/>
          <w:color w:val="000000" w:themeColor="text1"/>
          <w:sz w:val="24"/>
          <w:szCs w:val="24"/>
          <w:lang w:eastAsia="ru-RU"/>
        </w:rPr>
        <w:t>сомов, при уто</w:t>
      </w:r>
      <w:r w:rsidR="000A0B48" w:rsidRPr="005A4440">
        <w:rPr>
          <w:rFonts w:ascii="Times New Roman" w:eastAsia="Calibri" w:hAnsi="Times New Roman" w:cs="Times New Roman"/>
          <w:color w:val="000000" w:themeColor="text1"/>
          <w:sz w:val="24"/>
          <w:szCs w:val="24"/>
          <w:lang w:eastAsia="ru-RU"/>
        </w:rPr>
        <w:t>чненном годовом плане 74,4 млн.</w:t>
      </w:r>
      <w:r w:rsidRPr="005A4440">
        <w:rPr>
          <w:rFonts w:ascii="Times New Roman" w:eastAsia="Calibri" w:hAnsi="Times New Roman" w:cs="Times New Roman"/>
          <w:color w:val="000000" w:themeColor="text1"/>
          <w:sz w:val="24"/>
          <w:szCs w:val="24"/>
          <w:lang w:eastAsia="ru-RU"/>
        </w:rPr>
        <w:t xml:space="preserve">сомов или исполнено на 99,1 %. </w:t>
      </w:r>
    </w:p>
    <w:p w14:paraId="6D978EE9" w14:textId="77777777" w:rsidR="00FD748B" w:rsidRPr="005A4440" w:rsidRDefault="00FD748B" w:rsidP="004409CD">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По сравнению с </w:t>
      </w:r>
      <w:r w:rsidRPr="005A4440">
        <w:rPr>
          <w:rFonts w:ascii="Times New Roman" w:eastAsia="Calibri" w:hAnsi="Times New Roman" w:cs="Times New Roman"/>
          <w:color w:val="000000" w:themeColor="text1"/>
          <w:sz w:val="24"/>
          <w:szCs w:val="24"/>
          <w:lang w:eastAsia="ru-RU"/>
        </w:rPr>
        <w:t xml:space="preserve">аналогичным периодом прошлого года </w:t>
      </w:r>
      <w:r w:rsidR="006C5EA4" w:rsidRPr="005A4440">
        <w:rPr>
          <w:rFonts w:ascii="Times New Roman" w:eastAsia="Calibri" w:hAnsi="Times New Roman" w:cs="Times New Roman"/>
          <w:color w:val="000000" w:themeColor="text1"/>
          <w:sz w:val="24"/>
          <w:szCs w:val="24"/>
        </w:rPr>
        <w:t>(97,6 млн.</w:t>
      </w:r>
      <w:r w:rsidRPr="005A4440">
        <w:rPr>
          <w:rFonts w:ascii="Times New Roman" w:eastAsia="Calibri" w:hAnsi="Times New Roman" w:cs="Times New Roman"/>
          <w:color w:val="000000" w:themeColor="text1"/>
          <w:sz w:val="24"/>
          <w:szCs w:val="24"/>
        </w:rPr>
        <w:t>сомов) расходы по бюджетным средствам 2023 года исполн</w:t>
      </w:r>
      <w:r w:rsidR="006C5EA4" w:rsidRPr="005A4440">
        <w:rPr>
          <w:rFonts w:ascii="Times New Roman" w:eastAsia="Calibri" w:hAnsi="Times New Roman" w:cs="Times New Roman"/>
          <w:color w:val="000000" w:themeColor="text1"/>
          <w:sz w:val="24"/>
          <w:szCs w:val="24"/>
        </w:rPr>
        <w:t>ены с увеличением на 244,4 млн.</w:t>
      </w:r>
      <w:r w:rsidRPr="005A4440">
        <w:rPr>
          <w:rFonts w:ascii="Times New Roman" w:eastAsia="Calibri" w:hAnsi="Times New Roman" w:cs="Times New Roman"/>
          <w:color w:val="000000" w:themeColor="text1"/>
          <w:sz w:val="24"/>
          <w:szCs w:val="24"/>
        </w:rPr>
        <w:t xml:space="preserve">сомов, или в 2,5 раза. Расходы были профинансированы на повышение заработной платы работников </w:t>
      </w:r>
      <w:r w:rsidRPr="005A4440">
        <w:rPr>
          <w:rFonts w:ascii="Times New Roman" w:eastAsia="Calibri" w:hAnsi="Times New Roman" w:cs="Times New Roman"/>
          <w:color w:val="000000" w:themeColor="text1"/>
          <w:sz w:val="24"/>
          <w:szCs w:val="24"/>
          <w:lang w:val="ky-KG"/>
        </w:rPr>
        <w:t>кинематографии</w:t>
      </w:r>
      <w:r w:rsidRPr="005A4440">
        <w:rPr>
          <w:rFonts w:ascii="Times New Roman" w:eastAsia="Calibri" w:hAnsi="Times New Roman" w:cs="Times New Roman"/>
          <w:color w:val="000000" w:themeColor="text1"/>
          <w:sz w:val="24"/>
          <w:szCs w:val="24"/>
        </w:rPr>
        <w:t xml:space="preserve"> в сумме 10,6 млн. сомов, на производство художественных фильмов и </w:t>
      </w:r>
      <w:r w:rsidR="004923A2" w:rsidRPr="005A4440">
        <w:rPr>
          <w:rFonts w:ascii="Times New Roman" w:eastAsia="Calibri" w:hAnsi="Times New Roman" w:cs="Times New Roman"/>
          <w:color w:val="000000" w:themeColor="text1"/>
          <w:sz w:val="24"/>
          <w:szCs w:val="24"/>
        </w:rPr>
        <w:t>сериалов в сумме 151,1 млн.</w:t>
      </w:r>
      <w:r w:rsidRPr="005A4440">
        <w:rPr>
          <w:rFonts w:ascii="Times New Roman" w:eastAsia="Calibri" w:hAnsi="Times New Roman" w:cs="Times New Roman"/>
          <w:color w:val="000000" w:themeColor="text1"/>
          <w:sz w:val="24"/>
          <w:szCs w:val="24"/>
        </w:rPr>
        <w:t>сомов, на приобретение осветительного оборудования, киносъемочной техники, камеры д</w:t>
      </w:r>
      <w:r w:rsidR="004923A2" w:rsidRPr="005A4440">
        <w:rPr>
          <w:rFonts w:ascii="Times New Roman" w:eastAsia="Calibri" w:hAnsi="Times New Roman" w:cs="Times New Roman"/>
          <w:color w:val="000000" w:themeColor="text1"/>
          <w:sz w:val="24"/>
          <w:szCs w:val="24"/>
        </w:rPr>
        <w:t>ля киносъемок в сумме 69,2 млн.</w:t>
      </w:r>
      <w:r w:rsidRPr="005A4440">
        <w:rPr>
          <w:rFonts w:ascii="Times New Roman" w:eastAsia="Calibri" w:hAnsi="Times New Roman" w:cs="Times New Roman"/>
          <w:color w:val="000000" w:themeColor="text1"/>
          <w:sz w:val="24"/>
          <w:szCs w:val="24"/>
        </w:rPr>
        <w:t>сомов, а также на те</w:t>
      </w:r>
      <w:r w:rsidR="004923A2" w:rsidRPr="005A4440">
        <w:rPr>
          <w:rFonts w:ascii="Times New Roman" w:eastAsia="Calibri" w:hAnsi="Times New Roman" w:cs="Times New Roman"/>
          <w:color w:val="000000" w:themeColor="text1"/>
          <w:sz w:val="24"/>
          <w:szCs w:val="24"/>
        </w:rPr>
        <w:t>кущие расходы в сумме 13,5 млн.</w:t>
      </w:r>
      <w:r w:rsidRPr="005A4440">
        <w:rPr>
          <w:rFonts w:ascii="Times New Roman" w:eastAsia="Calibri" w:hAnsi="Times New Roman" w:cs="Times New Roman"/>
          <w:color w:val="000000" w:themeColor="text1"/>
          <w:sz w:val="24"/>
          <w:szCs w:val="24"/>
        </w:rPr>
        <w:t>сомов.</w:t>
      </w:r>
    </w:p>
    <w:p w14:paraId="6A526678" w14:textId="77777777" w:rsidR="00FD748B" w:rsidRPr="005A4440" w:rsidRDefault="00FD748B" w:rsidP="004409CD">
      <w:pPr>
        <w:tabs>
          <w:tab w:val="left" w:pos="284"/>
          <w:tab w:val="left" w:pos="709"/>
        </w:tabs>
        <w:overflowPunct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lang w:eastAsia="ru-RU"/>
        </w:rPr>
        <w:t>По средствам специального счета расх</w:t>
      </w:r>
      <w:r w:rsidR="004923A2" w:rsidRPr="005A4440">
        <w:rPr>
          <w:rFonts w:ascii="Times New Roman" w:eastAsia="Calibri" w:hAnsi="Times New Roman" w:cs="Times New Roman"/>
          <w:color w:val="000000" w:themeColor="text1"/>
          <w:sz w:val="24"/>
          <w:szCs w:val="24"/>
          <w:lang w:eastAsia="ru-RU"/>
        </w:rPr>
        <w:t>оды исполнены в сумме 12,0 млн.</w:t>
      </w:r>
      <w:r w:rsidRPr="005A4440">
        <w:rPr>
          <w:rFonts w:ascii="Times New Roman" w:eastAsia="Calibri" w:hAnsi="Times New Roman" w:cs="Times New Roman"/>
          <w:color w:val="000000" w:themeColor="text1"/>
          <w:sz w:val="24"/>
          <w:szCs w:val="24"/>
          <w:lang w:eastAsia="ru-RU"/>
        </w:rPr>
        <w:t>сомов,</w:t>
      </w:r>
      <w:r w:rsidR="004923A2" w:rsidRPr="005A4440">
        <w:rPr>
          <w:rFonts w:ascii="Times New Roman" w:eastAsia="Calibri" w:hAnsi="Times New Roman" w:cs="Times New Roman"/>
          <w:color w:val="000000" w:themeColor="text1"/>
          <w:sz w:val="24"/>
          <w:szCs w:val="24"/>
          <w:lang w:eastAsia="ru-RU"/>
        </w:rPr>
        <w:t xml:space="preserve"> при уточненном плане 16,8 млн.</w:t>
      </w:r>
      <w:r w:rsidRPr="005A4440">
        <w:rPr>
          <w:rFonts w:ascii="Times New Roman" w:eastAsia="Calibri" w:hAnsi="Times New Roman" w:cs="Times New Roman"/>
          <w:color w:val="000000" w:themeColor="text1"/>
          <w:sz w:val="24"/>
          <w:szCs w:val="24"/>
          <w:lang w:eastAsia="ru-RU"/>
        </w:rPr>
        <w:t xml:space="preserve">сомов, что составило 71,4%, </w:t>
      </w:r>
      <w:r w:rsidRPr="005A4440">
        <w:rPr>
          <w:rFonts w:ascii="Times New Roman" w:eastAsia="Times New Roman" w:hAnsi="Times New Roman" w:cs="Times New Roman"/>
          <w:color w:val="000000" w:themeColor="text1"/>
          <w:sz w:val="24"/>
          <w:szCs w:val="24"/>
          <w:lang w:eastAsia="ru-RU"/>
        </w:rPr>
        <w:t>по сравнению с 2022 г</w:t>
      </w:r>
      <w:r w:rsidR="004923A2" w:rsidRPr="005A4440">
        <w:rPr>
          <w:rFonts w:ascii="Times New Roman" w:eastAsia="Times New Roman" w:hAnsi="Times New Roman" w:cs="Times New Roman"/>
          <w:color w:val="000000" w:themeColor="text1"/>
          <w:sz w:val="24"/>
          <w:szCs w:val="24"/>
          <w:lang w:eastAsia="ru-RU"/>
        </w:rPr>
        <w:t>одом исполнены в сумме 5,1 млн.</w:t>
      </w:r>
      <w:r w:rsidRPr="005A4440">
        <w:rPr>
          <w:rFonts w:ascii="Times New Roman" w:eastAsia="Times New Roman" w:hAnsi="Times New Roman" w:cs="Times New Roman"/>
          <w:color w:val="000000" w:themeColor="text1"/>
          <w:sz w:val="24"/>
          <w:szCs w:val="24"/>
          <w:lang w:eastAsia="ru-RU"/>
        </w:rPr>
        <w:t>сомов или с увеличением на 73,9%.</w:t>
      </w:r>
    </w:p>
    <w:p w14:paraId="76320419" w14:textId="77777777" w:rsidR="00FD748B" w:rsidRPr="005A4440" w:rsidRDefault="00FD748B" w:rsidP="00FD748B">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lang w:eastAsia="ru-RU"/>
        </w:rPr>
        <w:t xml:space="preserve"> </w:t>
      </w:r>
    </w:p>
    <w:p w14:paraId="77D4329B" w14:textId="77777777" w:rsidR="00FD748B" w:rsidRPr="005A4440" w:rsidRDefault="00FD748B" w:rsidP="00FD748B">
      <w:pPr>
        <w:spacing w:after="0" w:line="240" w:lineRule="auto"/>
        <w:ind w:firstLine="708"/>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b/>
          <w:color w:val="000000" w:themeColor="text1"/>
          <w:sz w:val="24"/>
          <w:szCs w:val="24"/>
          <w:lang w:eastAsia="ru-RU"/>
        </w:rPr>
        <w:t>М</w:t>
      </w:r>
      <w:r w:rsidRPr="005A4440">
        <w:rPr>
          <w:rFonts w:ascii="Times New Roman" w:eastAsia="Calibri" w:hAnsi="Times New Roman" w:cs="Times New Roman"/>
          <w:b/>
          <w:color w:val="000000" w:themeColor="text1"/>
          <w:sz w:val="24"/>
          <w:szCs w:val="24"/>
          <w:lang w:val="ky-KG"/>
        </w:rPr>
        <w:t>инистерство культуры, информации, спорта и молодежной политики</w:t>
      </w:r>
      <w:r w:rsidRPr="005A4440">
        <w:rPr>
          <w:rFonts w:ascii="Times New Roman" w:eastAsia="Calibri" w:hAnsi="Times New Roman" w:cs="Times New Roman"/>
          <w:b/>
          <w:color w:val="000000" w:themeColor="text1"/>
          <w:sz w:val="24"/>
          <w:szCs w:val="24"/>
        </w:rPr>
        <w:t xml:space="preserve"> </w:t>
      </w:r>
      <w:r w:rsidRPr="005A4440">
        <w:rPr>
          <w:rFonts w:ascii="Times New Roman" w:eastAsia="Calibri" w:hAnsi="Times New Roman" w:cs="Times New Roman"/>
          <w:b/>
          <w:color w:val="000000" w:themeColor="text1"/>
          <w:sz w:val="24"/>
          <w:szCs w:val="24"/>
          <w:lang w:val="ky-KG"/>
        </w:rPr>
        <w:t>Кыргызской Республики</w:t>
      </w:r>
      <w:r w:rsidRPr="005A4440">
        <w:rPr>
          <w:rFonts w:ascii="Times New Roman" w:eastAsia="Calibri" w:hAnsi="Times New Roman" w:cs="Times New Roman"/>
          <w:b/>
          <w:color w:val="000000" w:themeColor="text1"/>
          <w:sz w:val="24"/>
          <w:szCs w:val="24"/>
        </w:rPr>
        <w:t xml:space="preserve"> </w:t>
      </w:r>
      <w:r w:rsidRPr="005A4440">
        <w:rPr>
          <w:rFonts w:ascii="Times New Roman" w:eastAsia="Calibri" w:hAnsi="Times New Roman" w:cs="Times New Roman"/>
          <w:b/>
          <w:color w:val="000000" w:themeColor="text1"/>
          <w:sz w:val="24"/>
          <w:szCs w:val="24"/>
          <w:lang w:val="ky-KG"/>
        </w:rPr>
        <w:t>(подведомственные учреждения в сфере информации)</w:t>
      </w:r>
    </w:p>
    <w:p w14:paraId="22A66A82" w14:textId="77777777" w:rsidR="00FD748B" w:rsidRPr="005A4440" w:rsidRDefault="00FD748B" w:rsidP="007F5E06">
      <w:pPr>
        <w:spacing w:after="0" w:line="240" w:lineRule="auto"/>
        <w:jc w:val="right"/>
        <w:rPr>
          <w:rFonts w:ascii="Times New Roman" w:eastAsia="Times New Roman" w:hAnsi="Times New Roman" w:cs="Times New Roman"/>
          <w:color w:val="000000" w:themeColor="text1"/>
          <w:sz w:val="20"/>
          <w:szCs w:val="20"/>
          <w:lang w:eastAsia="ru-RU"/>
        </w:rPr>
      </w:pP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sz w:val="20"/>
          <w:szCs w:val="20"/>
        </w:rPr>
        <w:t xml:space="preserve">                 </w:t>
      </w:r>
      <w:r w:rsidR="007F5E06" w:rsidRPr="005A4440">
        <w:rPr>
          <w:rFonts w:ascii="Times New Roman" w:eastAsia="Calibri" w:hAnsi="Times New Roman" w:cs="Times New Roman"/>
          <w:color w:val="000000" w:themeColor="text1"/>
          <w:sz w:val="20"/>
          <w:szCs w:val="20"/>
        </w:rPr>
        <w:t>(</w:t>
      </w:r>
      <w:r w:rsidRPr="005A4440">
        <w:rPr>
          <w:rFonts w:ascii="Times New Roman" w:eastAsia="Calibri" w:hAnsi="Times New Roman" w:cs="Times New Roman"/>
          <w:color w:val="000000" w:themeColor="text1"/>
          <w:sz w:val="20"/>
          <w:szCs w:val="20"/>
        </w:rPr>
        <w:t>млн.сом</w:t>
      </w:r>
      <w:r w:rsidR="007F5E06" w:rsidRPr="005A4440">
        <w:rPr>
          <w:rFonts w:ascii="Times New Roman" w:eastAsia="Calibri" w:hAnsi="Times New Roman" w:cs="Times New Roman"/>
          <w:color w:val="000000" w:themeColor="text1"/>
          <w:sz w:val="20"/>
          <w:szCs w:val="20"/>
        </w:rPr>
        <w:t>)</w:t>
      </w:r>
    </w:p>
    <w:tbl>
      <w:tblPr>
        <w:tblpPr w:leftFromText="180" w:rightFromText="180" w:bottomFromText="200" w:vertAnchor="text" w:horzAnchor="margin" w:tblpXSpec="center" w:tblpY="14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276"/>
        <w:gridCol w:w="1276"/>
        <w:gridCol w:w="1417"/>
        <w:gridCol w:w="1134"/>
        <w:gridCol w:w="993"/>
        <w:gridCol w:w="850"/>
      </w:tblGrid>
      <w:tr w:rsidR="00FD748B" w:rsidRPr="005A4440" w14:paraId="363BA5AC" w14:textId="77777777" w:rsidTr="000E7697">
        <w:trPr>
          <w:trHeight w:val="709"/>
        </w:trPr>
        <w:tc>
          <w:tcPr>
            <w:tcW w:w="2268" w:type="dxa"/>
            <w:tcBorders>
              <w:top w:val="single" w:sz="4" w:space="0" w:color="auto"/>
              <w:left w:val="single" w:sz="4" w:space="0" w:color="auto"/>
              <w:bottom w:val="single" w:sz="4" w:space="0" w:color="auto"/>
              <w:right w:val="single" w:sz="4" w:space="0" w:color="auto"/>
            </w:tcBorders>
            <w:vAlign w:val="center"/>
            <w:hideMark/>
          </w:tcPr>
          <w:p w14:paraId="6550BCFD"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6F25DA"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w:t>
            </w:r>
          </w:p>
          <w:p w14:paraId="740C0445" w14:textId="77777777" w:rsidR="00FD748B" w:rsidRPr="005A4440" w:rsidRDefault="000736FE" w:rsidP="000E769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0CB05F"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5DD6F62A"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(утв.план)</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AE984E"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(уточ.план)</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15A328"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5420FF8F" w14:textId="77777777" w:rsidR="00FD748B" w:rsidRPr="005A4440" w:rsidRDefault="000736FE"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F8FC79"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FA7A89"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 xml:space="preserve">% </w:t>
            </w:r>
            <w:r w:rsidR="000736FE" w:rsidRPr="005A4440">
              <w:rPr>
                <w:rFonts w:ascii="Times New Roman" w:eastAsia="Calibri" w:hAnsi="Times New Roman" w:cs="Times New Roman"/>
                <w:b/>
                <w:bCs/>
                <w:color w:val="000000" w:themeColor="text1"/>
                <w:lang w:eastAsia="ru-RU"/>
              </w:rPr>
              <w:t>исп.</w:t>
            </w:r>
          </w:p>
        </w:tc>
      </w:tr>
      <w:tr w:rsidR="00FD748B" w:rsidRPr="005A4440" w14:paraId="09B3DA59" w14:textId="77777777" w:rsidTr="00F4059D">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4F9166" w14:textId="77777777" w:rsidR="00FD748B" w:rsidRPr="005A4440" w:rsidRDefault="00FD748B" w:rsidP="00FD748B">
            <w:pPr>
              <w:spacing w:after="0" w:line="240" w:lineRule="auto"/>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val="ky-KG" w:eastAsia="ru-RU"/>
              </w:rPr>
              <w:t xml:space="preserve">Всего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9CEB1"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450,8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CB57EE"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478,5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F93A92"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569,7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48EFA6"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556,1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E697B"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105,3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C153AC" w14:textId="77777777" w:rsidR="00FD748B" w:rsidRPr="005A4440" w:rsidRDefault="00FD748B" w:rsidP="00F4059D">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123,4</w:t>
            </w:r>
          </w:p>
        </w:tc>
      </w:tr>
      <w:tr w:rsidR="00FD748B" w:rsidRPr="005A4440" w14:paraId="7CA3AFDD" w14:textId="77777777" w:rsidTr="00F4059D">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CC500A" w14:textId="77777777" w:rsidR="00FD748B" w:rsidRPr="005A4440" w:rsidRDefault="001624B1" w:rsidP="00FD748B">
            <w:pPr>
              <w:spacing w:after="0" w:line="240" w:lineRule="auto"/>
              <w:rPr>
                <w:rFonts w:ascii="Times New Roman" w:eastAsia="Calibri" w:hAnsi="Times New Roman" w:cs="Times New Roman"/>
                <w:color w:val="000000" w:themeColor="text1"/>
                <w:lang w:val="ky-KG" w:eastAsia="ru-RU"/>
              </w:rPr>
            </w:pPr>
            <w:r w:rsidRPr="005A4440">
              <w:rPr>
                <w:rFonts w:ascii="Times New Roman" w:eastAsia="Calibri" w:hAnsi="Times New Roman" w:cs="Times New Roman"/>
                <w:color w:val="000000" w:themeColor="text1"/>
                <w:lang w:eastAsia="ru-RU"/>
              </w:rPr>
              <w:t>Б</w:t>
            </w:r>
            <w:r w:rsidR="00FD748B" w:rsidRPr="005A4440">
              <w:rPr>
                <w:rFonts w:ascii="Times New Roman" w:eastAsia="Calibri" w:hAnsi="Times New Roman" w:cs="Times New Roman"/>
                <w:color w:val="000000" w:themeColor="text1"/>
                <w:lang w:val="ky-KG" w:eastAsia="ru-RU"/>
              </w:rPr>
              <w:t>юджетные средства</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2762F4"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449,2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C03E1"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457,8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FDB565"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548,1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49152"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545,8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7E861"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96,6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CAD03E"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121,5</w:t>
            </w:r>
          </w:p>
        </w:tc>
      </w:tr>
      <w:tr w:rsidR="00FD748B" w:rsidRPr="005A4440" w14:paraId="2A9E1B91" w14:textId="77777777" w:rsidTr="00F4059D">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E9EAD38" w14:textId="77777777" w:rsidR="00FD748B" w:rsidRPr="005A4440" w:rsidRDefault="001624B1" w:rsidP="00FD748B">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68019B"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25CFD"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865345"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352D1F"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0DACC"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8,7</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A6B5ED" w14:textId="77777777" w:rsidR="00FD748B" w:rsidRPr="005A4440" w:rsidRDefault="00FD748B" w:rsidP="00F4059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643,8</w:t>
            </w:r>
          </w:p>
        </w:tc>
      </w:tr>
    </w:tbl>
    <w:p w14:paraId="0E9454AF" w14:textId="77777777" w:rsidR="00FD748B" w:rsidRPr="005A4440" w:rsidRDefault="00FD748B" w:rsidP="003603DC">
      <w:pPr>
        <w:spacing w:after="0" w:line="240" w:lineRule="auto"/>
        <w:jc w:val="both"/>
        <w:rPr>
          <w:rFonts w:ascii="Times New Roman" w:eastAsia="Times New Roman" w:hAnsi="Times New Roman" w:cs="Times New Roman"/>
          <w:color w:val="000000" w:themeColor="text1"/>
          <w:lang w:val="ky-KG" w:eastAsia="ru-RU"/>
        </w:rPr>
      </w:pPr>
    </w:p>
    <w:p w14:paraId="6B816A3B" w14:textId="77777777" w:rsidR="00FD748B" w:rsidRPr="005A4440" w:rsidRDefault="00FD748B" w:rsidP="00ED17D9">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Расходы подведомственных учреждений в сфере информации за 2023 год из республиканского бюджета профинансированы в сумме 556,1 млн.сомов при уточненном плане 569,7 млн.сомов, или исполнение составило 97,6%, в том числе по бюджетным средствам в сумме 545,8 млн.сомов при уточненном плане 548,1 млн.сомов, что составило 99,6%, из них по защищенным статьям </w:t>
      </w:r>
      <w:r w:rsidRPr="005A4440">
        <w:rPr>
          <w:rFonts w:ascii="Times New Roman" w:eastAsia="Calibri" w:hAnsi="Times New Roman" w:cs="Times New Roman"/>
          <w:color w:val="000000" w:themeColor="text1"/>
          <w:sz w:val="24"/>
          <w:szCs w:val="24"/>
          <w:lang w:eastAsia="ru-RU"/>
        </w:rPr>
        <w:t xml:space="preserve">расходов (зарплата, взносы в СФ, питание, стипендии, пособия) исполнение составило 95,6 млн.сомов, при уточненном годовом плане 96,3 млн.сомов или на 99,3%. </w:t>
      </w:r>
    </w:p>
    <w:p w14:paraId="5ED53D29" w14:textId="77777777" w:rsidR="00FD748B" w:rsidRPr="005A4440" w:rsidRDefault="00FD748B" w:rsidP="00ED17D9">
      <w:pPr>
        <w:spacing w:after="0" w:line="240" w:lineRule="auto"/>
        <w:ind w:firstLine="708"/>
        <w:jc w:val="both"/>
        <w:rPr>
          <w:rFonts w:ascii="Times New Roman" w:eastAsia="Calibri" w:hAnsi="Times New Roman" w:cs="Times New Roman"/>
          <w:color w:val="000000" w:themeColor="text1"/>
          <w:sz w:val="24"/>
          <w:szCs w:val="24"/>
          <w:lang w:eastAsia="ky-KG"/>
        </w:rPr>
      </w:pPr>
      <w:r w:rsidRPr="005A4440">
        <w:rPr>
          <w:rFonts w:ascii="Times New Roman" w:eastAsia="Calibri" w:hAnsi="Times New Roman" w:cs="Times New Roman"/>
          <w:color w:val="000000" w:themeColor="text1"/>
          <w:sz w:val="24"/>
          <w:szCs w:val="24"/>
        </w:rPr>
        <w:t xml:space="preserve">По сравнению с фактическими расходами 2022 года (449,2 млн.сомов) расходы 2023 года исполнены с увеличением на 96,6 млн.сомов и направлены на </w:t>
      </w:r>
      <w:r w:rsidRPr="005A4440">
        <w:rPr>
          <w:rFonts w:ascii="Times New Roman" w:eastAsia="Times New Roman" w:hAnsi="Times New Roman" w:cs="Times New Roman"/>
          <w:bCs/>
          <w:color w:val="000000" w:themeColor="text1"/>
          <w:sz w:val="24"/>
          <w:szCs w:val="24"/>
          <w:lang w:eastAsia="ru-RU"/>
        </w:rPr>
        <w:t xml:space="preserve">погашение задолженности перед Открытым акционерным обществом «Республиканское производственное объединение радиорелейных магистралей телевидения и </w:t>
      </w:r>
      <w:r w:rsidRPr="005A4440">
        <w:rPr>
          <w:rFonts w:ascii="Times New Roman" w:eastAsia="Times New Roman" w:hAnsi="Times New Roman" w:cs="Times New Roman"/>
          <w:bCs/>
          <w:color w:val="000000" w:themeColor="text1"/>
          <w:sz w:val="24"/>
          <w:szCs w:val="24"/>
          <w:lang w:eastAsia="ru-RU"/>
        </w:rPr>
        <w:lastRenderedPageBreak/>
        <w:t>радиовещания» за вещание Социального пакета телеканалов эфирного цифрового наземного вещания.</w:t>
      </w:r>
    </w:p>
    <w:p w14:paraId="3598451B" w14:textId="77777777" w:rsidR="000859CA" w:rsidRPr="005A4440" w:rsidRDefault="00FD748B" w:rsidP="00AB5D52">
      <w:pPr>
        <w:tabs>
          <w:tab w:val="left" w:pos="284"/>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Расходы по средствам специального счета исполнены в сумме 10,3 млн.сомов, или на 47,7% от уточненного плана 2023 года, по сравнению с 2022 годом исполнены в сумме 8,7 млн.сомов</w:t>
      </w:r>
      <w:r w:rsidR="00AB5D52" w:rsidRPr="005A4440">
        <w:rPr>
          <w:rFonts w:ascii="Times New Roman" w:eastAsia="Times New Roman" w:hAnsi="Times New Roman" w:cs="Times New Roman"/>
          <w:color w:val="000000" w:themeColor="text1"/>
          <w:sz w:val="24"/>
          <w:szCs w:val="24"/>
          <w:lang w:eastAsia="ru-RU"/>
        </w:rPr>
        <w:t>, или с увеличением в 5,4 раза.</w:t>
      </w:r>
    </w:p>
    <w:p w14:paraId="2D9FF646" w14:textId="77777777" w:rsidR="00285812" w:rsidRPr="005A4440" w:rsidRDefault="00285812" w:rsidP="00ED17D9">
      <w:pPr>
        <w:tabs>
          <w:tab w:val="left" w:pos="284"/>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6CB7B09F" w14:textId="77777777" w:rsidR="00FD748B" w:rsidRPr="005A4440" w:rsidRDefault="00FD748B" w:rsidP="00FD748B">
      <w:pPr>
        <w:spacing w:after="0" w:line="240" w:lineRule="auto"/>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Государственная комиссия по делам религий Кыргызской Республики</w:t>
      </w:r>
    </w:p>
    <w:p w14:paraId="5DFFB1C1" w14:textId="77777777" w:rsidR="00FD748B" w:rsidRPr="005A4440" w:rsidRDefault="006750A0" w:rsidP="006750A0">
      <w:pPr>
        <w:spacing w:after="0" w:line="240" w:lineRule="auto"/>
        <w:ind w:left="5664" w:firstLine="708"/>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w:t>
      </w:r>
      <w:r w:rsidR="00FD748B" w:rsidRPr="005A4440">
        <w:rPr>
          <w:rFonts w:ascii="Times New Roman" w:eastAsia="Calibri" w:hAnsi="Times New Roman" w:cs="Times New Roman"/>
          <w:color w:val="000000" w:themeColor="text1"/>
        </w:rPr>
        <w:t>млн.сом</w:t>
      </w:r>
      <w:r w:rsidRPr="005A4440">
        <w:rPr>
          <w:rFonts w:ascii="Times New Roman" w:eastAsia="Calibri" w:hAnsi="Times New Roman" w:cs="Times New Roman"/>
          <w:color w:val="000000" w:themeColor="text1"/>
        </w:rPr>
        <w:t>)</w:t>
      </w:r>
    </w:p>
    <w:tbl>
      <w:tblPr>
        <w:tblpPr w:leftFromText="180" w:rightFromText="180" w:bottomFromText="200" w:vertAnchor="text" w:horzAnchor="margin" w:tblpXSpec="center" w:tblpY="140"/>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276"/>
        <w:gridCol w:w="1418"/>
        <w:gridCol w:w="1134"/>
        <w:gridCol w:w="850"/>
        <w:gridCol w:w="918"/>
      </w:tblGrid>
      <w:tr w:rsidR="00FD748B" w:rsidRPr="005A4440" w14:paraId="1D776B29" w14:textId="77777777" w:rsidTr="000E7697">
        <w:trPr>
          <w:trHeight w:val="709"/>
        </w:trPr>
        <w:tc>
          <w:tcPr>
            <w:tcW w:w="2235" w:type="dxa"/>
            <w:tcBorders>
              <w:top w:val="single" w:sz="4" w:space="0" w:color="auto"/>
              <w:left w:val="single" w:sz="4" w:space="0" w:color="auto"/>
              <w:bottom w:val="single" w:sz="4" w:space="0" w:color="auto"/>
              <w:right w:val="single" w:sz="4" w:space="0" w:color="auto"/>
            </w:tcBorders>
            <w:vAlign w:val="center"/>
            <w:hideMark/>
          </w:tcPr>
          <w:p w14:paraId="35532BD4"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C54160"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w:t>
            </w:r>
          </w:p>
          <w:p w14:paraId="7469E626" w14:textId="77777777" w:rsidR="00FD748B" w:rsidRPr="005A4440" w:rsidRDefault="005C665E"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DAF3DB0"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66DE4268"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(утв.план)</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7A675D5"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(уточ.план)</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03555A"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w:t>
            </w:r>
            <w:r w:rsidR="005C665E"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год</w:t>
            </w:r>
          </w:p>
          <w:p w14:paraId="42EE49F8"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факт)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9874A0"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c>
          <w:tcPr>
            <w:tcW w:w="918" w:type="dxa"/>
            <w:tcBorders>
              <w:top w:val="single" w:sz="4" w:space="0" w:color="auto"/>
              <w:left w:val="single" w:sz="4" w:space="0" w:color="auto"/>
              <w:bottom w:val="single" w:sz="4" w:space="0" w:color="auto"/>
              <w:right w:val="single" w:sz="4" w:space="0" w:color="auto"/>
            </w:tcBorders>
            <w:vAlign w:val="center"/>
            <w:hideMark/>
          </w:tcPr>
          <w:p w14:paraId="55BF0D8B" w14:textId="77777777" w:rsidR="00FD748B" w:rsidRPr="005A4440" w:rsidRDefault="005C665E"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p>
        </w:tc>
      </w:tr>
      <w:tr w:rsidR="00FD748B" w:rsidRPr="005A4440" w14:paraId="66BB1933" w14:textId="77777777" w:rsidTr="008C64B8">
        <w:trPr>
          <w:trHeight w:val="255"/>
        </w:trPr>
        <w:tc>
          <w:tcPr>
            <w:tcW w:w="2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56B952" w14:textId="77777777" w:rsidR="00FD748B" w:rsidRPr="005A4440" w:rsidRDefault="00FD748B" w:rsidP="008F4302">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045D2"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32,9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536AA0"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43,0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E2DBB"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55,4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D1BD9"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47,1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424785"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14,2</w:t>
            </w:r>
          </w:p>
        </w:tc>
        <w:tc>
          <w:tcPr>
            <w:tcW w:w="9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EA48B" w14:textId="77777777" w:rsidR="00FD748B" w:rsidRPr="005A4440" w:rsidRDefault="00FD748B" w:rsidP="002F63CF">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143,2</w:t>
            </w:r>
          </w:p>
        </w:tc>
      </w:tr>
      <w:tr w:rsidR="00FD748B" w:rsidRPr="005A4440" w14:paraId="6B995BA8" w14:textId="77777777" w:rsidTr="008C64B8">
        <w:trPr>
          <w:trHeight w:val="255"/>
        </w:trPr>
        <w:tc>
          <w:tcPr>
            <w:tcW w:w="2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C295EB" w14:textId="77777777" w:rsidR="00FD748B" w:rsidRPr="005A4440" w:rsidRDefault="00BC5CCE" w:rsidP="008F4302">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D748B" w:rsidRPr="005A4440">
              <w:rPr>
                <w:rFonts w:ascii="Times New Roman" w:eastAsia="Calibri" w:hAnsi="Times New Roman" w:cs="Times New Roman"/>
                <w:color w:val="000000" w:themeColor="text1"/>
                <w:lang w:eastAsia="ru-RU"/>
              </w:rPr>
              <w:t>юджетные средства</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E216C"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53042"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25,9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92FE9"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46,0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1FF8FB"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44,0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9F67E9"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12,8</w:t>
            </w:r>
          </w:p>
        </w:tc>
        <w:tc>
          <w:tcPr>
            <w:tcW w:w="9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622E5C"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141,0</w:t>
            </w:r>
          </w:p>
        </w:tc>
      </w:tr>
      <w:tr w:rsidR="00FD748B" w:rsidRPr="005A4440" w14:paraId="5A8A5632" w14:textId="77777777" w:rsidTr="008C64B8">
        <w:trPr>
          <w:trHeight w:val="255"/>
        </w:trPr>
        <w:tc>
          <w:tcPr>
            <w:tcW w:w="2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5E2CDF" w14:textId="77777777" w:rsidR="00FD748B" w:rsidRPr="005A4440" w:rsidRDefault="00BC5CCE" w:rsidP="008F4302">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EC5622"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11836" w14:textId="77777777" w:rsidR="00FD748B" w:rsidRPr="005A4440" w:rsidRDefault="00FD748B" w:rsidP="002F63CF">
            <w:pPr>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17,1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AC2DB"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123356"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4833BE"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w:t>
            </w:r>
          </w:p>
        </w:tc>
        <w:tc>
          <w:tcPr>
            <w:tcW w:w="9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F6077E" w14:textId="77777777" w:rsidR="00FD748B" w:rsidRPr="005A4440" w:rsidRDefault="00FD748B" w:rsidP="002F63C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182,4</w:t>
            </w:r>
          </w:p>
        </w:tc>
      </w:tr>
    </w:tbl>
    <w:p w14:paraId="0819ABD0" w14:textId="77777777" w:rsidR="00FD748B" w:rsidRPr="005A4440" w:rsidRDefault="00FD748B" w:rsidP="00FD748B">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Расходы  Государственной комиссии по делам религий Кыргызской Республики за 2023 год из республиканского бюджета профинансированы в сумме 47,1 млн.сомов при уточненном плане 55,4 млн.сомов, или исполнение составило 85,0%, в том числе по бюджетным средствам в сумме 44,0 млн.сомов при уточненном плане 46,0 млн.сомов, что составляет 95,7%, из них по защищенным статьям </w:t>
      </w:r>
      <w:r w:rsidRPr="005A4440">
        <w:rPr>
          <w:rFonts w:ascii="Times New Roman" w:eastAsia="Calibri" w:hAnsi="Times New Roman" w:cs="Times New Roman"/>
          <w:color w:val="000000" w:themeColor="text1"/>
          <w:sz w:val="24"/>
          <w:szCs w:val="24"/>
          <w:lang w:eastAsia="ru-RU"/>
        </w:rPr>
        <w:t xml:space="preserve">расходов (зарплата, взносы в СФ, питание, стипендии, пособия) исполнение составило 37,6 млн.сомов, при уточненном годовом плане 38,8 млн.сомов или на 96,9%. </w:t>
      </w:r>
    </w:p>
    <w:p w14:paraId="5BE0F066" w14:textId="77777777" w:rsidR="00FD748B" w:rsidRPr="005A4440" w:rsidRDefault="00FD748B" w:rsidP="00FD748B">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По сравнению с фактическими расходами 2022 года (31,2 млн.сомов) расходы 2023 года исполнены с увеличением на 12,8 млн.сомов, что связано с повышением заработной платы </w:t>
      </w:r>
      <w:r w:rsidRPr="005A4440">
        <w:rPr>
          <w:rFonts w:ascii="Times New Roman" w:eastAsia="Times New Roman" w:hAnsi="Times New Roman" w:cs="Times New Roman"/>
          <w:color w:val="000000" w:themeColor="text1"/>
          <w:sz w:val="24"/>
          <w:szCs w:val="24"/>
          <w:lang w:eastAsia="ru-RU"/>
        </w:rPr>
        <w:t>государственных гражданских служащих</w:t>
      </w:r>
      <w:r w:rsidRPr="005A4440">
        <w:rPr>
          <w:rFonts w:ascii="Times New Roman" w:eastAsia="Calibri" w:hAnsi="Times New Roman" w:cs="Times New Roman"/>
          <w:color w:val="000000" w:themeColor="text1"/>
          <w:sz w:val="24"/>
          <w:szCs w:val="24"/>
        </w:rPr>
        <w:t>, а также</w:t>
      </w:r>
      <w:r w:rsidRPr="005A4440">
        <w:rPr>
          <w:rFonts w:ascii="Times New Roman" w:eastAsia="Times New Roman" w:hAnsi="Times New Roman" w:cs="Times New Roman"/>
          <w:color w:val="000000" w:themeColor="text1"/>
          <w:sz w:val="24"/>
          <w:szCs w:val="24"/>
          <w:lang w:eastAsia="ru-RU"/>
        </w:rPr>
        <w:t xml:space="preserve"> работников, занятых обслуживанием государственных органов</w:t>
      </w:r>
      <w:r w:rsidRPr="005A4440">
        <w:rPr>
          <w:rFonts w:ascii="Times New Roman" w:eastAsia="Calibri" w:hAnsi="Times New Roman" w:cs="Times New Roman"/>
          <w:color w:val="000000" w:themeColor="text1"/>
          <w:sz w:val="24"/>
          <w:szCs w:val="24"/>
        </w:rPr>
        <w:t>.</w:t>
      </w:r>
    </w:p>
    <w:p w14:paraId="5F736ED7" w14:textId="77777777" w:rsidR="00FD748B" w:rsidRPr="005A4440" w:rsidRDefault="00FD748B" w:rsidP="00A51C18">
      <w:pPr>
        <w:tabs>
          <w:tab w:val="left" w:pos="284"/>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Расходы по средствам специального счета исполнены в сумме 3,1 млн.сомов, или 33% от уточненного плана 2023 года, по сравнению с 2022 годом исполнены в сумме 1,4 млн.сомов, или с увеличением на 82,4%.</w:t>
      </w:r>
    </w:p>
    <w:p w14:paraId="6A701C9F" w14:textId="77777777" w:rsidR="00A51C18" w:rsidRPr="005A4440" w:rsidRDefault="00A51C18" w:rsidP="00A51C18">
      <w:pPr>
        <w:tabs>
          <w:tab w:val="left" w:pos="284"/>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ru-RU"/>
        </w:rPr>
      </w:pPr>
    </w:p>
    <w:p w14:paraId="6A06FCE4" w14:textId="77777777" w:rsidR="00FD748B" w:rsidRPr="005A4440" w:rsidRDefault="00FD748B" w:rsidP="00FD748B">
      <w:pPr>
        <w:spacing w:after="0" w:line="240" w:lineRule="auto"/>
        <w:jc w:val="center"/>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Телерадиовещательные организации</w:t>
      </w:r>
    </w:p>
    <w:p w14:paraId="29209DB5" w14:textId="77777777" w:rsidR="00FD748B" w:rsidRPr="005A4440" w:rsidRDefault="00FD748B" w:rsidP="00225F5F">
      <w:pPr>
        <w:spacing w:after="0" w:line="240" w:lineRule="auto"/>
        <w:jc w:val="right"/>
        <w:rPr>
          <w:rFonts w:ascii="Times New Roman" w:eastAsia="Calibri" w:hAnsi="Times New Roman" w:cs="Times New Roman"/>
          <w:color w:val="000000" w:themeColor="text1"/>
          <w:sz w:val="20"/>
          <w:szCs w:val="20"/>
        </w:rPr>
      </w:pP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b/>
          <w:color w:val="000000" w:themeColor="text1"/>
        </w:rPr>
        <w:tab/>
      </w:r>
      <w:r w:rsidRPr="005A4440">
        <w:rPr>
          <w:rFonts w:ascii="Times New Roman" w:eastAsia="Calibri" w:hAnsi="Times New Roman" w:cs="Times New Roman"/>
          <w:color w:val="000000" w:themeColor="text1"/>
          <w:sz w:val="20"/>
          <w:szCs w:val="20"/>
        </w:rPr>
        <w:t xml:space="preserve">           </w:t>
      </w:r>
      <w:r w:rsidR="00D23081" w:rsidRPr="005A4440">
        <w:rPr>
          <w:rFonts w:ascii="Times New Roman" w:eastAsia="Calibri" w:hAnsi="Times New Roman" w:cs="Times New Roman"/>
          <w:color w:val="000000" w:themeColor="text1"/>
          <w:sz w:val="20"/>
          <w:szCs w:val="20"/>
        </w:rPr>
        <w:t>(</w:t>
      </w:r>
      <w:r w:rsidRPr="005A4440">
        <w:rPr>
          <w:rFonts w:ascii="Times New Roman" w:eastAsia="Calibri" w:hAnsi="Times New Roman" w:cs="Times New Roman"/>
          <w:color w:val="000000" w:themeColor="text1"/>
          <w:sz w:val="20"/>
          <w:szCs w:val="20"/>
        </w:rPr>
        <w:t>млн.сом</w:t>
      </w:r>
      <w:r w:rsidR="00D23081" w:rsidRPr="005A4440">
        <w:rPr>
          <w:rFonts w:ascii="Times New Roman" w:eastAsia="Calibri" w:hAnsi="Times New Roman" w:cs="Times New Roman"/>
          <w:color w:val="000000" w:themeColor="text1"/>
          <w:sz w:val="20"/>
          <w:szCs w:val="20"/>
        </w:rPr>
        <w:t>)</w:t>
      </w:r>
    </w:p>
    <w:tbl>
      <w:tblPr>
        <w:tblpPr w:leftFromText="180" w:rightFromText="180" w:bottomFromText="20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2"/>
        <w:gridCol w:w="1134"/>
        <w:gridCol w:w="1276"/>
        <w:gridCol w:w="1417"/>
        <w:gridCol w:w="1064"/>
        <w:gridCol w:w="851"/>
        <w:gridCol w:w="778"/>
      </w:tblGrid>
      <w:tr w:rsidR="00FD748B" w:rsidRPr="005A4440" w14:paraId="2A608246" w14:textId="77777777" w:rsidTr="000E7697">
        <w:trPr>
          <w:trHeight w:val="709"/>
        </w:trPr>
        <w:tc>
          <w:tcPr>
            <w:tcW w:w="2552" w:type="dxa"/>
            <w:tcBorders>
              <w:top w:val="single" w:sz="4" w:space="0" w:color="auto"/>
              <w:left w:val="single" w:sz="4" w:space="0" w:color="auto"/>
              <w:bottom w:val="single" w:sz="4" w:space="0" w:color="auto"/>
              <w:right w:val="single" w:sz="4" w:space="0" w:color="auto"/>
            </w:tcBorders>
            <w:vAlign w:val="center"/>
            <w:hideMark/>
          </w:tcPr>
          <w:p w14:paraId="634EEB4A"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A55B1C"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w:t>
            </w:r>
          </w:p>
          <w:p w14:paraId="13A52A39" w14:textId="77777777" w:rsidR="00FD748B" w:rsidRPr="005A4440" w:rsidRDefault="00BD48FC"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519982"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4F7AF109"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(утв.план)</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A7DB3D2"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(уточ.план)</w:t>
            </w:r>
          </w:p>
        </w:tc>
        <w:tc>
          <w:tcPr>
            <w:tcW w:w="1064" w:type="dxa"/>
            <w:tcBorders>
              <w:top w:val="single" w:sz="4" w:space="0" w:color="auto"/>
              <w:left w:val="single" w:sz="4" w:space="0" w:color="auto"/>
              <w:bottom w:val="single" w:sz="4" w:space="0" w:color="auto"/>
              <w:right w:val="single" w:sz="4" w:space="0" w:color="auto"/>
            </w:tcBorders>
            <w:vAlign w:val="center"/>
            <w:hideMark/>
          </w:tcPr>
          <w:p w14:paraId="0368590F"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552D38CA" w14:textId="77777777" w:rsidR="00FD748B" w:rsidRPr="005A4440" w:rsidRDefault="00BD48FC"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r w:rsidR="00FD748B" w:rsidRPr="005A4440">
              <w:rPr>
                <w:rFonts w:ascii="Times New Roman" w:eastAsia="Calibri" w:hAnsi="Times New Roman" w:cs="Times New Roman"/>
                <w:b/>
                <w:bCs/>
                <w:color w:val="000000" w:themeColor="text1"/>
                <w:lang w:eastAsia="ru-RU"/>
              </w:rPr>
              <w:t>факт)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E87AE5" w14:textId="77777777" w:rsidR="00FD748B" w:rsidRPr="005A4440" w:rsidRDefault="00FD748B"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tc>
        <w:tc>
          <w:tcPr>
            <w:tcW w:w="778" w:type="dxa"/>
            <w:tcBorders>
              <w:top w:val="single" w:sz="4" w:space="0" w:color="auto"/>
              <w:left w:val="single" w:sz="4" w:space="0" w:color="auto"/>
              <w:bottom w:val="single" w:sz="4" w:space="0" w:color="auto"/>
              <w:right w:val="single" w:sz="4" w:space="0" w:color="auto"/>
            </w:tcBorders>
            <w:vAlign w:val="center"/>
            <w:hideMark/>
          </w:tcPr>
          <w:p w14:paraId="6BBF710A" w14:textId="77777777" w:rsidR="00FD748B" w:rsidRPr="005A4440" w:rsidRDefault="00B1363C"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r w:rsidR="00FD748B" w:rsidRPr="005A4440">
              <w:rPr>
                <w:rFonts w:ascii="Times New Roman" w:eastAsia="Calibri" w:hAnsi="Times New Roman" w:cs="Times New Roman"/>
                <w:b/>
                <w:bCs/>
                <w:color w:val="000000" w:themeColor="text1"/>
                <w:lang w:eastAsia="ru-RU"/>
              </w:rPr>
              <w:t>.</w:t>
            </w:r>
          </w:p>
        </w:tc>
      </w:tr>
      <w:tr w:rsidR="00FD748B" w:rsidRPr="005A4440" w14:paraId="16F2AF5E" w14:textId="77777777" w:rsidTr="00234988">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7271CC" w14:textId="77777777" w:rsidR="00FD748B" w:rsidRPr="005A4440" w:rsidRDefault="00FD748B" w:rsidP="00812606">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48C0E"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603,9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FDD2F9"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625,7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9364CA"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w:t>
            </w:r>
            <w:r w:rsidR="00E32AC3" w:rsidRPr="005A4440">
              <w:rPr>
                <w:rFonts w:ascii="Times New Roman" w:eastAsia="Calibri" w:hAnsi="Times New Roman" w:cs="Times New Roman"/>
                <w:b/>
                <w:color w:val="000000" w:themeColor="text1"/>
                <w:lang w:val="ky-KG"/>
              </w:rPr>
              <w:t xml:space="preserve"> </w:t>
            </w:r>
            <w:r w:rsidRPr="005A4440">
              <w:rPr>
                <w:rFonts w:ascii="Times New Roman" w:eastAsia="Calibri" w:hAnsi="Times New Roman" w:cs="Times New Roman"/>
                <w:b/>
                <w:color w:val="000000" w:themeColor="text1"/>
              </w:rPr>
              <w:t>014,1</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8E540D"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931,6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B592E"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327,7</w:t>
            </w:r>
          </w:p>
        </w:tc>
        <w:tc>
          <w:tcPr>
            <w:tcW w:w="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9071C" w14:textId="77777777" w:rsidR="00FD748B" w:rsidRPr="005A4440" w:rsidRDefault="00FD748B" w:rsidP="00602A3A">
            <w:pPr>
              <w:spacing w:after="0" w:line="240" w:lineRule="auto"/>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rPr>
              <w:t>154,3</w:t>
            </w:r>
          </w:p>
        </w:tc>
      </w:tr>
      <w:tr w:rsidR="00FD748B" w:rsidRPr="005A4440" w14:paraId="67CD876B" w14:textId="77777777" w:rsidTr="00234988">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3E55BA" w14:textId="77777777" w:rsidR="00FD748B" w:rsidRPr="005A4440" w:rsidRDefault="00234988" w:rsidP="00812606">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w:t>
            </w:r>
            <w:r w:rsidR="00FD748B" w:rsidRPr="005A4440">
              <w:rPr>
                <w:rFonts w:ascii="Times New Roman" w:eastAsia="Calibri" w:hAnsi="Times New Roman" w:cs="Times New Roman"/>
                <w:color w:val="000000" w:themeColor="text1"/>
                <w:lang w:eastAsia="ru-RU"/>
              </w:rPr>
              <w:t>юджетные средства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6BC3B2"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584,8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3F58B6"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578,9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AF7D1"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915,9</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41BB27"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882,7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B5CA25"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297,9</w:t>
            </w:r>
          </w:p>
        </w:tc>
        <w:tc>
          <w:tcPr>
            <w:tcW w:w="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8B465"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150,9</w:t>
            </w:r>
          </w:p>
        </w:tc>
      </w:tr>
      <w:tr w:rsidR="00FD748B" w:rsidRPr="005A4440" w14:paraId="016474E1" w14:textId="77777777" w:rsidTr="00234988">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0F01B" w14:textId="77777777" w:rsidR="00FD748B" w:rsidRPr="005A4440" w:rsidRDefault="00234988" w:rsidP="00812606">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w:t>
            </w:r>
            <w:r w:rsidR="00FD748B" w:rsidRPr="005A4440">
              <w:rPr>
                <w:rFonts w:ascii="Times New Roman" w:eastAsia="Calibri" w:hAnsi="Times New Roman" w:cs="Times New Roman"/>
                <w:color w:val="000000" w:themeColor="text1"/>
                <w:lang w:eastAsia="ru-RU"/>
              </w:rPr>
              <w:t>редства специального счета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982CA7"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19,1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F5CB46"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46,8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8416A6"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98,2</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658617"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48,9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60B81"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29,8</w:t>
            </w:r>
          </w:p>
        </w:tc>
        <w:tc>
          <w:tcPr>
            <w:tcW w:w="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423F6" w14:textId="77777777" w:rsidR="00FD748B" w:rsidRPr="005A4440" w:rsidRDefault="00FD748B" w:rsidP="00602A3A">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256,0</w:t>
            </w:r>
          </w:p>
        </w:tc>
      </w:tr>
    </w:tbl>
    <w:p w14:paraId="05E48D6B" w14:textId="77777777" w:rsidR="00FD748B" w:rsidRPr="005A4440" w:rsidRDefault="00FD748B" w:rsidP="00FD748B">
      <w:pPr>
        <w:spacing w:after="0" w:line="240" w:lineRule="auto"/>
        <w:ind w:firstLine="708"/>
        <w:jc w:val="both"/>
        <w:rPr>
          <w:rFonts w:ascii="Times New Roman" w:eastAsia="Calibri" w:hAnsi="Times New Roman" w:cs="Times New Roman"/>
          <w:b/>
          <w:color w:val="000000" w:themeColor="text1"/>
          <w:sz w:val="24"/>
          <w:szCs w:val="24"/>
          <w:lang w:eastAsia="ru-RU"/>
        </w:rPr>
      </w:pPr>
      <w:r w:rsidRPr="005A4440">
        <w:rPr>
          <w:rFonts w:ascii="Times New Roman" w:eastAsia="Calibri" w:hAnsi="Times New Roman" w:cs="Times New Roman"/>
          <w:color w:val="000000" w:themeColor="text1"/>
          <w:sz w:val="24"/>
          <w:szCs w:val="24"/>
        </w:rPr>
        <w:t>Расходы Телерадиовещательных организаций Кыргызской Республики (НТРК, Областных телерадиокомпаний, НФ МТРК «Мир», ГТРК «ЭлТР») за 2023 год из республиканского бюджета профинансированы в сумме 931,6 млн.сомов при уточненном плане 1</w:t>
      </w:r>
      <w:r w:rsidR="00F7023C"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rPr>
        <w:t xml:space="preserve">014,1 млн.сомов, или исполнение составило 91,9%, в том числе по бюджетным средствам в сумме 882,7 млн.сомов при уточненном плане 915,9 млн.сомов, что составило 96,4%, из них по защищенным статьям </w:t>
      </w:r>
      <w:r w:rsidRPr="005A4440">
        <w:rPr>
          <w:rFonts w:ascii="Times New Roman" w:eastAsia="Calibri" w:hAnsi="Times New Roman" w:cs="Times New Roman"/>
          <w:color w:val="000000" w:themeColor="text1"/>
          <w:sz w:val="24"/>
          <w:szCs w:val="24"/>
          <w:lang w:eastAsia="ru-RU"/>
        </w:rPr>
        <w:t xml:space="preserve">расходов (зарплата, взносы в СФ, питание, стипендии, пособия) исполнение составило 618,9 млн.сомов, при уточненном годовом плане 631,8 млн.сомов или на 98,0%. </w:t>
      </w:r>
    </w:p>
    <w:p w14:paraId="2C1205C2" w14:textId="77777777" w:rsidR="00FD748B" w:rsidRPr="005A4440" w:rsidRDefault="00FD748B" w:rsidP="00FD748B">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По сравнению с фактическими расходами 2022 года (584,8 млн.сомов) расходы 2023 года исполнены с увеличением на 297,9 млн.сомов, которые были направлены на повышение заработной платы и профинансированы: - Национальной телерадиовещательной корпорации КР в сумме 208,8 млн.сомов, Государственной </w:t>
      </w:r>
      <w:r w:rsidRPr="005A4440">
        <w:rPr>
          <w:rFonts w:ascii="Times New Roman" w:eastAsia="Calibri" w:hAnsi="Times New Roman" w:cs="Times New Roman"/>
          <w:color w:val="000000" w:themeColor="text1"/>
          <w:sz w:val="24"/>
          <w:szCs w:val="24"/>
        </w:rPr>
        <w:lastRenderedPageBreak/>
        <w:t xml:space="preserve">телерадиокомпании «ЭлТР» в сумме 47,3 млн.сомов, согласно Указа Президента КР от 3 августа 2022 года № 270 «О некоторых мерах по реформированию Национальной телерадиовещательной корпорации КР» и постановлений Кабинета Министров КР от 9 сентября 2022 года № 493, от 27 сентября 2022 года № 523 и </w:t>
      </w:r>
      <w:r w:rsidRPr="005A4440">
        <w:rPr>
          <w:rFonts w:ascii="Times New Roman" w:eastAsia="Calibri" w:hAnsi="Times New Roman" w:cs="Times New Roman"/>
          <w:color w:val="000000" w:themeColor="text1"/>
          <w:sz w:val="24"/>
          <w:szCs w:val="24"/>
          <w:lang w:eastAsia="ky-KG"/>
        </w:rPr>
        <w:t>от 3 марта 2023 года № 132 “О внесении изменений в некоторые решения Кабинета Министров КР в сфере телерадиовещания”, а также профинансированы О</w:t>
      </w:r>
      <w:r w:rsidRPr="005A4440">
        <w:rPr>
          <w:rFonts w:ascii="Times New Roman" w:eastAsia="Calibri" w:hAnsi="Times New Roman" w:cs="Times New Roman"/>
          <w:color w:val="000000" w:themeColor="text1"/>
          <w:sz w:val="24"/>
          <w:szCs w:val="24"/>
        </w:rPr>
        <w:t xml:space="preserve">бластным телерадиокомпаниям при НТРК КР, включая Общественную региональную телерадиокомпанию «Ынтымак» в сумме 41,8 млн.сомов, </w:t>
      </w:r>
      <w:r w:rsidRPr="005A4440">
        <w:rPr>
          <w:rFonts w:ascii="Times New Roman" w:eastAsia="Calibri" w:hAnsi="Times New Roman" w:cs="Times New Roman"/>
          <w:color w:val="000000" w:themeColor="text1"/>
          <w:sz w:val="24"/>
          <w:szCs w:val="24"/>
          <w:lang w:eastAsia="ky-KG"/>
        </w:rPr>
        <w:t xml:space="preserve">в связи с </w:t>
      </w:r>
      <w:r w:rsidRPr="005A4440">
        <w:rPr>
          <w:rFonts w:ascii="Times New Roman" w:eastAsia="Calibri" w:hAnsi="Times New Roman" w:cs="Times New Roman"/>
          <w:color w:val="000000" w:themeColor="text1"/>
          <w:sz w:val="24"/>
          <w:szCs w:val="24"/>
        </w:rPr>
        <w:t>передачей их из структуры Министерства культуры, информации, спорта и молодежной политики в ведение Национальной телерадиовещательной корпорации.</w:t>
      </w:r>
    </w:p>
    <w:p w14:paraId="4A73B82E" w14:textId="77777777" w:rsidR="00FD748B" w:rsidRPr="005A4440" w:rsidRDefault="00FD748B" w:rsidP="00FD748B">
      <w:pPr>
        <w:pStyle w:val="tkTekst"/>
        <w:spacing w:after="0" w:line="240" w:lineRule="auto"/>
        <w:ind w:firstLine="708"/>
        <w:contextualSpacing/>
        <w:rPr>
          <w:rFonts w:ascii="Times New Roman" w:eastAsia="Calibri" w:hAnsi="Times New Roman" w:cs="Times New Roman"/>
          <w:color w:val="000000" w:themeColor="text1"/>
          <w:sz w:val="22"/>
          <w:szCs w:val="22"/>
        </w:rPr>
      </w:pPr>
    </w:p>
    <w:p w14:paraId="546D88F3" w14:textId="77777777" w:rsidR="00FD748B" w:rsidRPr="005A4440" w:rsidRDefault="00FD748B" w:rsidP="00FD748B">
      <w:pPr>
        <w:pStyle w:val="tkTekst"/>
        <w:spacing w:after="0" w:line="240" w:lineRule="auto"/>
        <w:ind w:firstLine="708"/>
        <w:contextualSpacing/>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Департамент физической культуры и спорта при Министерстве культуры, информации, спорта и молодежной политики</w:t>
      </w:r>
      <w:r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b/>
          <w:color w:val="000000" w:themeColor="text1"/>
          <w:sz w:val="24"/>
          <w:szCs w:val="24"/>
        </w:rPr>
        <w:t>Кыргызской Республики (</w:t>
      </w:r>
      <w:r w:rsidRPr="005A4440">
        <w:rPr>
          <w:rFonts w:ascii="Times New Roman" w:hAnsi="Times New Roman" w:cs="Times New Roman"/>
          <w:color w:val="000000" w:themeColor="text1"/>
          <w:sz w:val="24"/>
          <w:szCs w:val="24"/>
        </w:rPr>
        <w:t>подведо</w:t>
      </w:r>
      <w:r w:rsidR="00A023D7" w:rsidRPr="005A4440">
        <w:rPr>
          <w:rFonts w:ascii="Times New Roman" w:hAnsi="Times New Roman" w:cs="Times New Roman"/>
          <w:color w:val="000000" w:themeColor="text1"/>
          <w:sz w:val="24"/>
          <w:szCs w:val="24"/>
        </w:rPr>
        <w:t>мственные учреждениям культуры)</w:t>
      </w:r>
    </w:p>
    <w:p w14:paraId="092BB855" w14:textId="77777777" w:rsidR="00FD748B" w:rsidRPr="005A4440" w:rsidRDefault="00FD748B" w:rsidP="00FD748B">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Департаменту физической культуры и спорта при Министерстве культуры, информации, спорта и молодежной политики Кыргызской Республики (подведомственным учреждениям культуры) </w:t>
      </w:r>
      <w:r w:rsidRPr="005A4440">
        <w:rPr>
          <w:rFonts w:ascii="Times New Roman" w:eastAsia="Calibri" w:hAnsi="Times New Roman" w:cs="Times New Roman"/>
          <w:color w:val="000000" w:themeColor="text1"/>
          <w:sz w:val="24"/>
          <w:szCs w:val="24"/>
        </w:rPr>
        <w:t>из республиканского бюджета всего профинансированы расходы на 1 727,2 млн.сомов при уточненном плане 1 746,3 млн.сомов, что составляет 98</w:t>
      </w:r>
      <w:r w:rsidR="00175EF4" w:rsidRPr="005A4440">
        <w:rPr>
          <w:rFonts w:ascii="Times New Roman" w:eastAsia="Calibri" w:hAnsi="Times New Roman" w:cs="Times New Roman"/>
          <w:color w:val="000000" w:themeColor="text1"/>
          <w:sz w:val="24"/>
          <w:szCs w:val="24"/>
        </w:rPr>
        <w:t>,9</w:t>
      </w:r>
      <w:r w:rsidRPr="005A4440">
        <w:rPr>
          <w:rFonts w:ascii="Times New Roman" w:eastAsia="Calibri" w:hAnsi="Times New Roman" w:cs="Times New Roman"/>
          <w:color w:val="000000" w:themeColor="text1"/>
          <w:sz w:val="24"/>
          <w:szCs w:val="24"/>
        </w:rPr>
        <w:t xml:space="preserve">%. Из них по бюджетным средствам профинансированы расходы на 1 709,1 млн.сомов при уточненном плане 1 723,7 млн.сомов, что составляет 99%. </w:t>
      </w:r>
    </w:p>
    <w:p w14:paraId="6D4B577D" w14:textId="77777777" w:rsidR="00FD748B" w:rsidRPr="005A4440" w:rsidRDefault="00FD748B" w:rsidP="00FD748B">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 xml:space="preserve"> Из них, по защищенным статьям расходов (заработная плата, взносы в СФ, питание, стипендии) исполнение составило 1 031,5 млн.сомов при уточненном плане 1 042,4 млн.сомов или 98%.</w:t>
      </w:r>
    </w:p>
    <w:p w14:paraId="7E68429A" w14:textId="77777777" w:rsidR="00FD748B" w:rsidRPr="005A4440" w:rsidRDefault="00FD748B" w:rsidP="00FD748B">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По сравнению с фактическими расходами 2022 года (1 375,1 млн.сомов) расходы 2023 года исполнены с увеличением на 352,1 млн.сомов. </w:t>
      </w:r>
      <w:r w:rsidRPr="005A4440">
        <w:rPr>
          <w:rFonts w:ascii="Times New Roman" w:eastAsia="Calibri" w:hAnsi="Times New Roman" w:cs="Times New Roman"/>
          <w:color w:val="000000" w:themeColor="text1"/>
          <w:sz w:val="24"/>
          <w:szCs w:val="24"/>
          <w:lang w:eastAsia="ru-RU"/>
        </w:rPr>
        <w:t>В 2023 году средства направлены на повышение заработной платы  и на другие статьи расходов по содержанию  и  спортивным мероприятиям учреждений культуры.</w:t>
      </w:r>
    </w:p>
    <w:p w14:paraId="00D0193E" w14:textId="77777777" w:rsidR="00FD748B" w:rsidRPr="005A4440" w:rsidRDefault="007D2D50" w:rsidP="007D2D50">
      <w:pPr>
        <w:spacing w:after="0" w:line="240" w:lineRule="auto"/>
        <w:ind w:firstLine="709"/>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lang w:val="ky-KG"/>
        </w:rPr>
        <w:t xml:space="preserve">                                                                                                                                   </w:t>
      </w:r>
      <w:r w:rsidR="00F523B6" w:rsidRPr="005A4440">
        <w:rPr>
          <w:rFonts w:ascii="Times New Roman" w:eastAsia="Calibri" w:hAnsi="Times New Roman" w:cs="Times New Roman"/>
          <w:color w:val="000000" w:themeColor="text1"/>
        </w:rPr>
        <w:t>(млн.сом)</w:t>
      </w:r>
    </w:p>
    <w:tbl>
      <w:tblPr>
        <w:tblStyle w:val="32"/>
        <w:tblW w:w="9214" w:type="dxa"/>
        <w:tblInd w:w="108" w:type="dxa"/>
        <w:tblLayout w:type="fixed"/>
        <w:tblLook w:val="04A0" w:firstRow="1" w:lastRow="0" w:firstColumn="1" w:lastColumn="0" w:noHBand="0" w:noVBand="1"/>
      </w:tblPr>
      <w:tblGrid>
        <w:gridCol w:w="2410"/>
        <w:gridCol w:w="1134"/>
        <w:gridCol w:w="1276"/>
        <w:gridCol w:w="1417"/>
        <w:gridCol w:w="1276"/>
        <w:gridCol w:w="992"/>
        <w:gridCol w:w="709"/>
      </w:tblGrid>
      <w:tr w:rsidR="00FD748B" w:rsidRPr="005A4440" w14:paraId="15418363" w14:textId="77777777" w:rsidTr="000E7697">
        <w:trPr>
          <w:trHeight w:val="973"/>
        </w:trPr>
        <w:tc>
          <w:tcPr>
            <w:tcW w:w="2410" w:type="dxa"/>
            <w:tcBorders>
              <w:top w:val="single" w:sz="4" w:space="0" w:color="auto"/>
              <w:left w:val="single" w:sz="4" w:space="0" w:color="auto"/>
              <w:bottom w:val="single" w:sz="4" w:space="0" w:color="auto"/>
              <w:right w:val="single" w:sz="4" w:space="0" w:color="auto"/>
            </w:tcBorders>
            <w:vAlign w:val="center"/>
          </w:tcPr>
          <w:p w14:paraId="4A650669" w14:textId="77777777" w:rsidR="00FD748B" w:rsidRPr="005A4440" w:rsidRDefault="001C7079"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20B3CE67" w14:textId="77777777" w:rsidR="00FC3A76" w:rsidRPr="005A4440" w:rsidRDefault="00FC3A7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p w14:paraId="2D0205B5" w14:textId="77777777" w:rsidR="00FD748B" w:rsidRPr="005A4440" w:rsidRDefault="00FD748B" w:rsidP="000E7697">
            <w:pPr>
              <w:jc w:val="center"/>
              <w:rPr>
                <w:rFonts w:ascii="Times New Roman" w:eastAsia="Calibri" w:hAnsi="Times New Roman" w:cs="Times New Roman"/>
                <w:b/>
                <w:bCs/>
                <w:color w:val="000000" w:themeColor="text1"/>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1A1C4C0" w14:textId="77777777" w:rsidR="00FD748B" w:rsidRPr="005A4440" w:rsidRDefault="00FC3A7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r w:rsidR="00D160DC" w:rsidRPr="005A4440">
              <w:rPr>
                <w:rFonts w:ascii="Times New Roman" w:eastAsia="Calibri" w:hAnsi="Times New Roman" w:cs="Times New Roman"/>
                <w:b/>
                <w:bCs/>
                <w:color w:val="000000" w:themeColor="text1"/>
                <w:lang w:eastAsia="ru-RU"/>
              </w:rPr>
              <w:t xml:space="preserve"> </w:t>
            </w:r>
            <w:r w:rsidRPr="005A4440">
              <w:rPr>
                <w:rFonts w:ascii="Times New Roman" w:eastAsia="Calibri" w:hAnsi="Times New Roman" w:cs="Times New Roman"/>
                <w:b/>
                <w:bCs/>
                <w:color w:val="000000" w:themeColor="text1"/>
                <w:lang w:eastAsia="ru-RU"/>
              </w:rPr>
              <w:t>(у</w:t>
            </w:r>
            <w:r w:rsidR="00FD748B" w:rsidRPr="005A4440">
              <w:rPr>
                <w:rFonts w:ascii="Times New Roman" w:eastAsia="Calibri" w:hAnsi="Times New Roman" w:cs="Times New Roman"/>
                <w:b/>
                <w:bCs/>
                <w:color w:val="000000" w:themeColor="text1"/>
                <w:lang w:eastAsia="ru-RU"/>
              </w:rPr>
              <w:t>тв.</w:t>
            </w:r>
          </w:p>
          <w:p w14:paraId="7605C4FA" w14:textId="77777777" w:rsidR="00FD748B" w:rsidRPr="005A4440" w:rsidRDefault="00FC3A76" w:rsidP="000E7697">
            <w:pPr>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пла</w:t>
            </w:r>
            <w:r w:rsidR="00F6266D" w:rsidRPr="005A4440">
              <w:rPr>
                <w:rFonts w:ascii="Times New Roman" w:eastAsia="Calibri" w:hAnsi="Times New Roman" w:cs="Times New Roman"/>
                <w:b/>
                <w:bCs/>
                <w:color w:val="000000" w:themeColor="text1"/>
                <w:lang w:val="ky-KG" w:eastAsia="ru-RU"/>
              </w:rPr>
              <w:t>н</w:t>
            </w:r>
            <w:r w:rsidRPr="005A4440">
              <w:rPr>
                <w:rFonts w:ascii="Times New Roman" w:eastAsia="Calibri" w:hAnsi="Times New Roman" w:cs="Times New Roman"/>
                <w:b/>
                <w:bCs/>
                <w:color w:val="000000" w:themeColor="text1"/>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566292BF" w14:textId="77777777" w:rsidR="00FD748B" w:rsidRPr="005A4440" w:rsidRDefault="00FC3A7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w:t>
            </w:r>
            <w:r w:rsidR="00FD748B" w:rsidRPr="005A4440">
              <w:rPr>
                <w:rFonts w:ascii="Times New Roman" w:eastAsia="Calibri" w:hAnsi="Times New Roman" w:cs="Times New Roman"/>
                <w:b/>
                <w:bCs/>
                <w:color w:val="000000" w:themeColor="text1"/>
                <w:lang w:eastAsia="ru-RU"/>
              </w:rPr>
              <w:t>точ.</w:t>
            </w:r>
          </w:p>
          <w:p w14:paraId="1EA480D5" w14:textId="77777777" w:rsidR="00FD748B" w:rsidRPr="005A4440" w:rsidRDefault="00FC3A76" w:rsidP="000E7697">
            <w:pPr>
              <w:jc w:val="center"/>
              <w:rPr>
                <w:rFonts w:ascii="Times New Roman" w:eastAsia="Calibri" w:hAnsi="Times New Roman" w:cs="Times New Roman"/>
                <w:b/>
                <w:bCs/>
                <w:color w:val="000000" w:themeColor="text1"/>
                <w:lang w:val="ky-KG" w:eastAsia="ru-RU"/>
              </w:rPr>
            </w:pPr>
            <w:r w:rsidRPr="005A4440">
              <w:rPr>
                <w:rFonts w:ascii="Times New Roman" w:eastAsia="Calibri" w:hAnsi="Times New Roman" w:cs="Times New Roman"/>
                <w:b/>
                <w:bCs/>
                <w:color w:val="000000" w:themeColor="text1"/>
                <w:lang w:eastAsia="ru-RU"/>
              </w:rPr>
              <w:t>план)</w:t>
            </w:r>
          </w:p>
        </w:tc>
        <w:tc>
          <w:tcPr>
            <w:tcW w:w="1276" w:type="dxa"/>
            <w:tcBorders>
              <w:top w:val="single" w:sz="4" w:space="0" w:color="auto"/>
              <w:left w:val="single" w:sz="4" w:space="0" w:color="auto"/>
              <w:bottom w:val="single" w:sz="4" w:space="0" w:color="auto"/>
              <w:right w:val="single" w:sz="4" w:space="0" w:color="auto"/>
            </w:tcBorders>
            <w:vAlign w:val="center"/>
          </w:tcPr>
          <w:p w14:paraId="27EF1DE2" w14:textId="77777777" w:rsidR="00FD748B" w:rsidRPr="005A4440" w:rsidRDefault="00F523B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1B5A2AEA" w14:textId="77777777" w:rsidR="00F523B6" w:rsidRPr="005A4440" w:rsidRDefault="00F523B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p w14:paraId="6D2D153E" w14:textId="77777777" w:rsidR="00F523B6" w:rsidRPr="005A4440" w:rsidRDefault="00F523B6" w:rsidP="000E7697">
            <w:pPr>
              <w:jc w:val="center"/>
              <w:rPr>
                <w:rFonts w:ascii="Times New Roman" w:eastAsia="Calibri" w:hAnsi="Times New Roman" w:cs="Times New Roman"/>
                <w:b/>
                <w:bCs/>
                <w:color w:val="000000" w:themeColor="text1"/>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7594DB3D" w14:textId="77777777" w:rsidR="00FD748B" w:rsidRPr="005A4440" w:rsidRDefault="00FD748B"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Откл.</w:t>
            </w:r>
          </w:p>
          <w:p w14:paraId="6AABACC4" w14:textId="77777777" w:rsidR="00FD748B" w:rsidRPr="005A4440" w:rsidRDefault="00FD748B"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570FD3E9" w14:textId="77777777" w:rsidR="00FD748B" w:rsidRPr="005A4440" w:rsidRDefault="00F523B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p>
        </w:tc>
      </w:tr>
      <w:tr w:rsidR="00FD748B" w:rsidRPr="005A4440" w14:paraId="3CBE56FE" w14:textId="77777777" w:rsidTr="003D2190">
        <w:trPr>
          <w:trHeight w:val="327"/>
        </w:trPr>
        <w:tc>
          <w:tcPr>
            <w:tcW w:w="2410" w:type="dxa"/>
            <w:tcBorders>
              <w:top w:val="single" w:sz="4" w:space="0" w:color="auto"/>
              <w:left w:val="single" w:sz="4" w:space="0" w:color="auto"/>
              <w:bottom w:val="single" w:sz="4" w:space="0" w:color="auto"/>
              <w:right w:val="single" w:sz="4" w:space="0" w:color="auto"/>
            </w:tcBorders>
            <w:vAlign w:val="center"/>
          </w:tcPr>
          <w:p w14:paraId="0D5A3C78" w14:textId="77777777" w:rsidR="00FD748B" w:rsidRPr="005A4440" w:rsidRDefault="00FD748B" w:rsidP="008C5EAD">
            <w:pP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134" w:type="dxa"/>
            <w:tcBorders>
              <w:top w:val="single" w:sz="4" w:space="0" w:color="auto"/>
              <w:left w:val="single" w:sz="4" w:space="0" w:color="auto"/>
              <w:bottom w:val="single" w:sz="4" w:space="0" w:color="auto"/>
              <w:right w:val="single" w:sz="4" w:space="0" w:color="auto"/>
            </w:tcBorders>
            <w:vAlign w:val="center"/>
          </w:tcPr>
          <w:p w14:paraId="59CE705A"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1 375,1</w:t>
            </w:r>
          </w:p>
        </w:tc>
        <w:tc>
          <w:tcPr>
            <w:tcW w:w="1276" w:type="dxa"/>
            <w:tcBorders>
              <w:top w:val="single" w:sz="4" w:space="0" w:color="auto"/>
              <w:left w:val="single" w:sz="4" w:space="0" w:color="auto"/>
              <w:bottom w:val="single" w:sz="4" w:space="0" w:color="auto"/>
              <w:right w:val="single" w:sz="4" w:space="0" w:color="auto"/>
            </w:tcBorders>
            <w:vAlign w:val="center"/>
          </w:tcPr>
          <w:p w14:paraId="5FB925B4"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1 592,6</w:t>
            </w:r>
          </w:p>
        </w:tc>
        <w:tc>
          <w:tcPr>
            <w:tcW w:w="1417" w:type="dxa"/>
            <w:tcBorders>
              <w:top w:val="single" w:sz="4" w:space="0" w:color="auto"/>
              <w:left w:val="single" w:sz="4" w:space="0" w:color="auto"/>
              <w:bottom w:val="single" w:sz="4" w:space="0" w:color="auto"/>
              <w:right w:val="single" w:sz="4" w:space="0" w:color="auto"/>
            </w:tcBorders>
            <w:vAlign w:val="center"/>
          </w:tcPr>
          <w:p w14:paraId="5CE851A4"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1 746,3</w:t>
            </w:r>
          </w:p>
        </w:tc>
        <w:tc>
          <w:tcPr>
            <w:tcW w:w="1276" w:type="dxa"/>
            <w:tcBorders>
              <w:top w:val="single" w:sz="4" w:space="0" w:color="auto"/>
              <w:left w:val="single" w:sz="4" w:space="0" w:color="auto"/>
              <w:bottom w:val="single" w:sz="4" w:space="0" w:color="auto"/>
              <w:right w:val="single" w:sz="4" w:space="0" w:color="auto"/>
            </w:tcBorders>
            <w:vAlign w:val="center"/>
          </w:tcPr>
          <w:p w14:paraId="5790E5F4"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1 727,2</w:t>
            </w:r>
          </w:p>
        </w:tc>
        <w:tc>
          <w:tcPr>
            <w:tcW w:w="992" w:type="dxa"/>
            <w:tcBorders>
              <w:top w:val="single" w:sz="4" w:space="0" w:color="auto"/>
              <w:left w:val="single" w:sz="4" w:space="0" w:color="auto"/>
              <w:bottom w:val="single" w:sz="4" w:space="0" w:color="auto"/>
              <w:right w:val="single" w:sz="4" w:space="0" w:color="auto"/>
            </w:tcBorders>
            <w:vAlign w:val="center"/>
          </w:tcPr>
          <w:p w14:paraId="6CD2B8A0"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-19,1</w:t>
            </w:r>
          </w:p>
        </w:tc>
        <w:tc>
          <w:tcPr>
            <w:tcW w:w="709" w:type="dxa"/>
            <w:tcBorders>
              <w:top w:val="single" w:sz="4" w:space="0" w:color="auto"/>
              <w:left w:val="single" w:sz="4" w:space="0" w:color="auto"/>
              <w:bottom w:val="single" w:sz="4" w:space="0" w:color="auto"/>
              <w:right w:val="single" w:sz="4" w:space="0" w:color="auto"/>
            </w:tcBorders>
            <w:vAlign w:val="center"/>
          </w:tcPr>
          <w:p w14:paraId="6B01BD0C" w14:textId="77777777" w:rsidR="00FD748B" w:rsidRPr="005A4440" w:rsidRDefault="00FD748B" w:rsidP="003D2190">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98</w:t>
            </w:r>
            <w:r w:rsidR="00175EF4" w:rsidRPr="005A4440">
              <w:rPr>
                <w:rFonts w:ascii="Times New Roman" w:eastAsia="Calibri" w:hAnsi="Times New Roman" w:cs="Times New Roman"/>
                <w:b/>
                <w:bCs/>
                <w:color w:val="000000" w:themeColor="text1"/>
                <w:lang w:eastAsia="ru-RU"/>
              </w:rPr>
              <w:t>,9</w:t>
            </w:r>
          </w:p>
        </w:tc>
      </w:tr>
      <w:tr w:rsidR="00FD748B" w:rsidRPr="005A4440" w14:paraId="2BE22936" w14:textId="77777777" w:rsidTr="003D2190">
        <w:trPr>
          <w:trHeight w:val="402"/>
        </w:trPr>
        <w:tc>
          <w:tcPr>
            <w:tcW w:w="2410" w:type="dxa"/>
            <w:tcBorders>
              <w:top w:val="single" w:sz="4" w:space="0" w:color="auto"/>
              <w:left w:val="single" w:sz="4" w:space="0" w:color="auto"/>
              <w:bottom w:val="single" w:sz="4" w:space="0" w:color="auto"/>
              <w:right w:val="single" w:sz="4" w:space="0" w:color="auto"/>
            </w:tcBorders>
            <w:vAlign w:val="center"/>
          </w:tcPr>
          <w:p w14:paraId="6D1C1BD2" w14:textId="77777777" w:rsidR="00FD748B" w:rsidRPr="005A4440" w:rsidRDefault="00FD748B" w:rsidP="008C5EAD">
            <w:pP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6A64476A"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1 367,5</w:t>
            </w:r>
          </w:p>
        </w:tc>
        <w:tc>
          <w:tcPr>
            <w:tcW w:w="1276" w:type="dxa"/>
            <w:tcBorders>
              <w:top w:val="single" w:sz="4" w:space="0" w:color="auto"/>
              <w:left w:val="single" w:sz="4" w:space="0" w:color="auto"/>
              <w:bottom w:val="single" w:sz="4" w:space="0" w:color="auto"/>
              <w:right w:val="single" w:sz="4" w:space="0" w:color="auto"/>
            </w:tcBorders>
            <w:vAlign w:val="center"/>
          </w:tcPr>
          <w:p w14:paraId="24149EBA"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1 576,3</w:t>
            </w:r>
          </w:p>
        </w:tc>
        <w:tc>
          <w:tcPr>
            <w:tcW w:w="1417" w:type="dxa"/>
            <w:tcBorders>
              <w:top w:val="single" w:sz="4" w:space="0" w:color="auto"/>
              <w:left w:val="single" w:sz="4" w:space="0" w:color="auto"/>
              <w:bottom w:val="single" w:sz="4" w:space="0" w:color="auto"/>
              <w:right w:val="single" w:sz="4" w:space="0" w:color="auto"/>
            </w:tcBorders>
            <w:vAlign w:val="center"/>
          </w:tcPr>
          <w:p w14:paraId="461A0AA7"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1 723,7</w:t>
            </w:r>
          </w:p>
        </w:tc>
        <w:tc>
          <w:tcPr>
            <w:tcW w:w="1276" w:type="dxa"/>
            <w:tcBorders>
              <w:top w:val="single" w:sz="4" w:space="0" w:color="auto"/>
              <w:left w:val="single" w:sz="4" w:space="0" w:color="auto"/>
              <w:bottom w:val="single" w:sz="4" w:space="0" w:color="auto"/>
              <w:right w:val="single" w:sz="4" w:space="0" w:color="auto"/>
            </w:tcBorders>
            <w:vAlign w:val="center"/>
          </w:tcPr>
          <w:p w14:paraId="701794A3"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1 709,1</w:t>
            </w:r>
          </w:p>
        </w:tc>
        <w:tc>
          <w:tcPr>
            <w:tcW w:w="992" w:type="dxa"/>
            <w:tcBorders>
              <w:top w:val="single" w:sz="4" w:space="0" w:color="auto"/>
              <w:left w:val="single" w:sz="4" w:space="0" w:color="auto"/>
              <w:bottom w:val="single" w:sz="4" w:space="0" w:color="auto"/>
              <w:right w:val="single" w:sz="4" w:space="0" w:color="auto"/>
            </w:tcBorders>
            <w:vAlign w:val="center"/>
          </w:tcPr>
          <w:p w14:paraId="53AE279A"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-14,6</w:t>
            </w:r>
          </w:p>
        </w:tc>
        <w:tc>
          <w:tcPr>
            <w:tcW w:w="709" w:type="dxa"/>
            <w:tcBorders>
              <w:top w:val="single" w:sz="4" w:space="0" w:color="auto"/>
              <w:left w:val="single" w:sz="4" w:space="0" w:color="auto"/>
              <w:bottom w:val="single" w:sz="4" w:space="0" w:color="auto"/>
              <w:right w:val="single" w:sz="4" w:space="0" w:color="auto"/>
            </w:tcBorders>
            <w:vAlign w:val="center"/>
          </w:tcPr>
          <w:p w14:paraId="5B32187C"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99</w:t>
            </w:r>
            <w:r w:rsidR="00175EF4" w:rsidRPr="005A4440">
              <w:rPr>
                <w:rFonts w:ascii="Times New Roman" w:eastAsia="Calibri" w:hAnsi="Times New Roman" w:cs="Times New Roman"/>
                <w:bCs/>
                <w:color w:val="000000" w:themeColor="text1"/>
                <w:lang w:eastAsia="ru-RU"/>
              </w:rPr>
              <w:t>,1</w:t>
            </w:r>
          </w:p>
        </w:tc>
      </w:tr>
      <w:tr w:rsidR="00FD748B" w:rsidRPr="005A4440" w14:paraId="53D83553" w14:textId="77777777" w:rsidTr="003D2190">
        <w:trPr>
          <w:trHeight w:val="402"/>
        </w:trPr>
        <w:tc>
          <w:tcPr>
            <w:tcW w:w="2410" w:type="dxa"/>
            <w:tcBorders>
              <w:top w:val="single" w:sz="4" w:space="0" w:color="auto"/>
              <w:left w:val="single" w:sz="4" w:space="0" w:color="auto"/>
              <w:bottom w:val="single" w:sz="4" w:space="0" w:color="auto"/>
              <w:right w:val="single" w:sz="4" w:space="0" w:color="auto"/>
            </w:tcBorders>
            <w:vAlign w:val="center"/>
          </w:tcPr>
          <w:p w14:paraId="1E53C021" w14:textId="77777777" w:rsidR="00FD748B" w:rsidRPr="005A4440" w:rsidRDefault="00FD748B" w:rsidP="008C5EAD">
            <w:pP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Специальные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0DFE7EB8"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7,6</w:t>
            </w:r>
          </w:p>
        </w:tc>
        <w:tc>
          <w:tcPr>
            <w:tcW w:w="1276" w:type="dxa"/>
            <w:tcBorders>
              <w:top w:val="single" w:sz="4" w:space="0" w:color="auto"/>
              <w:left w:val="single" w:sz="4" w:space="0" w:color="auto"/>
              <w:bottom w:val="single" w:sz="4" w:space="0" w:color="auto"/>
              <w:right w:val="single" w:sz="4" w:space="0" w:color="auto"/>
            </w:tcBorders>
            <w:vAlign w:val="center"/>
          </w:tcPr>
          <w:p w14:paraId="77500C51"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16,3</w:t>
            </w:r>
          </w:p>
        </w:tc>
        <w:tc>
          <w:tcPr>
            <w:tcW w:w="1417" w:type="dxa"/>
            <w:tcBorders>
              <w:top w:val="single" w:sz="4" w:space="0" w:color="auto"/>
              <w:left w:val="single" w:sz="4" w:space="0" w:color="auto"/>
              <w:bottom w:val="single" w:sz="4" w:space="0" w:color="auto"/>
              <w:right w:val="single" w:sz="4" w:space="0" w:color="auto"/>
            </w:tcBorders>
            <w:vAlign w:val="center"/>
          </w:tcPr>
          <w:p w14:paraId="54F57776"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22,6</w:t>
            </w:r>
          </w:p>
        </w:tc>
        <w:tc>
          <w:tcPr>
            <w:tcW w:w="1276" w:type="dxa"/>
            <w:tcBorders>
              <w:top w:val="single" w:sz="4" w:space="0" w:color="auto"/>
              <w:left w:val="single" w:sz="4" w:space="0" w:color="auto"/>
              <w:bottom w:val="single" w:sz="4" w:space="0" w:color="auto"/>
              <w:right w:val="single" w:sz="4" w:space="0" w:color="auto"/>
            </w:tcBorders>
            <w:vAlign w:val="center"/>
          </w:tcPr>
          <w:p w14:paraId="67F4C368"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18,1</w:t>
            </w:r>
          </w:p>
        </w:tc>
        <w:tc>
          <w:tcPr>
            <w:tcW w:w="992" w:type="dxa"/>
            <w:tcBorders>
              <w:top w:val="single" w:sz="4" w:space="0" w:color="auto"/>
              <w:left w:val="single" w:sz="4" w:space="0" w:color="auto"/>
              <w:bottom w:val="single" w:sz="4" w:space="0" w:color="auto"/>
              <w:right w:val="single" w:sz="4" w:space="0" w:color="auto"/>
            </w:tcBorders>
            <w:vAlign w:val="center"/>
          </w:tcPr>
          <w:p w14:paraId="33F948F2"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-4,5</w:t>
            </w:r>
          </w:p>
        </w:tc>
        <w:tc>
          <w:tcPr>
            <w:tcW w:w="709" w:type="dxa"/>
            <w:tcBorders>
              <w:top w:val="single" w:sz="4" w:space="0" w:color="auto"/>
              <w:left w:val="single" w:sz="4" w:space="0" w:color="auto"/>
              <w:bottom w:val="single" w:sz="4" w:space="0" w:color="auto"/>
              <w:right w:val="single" w:sz="4" w:space="0" w:color="auto"/>
            </w:tcBorders>
            <w:vAlign w:val="center"/>
          </w:tcPr>
          <w:p w14:paraId="7D702F6C" w14:textId="77777777" w:rsidR="00FD748B" w:rsidRPr="005A4440" w:rsidRDefault="00FD748B" w:rsidP="003D2190">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80</w:t>
            </w:r>
            <w:r w:rsidR="00175EF4" w:rsidRPr="005A4440">
              <w:rPr>
                <w:rFonts w:ascii="Times New Roman" w:eastAsia="Calibri" w:hAnsi="Times New Roman" w:cs="Times New Roman"/>
                <w:bCs/>
                <w:color w:val="000000" w:themeColor="text1"/>
                <w:lang w:eastAsia="ru-RU"/>
              </w:rPr>
              <w:t>,1</w:t>
            </w:r>
          </w:p>
        </w:tc>
      </w:tr>
    </w:tbl>
    <w:p w14:paraId="28828AFE" w14:textId="77777777" w:rsidR="00FD748B" w:rsidRPr="005A4440" w:rsidRDefault="00FD748B" w:rsidP="003603DC">
      <w:pPr>
        <w:spacing w:after="0" w:line="240" w:lineRule="auto"/>
        <w:contextualSpacing/>
        <w:jc w:val="both"/>
        <w:rPr>
          <w:rFonts w:ascii="Times New Roman" w:eastAsia="Calibri" w:hAnsi="Times New Roman" w:cs="Times New Roman"/>
          <w:color w:val="000000" w:themeColor="text1"/>
          <w:lang w:val="ky-KG" w:eastAsia="ru-RU"/>
        </w:rPr>
      </w:pPr>
    </w:p>
    <w:p w14:paraId="331B03F2" w14:textId="77777777" w:rsidR="00FD748B" w:rsidRPr="005A4440" w:rsidRDefault="00FD748B" w:rsidP="00BE7E0B">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В соотвествии с Бюджетным кодексом Кыргызской Республики руководитель бюджетного учреждения обеспечивает соблюдение доведенных уполномоченным государственным органом лимитов бюджетных обязательств и несет персональную ответственность за состояние кредиторской и дебиторской задолженности и образование просроченной задолженности.</w:t>
      </w:r>
    </w:p>
    <w:p w14:paraId="2E73344E" w14:textId="77777777" w:rsidR="00C73A2B" w:rsidRPr="005A4440" w:rsidRDefault="00C73A2B" w:rsidP="003603DC">
      <w:pPr>
        <w:spacing w:after="0" w:line="240" w:lineRule="auto"/>
        <w:rPr>
          <w:rFonts w:ascii="Times New Roman" w:hAnsi="Times New Roman" w:cs="Times New Roman"/>
          <w:b/>
          <w:color w:val="000000" w:themeColor="text1"/>
          <w:sz w:val="24"/>
          <w:szCs w:val="24"/>
          <w:lang w:val="ky-KG"/>
        </w:rPr>
      </w:pPr>
    </w:p>
    <w:p w14:paraId="14AA6290" w14:textId="77777777" w:rsidR="00CC2A9B" w:rsidRPr="005A4440" w:rsidRDefault="00CC2A9B" w:rsidP="00D228E5">
      <w:pPr>
        <w:spacing w:after="0" w:line="240" w:lineRule="auto"/>
        <w:ind w:firstLine="567"/>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Раздел 709 «Образование»</w:t>
      </w:r>
    </w:p>
    <w:p w14:paraId="6793FA10" w14:textId="77777777" w:rsidR="00F5031C" w:rsidRPr="005A4440" w:rsidRDefault="00F5031C" w:rsidP="00D228E5">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hAnsi="Times New Roman" w:cs="Times New Roman"/>
          <w:color w:val="000000" w:themeColor="text1"/>
          <w:sz w:val="24"/>
          <w:szCs w:val="24"/>
        </w:rPr>
        <w:t xml:space="preserve"> </w:t>
      </w:r>
      <w:r w:rsidRPr="005A4440">
        <w:rPr>
          <w:rFonts w:ascii="Times New Roman" w:eastAsia="Times New Roman" w:hAnsi="Times New Roman" w:cs="Times New Roman"/>
          <w:color w:val="000000" w:themeColor="text1"/>
          <w:sz w:val="24"/>
          <w:szCs w:val="24"/>
          <w:lang w:eastAsia="ru-RU"/>
        </w:rPr>
        <w:t>расходы</w:t>
      </w:r>
      <w:r w:rsidRPr="005A4440">
        <w:rPr>
          <w:rFonts w:ascii="Times New Roman" w:eastAsia="Times New Roman" w:hAnsi="Times New Roman" w:cs="Times New Roman"/>
          <w:color w:val="000000" w:themeColor="text1"/>
          <w:sz w:val="24"/>
          <w:szCs w:val="24"/>
          <w:lang w:val="ky-KG" w:eastAsia="ru-RU"/>
        </w:rPr>
        <w:t xml:space="preserve"> на дошкольное образование; среднее образование;</w:t>
      </w:r>
      <w:r w:rsidRPr="005A4440">
        <w:rPr>
          <w:color w:val="000000" w:themeColor="text1"/>
          <w:sz w:val="24"/>
          <w:szCs w:val="24"/>
        </w:rPr>
        <w:t xml:space="preserve"> </w:t>
      </w:r>
      <w:r w:rsidRPr="005A4440">
        <w:rPr>
          <w:rFonts w:ascii="Times New Roman" w:eastAsia="Times New Roman" w:hAnsi="Times New Roman" w:cs="Times New Roman"/>
          <w:color w:val="000000" w:themeColor="text1"/>
          <w:sz w:val="24"/>
          <w:szCs w:val="24"/>
          <w:lang w:val="ky-KG" w:eastAsia="ru-RU"/>
        </w:rPr>
        <w:t>высшее образование; дополнительное образование и методическая работа, повышение квалификации; учреждения/мероприятия по внешкольной работе с детьми; детские дома; музыкальные школы; специальные детские учебные учреждения;</w:t>
      </w:r>
      <w:r w:rsidRPr="005A4440">
        <w:rPr>
          <w:color w:val="000000" w:themeColor="text1"/>
          <w:sz w:val="24"/>
          <w:szCs w:val="24"/>
        </w:rPr>
        <w:t xml:space="preserve"> </w:t>
      </w:r>
      <w:r w:rsidRPr="005A4440">
        <w:rPr>
          <w:rFonts w:ascii="Times New Roman" w:eastAsia="Times New Roman" w:hAnsi="Times New Roman" w:cs="Times New Roman"/>
          <w:color w:val="000000" w:themeColor="text1"/>
          <w:sz w:val="24"/>
          <w:szCs w:val="24"/>
          <w:lang w:val="ky-KG" w:eastAsia="ru-RU"/>
        </w:rPr>
        <w:t>Детские оздоровительные организации;</w:t>
      </w:r>
      <w:r w:rsidRPr="005A4440">
        <w:rPr>
          <w:color w:val="000000" w:themeColor="text1"/>
          <w:sz w:val="24"/>
          <w:szCs w:val="24"/>
        </w:rPr>
        <w:t xml:space="preserve"> </w:t>
      </w:r>
      <w:r w:rsidRPr="005A4440">
        <w:rPr>
          <w:rFonts w:ascii="Times New Roman" w:eastAsia="Times New Roman" w:hAnsi="Times New Roman" w:cs="Times New Roman"/>
          <w:color w:val="000000" w:themeColor="text1"/>
          <w:sz w:val="24"/>
          <w:szCs w:val="24"/>
          <w:lang w:val="ky-KG" w:eastAsia="ru-RU"/>
        </w:rPr>
        <w:t>научные исследования и опытно-конструкторские разработки в области образования;</w:t>
      </w:r>
      <w:r w:rsidRPr="005A4440">
        <w:rPr>
          <w:color w:val="000000" w:themeColor="text1"/>
          <w:sz w:val="24"/>
          <w:szCs w:val="24"/>
        </w:rPr>
        <w:t xml:space="preserve"> </w:t>
      </w:r>
      <w:r w:rsidRPr="005A4440">
        <w:rPr>
          <w:rFonts w:ascii="Times New Roman" w:eastAsia="Times New Roman" w:hAnsi="Times New Roman" w:cs="Times New Roman"/>
          <w:color w:val="000000" w:themeColor="text1"/>
          <w:sz w:val="24"/>
          <w:szCs w:val="24"/>
          <w:lang w:val="ky-KG" w:eastAsia="ru-RU"/>
        </w:rPr>
        <w:t>другие услуги в области образования.</w:t>
      </w:r>
    </w:p>
    <w:p w14:paraId="32ED2A27" w14:textId="77777777" w:rsidR="00734CD4" w:rsidRPr="005A4440" w:rsidRDefault="00734CD4" w:rsidP="00D228E5">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Исполнение государственного бюджета по разделу 709 «Образование» за 202</w:t>
      </w:r>
      <w:r w:rsidR="00DC668A" w:rsidRPr="005A4440">
        <w:rPr>
          <w:rFonts w:ascii="Times New Roman" w:eastAsia="Times New Roman" w:hAnsi="Times New Roman" w:cs="Times New Roman"/>
          <w:color w:val="000000" w:themeColor="text1"/>
          <w:sz w:val="24"/>
          <w:szCs w:val="24"/>
          <w:lang w:eastAsia="ru-RU"/>
        </w:rPr>
        <w:t>3</w:t>
      </w:r>
      <w:r w:rsidRPr="005A4440">
        <w:rPr>
          <w:rFonts w:ascii="Times New Roman" w:eastAsia="Times New Roman" w:hAnsi="Times New Roman" w:cs="Times New Roman"/>
          <w:color w:val="000000" w:themeColor="text1"/>
          <w:sz w:val="24"/>
          <w:szCs w:val="24"/>
          <w:lang w:eastAsia="ru-RU"/>
        </w:rPr>
        <w:t xml:space="preserve"> год составило </w:t>
      </w:r>
      <w:r w:rsidR="007A7C8E" w:rsidRPr="005A4440">
        <w:rPr>
          <w:rFonts w:ascii="Times New Roman" w:eastAsia="Times New Roman" w:hAnsi="Times New Roman" w:cs="Times New Roman"/>
          <w:color w:val="000000" w:themeColor="text1"/>
          <w:sz w:val="24"/>
          <w:szCs w:val="24"/>
          <w:lang w:eastAsia="ru-RU"/>
        </w:rPr>
        <w:t>83 896,3</w:t>
      </w:r>
      <w:r w:rsidR="00D228E5" w:rsidRPr="005A4440">
        <w:rPr>
          <w:rFonts w:ascii="Times New Roman" w:eastAsia="Times New Roman" w:hAnsi="Times New Roman" w:cs="Times New Roman"/>
          <w:color w:val="000000" w:themeColor="text1"/>
          <w:sz w:val="24"/>
          <w:szCs w:val="24"/>
          <w:lang w:eastAsia="ru-RU"/>
        </w:rPr>
        <w:t xml:space="preserve"> </w:t>
      </w:r>
      <w:r w:rsidR="00F34D18" w:rsidRPr="005A4440">
        <w:rPr>
          <w:rFonts w:ascii="Times New Roman" w:eastAsia="Times New Roman" w:hAnsi="Times New Roman" w:cs="Times New Roman"/>
          <w:color w:val="000000" w:themeColor="text1"/>
          <w:sz w:val="24"/>
          <w:szCs w:val="24"/>
          <w:lang w:eastAsia="ru-RU"/>
        </w:rPr>
        <w:t>млн.</w:t>
      </w:r>
      <w:r w:rsidR="001A11E3" w:rsidRPr="005A4440">
        <w:rPr>
          <w:rFonts w:ascii="Times New Roman" w:eastAsia="Times New Roman" w:hAnsi="Times New Roman" w:cs="Times New Roman"/>
          <w:color w:val="000000" w:themeColor="text1"/>
          <w:sz w:val="24"/>
          <w:szCs w:val="24"/>
          <w:lang w:eastAsia="ru-RU"/>
        </w:rPr>
        <w:t>сом</w:t>
      </w:r>
      <w:r w:rsidR="00A7408E" w:rsidRPr="005A4440">
        <w:rPr>
          <w:rFonts w:ascii="Times New Roman" w:eastAsia="Times New Roman" w:hAnsi="Times New Roman" w:cs="Times New Roman"/>
          <w:color w:val="000000" w:themeColor="text1"/>
          <w:sz w:val="24"/>
          <w:szCs w:val="24"/>
          <w:lang w:eastAsia="ru-RU"/>
        </w:rPr>
        <w:t>, при уточненном плане</w:t>
      </w:r>
      <w:r w:rsidR="00D228E5" w:rsidRPr="005A4440">
        <w:rPr>
          <w:rFonts w:ascii="Times New Roman" w:eastAsia="Times New Roman" w:hAnsi="Times New Roman" w:cs="Times New Roman"/>
          <w:color w:val="000000" w:themeColor="text1"/>
          <w:sz w:val="24"/>
          <w:szCs w:val="24"/>
          <w:lang w:eastAsia="ru-RU"/>
        </w:rPr>
        <w:t xml:space="preserve"> </w:t>
      </w:r>
      <w:r w:rsidR="007A7C8E" w:rsidRPr="005A4440">
        <w:rPr>
          <w:rFonts w:ascii="Times New Roman" w:eastAsia="Times New Roman" w:hAnsi="Times New Roman" w:cs="Times New Roman"/>
          <w:color w:val="000000" w:themeColor="text1"/>
          <w:sz w:val="24"/>
          <w:szCs w:val="24"/>
          <w:lang w:eastAsia="ru-RU"/>
        </w:rPr>
        <w:t>89 642,1</w:t>
      </w:r>
      <w:r w:rsidR="00F34D18" w:rsidRPr="005A4440">
        <w:rPr>
          <w:rFonts w:ascii="Times New Roman" w:eastAsia="Times New Roman" w:hAnsi="Times New Roman" w:cs="Times New Roman"/>
          <w:color w:val="000000" w:themeColor="text1"/>
          <w:sz w:val="24"/>
          <w:szCs w:val="24"/>
          <w:lang w:eastAsia="ru-RU"/>
        </w:rPr>
        <w:t xml:space="preserve"> млн.</w:t>
      </w:r>
      <w:r w:rsidRPr="005A4440">
        <w:rPr>
          <w:rFonts w:ascii="Times New Roman" w:eastAsia="Times New Roman" w:hAnsi="Times New Roman" w:cs="Times New Roman"/>
          <w:color w:val="000000" w:themeColor="text1"/>
          <w:sz w:val="24"/>
          <w:szCs w:val="24"/>
          <w:lang w:eastAsia="ru-RU"/>
        </w:rPr>
        <w:t>сом</w:t>
      </w:r>
      <w:r w:rsidR="00D228E5"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или исполнение бюджета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472800" w:rsidRPr="005A4440">
        <w:rPr>
          <w:rFonts w:ascii="Times New Roman" w:eastAsia="Times New Roman" w:hAnsi="Times New Roman" w:cs="Times New Roman"/>
          <w:color w:val="000000" w:themeColor="text1"/>
          <w:sz w:val="24"/>
          <w:szCs w:val="24"/>
          <w:lang w:eastAsia="ru-RU"/>
        </w:rPr>
        <w:t>93,6</w:t>
      </w:r>
      <w:r w:rsidR="005E380E"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w:t>
      </w:r>
    </w:p>
    <w:p w14:paraId="4F76FB0D" w14:textId="77777777" w:rsidR="00FD748B" w:rsidRPr="005A4440" w:rsidRDefault="00F5031C" w:rsidP="00AB5D52">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Исполнение республиканского бюджета по разделу 709 «Образование»</w:t>
      </w:r>
      <w:r w:rsidR="007F088D"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с учетом специальных средств и государственных инвестиций составило</w:t>
      </w:r>
      <w:r w:rsidR="00D228E5" w:rsidRPr="005A4440">
        <w:rPr>
          <w:rFonts w:ascii="Times New Roman" w:eastAsia="Times New Roman" w:hAnsi="Times New Roman" w:cs="Times New Roman"/>
          <w:color w:val="000000" w:themeColor="text1"/>
          <w:sz w:val="24"/>
          <w:szCs w:val="24"/>
          <w:lang w:eastAsia="ru-RU"/>
        </w:rPr>
        <w:t xml:space="preserve"> </w:t>
      </w:r>
      <w:r w:rsidR="003971F3" w:rsidRPr="005A4440">
        <w:rPr>
          <w:rFonts w:ascii="Times New Roman" w:eastAsia="Times New Roman" w:hAnsi="Times New Roman" w:cs="Times New Roman"/>
          <w:color w:val="000000" w:themeColor="text1"/>
          <w:sz w:val="24"/>
          <w:szCs w:val="24"/>
          <w:lang w:eastAsia="ru-RU"/>
        </w:rPr>
        <w:t>71 580,4</w:t>
      </w:r>
      <w:r w:rsidR="007F088D" w:rsidRPr="005A4440">
        <w:rPr>
          <w:rFonts w:ascii="Times New Roman" w:eastAsia="Times New Roman" w:hAnsi="Times New Roman" w:cs="Times New Roman"/>
          <w:color w:val="000000" w:themeColor="text1"/>
          <w:sz w:val="24"/>
          <w:szCs w:val="24"/>
          <w:lang w:eastAsia="ru-RU"/>
        </w:rPr>
        <w:t xml:space="preserve"> </w:t>
      </w:r>
      <w:r w:rsidR="00F34D18" w:rsidRPr="005A4440">
        <w:rPr>
          <w:rFonts w:ascii="Times New Roman" w:eastAsia="Times New Roman" w:hAnsi="Times New Roman" w:cs="Times New Roman"/>
          <w:color w:val="000000" w:themeColor="text1"/>
          <w:sz w:val="24"/>
          <w:szCs w:val="24"/>
          <w:lang w:eastAsia="ru-RU"/>
        </w:rPr>
        <w:t>млн.</w:t>
      </w:r>
      <w:r w:rsidR="001A11E3"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003971F3" w:rsidRPr="005A4440">
        <w:rPr>
          <w:rFonts w:ascii="Times New Roman" w:eastAsia="Times New Roman" w:hAnsi="Times New Roman" w:cs="Times New Roman"/>
          <w:color w:val="000000" w:themeColor="text1"/>
          <w:sz w:val="24"/>
          <w:szCs w:val="24"/>
          <w:lang w:eastAsia="ru-RU"/>
        </w:rPr>
        <w:t>76 372,6</w:t>
      </w:r>
      <w:r w:rsidR="00D228E5" w:rsidRPr="005A4440">
        <w:rPr>
          <w:rFonts w:ascii="Times New Roman" w:eastAsia="Times New Roman" w:hAnsi="Times New Roman" w:cs="Times New Roman"/>
          <w:color w:val="000000" w:themeColor="text1"/>
          <w:sz w:val="24"/>
          <w:szCs w:val="24"/>
          <w:lang w:eastAsia="ru-RU"/>
        </w:rPr>
        <w:t xml:space="preserve"> </w:t>
      </w:r>
      <w:r w:rsidR="00F34D18" w:rsidRPr="005A4440">
        <w:rPr>
          <w:rFonts w:ascii="Times New Roman" w:eastAsia="Times New Roman" w:hAnsi="Times New Roman" w:cs="Times New Roman"/>
          <w:color w:val="000000" w:themeColor="text1"/>
          <w:sz w:val="24"/>
          <w:szCs w:val="24"/>
          <w:lang w:eastAsia="ru-RU"/>
        </w:rPr>
        <w:t>млн.</w:t>
      </w:r>
      <w:r w:rsidR="001A11E3"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что составляет </w:t>
      </w:r>
      <w:r w:rsidR="003971F3" w:rsidRPr="005A4440">
        <w:rPr>
          <w:rFonts w:ascii="Times New Roman" w:eastAsia="Times New Roman" w:hAnsi="Times New Roman" w:cs="Times New Roman"/>
          <w:color w:val="000000" w:themeColor="text1"/>
          <w:sz w:val="24"/>
          <w:szCs w:val="24"/>
          <w:lang w:eastAsia="ru-RU"/>
        </w:rPr>
        <w:t>93,7</w:t>
      </w:r>
      <w:r w:rsidR="005E380E" w:rsidRPr="005A4440">
        <w:rPr>
          <w:rFonts w:ascii="Times New Roman" w:eastAsia="Times New Roman" w:hAnsi="Times New Roman" w:cs="Times New Roman"/>
          <w:color w:val="000000" w:themeColor="text1"/>
          <w:sz w:val="24"/>
          <w:szCs w:val="24"/>
          <w:lang w:eastAsia="ru-RU"/>
        </w:rPr>
        <w:t>%</w:t>
      </w:r>
      <w:r w:rsidR="00AB5D52" w:rsidRPr="005A4440">
        <w:rPr>
          <w:rFonts w:ascii="Times New Roman" w:eastAsia="Times New Roman" w:hAnsi="Times New Roman" w:cs="Times New Roman"/>
          <w:color w:val="000000" w:themeColor="text1"/>
          <w:sz w:val="24"/>
          <w:szCs w:val="24"/>
          <w:lang w:eastAsia="ru-RU"/>
        </w:rPr>
        <w:t>.</w:t>
      </w:r>
    </w:p>
    <w:p w14:paraId="2289F63E" w14:textId="77777777" w:rsidR="00285812" w:rsidRPr="005A4440" w:rsidRDefault="00285812" w:rsidP="00511272">
      <w:pPr>
        <w:spacing w:after="0" w:line="240" w:lineRule="auto"/>
        <w:ind w:firstLine="567"/>
        <w:jc w:val="center"/>
        <w:rPr>
          <w:rFonts w:ascii="Times New Roman" w:eastAsia="Calibri" w:hAnsi="Times New Roman" w:cs="Times New Roman"/>
          <w:b/>
          <w:color w:val="000000" w:themeColor="text1"/>
          <w:sz w:val="24"/>
          <w:szCs w:val="24"/>
          <w:lang w:eastAsia="ru-RU"/>
        </w:rPr>
      </w:pPr>
    </w:p>
    <w:p w14:paraId="21B87E2B" w14:textId="77777777" w:rsidR="00511272" w:rsidRPr="005A4440" w:rsidRDefault="00FD748B" w:rsidP="00511272">
      <w:pPr>
        <w:spacing w:after="0" w:line="240" w:lineRule="auto"/>
        <w:ind w:firstLine="567"/>
        <w:jc w:val="center"/>
        <w:rPr>
          <w:rFonts w:ascii="Times New Roman" w:eastAsia="Calibri" w:hAnsi="Times New Roman" w:cs="Times New Roman"/>
          <w:b/>
          <w:color w:val="000000" w:themeColor="text1"/>
          <w:sz w:val="24"/>
          <w:szCs w:val="24"/>
          <w:lang w:val="ky-KG" w:eastAsia="ru-RU"/>
        </w:rPr>
      </w:pPr>
      <w:r w:rsidRPr="005A4440">
        <w:rPr>
          <w:rFonts w:ascii="Times New Roman" w:eastAsia="Calibri" w:hAnsi="Times New Roman" w:cs="Times New Roman"/>
          <w:b/>
          <w:color w:val="000000" w:themeColor="text1"/>
          <w:sz w:val="24"/>
          <w:szCs w:val="24"/>
          <w:lang w:eastAsia="ru-RU"/>
        </w:rPr>
        <w:t>Министерство образования и науки  Кыргызской Республики</w:t>
      </w:r>
    </w:p>
    <w:p w14:paraId="3DCD02B3" w14:textId="77777777" w:rsidR="00FB3A2E" w:rsidRPr="005A4440" w:rsidRDefault="00FB3A2E" w:rsidP="00511272">
      <w:pPr>
        <w:spacing w:after="0" w:line="240" w:lineRule="auto"/>
        <w:ind w:firstLine="567"/>
        <w:jc w:val="center"/>
        <w:rPr>
          <w:rFonts w:ascii="Times New Roman" w:eastAsia="Calibri" w:hAnsi="Times New Roman" w:cs="Times New Roman"/>
          <w:b/>
          <w:color w:val="000000" w:themeColor="text1"/>
          <w:sz w:val="24"/>
          <w:szCs w:val="24"/>
          <w:lang w:val="ky-KG" w:eastAsia="ru-RU"/>
        </w:rPr>
      </w:pPr>
      <w:r w:rsidRPr="005A4440">
        <w:rPr>
          <w:rFonts w:ascii="Times New Roman" w:eastAsia="Calibri" w:hAnsi="Times New Roman" w:cs="Times New Roman"/>
          <w:b/>
          <w:color w:val="000000" w:themeColor="text1"/>
          <w:sz w:val="24"/>
          <w:szCs w:val="24"/>
          <w:lang w:eastAsia="ru-RU"/>
        </w:rPr>
        <w:t xml:space="preserve"> </w:t>
      </w:r>
      <w:r w:rsidR="00FD748B" w:rsidRPr="005A4440">
        <w:rPr>
          <w:rFonts w:ascii="Times New Roman" w:eastAsia="Calibri" w:hAnsi="Times New Roman" w:cs="Times New Roman"/>
          <w:b/>
          <w:color w:val="000000" w:themeColor="text1"/>
          <w:sz w:val="24"/>
          <w:szCs w:val="24"/>
          <w:lang w:eastAsia="ru-RU"/>
        </w:rPr>
        <w:t>(без учета науки)</w:t>
      </w:r>
    </w:p>
    <w:p w14:paraId="7CED6703"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За 2023 год из республиканского бюджета по центральному аппарату, подведомственным учреждениям образования и учреждениям начального профессионального образования </w:t>
      </w:r>
      <w:r w:rsidRPr="005A4440">
        <w:rPr>
          <w:rFonts w:ascii="Times New Roman" w:eastAsia="Calibri" w:hAnsi="Times New Roman" w:cs="Times New Roman"/>
          <w:b/>
          <w:color w:val="000000" w:themeColor="text1"/>
          <w:sz w:val="24"/>
          <w:szCs w:val="24"/>
          <w:lang w:eastAsia="ru-RU"/>
        </w:rPr>
        <w:t xml:space="preserve">Министерства образования и науки Кыргызской Республики </w:t>
      </w:r>
      <w:r w:rsidRPr="005A4440">
        <w:rPr>
          <w:rFonts w:ascii="Times New Roman" w:eastAsia="Calibri" w:hAnsi="Times New Roman" w:cs="Times New Roman"/>
          <w:color w:val="000000" w:themeColor="text1"/>
          <w:sz w:val="24"/>
          <w:szCs w:val="24"/>
          <w:lang w:eastAsia="ru-RU"/>
        </w:rPr>
        <w:t xml:space="preserve">профинансировано 61 475,7 млн.сом, при  уточненном годовом плане 65 812,9  млн.сом, что составляет 93,4% из них, по защищенным статьям расходов (зарплата, взносы в СФ, питание, стипендии ) исполнение составило 50 787,5 млн.сом, при уточненном годовом плане 51 385,5  млн.сом. </w:t>
      </w:r>
    </w:p>
    <w:p w14:paraId="3A95E410"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5A4440">
        <w:rPr>
          <w:rFonts w:ascii="Times New Roman" w:eastAsia="Calibri" w:hAnsi="Times New Roman" w:cs="Times New Roman"/>
          <w:color w:val="000000" w:themeColor="text1"/>
          <w:sz w:val="24"/>
          <w:szCs w:val="24"/>
          <w:lang w:eastAsia="ru-RU"/>
        </w:rPr>
        <w:t>По средствам специального счета расходы исполнены в сумме 9 390,0 млн.сомов, при уточненном плане 12 885,6 млн.сомов, что составляет 73,0 %,  расходы по средствам специального счета по сравнению с 2022 годом увеличилось на сумму 1 728,8 млн.сом.</w:t>
      </w:r>
    </w:p>
    <w:p w14:paraId="235B0AF6" w14:textId="77777777" w:rsidR="00B17D1D" w:rsidRPr="005A4440" w:rsidRDefault="00B17D1D" w:rsidP="00B17D1D">
      <w:pPr>
        <w:spacing w:after="0" w:line="240" w:lineRule="auto"/>
        <w:ind w:left="1416"/>
        <w:jc w:val="right"/>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lang w:eastAsia="ru-RU"/>
        </w:rPr>
        <w:t xml:space="preserve"> </w:t>
      </w:r>
      <w:r w:rsidRPr="005A4440">
        <w:rPr>
          <w:rFonts w:ascii="Times New Roman" w:eastAsia="Calibri" w:hAnsi="Times New Roman" w:cs="Times New Roman"/>
          <w:color w:val="000000" w:themeColor="text1"/>
          <w:sz w:val="20"/>
          <w:szCs w:val="20"/>
          <w:lang w:eastAsia="ru-RU"/>
        </w:rPr>
        <w:t>(млн.сом)</w:t>
      </w:r>
    </w:p>
    <w:tbl>
      <w:tblPr>
        <w:tblStyle w:val="47"/>
        <w:tblW w:w="9214" w:type="dxa"/>
        <w:tblInd w:w="108" w:type="dxa"/>
        <w:tblLayout w:type="fixed"/>
        <w:tblLook w:val="04A0" w:firstRow="1" w:lastRow="0" w:firstColumn="1" w:lastColumn="0" w:noHBand="0" w:noVBand="1"/>
      </w:tblPr>
      <w:tblGrid>
        <w:gridCol w:w="2268"/>
        <w:gridCol w:w="1276"/>
        <w:gridCol w:w="1418"/>
        <w:gridCol w:w="1417"/>
        <w:gridCol w:w="1135"/>
        <w:gridCol w:w="991"/>
        <w:gridCol w:w="709"/>
      </w:tblGrid>
      <w:tr w:rsidR="00B17D1D" w:rsidRPr="005A4440" w14:paraId="64F4AC7B" w14:textId="77777777" w:rsidTr="007653E4">
        <w:trPr>
          <w:trHeight w:val="745"/>
        </w:trPr>
        <w:tc>
          <w:tcPr>
            <w:tcW w:w="2268" w:type="dxa"/>
            <w:tcBorders>
              <w:top w:val="single" w:sz="4" w:space="0" w:color="auto"/>
              <w:left w:val="single" w:sz="4" w:space="0" w:color="auto"/>
              <w:bottom w:val="single" w:sz="4" w:space="0" w:color="auto"/>
              <w:right w:val="single" w:sz="4" w:space="0" w:color="auto"/>
            </w:tcBorders>
            <w:vAlign w:val="center"/>
          </w:tcPr>
          <w:p w14:paraId="76C04E5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4A8A4AAD"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2022 год (факт)</w:t>
            </w:r>
          </w:p>
        </w:tc>
        <w:tc>
          <w:tcPr>
            <w:tcW w:w="1418" w:type="dxa"/>
            <w:tcBorders>
              <w:top w:val="single" w:sz="4" w:space="0" w:color="auto"/>
              <w:left w:val="single" w:sz="4" w:space="0" w:color="auto"/>
              <w:bottom w:val="single" w:sz="4" w:space="0" w:color="auto"/>
              <w:right w:val="single" w:sz="4" w:space="0" w:color="auto"/>
            </w:tcBorders>
            <w:vAlign w:val="center"/>
          </w:tcPr>
          <w:p w14:paraId="365FBE6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1218D41C"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(утв.план)</w:t>
            </w:r>
          </w:p>
        </w:tc>
        <w:tc>
          <w:tcPr>
            <w:tcW w:w="1417" w:type="dxa"/>
            <w:tcBorders>
              <w:top w:val="single" w:sz="4" w:space="0" w:color="auto"/>
              <w:left w:val="single" w:sz="4" w:space="0" w:color="auto"/>
              <w:bottom w:val="single" w:sz="4" w:space="0" w:color="auto"/>
              <w:right w:val="single" w:sz="4" w:space="0" w:color="auto"/>
            </w:tcBorders>
            <w:vAlign w:val="center"/>
          </w:tcPr>
          <w:p w14:paraId="5D8DE35A"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2757E1D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(уточ.план)</w:t>
            </w:r>
          </w:p>
        </w:tc>
        <w:tc>
          <w:tcPr>
            <w:tcW w:w="1135" w:type="dxa"/>
            <w:tcBorders>
              <w:top w:val="single" w:sz="4" w:space="0" w:color="auto"/>
              <w:left w:val="single" w:sz="4" w:space="0" w:color="auto"/>
              <w:bottom w:val="single" w:sz="4" w:space="0" w:color="auto"/>
              <w:right w:val="single" w:sz="4" w:space="0" w:color="auto"/>
            </w:tcBorders>
            <w:vAlign w:val="center"/>
          </w:tcPr>
          <w:p w14:paraId="717FCF64"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 (факт)</w:t>
            </w:r>
          </w:p>
        </w:tc>
        <w:tc>
          <w:tcPr>
            <w:tcW w:w="991" w:type="dxa"/>
            <w:tcBorders>
              <w:top w:val="single" w:sz="4" w:space="0" w:color="auto"/>
              <w:left w:val="single" w:sz="4" w:space="0" w:color="auto"/>
              <w:bottom w:val="single" w:sz="4" w:space="0" w:color="auto"/>
              <w:right w:val="single" w:sz="4" w:space="0" w:color="auto"/>
            </w:tcBorders>
            <w:vAlign w:val="center"/>
          </w:tcPr>
          <w:p w14:paraId="4F442ACF"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 от уточн.</w:t>
            </w:r>
          </w:p>
          <w:p w14:paraId="052B2E3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709" w:type="dxa"/>
            <w:tcBorders>
              <w:top w:val="single" w:sz="4" w:space="0" w:color="auto"/>
              <w:left w:val="single" w:sz="4" w:space="0" w:color="auto"/>
              <w:bottom w:val="single" w:sz="4" w:space="0" w:color="auto"/>
              <w:right w:val="single" w:sz="4" w:space="0" w:color="auto"/>
            </w:tcBorders>
            <w:vAlign w:val="center"/>
          </w:tcPr>
          <w:p w14:paraId="6499378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исп.</w:t>
            </w:r>
          </w:p>
        </w:tc>
      </w:tr>
      <w:tr w:rsidR="00B17D1D" w:rsidRPr="005A4440" w14:paraId="7535FB5D" w14:textId="77777777" w:rsidTr="007653E4">
        <w:trPr>
          <w:trHeight w:val="653"/>
        </w:trPr>
        <w:tc>
          <w:tcPr>
            <w:tcW w:w="2268" w:type="dxa"/>
            <w:tcBorders>
              <w:top w:val="single" w:sz="4" w:space="0" w:color="auto"/>
              <w:left w:val="single" w:sz="4" w:space="0" w:color="auto"/>
              <w:bottom w:val="single" w:sz="4" w:space="0" w:color="auto"/>
              <w:right w:val="single" w:sz="4" w:space="0" w:color="auto"/>
            </w:tcBorders>
            <w:vAlign w:val="center"/>
          </w:tcPr>
          <w:p w14:paraId="1989D47C" w14:textId="77777777" w:rsidR="00B17D1D" w:rsidRPr="005A4440" w:rsidRDefault="00B17D1D" w:rsidP="007653E4">
            <w:pP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Всего</w:t>
            </w:r>
          </w:p>
        </w:tc>
        <w:tc>
          <w:tcPr>
            <w:tcW w:w="1276" w:type="dxa"/>
            <w:tcBorders>
              <w:top w:val="single" w:sz="4" w:space="0" w:color="auto"/>
              <w:left w:val="single" w:sz="4" w:space="0" w:color="auto"/>
              <w:bottom w:val="single" w:sz="4" w:space="0" w:color="auto"/>
              <w:right w:val="single" w:sz="4" w:space="0" w:color="auto"/>
            </w:tcBorders>
            <w:vAlign w:val="center"/>
          </w:tcPr>
          <w:p w14:paraId="57A95ECE"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52 624,0</w:t>
            </w:r>
          </w:p>
        </w:tc>
        <w:tc>
          <w:tcPr>
            <w:tcW w:w="1418" w:type="dxa"/>
            <w:tcBorders>
              <w:top w:val="single" w:sz="4" w:space="0" w:color="auto"/>
              <w:left w:val="single" w:sz="4" w:space="0" w:color="auto"/>
              <w:bottom w:val="single" w:sz="4" w:space="0" w:color="auto"/>
              <w:right w:val="single" w:sz="4" w:space="0" w:color="auto"/>
            </w:tcBorders>
            <w:vAlign w:val="center"/>
          </w:tcPr>
          <w:p w14:paraId="17A6E2CC"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58 957,0</w:t>
            </w:r>
          </w:p>
        </w:tc>
        <w:tc>
          <w:tcPr>
            <w:tcW w:w="1417" w:type="dxa"/>
            <w:tcBorders>
              <w:top w:val="single" w:sz="4" w:space="0" w:color="auto"/>
              <w:left w:val="single" w:sz="4" w:space="0" w:color="auto"/>
              <w:bottom w:val="single" w:sz="4" w:space="0" w:color="auto"/>
              <w:right w:val="single" w:sz="4" w:space="0" w:color="auto"/>
            </w:tcBorders>
            <w:vAlign w:val="center"/>
          </w:tcPr>
          <w:p w14:paraId="78577D6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65 812,9</w:t>
            </w:r>
          </w:p>
        </w:tc>
        <w:tc>
          <w:tcPr>
            <w:tcW w:w="1135" w:type="dxa"/>
            <w:tcBorders>
              <w:top w:val="single" w:sz="4" w:space="0" w:color="auto"/>
              <w:left w:val="single" w:sz="4" w:space="0" w:color="auto"/>
              <w:bottom w:val="single" w:sz="4" w:space="0" w:color="auto"/>
              <w:right w:val="single" w:sz="4" w:space="0" w:color="auto"/>
            </w:tcBorders>
            <w:vAlign w:val="center"/>
          </w:tcPr>
          <w:p w14:paraId="4F72DBB1"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61 475,7</w:t>
            </w:r>
          </w:p>
        </w:tc>
        <w:tc>
          <w:tcPr>
            <w:tcW w:w="991" w:type="dxa"/>
            <w:tcBorders>
              <w:top w:val="single" w:sz="4" w:space="0" w:color="auto"/>
              <w:left w:val="single" w:sz="4" w:space="0" w:color="auto"/>
              <w:bottom w:val="single" w:sz="4" w:space="0" w:color="auto"/>
              <w:right w:val="single" w:sz="4" w:space="0" w:color="auto"/>
            </w:tcBorders>
            <w:vAlign w:val="center"/>
          </w:tcPr>
          <w:p w14:paraId="0462F823" w14:textId="77777777" w:rsidR="00B17D1D" w:rsidRPr="005A4440" w:rsidRDefault="00B17D1D" w:rsidP="007653E4">
            <w:pPr>
              <w:jc w:val="center"/>
              <w:rPr>
                <w:rFonts w:ascii="Times New Roman" w:eastAsia="Calibri" w:hAnsi="Times New Roman" w:cs="Times New Roman"/>
                <w:b/>
                <w:color w:val="000000" w:themeColor="text1"/>
                <w:lang w:eastAsia="ru-RU"/>
              </w:rPr>
            </w:pPr>
          </w:p>
          <w:p w14:paraId="63D5FA3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-4 337,2</w:t>
            </w:r>
          </w:p>
          <w:p w14:paraId="22ED8705" w14:textId="77777777" w:rsidR="00B17D1D" w:rsidRPr="005A4440" w:rsidRDefault="00B17D1D" w:rsidP="007653E4">
            <w:pPr>
              <w:jc w:val="center"/>
              <w:rPr>
                <w:rFonts w:ascii="Times New Roman" w:eastAsia="Calibri" w:hAnsi="Times New Roman" w:cs="Times New Roman"/>
                <w:b/>
                <w:color w:val="000000" w:themeColor="text1"/>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D619FA3"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93,4</w:t>
            </w:r>
          </w:p>
        </w:tc>
      </w:tr>
      <w:tr w:rsidR="00B17D1D" w:rsidRPr="005A4440" w14:paraId="386A5A2E" w14:textId="77777777" w:rsidTr="007653E4">
        <w:trPr>
          <w:trHeight w:val="392"/>
        </w:trPr>
        <w:tc>
          <w:tcPr>
            <w:tcW w:w="2268" w:type="dxa"/>
            <w:tcBorders>
              <w:top w:val="single" w:sz="4" w:space="0" w:color="auto"/>
              <w:left w:val="single" w:sz="4" w:space="0" w:color="auto"/>
              <w:bottom w:val="single" w:sz="4" w:space="0" w:color="auto"/>
              <w:right w:val="single" w:sz="4" w:space="0" w:color="auto"/>
            </w:tcBorders>
            <w:vAlign w:val="center"/>
          </w:tcPr>
          <w:p w14:paraId="32F9261B"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276" w:type="dxa"/>
            <w:tcBorders>
              <w:top w:val="single" w:sz="4" w:space="0" w:color="auto"/>
              <w:left w:val="single" w:sz="4" w:space="0" w:color="auto"/>
              <w:bottom w:val="single" w:sz="4" w:space="0" w:color="auto"/>
              <w:right w:val="single" w:sz="4" w:space="0" w:color="auto"/>
            </w:tcBorders>
            <w:vAlign w:val="center"/>
          </w:tcPr>
          <w:p w14:paraId="1B37B573"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44 962 ,8</w:t>
            </w:r>
          </w:p>
        </w:tc>
        <w:tc>
          <w:tcPr>
            <w:tcW w:w="1418" w:type="dxa"/>
            <w:tcBorders>
              <w:top w:val="single" w:sz="4" w:space="0" w:color="auto"/>
              <w:left w:val="single" w:sz="4" w:space="0" w:color="auto"/>
              <w:bottom w:val="single" w:sz="4" w:space="0" w:color="auto"/>
              <w:right w:val="single" w:sz="4" w:space="0" w:color="auto"/>
            </w:tcBorders>
            <w:vAlign w:val="center"/>
          </w:tcPr>
          <w:p w14:paraId="4338B5DF"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51 932,8</w:t>
            </w:r>
          </w:p>
        </w:tc>
        <w:tc>
          <w:tcPr>
            <w:tcW w:w="1417" w:type="dxa"/>
            <w:tcBorders>
              <w:top w:val="single" w:sz="4" w:space="0" w:color="auto"/>
              <w:left w:val="single" w:sz="4" w:space="0" w:color="auto"/>
              <w:bottom w:val="single" w:sz="4" w:space="0" w:color="auto"/>
              <w:right w:val="single" w:sz="4" w:space="0" w:color="auto"/>
            </w:tcBorders>
            <w:vAlign w:val="center"/>
          </w:tcPr>
          <w:p w14:paraId="71A61595"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52 927,3</w:t>
            </w:r>
          </w:p>
        </w:tc>
        <w:tc>
          <w:tcPr>
            <w:tcW w:w="1135" w:type="dxa"/>
            <w:tcBorders>
              <w:top w:val="single" w:sz="4" w:space="0" w:color="auto"/>
              <w:left w:val="single" w:sz="4" w:space="0" w:color="auto"/>
              <w:bottom w:val="single" w:sz="4" w:space="0" w:color="auto"/>
              <w:right w:val="single" w:sz="4" w:space="0" w:color="auto"/>
            </w:tcBorders>
            <w:vAlign w:val="center"/>
          </w:tcPr>
          <w:p w14:paraId="0B96F2B6"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52 085,7</w:t>
            </w:r>
          </w:p>
        </w:tc>
        <w:tc>
          <w:tcPr>
            <w:tcW w:w="991" w:type="dxa"/>
            <w:tcBorders>
              <w:top w:val="single" w:sz="4" w:space="0" w:color="auto"/>
              <w:left w:val="single" w:sz="4" w:space="0" w:color="auto"/>
              <w:bottom w:val="single" w:sz="4" w:space="0" w:color="auto"/>
              <w:right w:val="single" w:sz="4" w:space="0" w:color="auto"/>
            </w:tcBorders>
            <w:vAlign w:val="center"/>
          </w:tcPr>
          <w:p w14:paraId="38E9F414"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- 841,6</w:t>
            </w:r>
          </w:p>
        </w:tc>
        <w:tc>
          <w:tcPr>
            <w:tcW w:w="709" w:type="dxa"/>
            <w:tcBorders>
              <w:top w:val="single" w:sz="4" w:space="0" w:color="auto"/>
              <w:left w:val="single" w:sz="4" w:space="0" w:color="auto"/>
              <w:bottom w:val="single" w:sz="4" w:space="0" w:color="auto"/>
              <w:right w:val="single" w:sz="4" w:space="0" w:color="auto"/>
            </w:tcBorders>
            <w:vAlign w:val="center"/>
          </w:tcPr>
          <w:p w14:paraId="02457371" w14:textId="77777777" w:rsidR="00B17D1D" w:rsidRPr="005A4440" w:rsidRDefault="00B17D1D" w:rsidP="007653E4">
            <w:pPr>
              <w:jc w:val="center"/>
              <w:rPr>
                <w:rFonts w:ascii="Times New Roman" w:eastAsia="Calibri" w:hAnsi="Times New Roman" w:cs="Times New Roman"/>
                <w:color w:val="000000" w:themeColor="text1"/>
                <w:lang w:eastAsia="ru-RU"/>
              </w:rPr>
            </w:pPr>
          </w:p>
          <w:p w14:paraId="3D6A772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98,4</w:t>
            </w:r>
          </w:p>
        </w:tc>
      </w:tr>
      <w:tr w:rsidR="00B17D1D" w:rsidRPr="005A4440" w14:paraId="3CCAFD26" w14:textId="77777777" w:rsidTr="007653E4">
        <w:trPr>
          <w:trHeight w:val="612"/>
        </w:trPr>
        <w:tc>
          <w:tcPr>
            <w:tcW w:w="2268" w:type="dxa"/>
            <w:tcBorders>
              <w:top w:val="single" w:sz="4" w:space="0" w:color="auto"/>
              <w:left w:val="single" w:sz="4" w:space="0" w:color="auto"/>
              <w:bottom w:val="single" w:sz="4" w:space="0" w:color="auto"/>
              <w:right w:val="single" w:sz="4" w:space="0" w:color="auto"/>
            </w:tcBorders>
            <w:vAlign w:val="center"/>
          </w:tcPr>
          <w:p w14:paraId="631271F9"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Средства</w:t>
            </w:r>
          </w:p>
          <w:p w14:paraId="55AB4070"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специального счета</w:t>
            </w:r>
          </w:p>
        </w:tc>
        <w:tc>
          <w:tcPr>
            <w:tcW w:w="1276" w:type="dxa"/>
            <w:tcBorders>
              <w:top w:val="single" w:sz="4" w:space="0" w:color="auto"/>
              <w:left w:val="single" w:sz="4" w:space="0" w:color="auto"/>
              <w:bottom w:val="single" w:sz="4" w:space="0" w:color="auto"/>
              <w:right w:val="single" w:sz="4" w:space="0" w:color="auto"/>
            </w:tcBorders>
            <w:vAlign w:val="center"/>
          </w:tcPr>
          <w:p w14:paraId="25D3E081" w14:textId="77777777" w:rsidR="00B17D1D" w:rsidRPr="005A4440" w:rsidRDefault="00B17D1D" w:rsidP="007653E4">
            <w:pPr>
              <w:jc w:val="center"/>
              <w:rPr>
                <w:rFonts w:ascii="Times New Roman" w:eastAsia="Calibri" w:hAnsi="Times New Roman" w:cs="Times New Roman"/>
                <w:color w:val="000000" w:themeColor="text1"/>
                <w:lang w:val="en-US" w:eastAsia="ru-RU"/>
              </w:rPr>
            </w:pPr>
            <w:r w:rsidRPr="005A4440">
              <w:rPr>
                <w:rFonts w:ascii="Times New Roman" w:eastAsia="Calibri" w:hAnsi="Times New Roman" w:cs="Times New Roman"/>
                <w:color w:val="000000" w:themeColor="text1"/>
                <w:lang w:val="en-US" w:eastAsia="ru-RU"/>
              </w:rPr>
              <w:t>7</w:t>
            </w:r>
            <w:r w:rsidRPr="005A4440">
              <w:rPr>
                <w:rFonts w:ascii="Times New Roman" w:eastAsia="Calibri" w:hAnsi="Times New Roman" w:cs="Times New Roman"/>
                <w:color w:val="000000" w:themeColor="text1"/>
                <w:lang w:eastAsia="ru-RU"/>
              </w:rPr>
              <w:t xml:space="preserve"> </w:t>
            </w:r>
            <w:r w:rsidRPr="005A4440">
              <w:rPr>
                <w:rFonts w:ascii="Times New Roman" w:eastAsia="Calibri" w:hAnsi="Times New Roman" w:cs="Times New Roman"/>
                <w:color w:val="000000" w:themeColor="text1"/>
                <w:lang w:val="en-US" w:eastAsia="ru-RU"/>
              </w:rPr>
              <w:t>661</w:t>
            </w:r>
            <w:r w:rsidRPr="005A4440">
              <w:rPr>
                <w:rFonts w:ascii="Times New Roman" w:eastAsia="Calibri" w:hAnsi="Times New Roman" w:cs="Times New Roman"/>
                <w:color w:val="000000" w:themeColor="text1"/>
                <w:lang w:eastAsia="ru-RU"/>
              </w:rPr>
              <w:t>,</w:t>
            </w:r>
            <w:r w:rsidRPr="005A4440">
              <w:rPr>
                <w:rFonts w:ascii="Times New Roman" w:eastAsia="Calibri" w:hAnsi="Times New Roman" w:cs="Times New Roman"/>
                <w:color w:val="000000" w:themeColor="text1"/>
                <w:lang w:val="en-US"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4C588A35"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7 024,2</w:t>
            </w:r>
          </w:p>
        </w:tc>
        <w:tc>
          <w:tcPr>
            <w:tcW w:w="1417" w:type="dxa"/>
            <w:tcBorders>
              <w:top w:val="single" w:sz="4" w:space="0" w:color="auto"/>
              <w:left w:val="single" w:sz="4" w:space="0" w:color="auto"/>
              <w:bottom w:val="single" w:sz="4" w:space="0" w:color="auto"/>
              <w:right w:val="single" w:sz="4" w:space="0" w:color="auto"/>
            </w:tcBorders>
            <w:vAlign w:val="center"/>
          </w:tcPr>
          <w:p w14:paraId="7BBAE8D2"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12 885,6</w:t>
            </w:r>
          </w:p>
        </w:tc>
        <w:tc>
          <w:tcPr>
            <w:tcW w:w="1135" w:type="dxa"/>
            <w:tcBorders>
              <w:top w:val="single" w:sz="4" w:space="0" w:color="auto"/>
              <w:left w:val="single" w:sz="4" w:space="0" w:color="auto"/>
              <w:bottom w:val="single" w:sz="4" w:space="0" w:color="auto"/>
              <w:right w:val="single" w:sz="4" w:space="0" w:color="auto"/>
            </w:tcBorders>
            <w:vAlign w:val="center"/>
          </w:tcPr>
          <w:p w14:paraId="4C82AAC3"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9 390,0</w:t>
            </w:r>
          </w:p>
        </w:tc>
        <w:tc>
          <w:tcPr>
            <w:tcW w:w="991" w:type="dxa"/>
            <w:tcBorders>
              <w:top w:val="single" w:sz="4" w:space="0" w:color="auto"/>
              <w:left w:val="single" w:sz="4" w:space="0" w:color="auto"/>
              <w:bottom w:val="single" w:sz="4" w:space="0" w:color="auto"/>
              <w:right w:val="single" w:sz="4" w:space="0" w:color="auto"/>
            </w:tcBorders>
            <w:vAlign w:val="center"/>
          </w:tcPr>
          <w:p w14:paraId="4BDDD906" w14:textId="77777777" w:rsidR="00B17D1D" w:rsidRPr="005A4440" w:rsidRDefault="00B17D1D" w:rsidP="007653E4">
            <w:pPr>
              <w:jc w:val="center"/>
              <w:rPr>
                <w:rFonts w:ascii="Times New Roman" w:eastAsia="Calibri" w:hAnsi="Times New Roman" w:cs="Times New Roman"/>
                <w:color w:val="000000" w:themeColor="text1"/>
                <w:lang w:val="en-US" w:eastAsia="ru-RU"/>
              </w:rPr>
            </w:pPr>
            <w:r w:rsidRPr="005A4440">
              <w:rPr>
                <w:rFonts w:ascii="Times New Roman" w:eastAsia="Calibri" w:hAnsi="Times New Roman" w:cs="Times New Roman"/>
                <w:color w:val="000000" w:themeColor="text1"/>
                <w:lang w:val="en-US" w:eastAsia="ru-RU"/>
              </w:rPr>
              <w:t>-</w:t>
            </w:r>
            <w:r w:rsidRPr="005A4440">
              <w:rPr>
                <w:rFonts w:ascii="Times New Roman" w:eastAsia="Calibri" w:hAnsi="Times New Roman" w:cs="Times New Roman"/>
                <w:color w:val="000000" w:themeColor="text1"/>
                <w:lang w:eastAsia="ru-RU"/>
              </w:rPr>
              <w:t>3 495,6</w:t>
            </w:r>
          </w:p>
        </w:tc>
        <w:tc>
          <w:tcPr>
            <w:tcW w:w="709" w:type="dxa"/>
            <w:tcBorders>
              <w:top w:val="single" w:sz="4" w:space="0" w:color="auto"/>
              <w:left w:val="single" w:sz="4" w:space="0" w:color="auto"/>
              <w:bottom w:val="single" w:sz="4" w:space="0" w:color="auto"/>
              <w:right w:val="single" w:sz="4" w:space="0" w:color="auto"/>
            </w:tcBorders>
            <w:vAlign w:val="center"/>
          </w:tcPr>
          <w:p w14:paraId="18DBA162" w14:textId="77777777" w:rsidR="00B17D1D" w:rsidRPr="005A4440" w:rsidRDefault="00B17D1D" w:rsidP="007653E4">
            <w:pPr>
              <w:jc w:val="center"/>
              <w:rPr>
                <w:rFonts w:ascii="Times New Roman" w:eastAsia="Calibri" w:hAnsi="Times New Roman" w:cs="Times New Roman"/>
                <w:color w:val="000000" w:themeColor="text1"/>
                <w:lang w:val="en-US" w:eastAsia="ru-RU"/>
              </w:rPr>
            </w:pPr>
            <w:r w:rsidRPr="005A4440">
              <w:rPr>
                <w:rFonts w:ascii="Times New Roman" w:eastAsia="Calibri" w:hAnsi="Times New Roman" w:cs="Times New Roman"/>
                <w:color w:val="000000" w:themeColor="text1"/>
                <w:lang w:val="en-US" w:eastAsia="ru-RU"/>
              </w:rPr>
              <w:t>7</w:t>
            </w:r>
            <w:r w:rsidRPr="005A4440">
              <w:rPr>
                <w:rFonts w:ascii="Times New Roman" w:eastAsia="Calibri" w:hAnsi="Times New Roman" w:cs="Times New Roman"/>
                <w:color w:val="000000" w:themeColor="text1"/>
                <w:lang w:eastAsia="ru-RU"/>
              </w:rPr>
              <w:t>3,0</w:t>
            </w:r>
          </w:p>
        </w:tc>
      </w:tr>
    </w:tbl>
    <w:p w14:paraId="525E7EC2"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lang w:eastAsia="ru-RU"/>
        </w:rPr>
      </w:pPr>
    </w:p>
    <w:p w14:paraId="0E31BE28"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Исполнение за 2023 год по центральному </w:t>
      </w:r>
      <w:r w:rsidRPr="005A4440">
        <w:rPr>
          <w:rFonts w:ascii="Times New Roman" w:eastAsia="Calibri" w:hAnsi="Times New Roman" w:cs="Times New Roman"/>
          <w:b/>
          <w:color w:val="000000" w:themeColor="text1"/>
          <w:sz w:val="24"/>
          <w:szCs w:val="24"/>
          <w:lang w:eastAsia="ru-RU"/>
        </w:rPr>
        <w:t xml:space="preserve">аппарату </w:t>
      </w:r>
      <w:r w:rsidRPr="005A4440">
        <w:rPr>
          <w:rFonts w:ascii="Times New Roman" w:eastAsia="Calibri" w:hAnsi="Times New Roman" w:cs="Times New Roman"/>
          <w:color w:val="000000" w:themeColor="text1"/>
          <w:sz w:val="24"/>
          <w:szCs w:val="24"/>
          <w:lang w:eastAsia="ru-RU"/>
        </w:rPr>
        <w:t xml:space="preserve">Министерства образования и науки Кыргызской Республики составил 182,7 млн.сом при уточненном годовом  плане 187,2  млн.сом, что составляет 97,6%, из них по специальным средствам 27,1 млн сом при уточненном плане 28,4 млн сом или 95,4%, по сравнению с аналогичным периодом прошлого года расходы увеличелись на 39,9 млн.сом. </w:t>
      </w:r>
    </w:p>
    <w:p w14:paraId="2558CAAB" w14:textId="77777777" w:rsidR="00B17D1D" w:rsidRPr="005A4440" w:rsidRDefault="00B17D1D" w:rsidP="00B17D1D">
      <w:pPr>
        <w:spacing w:after="0" w:line="240" w:lineRule="auto"/>
        <w:ind w:left="7080" w:firstLine="708"/>
        <w:jc w:val="both"/>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t xml:space="preserve">       (млн.сом)</w:t>
      </w:r>
    </w:p>
    <w:tbl>
      <w:tblPr>
        <w:tblStyle w:val="47"/>
        <w:tblW w:w="9214" w:type="dxa"/>
        <w:tblInd w:w="108" w:type="dxa"/>
        <w:tblLayout w:type="fixed"/>
        <w:tblLook w:val="04A0" w:firstRow="1" w:lastRow="0" w:firstColumn="1" w:lastColumn="0" w:noHBand="0" w:noVBand="1"/>
      </w:tblPr>
      <w:tblGrid>
        <w:gridCol w:w="2552"/>
        <w:gridCol w:w="1134"/>
        <w:gridCol w:w="1134"/>
        <w:gridCol w:w="1559"/>
        <w:gridCol w:w="1134"/>
        <w:gridCol w:w="851"/>
        <w:gridCol w:w="850"/>
      </w:tblGrid>
      <w:tr w:rsidR="00B17D1D" w:rsidRPr="005A4440" w14:paraId="48C20C8C" w14:textId="77777777" w:rsidTr="007653E4">
        <w:trPr>
          <w:trHeight w:val="612"/>
        </w:trPr>
        <w:tc>
          <w:tcPr>
            <w:tcW w:w="2552" w:type="dxa"/>
            <w:tcBorders>
              <w:top w:val="single" w:sz="4" w:space="0" w:color="auto"/>
              <w:left w:val="single" w:sz="4" w:space="0" w:color="auto"/>
              <w:bottom w:val="single" w:sz="4" w:space="0" w:color="auto"/>
              <w:right w:val="single" w:sz="4" w:space="0" w:color="auto"/>
            </w:tcBorders>
            <w:vAlign w:val="center"/>
          </w:tcPr>
          <w:p w14:paraId="5A63B632" w14:textId="77777777" w:rsidR="00B17D1D" w:rsidRPr="005A4440" w:rsidRDefault="00B17D1D" w:rsidP="007653E4">
            <w:pPr>
              <w:jc w:val="center"/>
              <w:rPr>
                <w:rFonts w:ascii="Times New Roman" w:eastAsia="Calibri" w:hAnsi="Times New Roman" w:cs="Times New Roman"/>
                <w:b/>
                <w:color w:val="000000" w:themeColor="text1"/>
                <w:lang w:eastAsia="ru-RU"/>
              </w:rPr>
            </w:pPr>
          </w:p>
          <w:p w14:paraId="3E517F38"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578A6620"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2022 год (факт)</w:t>
            </w:r>
          </w:p>
        </w:tc>
        <w:tc>
          <w:tcPr>
            <w:tcW w:w="1134" w:type="dxa"/>
            <w:tcBorders>
              <w:top w:val="single" w:sz="4" w:space="0" w:color="auto"/>
              <w:left w:val="single" w:sz="4" w:space="0" w:color="auto"/>
              <w:bottom w:val="single" w:sz="4" w:space="0" w:color="auto"/>
              <w:right w:val="single" w:sz="4" w:space="0" w:color="auto"/>
            </w:tcBorders>
            <w:vAlign w:val="center"/>
          </w:tcPr>
          <w:p w14:paraId="737CD135"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1672DA90"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(утв.план)</w:t>
            </w:r>
          </w:p>
        </w:tc>
        <w:tc>
          <w:tcPr>
            <w:tcW w:w="1559" w:type="dxa"/>
            <w:tcBorders>
              <w:top w:val="single" w:sz="4" w:space="0" w:color="auto"/>
              <w:left w:val="single" w:sz="4" w:space="0" w:color="auto"/>
              <w:bottom w:val="single" w:sz="4" w:space="0" w:color="auto"/>
              <w:right w:val="single" w:sz="4" w:space="0" w:color="auto"/>
            </w:tcBorders>
            <w:vAlign w:val="center"/>
          </w:tcPr>
          <w:p w14:paraId="4F3786FA"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2041F54C"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(уточ.план)</w:t>
            </w:r>
          </w:p>
        </w:tc>
        <w:tc>
          <w:tcPr>
            <w:tcW w:w="1134" w:type="dxa"/>
            <w:tcBorders>
              <w:top w:val="single" w:sz="4" w:space="0" w:color="auto"/>
              <w:left w:val="single" w:sz="4" w:space="0" w:color="auto"/>
              <w:bottom w:val="single" w:sz="4" w:space="0" w:color="auto"/>
              <w:right w:val="single" w:sz="4" w:space="0" w:color="auto"/>
            </w:tcBorders>
            <w:vAlign w:val="center"/>
          </w:tcPr>
          <w:p w14:paraId="1D6C1B3C"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 (факт)</w:t>
            </w:r>
          </w:p>
        </w:tc>
        <w:tc>
          <w:tcPr>
            <w:tcW w:w="851" w:type="dxa"/>
            <w:tcBorders>
              <w:top w:val="single" w:sz="4" w:space="0" w:color="auto"/>
              <w:left w:val="single" w:sz="4" w:space="0" w:color="auto"/>
              <w:bottom w:val="single" w:sz="4" w:space="0" w:color="auto"/>
              <w:right w:val="single" w:sz="4" w:space="0" w:color="auto"/>
            </w:tcBorders>
            <w:vAlign w:val="center"/>
          </w:tcPr>
          <w:p w14:paraId="575D903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 от уточн.плана</w:t>
            </w:r>
          </w:p>
        </w:tc>
        <w:tc>
          <w:tcPr>
            <w:tcW w:w="850" w:type="dxa"/>
            <w:tcBorders>
              <w:top w:val="single" w:sz="4" w:space="0" w:color="auto"/>
              <w:left w:val="single" w:sz="4" w:space="0" w:color="auto"/>
              <w:bottom w:val="single" w:sz="4" w:space="0" w:color="auto"/>
              <w:right w:val="single" w:sz="4" w:space="0" w:color="auto"/>
            </w:tcBorders>
            <w:vAlign w:val="center"/>
          </w:tcPr>
          <w:p w14:paraId="3B73138E"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исп.</w:t>
            </w:r>
          </w:p>
        </w:tc>
      </w:tr>
      <w:tr w:rsidR="00B17D1D" w:rsidRPr="005A4440" w14:paraId="45C1A401" w14:textId="77777777" w:rsidTr="007653E4">
        <w:trPr>
          <w:trHeight w:val="379"/>
        </w:trPr>
        <w:tc>
          <w:tcPr>
            <w:tcW w:w="2552" w:type="dxa"/>
            <w:tcBorders>
              <w:top w:val="single" w:sz="4" w:space="0" w:color="auto"/>
              <w:left w:val="single" w:sz="4" w:space="0" w:color="auto"/>
              <w:bottom w:val="single" w:sz="4" w:space="0" w:color="auto"/>
              <w:right w:val="single" w:sz="4" w:space="0" w:color="auto"/>
            </w:tcBorders>
            <w:vAlign w:val="center"/>
          </w:tcPr>
          <w:p w14:paraId="57682828" w14:textId="77777777" w:rsidR="00B17D1D" w:rsidRPr="005A4440" w:rsidRDefault="00B17D1D" w:rsidP="007653E4">
            <w:pP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Всего</w:t>
            </w:r>
          </w:p>
        </w:tc>
        <w:tc>
          <w:tcPr>
            <w:tcW w:w="1134" w:type="dxa"/>
            <w:tcBorders>
              <w:top w:val="single" w:sz="4" w:space="0" w:color="auto"/>
              <w:left w:val="single" w:sz="4" w:space="0" w:color="auto"/>
              <w:bottom w:val="single" w:sz="4" w:space="0" w:color="auto"/>
              <w:right w:val="single" w:sz="4" w:space="0" w:color="auto"/>
            </w:tcBorders>
            <w:vAlign w:val="center"/>
          </w:tcPr>
          <w:p w14:paraId="51D96371"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142,8</w:t>
            </w:r>
          </w:p>
        </w:tc>
        <w:tc>
          <w:tcPr>
            <w:tcW w:w="1134" w:type="dxa"/>
            <w:tcBorders>
              <w:top w:val="single" w:sz="4" w:space="0" w:color="auto"/>
              <w:left w:val="single" w:sz="4" w:space="0" w:color="auto"/>
              <w:bottom w:val="single" w:sz="4" w:space="0" w:color="auto"/>
              <w:right w:val="single" w:sz="4" w:space="0" w:color="auto"/>
            </w:tcBorders>
            <w:vAlign w:val="center"/>
          </w:tcPr>
          <w:p w14:paraId="1BC8C8E2"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68,3</w:t>
            </w:r>
          </w:p>
        </w:tc>
        <w:tc>
          <w:tcPr>
            <w:tcW w:w="1559" w:type="dxa"/>
            <w:tcBorders>
              <w:top w:val="single" w:sz="4" w:space="0" w:color="auto"/>
              <w:left w:val="single" w:sz="4" w:space="0" w:color="auto"/>
              <w:bottom w:val="single" w:sz="4" w:space="0" w:color="auto"/>
              <w:right w:val="single" w:sz="4" w:space="0" w:color="auto"/>
            </w:tcBorders>
            <w:vAlign w:val="center"/>
          </w:tcPr>
          <w:p w14:paraId="00CF4FFC"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187,2</w:t>
            </w:r>
          </w:p>
        </w:tc>
        <w:tc>
          <w:tcPr>
            <w:tcW w:w="1134" w:type="dxa"/>
            <w:tcBorders>
              <w:top w:val="single" w:sz="4" w:space="0" w:color="auto"/>
              <w:left w:val="single" w:sz="4" w:space="0" w:color="auto"/>
              <w:bottom w:val="single" w:sz="4" w:space="0" w:color="auto"/>
              <w:right w:val="single" w:sz="4" w:space="0" w:color="auto"/>
            </w:tcBorders>
            <w:vAlign w:val="center"/>
          </w:tcPr>
          <w:p w14:paraId="2C3C2DC5"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182,7</w:t>
            </w:r>
          </w:p>
        </w:tc>
        <w:tc>
          <w:tcPr>
            <w:tcW w:w="851" w:type="dxa"/>
            <w:tcBorders>
              <w:top w:val="single" w:sz="4" w:space="0" w:color="auto"/>
              <w:left w:val="single" w:sz="4" w:space="0" w:color="auto"/>
              <w:bottom w:val="single" w:sz="4" w:space="0" w:color="auto"/>
              <w:right w:val="single" w:sz="4" w:space="0" w:color="auto"/>
            </w:tcBorders>
            <w:vAlign w:val="center"/>
          </w:tcPr>
          <w:p w14:paraId="1BB4B364"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-4,5</w:t>
            </w:r>
          </w:p>
        </w:tc>
        <w:tc>
          <w:tcPr>
            <w:tcW w:w="850" w:type="dxa"/>
            <w:tcBorders>
              <w:top w:val="single" w:sz="4" w:space="0" w:color="auto"/>
              <w:left w:val="single" w:sz="4" w:space="0" w:color="auto"/>
              <w:bottom w:val="single" w:sz="4" w:space="0" w:color="auto"/>
              <w:right w:val="single" w:sz="4" w:space="0" w:color="auto"/>
            </w:tcBorders>
            <w:vAlign w:val="center"/>
          </w:tcPr>
          <w:p w14:paraId="7E52B39E"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97,6</w:t>
            </w:r>
          </w:p>
        </w:tc>
      </w:tr>
      <w:tr w:rsidR="00B17D1D" w:rsidRPr="005A4440" w14:paraId="049402D6" w14:textId="77777777" w:rsidTr="007653E4">
        <w:trPr>
          <w:trHeight w:val="569"/>
        </w:trPr>
        <w:tc>
          <w:tcPr>
            <w:tcW w:w="2552" w:type="dxa"/>
            <w:tcBorders>
              <w:top w:val="single" w:sz="4" w:space="0" w:color="auto"/>
              <w:left w:val="single" w:sz="4" w:space="0" w:color="auto"/>
              <w:bottom w:val="single" w:sz="4" w:space="0" w:color="auto"/>
              <w:right w:val="single" w:sz="4" w:space="0" w:color="auto"/>
            </w:tcBorders>
            <w:vAlign w:val="center"/>
          </w:tcPr>
          <w:p w14:paraId="30BD964D"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743BDCF0"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128,9</w:t>
            </w:r>
          </w:p>
        </w:tc>
        <w:tc>
          <w:tcPr>
            <w:tcW w:w="1134" w:type="dxa"/>
            <w:tcBorders>
              <w:top w:val="single" w:sz="4" w:space="0" w:color="auto"/>
              <w:left w:val="single" w:sz="4" w:space="0" w:color="auto"/>
              <w:bottom w:val="single" w:sz="4" w:space="0" w:color="auto"/>
              <w:right w:val="single" w:sz="4" w:space="0" w:color="auto"/>
            </w:tcBorders>
            <w:vAlign w:val="center"/>
          </w:tcPr>
          <w:p w14:paraId="3797E2A4"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68,3</w:t>
            </w:r>
          </w:p>
        </w:tc>
        <w:tc>
          <w:tcPr>
            <w:tcW w:w="1559" w:type="dxa"/>
            <w:tcBorders>
              <w:top w:val="single" w:sz="4" w:space="0" w:color="auto"/>
              <w:left w:val="single" w:sz="4" w:space="0" w:color="auto"/>
              <w:bottom w:val="single" w:sz="4" w:space="0" w:color="auto"/>
              <w:right w:val="single" w:sz="4" w:space="0" w:color="auto"/>
            </w:tcBorders>
            <w:vAlign w:val="center"/>
          </w:tcPr>
          <w:p w14:paraId="58DE865E"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158,8</w:t>
            </w:r>
          </w:p>
        </w:tc>
        <w:tc>
          <w:tcPr>
            <w:tcW w:w="1134" w:type="dxa"/>
            <w:tcBorders>
              <w:top w:val="single" w:sz="4" w:space="0" w:color="auto"/>
              <w:left w:val="single" w:sz="4" w:space="0" w:color="auto"/>
              <w:bottom w:val="single" w:sz="4" w:space="0" w:color="auto"/>
              <w:right w:val="single" w:sz="4" w:space="0" w:color="auto"/>
            </w:tcBorders>
            <w:vAlign w:val="center"/>
          </w:tcPr>
          <w:p w14:paraId="6BD5A75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155,6</w:t>
            </w:r>
          </w:p>
        </w:tc>
        <w:tc>
          <w:tcPr>
            <w:tcW w:w="851" w:type="dxa"/>
            <w:tcBorders>
              <w:top w:val="single" w:sz="4" w:space="0" w:color="auto"/>
              <w:left w:val="single" w:sz="4" w:space="0" w:color="auto"/>
              <w:bottom w:val="single" w:sz="4" w:space="0" w:color="auto"/>
              <w:right w:val="single" w:sz="4" w:space="0" w:color="auto"/>
            </w:tcBorders>
            <w:vAlign w:val="center"/>
          </w:tcPr>
          <w:p w14:paraId="7E82146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-3,2</w:t>
            </w:r>
          </w:p>
        </w:tc>
        <w:tc>
          <w:tcPr>
            <w:tcW w:w="850" w:type="dxa"/>
            <w:tcBorders>
              <w:top w:val="single" w:sz="4" w:space="0" w:color="auto"/>
              <w:left w:val="single" w:sz="4" w:space="0" w:color="auto"/>
              <w:bottom w:val="single" w:sz="4" w:space="0" w:color="auto"/>
              <w:right w:val="single" w:sz="4" w:space="0" w:color="auto"/>
            </w:tcBorders>
            <w:vAlign w:val="center"/>
          </w:tcPr>
          <w:p w14:paraId="5F5615ED"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w:t>
            </w:r>
            <w:r w:rsidRPr="005A4440">
              <w:rPr>
                <w:rFonts w:ascii="Times New Roman" w:eastAsia="Calibri" w:hAnsi="Times New Roman" w:cs="Times New Roman"/>
                <w:color w:val="000000" w:themeColor="text1"/>
                <w:lang w:val="en-US" w:eastAsia="ru-RU"/>
              </w:rPr>
              <w:t>8</w:t>
            </w:r>
            <w:r w:rsidRPr="005A4440">
              <w:rPr>
                <w:rFonts w:ascii="Times New Roman" w:eastAsia="Calibri" w:hAnsi="Times New Roman" w:cs="Times New Roman"/>
                <w:color w:val="000000" w:themeColor="text1"/>
                <w:lang w:eastAsia="ru-RU"/>
              </w:rPr>
              <w:t>,0</w:t>
            </w:r>
          </w:p>
        </w:tc>
      </w:tr>
      <w:tr w:rsidR="00B17D1D" w:rsidRPr="005A4440" w14:paraId="2AB5D896" w14:textId="77777777" w:rsidTr="007653E4">
        <w:trPr>
          <w:trHeight w:val="392"/>
        </w:trPr>
        <w:tc>
          <w:tcPr>
            <w:tcW w:w="2552" w:type="dxa"/>
            <w:tcBorders>
              <w:top w:val="single" w:sz="4" w:space="0" w:color="auto"/>
              <w:left w:val="single" w:sz="4" w:space="0" w:color="auto"/>
              <w:bottom w:val="single" w:sz="4" w:space="0" w:color="auto"/>
              <w:right w:val="single" w:sz="4" w:space="0" w:color="auto"/>
            </w:tcBorders>
            <w:vAlign w:val="center"/>
          </w:tcPr>
          <w:p w14:paraId="3D3D8823"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Средства</w:t>
            </w:r>
          </w:p>
          <w:p w14:paraId="7C9C699F"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специального счета</w:t>
            </w:r>
          </w:p>
        </w:tc>
        <w:tc>
          <w:tcPr>
            <w:tcW w:w="1134" w:type="dxa"/>
            <w:tcBorders>
              <w:top w:val="single" w:sz="4" w:space="0" w:color="auto"/>
              <w:left w:val="single" w:sz="4" w:space="0" w:color="auto"/>
              <w:bottom w:val="single" w:sz="4" w:space="0" w:color="auto"/>
              <w:right w:val="single" w:sz="4" w:space="0" w:color="auto"/>
            </w:tcBorders>
            <w:vAlign w:val="center"/>
          </w:tcPr>
          <w:p w14:paraId="178D00D6"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13,9</w:t>
            </w:r>
          </w:p>
        </w:tc>
        <w:tc>
          <w:tcPr>
            <w:tcW w:w="1134" w:type="dxa"/>
            <w:tcBorders>
              <w:top w:val="single" w:sz="4" w:space="0" w:color="auto"/>
              <w:left w:val="single" w:sz="4" w:space="0" w:color="auto"/>
              <w:bottom w:val="single" w:sz="4" w:space="0" w:color="auto"/>
              <w:right w:val="single" w:sz="4" w:space="0" w:color="auto"/>
            </w:tcBorders>
            <w:vAlign w:val="center"/>
          </w:tcPr>
          <w:p w14:paraId="1765BFD3"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0,0</w:t>
            </w:r>
          </w:p>
        </w:tc>
        <w:tc>
          <w:tcPr>
            <w:tcW w:w="1559" w:type="dxa"/>
            <w:tcBorders>
              <w:top w:val="single" w:sz="4" w:space="0" w:color="auto"/>
              <w:left w:val="single" w:sz="4" w:space="0" w:color="auto"/>
              <w:bottom w:val="single" w:sz="4" w:space="0" w:color="auto"/>
              <w:right w:val="single" w:sz="4" w:space="0" w:color="auto"/>
            </w:tcBorders>
            <w:vAlign w:val="center"/>
          </w:tcPr>
          <w:p w14:paraId="357CD054"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28,4</w:t>
            </w:r>
          </w:p>
        </w:tc>
        <w:tc>
          <w:tcPr>
            <w:tcW w:w="1134" w:type="dxa"/>
            <w:tcBorders>
              <w:top w:val="single" w:sz="4" w:space="0" w:color="auto"/>
              <w:left w:val="single" w:sz="4" w:space="0" w:color="auto"/>
              <w:bottom w:val="single" w:sz="4" w:space="0" w:color="auto"/>
              <w:right w:val="single" w:sz="4" w:space="0" w:color="auto"/>
            </w:tcBorders>
            <w:vAlign w:val="center"/>
          </w:tcPr>
          <w:p w14:paraId="1050F5B8"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27,1</w:t>
            </w:r>
          </w:p>
        </w:tc>
        <w:tc>
          <w:tcPr>
            <w:tcW w:w="851" w:type="dxa"/>
            <w:tcBorders>
              <w:top w:val="single" w:sz="4" w:space="0" w:color="auto"/>
              <w:left w:val="single" w:sz="4" w:space="0" w:color="auto"/>
              <w:bottom w:val="single" w:sz="4" w:space="0" w:color="auto"/>
              <w:right w:val="single" w:sz="4" w:space="0" w:color="auto"/>
            </w:tcBorders>
            <w:vAlign w:val="center"/>
          </w:tcPr>
          <w:p w14:paraId="0CEF4719"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-1,3</w:t>
            </w:r>
          </w:p>
        </w:tc>
        <w:tc>
          <w:tcPr>
            <w:tcW w:w="850" w:type="dxa"/>
            <w:tcBorders>
              <w:top w:val="single" w:sz="4" w:space="0" w:color="auto"/>
              <w:left w:val="single" w:sz="4" w:space="0" w:color="auto"/>
              <w:bottom w:val="single" w:sz="4" w:space="0" w:color="auto"/>
              <w:right w:val="single" w:sz="4" w:space="0" w:color="auto"/>
            </w:tcBorders>
            <w:vAlign w:val="center"/>
          </w:tcPr>
          <w:p w14:paraId="528746D9"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95,4</w:t>
            </w:r>
          </w:p>
        </w:tc>
      </w:tr>
      <w:tr w:rsidR="00B17D1D" w:rsidRPr="005A4440" w14:paraId="0B0152E3" w14:textId="77777777" w:rsidTr="007653E4">
        <w:trPr>
          <w:trHeight w:val="392"/>
        </w:trPr>
        <w:tc>
          <w:tcPr>
            <w:tcW w:w="2552" w:type="dxa"/>
            <w:tcBorders>
              <w:top w:val="single" w:sz="4" w:space="0" w:color="auto"/>
              <w:left w:val="nil"/>
              <w:bottom w:val="nil"/>
              <w:right w:val="nil"/>
            </w:tcBorders>
          </w:tcPr>
          <w:p w14:paraId="1D42BF99" w14:textId="77777777" w:rsidR="00B17D1D" w:rsidRPr="005A4440" w:rsidRDefault="00B17D1D" w:rsidP="007653E4">
            <w:pPr>
              <w:jc w:val="both"/>
              <w:rPr>
                <w:rFonts w:ascii="Times New Roman" w:eastAsia="Calibri" w:hAnsi="Times New Roman" w:cs="Times New Roman"/>
                <w:color w:val="000000" w:themeColor="text1"/>
                <w:lang w:eastAsia="ru-RU"/>
              </w:rPr>
            </w:pPr>
          </w:p>
        </w:tc>
        <w:tc>
          <w:tcPr>
            <w:tcW w:w="1134" w:type="dxa"/>
            <w:tcBorders>
              <w:top w:val="single" w:sz="4" w:space="0" w:color="auto"/>
              <w:left w:val="nil"/>
              <w:bottom w:val="nil"/>
              <w:right w:val="nil"/>
            </w:tcBorders>
          </w:tcPr>
          <w:p w14:paraId="24BD008A" w14:textId="77777777" w:rsidR="00B17D1D" w:rsidRPr="005A4440" w:rsidRDefault="00B17D1D" w:rsidP="007653E4">
            <w:pPr>
              <w:jc w:val="center"/>
              <w:rPr>
                <w:rFonts w:ascii="Times New Roman" w:eastAsia="Calibri" w:hAnsi="Times New Roman" w:cs="Times New Roman"/>
                <w:color w:val="000000" w:themeColor="text1"/>
                <w:lang w:val="en-US" w:eastAsia="ru-RU"/>
              </w:rPr>
            </w:pPr>
          </w:p>
        </w:tc>
        <w:tc>
          <w:tcPr>
            <w:tcW w:w="1134" w:type="dxa"/>
            <w:tcBorders>
              <w:top w:val="single" w:sz="4" w:space="0" w:color="auto"/>
              <w:left w:val="nil"/>
              <w:bottom w:val="nil"/>
              <w:right w:val="nil"/>
            </w:tcBorders>
          </w:tcPr>
          <w:p w14:paraId="01CA6B34" w14:textId="77777777" w:rsidR="00B17D1D" w:rsidRPr="005A4440" w:rsidRDefault="00B17D1D" w:rsidP="007653E4">
            <w:pPr>
              <w:jc w:val="center"/>
              <w:rPr>
                <w:rFonts w:ascii="Times New Roman" w:eastAsia="Calibri" w:hAnsi="Times New Roman" w:cs="Times New Roman"/>
                <w:color w:val="000000" w:themeColor="text1"/>
                <w:lang w:eastAsia="ru-RU"/>
              </w:rPr>
            </w:pPr>
          </w:p>
        </w:tc>
        <w:tc>
          <w:tcPr>
            <w:tcW w:w="1559" w:type="dxa"/>
            <w:tcBorders>
              <w:top w:val="single" w:sz="4" w:space="0" w:color="auto"/>
              <w:left w:val="nil"/>
              <w:bottom w:val="nil"/>
              <w:right w:val="nil"/>
            </w:tcBorders>
          </w:tcPr>
          <w:p w14:paraId="4D7F5ECA" w14:textId="77777777" w:rsidR="00B17D1D" w:rsidRPr="005A4440" w:rsidRDefault="00B17D1D" w:rsidP="007653E4">
            <w:pPr>
              <w:jc w:val="center"/>
              <w:rPr>
                <w:rFonts w:ascii="Times New Roman" w:eastAsia="Calibri" w:hAnsi="Times New Roman" w:cs="Times New Roman"/>
                <w:color w:val="000000" w:themeColor="text1"/>
                <w:lang w:eastAsia="ru-RU"/>
              </w:rPr>
            </w:pPr>
          </w:p>
        </w:tc>
        <w:tc>
          <w:tcPr>
            <w:tcW w:w="1134" w:type="dxa"/>
            <w:tcBorders>
              <w:top w:val="single" w:sz="4" w:space="0" w:color="auto"/>
              <w:left w:val="nil"/>
              <w:bottom w:val="nil"/>
              <w:right w:val="nil"/>
            </w:tcBorders>
          </w:tcPr>
          <w:p w14:paraId="2A644E5E" w14:textId="77777777" w:rsidR="00B17D1D" w:rsidRPr="005A4440" w:rsidRDefault="00B17D1D" w:rsidP="007653E4">
            <w:pPr>
              <w:jc w:val="center"/>
              <w:rPr>
                <w:rFonts w:ascii="Times New Roman" w:eastAsia="Calibri" w:hAnsi="Times New Roman" w:cs="Times New Roman"/>
                <w:color w:val="000000" w:themeColor="text1"/>
                <w:lang w:eastAsia="ru-RU"/>
              </w:rPr>
            </w:pPr>
          </w:p>
        </w:tc>
        <w:tc>
          <w:tcPr>
            <w:tcW w:w="851" w:type="dxa"/>
            <w:tcBorders>
              <w:top w:val="single" w:sz="4" w:space="0" w:color="auto"/>
              <w:left w:val="nil"/>
              <w:bottom w:val="nil"/>
              <w:right w:val="nil"/>
            </w:tcBorders>
          </w:tcPr>
          <w:p w14:paraId="651F349A" w14:textId="77777777" w:rsidR="00B17D1D" w:rsidRPr="005A4440" w:rsidRDefault="00B17D1D" w:rsidP="007653E4">
            <w:pPr>
              <w:jc w:val="center"/>
              <w:rPr>
                <w:rFonts w:ascii="Times New Roman" w:eastAsia="Calibri" w:hAnsi="Times New Roman" w:cs="Times New Roman"/>
                <w:color w:val="000000" w:themeColor="text1"/>
                <w:lang w:eastAsia="ru-RU"/>
              </w:rPr>
            </w:pPr>
          </w:p>
        </w:tc>
        <w:tc>
          <w:tcPr>
            <w:tcW w:w="850" w:type="dxa"/>
            <w:tcBorders>
              <w:top w:val="single" w:sz="4" w:space="0" w:color="auto"/>
              <w:left w:val="nil"/>
              <w:bottom w:val="nil"/>
              <w:right w:val="nil"/>
            </w:tcBorders>
          </w:tcPr>
          <w:p w14:paraId="7931EA95" w14:textId="77777777" w:rsidR="00B17D1D" w:rsidRPr="005A4440" w:rsidRDefault="00B17D1D" w:rsidP="007653E4">
            <w:pPr>
              <w:jc w:val="center"/>
              <w:rPr>
                <w:rFonts w:ascii="Times New Roman" w:eastAsia="Calibri" w:hAnsi="Times New Roman" w:cs="Times New Roman"/>
                <w:color w:val="000000" w:themeColor="text1"/>
                <w:lang w:eastAsia="ru-RU"/>
              </w:rPr>
            </w:pPr>
          </w:p>
        </w:tc>
      </w:tr>
    </w:tbl>
    <w:p w14:paraId="4CD59293"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Исполнение за 2023 год по </w:t>
      </w:r>
      <w:r w:rsidRPr="005A4440">
        <w:rPr>
          <w:rFonts w:ascii="Times New Roman" w:eastAsia="Calibri" w:hAnsi="Times New Roman" w:cs="Times New Roman"/>
          <w:b/>
          <w:color w:val="000000" w:themeColor="text1"/>
          <w:sz w:val="24"/>
          <w:szCs w:val="24"/>
          <w:lang w:eastAsia="ru-RU"/>
        </w:rPr>
        <w:t>подведомственным учреждениям образования</w:t>
      </w:r>
      <w:r w:rsidRPr="005A4440">
        <w:rPr>
          <w:rFonts w:ascii="Times New Roman" w:eastAsia="Calibri" w:hAnsi="Times New Roman" w:cs="Times New Roman"/>
          <w:color w:val="000000" w:themeColor="text1"/>
          <w:sz w:val="24"/>
          <w:szCs w:val="24"/>
          <w:lang w:eastAsia="ru-RU"/>
        </w:rPr>
        <w:t xml:space="preserve"> Министерства образования и науки Кыргызской Республики составило 59 072,1  млн.сом при уточненном плане 63 252,0 млн.сом или 93,3%, из них по специальным средствам 9 214,7 млн.сом при уточненном плане 12 655,0 млн.сом или 72,8%,  по сравнению с аналогичным периодом прошлого года расходы увеличелись на 8 545,5 млн.сом.</w:t>
      </w:r>
    </w:p>
    <w:p w14:paraId="3864EF83" w14:textId="77777777" w:rsidR="00B17D1D" w:rsidRPr="005A4440" w:rsidRDefault="00B17D1D" w:rsidP="00B17D1D">
      <w:pPr>
        <w:spacing w:after="0"/>
        <w:ind w:left="7080" w:firstLine="708"/>
        <w:jc w:val="both"/>
        <w:rPr>
          <w:rFonts w:ascii="Times New Roman" w:eastAsia="Calibri"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sz w:val="20"/>
          <w:szCs w:val="20"/>
          <w:lang w:eastAsia="ru-RU"/>
        </w:rPr>
        <w:lastRenderedPageBreak/>
        <w:t xml:space="preserve">        (млн.сом)</w:t>
      </w:r>
    </w:p>
    <w:tbl>
      <w:tblPr>
        <w:tblStyle w:val="47"/>
        <w:tblW w:w="9214" w:type="dxa"/>
        <w:tblInd w:w="108" w:type="dxa"/>
        <w:tblLayout w:type="fixed"/>
        <w:tblLook w:val="04A0" w:firstRow="1" w:lastRow="0" w:firstColumn="1" w:lastColumn="0" w:noHBand="0" w:noVBand="1"/>
      </w:tblPr>
      <w:tblGrid>
        <w:gridCol w:w="2268"/>
        <w:gridCol w:w="1134"/>
        <w:gridCol w:w="1418"/>
        <w:gridCol w:w="1417"/>
        <w:gridCol w:w="1134"/>
        <w:gridCol w:w="993"/>
        <w:gridCol w:w="850"/>
      </w:tblGrid>
      <w:tr w:rsidR="00B17D1D" w:rsidRPr="005A4440" w14:paraId="54859722" w14:textId="77777777" w:rsidTr="007653E4">
        <w:trPr>
          <w:trHeight w:val="569"/>
        </w:trPr>
        <w:tc>
          <w:tcPr>
            <w:tcW w:w="2268" w:type="dxa"/>
            <w:tcBorders>
              <w:top w:val="single" w:sz="4" w:space="0" w:color="auto"/>
              <w:left w:val="single" w:sz="4" w:space="0" w:color="auto"/>
              <w:bottom w:val="single" w:sz="4" w:space="0" w:color="auto"/>
              <w:right w:val="single" w:sz="4" w:space="0" w:color="auto"/>
            </w:tcBorders>
            <w:vAlign w:val="center"/>
          </w:tcPr>
          <w:p w14:paraId="134553D4"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65AD9A52"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2022 год (факт)</w:t>
            </w:r>
          </w:p>
        </w:tc>
        <w:tc>
          <w:tcPr>
            <w:tcW w:w="1418" w:type="dxa"/>
            <w:tcBorders>
              <w:top w:val="single" w:sz="4" w:space="0" w:color="auto"/>
              <w:left w:val="single" w:sz="4" w:space="0" w:color="auto"/>
              <w:bottom w:val="single" w:sz="4" w:space="0" w:color="auto"/>
              <w:right w:val="single" w:sz="4" w:space="0" w:color="auto"/>
            </w:tcBorders>
            <w:vAlign w:val="center"/>
          </w:tcPr>
          <w:p w14:paraId="50061F5E"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15EE425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(утв.план )</w:t>
            </w:r>
          </w:p>
        </w:tc>
        <w:tc>
          <w:tcPr>
            <w:tcW w:w="1417" w:type="dxa"/>
            <w:tcBorders>
              <w:top w:val="single" w:sz="4" w:space="0" w:color="auto"/>
              <w:left w:val="single" w:sz="4" w:space="0" w:color="auto"/>
              <w:bottom w:val="single" w:sz="4" w:space="0" w:color="auto"/>
              <w:right w:val="single" w:sz="4" w:space="0" w:color="auto"/>
            </w:tcBorders>
            <w:vAlign w:val="center"/>
          </w:tcPr>
          <w:p w14:paraId="70742B11"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33A52A1B"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(уточ.план)</w:t>
            </w:r>
          </w:p>
        </w:tc>
        <w:tc>
          <w:tcPr>
            <w:tcW w:w="1134" w:type="dxa"/>
            <w:tcBorders>
              <w:top w:val="single" w:sz="4" w:space="0" w:color="auto"/>
              <w:left w:val="single" w:sz="4" w:space="0" w:color="auto"/>
              <w:bottom w:val="single" w:sz="4" w:space="0" w:color="auto"/>
              <w:right w:val="single" w:sz="4" w:space="0" w:color="auto"/>
            </w:tcBorders>
            <w:vAlign w:val="center"/>
          </w:tcPr>
          <w:p w14:paraId="624D1C42"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 (факт)</w:t>
            </w:r>
          </w:p>
        </w:tc>
        <w:tc>
          <w:tcPr>
            <w:tcW w:w="993" w:type="dxa"/>
            <w:tcBorders>
              <w:top w:val="single" w:sz="4" w:space="0" w:color="auto"/>
              <w:left w:val="single" w:sz="4" w:space="0" w:color="auto"/>
              <w:bottom w:val="single" w:sz="4" w:space="0" w:color="auto"/>
              <w:right w:val="single" w:sz="4" w:space="0" w:color="auto"/>
            </w:tcBorders>
            <w:vAlign w:val="center"/>
          </w:tcPr>
          <w:p w14:paraId="4341F0A2"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 от уточн.</w:t>
            </w:r>
          </w:p>
          <w:p w14:paraId="53B95CD4"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850" w:type="dxa"/>
            <w:tcBorders>
              <w:top w:val="single" w:sz="4" w:space="0" w:color="auto"/>
              <w:left w:val="single" w:sz="4" w:space="0" w:color="auto"/>
              <w:bottom w:val="single" w:sz="4" w:space="0" w:color="auto"/>
              <w:right w:val="single" w:sz="4" w:space="0" w:color="auto"/>
            </w:tcBorders>
            <w:vAlign w:val="center"/>
          </w:tcPr>
          <w:p w14:paraId="092B1307"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 исп.</w:t>
            </w:r>
          </w:p>
        </w:tc>
      </w:tr>
      <w:tr w:rsidR="00B17D1D" w:rsidRPr="005A4440" w14:paraId="59D3B96E" w14:textId="77777777" w:rsidTr="007653E4">
        <w:trPr>
          <w:trHeight w:val="354"/>
        </w:trPr>
        <w:tc>
          <w:tcPr>
            <w:tcW w:w="2268" w:type="dxa"/>
            <w:tcBorders>
              <w:top w:val="single" w:sz="4" w:space="0" w:color="auto"/>
              <w:left w:val="single" w:sz="4" w:space="0" w:color="auto"/>
              <w:bottom w:val="single" w:sz="4" w:space="0" w:color="auto"/>
              <w:right w:val="single" w:sz="4" w:space="0" w:color="auto"/>
            </w:tcBorders>
            <w:vAlign w:val="center"/>
          </w:tcPr>
          <w:p w14:paraId="2403D7E8" w14:textId="77777777" w:rsidR="00B17D1D" w:rsidRPr="005A4440" w:rsidRDefault="00B17D1D" w:rsidP="007653E4">
            <w:pP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Всего</w:t>
            </w:r>
          </w:p>
        </w:tc>
        <w:tc>
          <w:tcPr>
            <w:tcW w:w="1134" w:type="dxa"/>
            <w:tcBorders>
              <w:top w:val="single" w:sz="4" w:space="0" w:color="auto"/>
              <w:left w:val="single" w:sz="4" w:space="0" w:color="auto"/>
              <w:bottom w:val="single" w:sz="4" w:space="0" w:color="auto"/>
              <w:right w:val="single" w:sz="4" w:space="0" w:color="auto"/>
            </w:tcBorders>
            <w:vAlign w:val="center"/>
          </w:tcPr>
          <w:p w14:paraId="427EAFFB"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50 526,6</w:t>
            </w:r>
          </w:p>
        </w:tc>
        <w:tc>
          <w:tcPr>
            <w:tcW w:w="1418" w:type="dxa"/>
            <w:tcBorders>
              <w:top w:val="single" w:sz="4" w:space="0" w:color="auto"/>
              <w:left w:val="single" w:sz="4" w:space="0" w:color="auto"/>
              <w:bottom w:val="single" w:sz="4" w:space="0" w:color="auto"/>
              <w:right w:val="single" w:sz="4" w:space="0" w:color="auto"/>
            </w:tcBorders>
            <w:vAlign w:val="center"/>
          </w:tcPr>
          <w:p w14:paraId="1131FBB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56 763,7</w:t>
            </w:r>
          </w:p>
        </w:tc>
        <w:tc>
          <w:tcPr>
            <w:tcW w:w="1417" w:type="dxa"/>
            <w:tcBorders>
              <w:top w:val="single" w:sz="4" w:space="0" w:color="auto"/>
              <w:left w:val="single" w:sz="4" w:space="0" w:color="auto"/>
              <w:bottom w:val="single" w:sz="4" w:space="0" w:color="auto"/>
              <w:right w:val="single" w:sz="4" w:space="0" w:color="auto"/>
            </w:tcBorders>
            <w:vAlign w:val="center"/>
          </w:tcPr>
          <w:p w14:paraId="4592528E"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63 252,0</w:t>
            </w:r>
          </w:p>
        </w:tc>
        <w:tc>
          <w:tcPr>
            <w:tcW w:w="1134" w:type="dxa"/>
            <w:tcBorders>
              <w:top w:val="single" w:sz="4" w:space="0" w:color="auto"/>
              <w:left w:val="single" w:sz="4" w:space="0" w:color="auto"/>
              <w:bottom w:val="single" w:sz="4" w:space="0" w:color="auto"/>
              <w:right w:val="single" w:sz="4" w:space="0" w:color="auto"/>
            </w:tcBorders>
            <w:vAlign w:val="center"/>
          </w:tcPr>
          <w:p w14:paraId="1975D879"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59 072,1</w:t>
            </w:r>
          </w:p>
        </w:tc>
        <w:tc>
          <w:tcPr>
            <w:tcW w:w="993" w:type="dxa"/>
            <w:tcBorders>
              <w:top w:val="single" w:sz="4" w:space="0" w:color="auto"/>
              <w:left w:val="single" w:sz="4" w:space="0" w:color="auto"/>
              <w:bottom w:val="single" w:sz="4" w:space="0" w:color="auto"/>
              <w:right w:val="single" w:sz="4" w:space="0" w:color="auto"/>
            </w:tcBorders>
            <w:vAlign w:val="center"/>
          </w:tcPr>
          <w:p w14:paraId="58FE46FD"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-4 179,9</w:t>
            </w:r>
          </w:p>
        </w:tc>
        <w:tc>
          <w:tcPr>
            <w:tcW w:w="850" w:type="dxa"/>
            <w:tcBorders>
              <w:top w:val="single" w:sz="4" w:space="0" w:color="auto"/>
              <w:left w:val="single" w:sz="4" w:space="0" w:color="auto"/>
              <w:bottom w:val="single" w:sz="4" w:space="0" w:color="auto"/>
              <w:right w:val="single" w:sz="4" w:space="0" w:color="auto"/>
            </w:tcBorders>
            <w:vAlign w:val="center"/>
          </w:tcPr>
          <w:p w14:paraId="2DF6381F"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93,3</w:t>
            </w:r>
          </w:p>
        </w:tc>
      </w:tr>
      <w:tr w:rsidR="00B17D1D" w:rsidRPr="005A4440" w14:paraId="6B65D409" w14:textId="77777777" w:rsidTr="007653E4">
        <w:trPr>
          <w:trHeight w:val="416"/>
        </w:trPr>
        <w:tc>
          <w:tcPr>
            <w:tcW w:w="2268" w:type="dxa"/>
            <w:tcBorders>
              <w:top w:val="single" w:sz="4" w:space="0" w:color="auto"/>
              <w:left w:val="single" w:sz="4" w:space="0" w:color="auto"/>
              <w:bottom w:val="single" w:sz="4" w:space="0" w:color="auto"/>
              <w:right w:val="single" w:sz="4" w:space="0" w:color="auto"/>
            </w:tcBorders>
            <w:vAlign w:val="center"/>
          </w:tcPr>
          <w:p w14:paraId="2A7D8555"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2C70D596"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43 027,1</w:t>
            </w:r>
          </w:p>
        </w:tc>
        <w:tc>
          <w:tcPr>
            <w:tcW w:w="1418" w:type="dxa"/>
            <w:tcBorders>
              <w:top w:val="single" w:sz="4" w:space="0" w:color="auto"/>
              <w:left w:val="single" w:sz="4" w:space="0" w:color="auto"/>
              <w:bottom w:val="single" w:sz="4" w:space="0" w:color="auto"/>
              <w:right w:val="single" w:sz="4" w:space="0" w:color="auto"/>
            </w:tcBorders>
            <w:vAlign w:val="center"/>
          </w:tcPr>
          <w:p w14:paraId="7FBEAECF"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49 919,4</w:t>
            </w:r>
          </w:p>
        </w:tc>
        <w:tc>
          <w:tcPr>
            <w:tcW w:w="1417" w:type="dxa"/>
            <w:tcBorders>
              <w:top w:val="single" w:sz="4" w:space="0" w:color="auto"/>
              <w:left w:val="single" w:sz="4" w:space="0" w:color="auto"/>
              <w:bottom w:val="single" w:sz="4" w:space="0" w:color="auto"/>
              <w:right w:val="single" w:sz="4" w:space="0" w:color="auto"/>
            </w:tcBorders>
            <w:vAlign w:val="center"/>
          </w:tcPr>
          <w:p w14:paraId="51453ACD"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50 597,0</w:t>
            </w:r>
          </w:p>
        </w:tc>
        <w:tc>
          <w:tcPr>
            <w:tcW w:w="1134" w:type="dxa"/>
            <w:tcBorders>
              <w:top w:val="single" w:sz="4" w:space="0" w:color="auto"/>
              <w:left w:val="single" w:sz="4" w:space="0" w:color="auto"/>
              <w:bottom w:val="single" w:sz="4" w:space="0" w:color="auto"/>
              <w:right w:val="single" w:sz="4" w:space="0" w:color="auto"/>
            </w:tcBorders>
            <w:vAlign w:val="center"/>
          </w:tcPr>
          <w:p w14:paraId="67EDB132" w14:textId="77777777" w:rsidR="00B17D1D" w:rsidRPr="005A4440" w:rsidRDefault="00B17D1D" w:rsidP="007653E4">
            <w:pPr>
              <w:jc w:val="center"/>
              <w:rPr>
                <w:rFonts w:ascii="Times New Roman" w:eastAsia="Calibri" w:hAnsi="Times New Roman" w:cs="Times New Roman"/>
                <w:color w:val="000000" w:themeColor="text1"/>
                <w:lang w:val="ru-RU" w:eastAsia="ru-RU"/>
              </w:rPr>
            </w:pPr>
            <w:r w:rsidRPr="005A4440">
              <w:rPr>
                <w:rFonts w:ascii="Times New Roman" w:eastAsia="Calibri" w:hAnsi="Times New Roman" w:cs="Times New Roman"/>
                <w:color w:val="000000" w:themeColor="text1"/>
                <w:lang w:eastAsia="ru-RU"/>
              </w:rPr>
              <w:t>49 857</w:t>
            </w:r>
            <w:r w:rsidRPr="005A4440">
              <w:rPr>
                <w:rFonts w:ascii="Times New Roman" w:eastAsia="Calibri" w:hAnsi="Times New Roman" w:cs="Times New Roman"/>
                <w:color w:val="000000" w:themeColor="text1"/>
                <w:lang w:val="ru-RU"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24B3CC7E"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- 739,6</w:t>
            </w:r>
          </w:p>
        </w:tc>
        <w:tc>
          <w:tcPr>
            <w:tcW w:w="850" w:type="dxa"/>
            <w:tcBorders>
              <w:top w:val="single" w:sz="4" w:space="0" w:color="auto"/>
              <w:left w:val="single" w:sz="4" w:space="0" w:color="auto"/>
              <w:bottom w:val="single" w:sz="4" w:space="0" w:color="auto"/>
              <w:right w:val="single" w:sz="4" w:space="0" w:color="auto"/>
            </w:tcBorders>
            <w:vAlign w:val="center"/>
          </w:tcPr>
          <w:p w14:paraId="20B8C4E2"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98,5</w:t>
            </w:r>
          </w:p>
        </w:tc>
      </w:tr>
      <w:tr w:rsidR="00B17D1D" w:rsidRPr="005A4440" w14:paraId="6E86ECA8" w14:textId="77777777" w:rsidTr="007653E4">
        <w:trPr>
          <w:trHeight w:val="607"/>
        </w:trPr>
        <w:tc>
          <w:tcPr>
            <w:tcW w:w="2268" w:type="dxa"/>
            <w:tcBorders>
              <w:top w:val="single" w:sz="4" w:space="0" w:color="auto"/>
              <w:left w:val="single" w:sz="4" w:space="0" w:color="auto"/>
              <w:bottom w:val="single" w:sz="4" w:space="0" w:color="auto"/>
              <w:right w:val="single" w:sz="4" w:space="0" w:color="auto"/>
            </w:tcBorders>
            <w:vAlign w:val="center"/>
          </w:tcPr>
          <w:p w14:paraId="3C84577A"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Средства</w:t>
            </w:r>
          </w:p>
          <w:p w14:paraId="3C1CC70D"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специального счета</w:t>
            </w:r>
          </w:p>
        </w:tc>
        <w:tc>
          <w:tcPr>
            <w:tcW w:w="1134" w:type="dxa"/>
            <w:tcBorders>
              <w:top w:val="single" w:sz="4" w:space="0" w:color="auto"/>
              <w:left w:val="single" w:sz="4" w:space="0" w:color="auto"/>
              <w:bottom w:val="single" w:sz="4" w:space="0" w:color="auto"/>
              <w:right w:val="single" w:sz="4" w:space="0" w:color="auto"/>
            </w:tcBorders>
            <w:vAlign w:val="center"/>
          </w:tcPr>
          <w:p w14:paraId="370D0E7F" w14:textId="77777777" w:rsidR="00B17D1D" w:rsidRPr="005A4440" w:rsidRDefault="00B17D1D" w:rsidP="007653E4">
            <w:pPr>
              <w:jc w:val="center"/>
              <w:rPr>
                <w:rFonts w:ascii="Times New Roman" w:eastAsia="Calibri" w:hAnsi="Times New Roman" w:cs="Times New Roman"/>
                <w:color w:val="000000" w:themeColor="text1"/>
                <w:lang w:val="en-US" w:eastAsia="ru-RU"/>
              </w:rPr>
            </w:pPr>
            <w:r w:rsidRPr="005A4440">
              <w:rPr>
                <w:rFonts w:ascii="Times New Roman" w:eastAsia="Calibri" w:hAnsi="Times New Roman" w:cs="Times New Roman"/>
                <w:color w:val="000000" w:themeColor="text1"/>
                <w:lang w:eastAsia="ru-RU"/>
              </w:rPr>
              <w:t>7 499,5</w:t>
            </w:r>
          </w:p>
        </w:tc>
        <w:tc>
          <w:tcPr>
            <w:tcW w:w="1418" w:type="dxa"/>
            <w:tcBorders>
              <w:top w:val="single" w:sz="4" w:space="0" w:color="auto"/>
              <w:left w:val="single" w:sz="4" w:space="0" w:color="auto"/>
              <w:bottom w:val="single" w:sz="4" w:space="0" w:color="auto"/>
              <w:right w:val="single" w:sz="4" w:space="0" w:color="auto"/>
            </w:tcBorders>
            <w:vAlign w:val="center"/>
          </w:tcPr>
          <w:p w14:paraId="0AF1F0A3"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6 844,3</w:t>
            </w:r>
          </w:p>
        </w:tc>
        <w:tc>
          <w:tcPr>
            <w:tcW w:w="1417" w:type="dxa"/>
            <w:tcBorders>
              <w:top w:val="single" w:sz="4" w:space="0" w:color="auto"/>
              <w:left w:val="single" w:sz="4" w:space="0" w:color="auto"/>
              <w:bottom w:val="single" w:sz="4" w:space="0" w:color="auto"/>
              <w:right w:val="single" w:sz="4" w:space="0" w:color="auto"/>
            </w:tcBorders>
            <w:vAlign w:val="center"/>
          </w:tcPr>
          <w:p w14:paraId="7EA9502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12 655,0</w:t>
            </w:r>
          </w:p>
        </w:tc>
        <w:tc>
          <w:tcPr>
            <w:tcW w:w="1134" w:type="dxa"/>
            <w:tcBorders>
              <w:top w:val="single" w:sz="4" w:space="0" w:color="auto"/>
              <w:left w:val="single" w:sz="4" w:space="0" w:color="auto"/>
              <w:bottom w:val="single" w:sz="4" w:space="0" w:color="auto"/>
              <w:right w:val="single" w:sz="4" w:space="0" w:color="auto"/>
            </w:tcBorders>
            <w:vAlign w:val="center"/>
          </w:tcPr>
          <w:p w14:paraId="407548E1"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9 214,7</w:t>
            </w:r>
          </w:p>
        </w:tc>
        <w:tc>
          <w:tcPr>
            <w:tcW w:w="993" w:type="dxa"/>
            <w:tcBorders>
              <w:top w:val="single" w:sz="4" w:space="0" w:color="auto"/>
              <w:left w:val="single" w:sz="4" w:space="0" w:color="auto"/>
              <w:bottom w:val="single" w:sz="4" w:space="0" w:color="auto"/>
              <w:right w:val="single" w:sz="4" w:space="0" w:color="auto"/>
            </w:tcBorders>
            <w:vAlign w:val="center"/>
          </w:tcPr>
          <w:p w14:paraId="6E79AFAF"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-3 440,3</w:t>
            </w:r>
          </w:p>
        </w:tc>
        <w:tc>
          <w:tcPr>
            <w:tcW w:w="850" w:type="dxa"/>
            <w:tcBorders>
              <w:top w:val="single" w:sz="4" w:space="0" w:color="auto"/>
              <w:left w:val="single" w:sz="4" w:space="0" w:color="auto"/>
              <w:bottom w:val="single" w:sz="4" w:space="0" w:color="auto"/>
              <w:right w:val="single" w:sz="4" w:space="0" w:color="auto"/>
            </w:tcBorders>
            <w:vAlign w:val="center"/>
          </w:tcPr>
          <w:p w14:paraId="4D55C582"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72,8</w:t>
            </w:r>
          </w:p>
        </w:tc>
      </w:tr>
    </w:tbl>
    <w:p w14:paraId="4931E077" w14:textId="77777777" w:rsidR="00B17D1D" w:rsidRPr="005A4440" w:rsidRDefault="00B17D1D" w:rsidP="00B17D1D">
      <w:pPr>
        <w:spacing w:after="0" w:line="240" w:lineRule="auto"/>
        <w:ind w:firstLine="708"/>
        <w:jc w:val="both"/>
        <w:rPr>
          <w:rFonts w:ascii="Times New Roman" w:eastAsia="Calibri" w:hAnsi="Times New Roman" w:cs="Times New Roman"/>
          <w:b/>
          <w:color w:val="000000" w:themeColor="text1"/>
          <w:lang w:eastAsia="ru-RU"/>
        </w:rPr>
      </w:pPr>
    </w:p>
    <w:p w14:paraId="197D23C1"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Исполнение за 2023 год по </w:t>
      </w:r>
      <w:r w:rsidRPr="005A4440">
        <w:rPr>
          <w:rFonts w:ascii="Times New Roman" w:eastAsia="Calibri" w:hAnsi="Times New Roman" w:cs="Times New Roman"/>
          <w:b/>
          <w:color w:val="000000" w:themeColor="text1"/>
          <w:sz w:val="24"/>
          <w:szCs w:val="24"/>
          <w:lang w:eastAsia="ru-RU"/>
        </w:rPr>
        <w:t xml:space="preserve">подведомственным учреждениям начального профессионального образования </w:t>
      </w:r>
      <w:r w:rsidRPr="005A4440">
        <w:rPr>
          <w:rFonts w:ascii="Times New Roman" w:eastAsia="Calibri" w:hAnsi="Times New Roman" w:cs="Times New Roman"/>
          <w:color w:val="000000" w:themeColor="text1"/>
          <w:sz w:val="24"/>
          <w:szCs w:val="24"/>
          <w:lang w:eastAsia="ru-RU"/>
        </w:rPr>
        <w:t xml:space="preserve">Министерства образования и науки Кыргызской Республики составило 2 220,9 млн.сом при уточненном плане  2 373,7 млн.сом или     93,6%, из них по специальным средствам 148,2 млн.сом при уточненном плане 202,2 млн.сом, или 73,3%, по сравнению с аналогичным периодом прошлого года расходы увеличелись на 266,3 млн. сом. </w:t>
      </w:r>
    </w:p>
    <w:p w14:paraId="70D15384" w14:textId="77777777" w:rsidR="00B17D1D" w:rsidRPr="005A4440" w:rsidRDefault="00B17D1D" w:rsidP="00B17D1D">
      <w:pPr>
        <w:spacing w:after="0" w:line="240" w:lineRule="auto"/>
        <w:ind w:left="7080" w:firstLine="708"/>
        <w:jc w:val="both"/>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 xml:space="preserve">         (млн.сом)</w:t>
      </w:r>
    </w:p>
    <w:tbl>
      <w:tblPr>
        <w:tblStyle w:val="47"/>
        <w:tblW w:w="9214" w:type="dxa"/>
        <w:tblInd w:w="108" w:type="dxa"/>
        <w:tblLayout w:type="fixed"/>
        <w:tblLook w:val="04A0" w:firstRow="1" w:lastRow="0" w:firstColumn="1" w:lastColumn="0" w:noHBand="0" w:noVBand="1"/>
      </w:tblPr>
      <w:tblGrid>
        <w:gridCol w:w="2268"/>
        <w:gridCol w:w="1134"/>
        <w:gridCol w:w="1418"/>
        <w:gridCol w:w="1417"/>
        <w:gridCol w:w="1134"/>
        <w:gridCol w:w="1134"/>
        <w:gridCol w:w="709"/>
      </w:tblGrid>
      <w:tr w:rsidR="00B17D1D" w:rsidRPr="005A4440" w14:paraId="069623EE" w14:textId="77777777" w:rsidTr="007653E4">
        <w:trPr>
          <w:trHeight w:val="784"/>
        </w:trPr>
        <w:tc>
          <w:tcPr>
            <w:tcW w:w="2268" w:type="dxa"/>
            <w:tcBorders>
              <w:top w:val="single" w:sz="4" w:space="0" w:color="auto"/>
              <w:left w:val="single" w:sz="4" w:space="0" w:color="auto"/>
              <w:bottom w:val="single" w:sz="4" w:space="0" w:color="auto"/>
              <w:right w:val="single" w:sz="4" w:space="0" w:color="auto"/>
            </w:tcBorders>
            <w:vAlign w:val="center"/>
          </w:tcPr>
          <w:p w14:paraId="297DD5D5" w14:textId="77777777" w:rsidR="00B17D1D" w:rsidRPr="005A4440" w:rsidRDefault="00B17D1D" w:rsidP="007653E4">
            <w:pPr>
              <w:jc w:val="center"/>
              <w:rPr>
                <w:rFonts w:ascii="Times New Roman" w:eastAsia="Calibri" w:hAnsi="Times New Roman" w:cs="Times New Roman"/>
                <w:b/>
                <w:color w:val="000000" w:themeColor="text1"/>
                <w:lang w:eastAsia="ru-RU"/>
              </w:rPr>
            </w:pPr>
          </w:p>
          <w:p w14:paraId="5B810EFD"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0128EC1C"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2022 год (факт)</w:t>
            </w:r>
          </w:p>
        </w:tc>
        <w:tc>
          <w:tcPr>
            <w:tcW w:w="1418" w:type="dxa"/>
            <w:tcBorders>
              <w:top w:val="single" w:sz="4" w:space="0" w:color="auto"/>
              <w:left w:val="single" w:sz="4" w:space="0" w:color="auto"/>
              <w:bottom w:val="single" w:sz="4" w:space="0" w:color="auto"/>
              <w:right w:val="single" w:sz="4" w:space="0" w:color="auto"/>
            </w:tcBorders>
            <w:vAlign w:val="center"/>
          </w:tcPr>
          <w:p w14:paraId="19F6ACBD"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274D9BD7"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(утв.план )</w:t>
            </w:r>
          </w:p>
        </w:tc>
        <w:tc>
          <w:tcPr>
            <w:tcW w:w="1417" w:type="dxa"/>
            <w:tcBorders>
              <w:top w:val="single" w:sz="4" w:space="0" w:color="auto"/>
              <w:left w:val="single" w:sz="4" w:space="0" w:color="auto"/>
              <w:bottom w:val="single" w:sz="4" w:space="0" w:color="auto"/>
              <w:right w:val="single" w:sz="4" w:space="0" w:color="auto"/>
            </w:tcBorders>
            <w:vAlign w:val="center"/>
          </w:tcPr>
          <w:p w14:paraId="6760498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2032 год</w:t>
            </w:r>
          </w:p>
          <w:p w14:paraId="73F1ADFF"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(уточ.план)</w:t>
            </w:r>
          </w:p>
        </w:tc>
        <w:tc>
          <w:tcPr>
            <w:tcW w:w="1134" w:type="dxa"/>
            <w:tcBorders>
              <w:top w:val="single" w:sz="4" w:space="0" w:color="auto"/>
              <w:left w:val="single" w:sz="4" w:space="0" w:color="auto"/>
              <w:bottom w:val="single" w:sz="4" w:space="0" w:color="auto"/>
              <w:right w:val="single" w:sz="4" w:space="0" w:color="auto"/>
            </w:tcBorders>
            <w:vAlign w:val="center"/>
          </w:tcPr>
          <w:p w14:paraId="19AD1204"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 (факт)</w:t>
            </w:r>
          </w:p>
        </w:tc>
        <w:tc>
          <w:tcPr>
            <w:tcW w:w="1134" w:type="dxa"/>
            <w:tcBorders>
              <w:top w:val="single" w:sz="4" w:space="0" w:color="auto"/>
              <w:left w:val="single" w:sz="4" w:space="0" w:color="auto"/>
              <w:bottom w:val="single" w:sz="4" w:space="0" w:color="auto"/>
              <w:right w:val="single" w:sz="4" w:space="0" w:color="auto"/>
            </w:tcBorders>
            <w:vAlign w:val="center"/>
          </w:tcPr>
          <w:p w14:paraId="1F98D907"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 от уточ.</w:t>
            </w:r>
          </w:p>
          <w:p w14:paraId="45CAB683"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709" w:type="dxa"/>
            <w:tcBorders>
              <w:top w:val="single" w:sz="4" w:space="0" w:color="auto"/>
              <w:left w:val="single" w:sz="4" w:space="0" w:color="auto"/>
              <w:bottom w:val="single" w:sz="4" w:space="0" w:color="auto"/>
              <w:right w:val="single" w:sz="4" w:space="0" w:color="auto"/>
            </w:tcBorders>
            <w:vAlign w:val="center"/>
          </w:tcPr>
          <w:p w14:paraId="0CC898AF"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b/>
                <w:color w:val="000000" w:themeColor="text1"/>
                <w:lang w:eastAsia="ru-RU"/>
              </w:rPr>
              <w:t>% исп.</w:t>
            </w:r>
          </w:p>
        </w:tc>
      </w:tr>
      <w:tr w:rsidR="00B17D1D" w:rsidRPr="005A4440" w14:paraId="48D45260" w14:textId="77777777" w:rsidTr="007653E4">
        <w:trPr>
          <w:trHeight w:val="516"/>
        </w:trPr>
        <w:tc>
          <w:tcPr>
            <w:tcW w:w="2268" w:type="dxa"/>
            <w:tcBorders>
              <w:top w:val="single" w:sz="4" w:space="0" w:color="auto"/>
              <w:left w:val="single" w:sz="4" w:space="0" w:color="auto"/>
              <w:bottom w:val="single" w:sz="4" w:space="0" w:color="auto"/>
              <w:right w:val="single" w:sz="4" w:space="0" w:color="auto"/>
            </w:tcBorders>
            <w:vAlign w:val="center"/>
          </w:tcPr>
          <w:p w14:paraId="48ED1756" w14:textId="77777777" w:rsidR="00B17D1D" w:rsidRPr="005A4440" w:rsidRDefault="00B17D1D" w:rsidP="007653E4">
            <w:pP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Всего</w:t>
            </w:r>
          </w:p>
        </w:tc>
        <w:tc>
          <w:tcPr>
            <w:tcW w:w="1134" w:type="dxa"/>
            <w:tcBorders>
              <w:top w:val="single" w:sz="4" w:space="0" w:color="auto"/>
              <w:left w:val="single" w:sz="4" w:space="0" w:color="auto"/>
              <w:bottom w:val="single" w:sz="4" w:space="0" w:color="auto"/>
              <w:right w:val="single" w:sz="4" w:space="0" w:color="auto"/>
            </w:tcBorders>
            <w:vAlign w:val="center"/>
          </w:tcPr>
          <w:p w14:paraId="4AA508B8"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1 954,6</w:t>
            </w:r>
          </w:p>
        </w:tc>
        <w:tc>
          <w:tcPr>
            <w:tcW w:w="1418" w:type="dxa"/>
            <w:tcBorders>
              <w:top w:val="single" w:sz="4" w:space="0" w:color="auto"/>
              <w:left w:val="single" w:sz="4" w:space="0" w:color="auto"/>
              <w:bottom w:val="single" w:sz="4" w:space="0" w:color="auto"/>
              <w:right w:val="single" w:sz="4" w:space="0" w:color="auto"/>
            </w:tcBorders>
            <w:vAlign w:val="center"/>
          </w:tcPr>
          <w:p w14:paraId="384C69D0"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2 125,0</w:t>
            </w:r>
          </w:p>
        </w:tc>
        <w:tc>
          <w:tcPr>
            <w:tcW w:w="1417" w:type="dxa"/>
            <w:tcBorders>
              <w:top w:val="single" w:sz="4" w:space="0" w:color="auto"/>
              <w:left w:val="single" w:sz="4" w:space="0" w:color="auto"/>
              <w:bottom w:val="single" w:sz="4" w:space="0" w:color="auto"/>
              <w:right w:val="single" w:sz="4" w:space="0" w:color="auto"/>
            </w:tcBorders>
            <w:vAlign w:val="center"/>
          </w:tcPr>
          <w:p w14:paraId="66842AC6"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2 373,7</w:t>
            </w:r>
          </w:p>
        </w:tc>
        <w:tc>
          <w:tcPr>
            <w:tcW w:w="1134" w:type="dxa"/>
            <w:tcBorders>
              <w:top w:val="single" w:sz="4" w:space="0" w:color="auto"/>
              <w:left w:val="single" w:sz="4" w:space="0" w:color="auto"/>
              <w:bottom w:val="single" w:sz="4" w:space="0" w:color="auto"/>
              <w:right w:val="single" w:sz="4" w:space="0" w:color="auto"/>
            </w:tcBorders>
            <w:vAlign w:val="center"/>
          </w:tcPr>
          <w:p w14:paraId="7769E271"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2 220,9</w:t>
            </w:r>
          </w:p>
        </w:tc>
        <w:tc>
          <w:tcPr>
            <w:tcW w:w="1134" w:type="dxa"/>
            <w:tcBorders>
              <w:top w:val="single" w:sz="4" w:space="0" w:color="auto"/>
              <w:left w:val="single" w:sz="4" w:space="0" w:color="auto"/>
              <w:bottom w:val="single" w:sz="4" w:space="0" w:color="auto"/>
              <w:right w:val="single" w:sz="4" w:space="0" w:color="auto"/>
            </w:tcBorders>
            <w:vAlign w:val="center"/>
          </w:tcPr>
          <w:p w14:paraId="3420F433"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- 152,8</w:t>
            </w:r>
          </w:p>
        </w:tc>
        <w:tc>
          <w:tcPr>
            <w:tcW w:w="709" w:type="dxa"/>
            <w:tcBorders>
              <w:top w:val="single" w:sz="4" w:space="0" w:color="auto"/>
              <w:left w:val="single" w:sz="4" w:space="0" w:color="auto"/>
              <w:bottom w:val="single" w:sz="4" w:space="0" w:color="auto"/>
              <w:right w:val="single" w:sz="4" w:space="0" w:color="auto"/>
            </w:tcBorders>
            <w:vAlign w:val="center"/>
          </w:tcPr>
          <w:p w14:paraId="6F4518C6" w14:textId="77777777" w:rsidR="00B17D1D" w:rsidRPr="005A4440" w:rsidRDefault="00B17D1D" w:rsidP="007653E4">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93,6</w:t>
            </w:r>
          </w:p>
        </w:tc>
      </w:tr>
      <w:tr w:rsidR="00B17D1D" w:rsidRPr="005A4440" w14:paraId="6610C94F" w14:textId="77777777" w:rsidTr="007653E4">
        <w:trPr>
          <w:trHeight w:val="521"/>
        </w:trPr>
        <w:tc>
          <w:tcPr>
            <w:tcW w:w="2268" w:type="dxa"/>
            <w:tcBorders>
              <w:top w:val="single" w:sz="4" w:space="0" w:color="auto"/>
              <w:left w:val="single" w:sz="4" w:space="0" w:color="auto"/>
              <w:bottom w:val="single" w:sz="4" w:space="0" w:color="auto"/>
              <w:right w:val="single" w:sz="4" w:space="0" w:color="auto"/>
            </w:tcBorders>
            <w:vAlign w:val="center"/>
          </w:tcPr>
          <w:p w14:paraId="1468FCD4"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1AB7FD3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1 806,8</w:t>
            </w:r>
          </w:p>
        </w:tc>
        <w:tc>
          <w:tcPr>
            <w:tcW w:w="1418" w:type="dxa"/>
            <w:tcBorders>
              <w:top w:val="single" w:sz="4" w:space="0" w:color="auto"/>
              <w:left w:val="single" w:sz="4" w:space="0" w:color="auto"/>
              <w:bottom w:val="single" w:sz="4" w:space="0" w:color="auto"/>
              <w:right w:val="single" w:sz="4" w:space="0" w:color="auto"/>
            </w:tcBorders>
            <w:vAlign w:val="center"/>
          </w:tcPr>
          <w:p w14:paraId="1F7A53FE"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1 945,1</w:t>
            </w:r>
          </w:p>
        </w:tc>
        <w:tc>
          <w:tcPr>
            <w:tcW w:w="1417" w:type="dxa"/>
            <w:tcBorders>
              <w:top w:val="single" w:sz="4" w:space="0" w:color="auto"/>
              <w:left w:val="single" w:sz="4" w:space="0" w:color="auto"/>
              <w:bottom w:val="single" w:sz="4" w:space="0" w:color="auto"/>
              <w:right w:val="single" w:sz="4" w:space="0" w:color="auto"/>
            </w:tcBorders>
            <w:vAlign w:val="center"/>
          </w:tcPr>
          <w:p w14:paraId="32F4FA69"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2 171,5</w:t>
            </w:r>
          </w:p>
        </w:tc>
        <w:tc>
          <w:tcPr>
            <w:tcW w:w="1134" w:type="dxa"/>
            <w:tcBorders>
              <w:top w:val="single" w:sz="4" w:space="0" w:color="auto"/>
              <w:left w:val="single" w:sz="4" w:space="0" w:color="auto"/>
              <w:bottom w:val="single" w:sz="4" w:space="0" w:color="auto"/>
              <w:right w:val="single" w:sz="4" w:space="0" w:color="auto"/>
            </w:tcBorders>
            <w:vAlign w:val="center"/>
          </w:tcPr>
          <w:p w14:paraId="7B375E64"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2 072,7</w:t>
            </w:r>
          </w:p>
        </w:tc>
        <w:tc>
          <w:tcPr>
            <w:tcW w:w="1134" w:type="dxa"/>
            <w:tcBorders>
              <w:top w:val="single" w:sz="4" w:space="0" w:color="auto"/>
              <w:left w:val="single" w:sz="4" w:space="0" w:color="auto"/>
              <w:bottom w:val="single" w:sz="4" w:space="0" w:color="auto"/>
              <w:right w:val="single" w:sz="4" w:space="0" w:color="auto"/>
            </w:tcBorders>
            <w:vAlign w:val="center"/>
          </w:tcPr>
          <w:p w14:paraId="162D10C6"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-98,8</w:t>
            </w:r>
          </w:p>
        </w:tc>
        <w:tc>
          <w:tcPr>
            <w:tcW w:w="709" w:type="dxa"/>
            <w:tcBorders>
              <w:top w:val="single" w:sz="4" w:space="0" w:color="auto"/>
              <w:left w:val="single" w:sz="4" w:space="0" w:color="auto"/>
              <w:bottom w:val="single" w:sz="4" w:space="0" w:color="auto"/>
              <w:right w:val="single" w:sz="4" w:space="0" w:color="auto"/>
            </w:tcBorders>
            <w:vAlign w:val="center"/>
          </w:tcPr>
          <w:p w14:paraId="59E94BE0"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95,4</w:t>
            </w:r>
          </w:p>
        </w:tc>
      </w:tr>
      <w:tr w:rsidR="00B17D1D" w:rsidRPr="005A4440" w14:paraId="468BE31B" w14:textId="77777777" w:rsidTr="007653E4">
        <w:trPr>
          <w:trHeight w:val="538"/>
        </w:trPr>
        <w:tc>
          <w:tcPr>
            <w:tcW w:w="2268" w:type="dxa"/>
            <w:tcBorders>
              <w:top w:val="single" w:sz="4" w:space="0" w:color="auto"/>
              <w:left w:val="single" w:sz="4" w:space="0" w:color="auto"/>
              <w:bottom w:val="single" w:sz="4" w:space="0" w:color="auto"/>
              <w:right w:val="single" w:sz="4" w:space="0" w:color="auto"/>
            </w:tcBorders>
            <w:vAlign w:val="center"/>
          </w:tcPr>
          <w:p w14:paraId="2D07BBFC"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Средства</w:t>
            </w:r>
          </w:p>
          <w:p w14:paraId="1CC375AF" w14:textId="77777777" w:rsidR="00B17D1D" w:rsidRPr="005A4440" w:rsidRDefault="00B17D1D" w:rsidP="007653E4">
            <w:pP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специального счета</w:t>
            </w:r>
          </w:p>
        </w:tc>
        <w:tc>
          <w:tcPr>
            <w:tcW w:w="1134" w:type="dxa"/>
            <w:tcBorders>
              <w:top w:val="single" w:sz="4" w:space="0" w:color="auto"/>
              <w:left w:val="single" w:sz="4" w:space="0" w:color="auto"/>
              <w:bottom w:val="single" w:sz="4" w:space="0" w:color="auto"/>
              <w:right w:val="single" w:sz="4" w:space="0" w:color="auto"/>
            </w:tcBorders>
            <w:vAlign w:val="center"/>
          </w:tcPr>
          <w:p w14:paraId="11868AD3" w14:textId="77777777" w:rsidR="00B17D1D" w:rsidRPr="005A4440" w:rsidRDefault="00B17D1D" w:rsidP="007653E4">
            <w:pPr>
              <w:jc w:val="center"/>
              <w:rPr>
                <w:rFonts w:ascii="Times New Roman" w:eastAsia="Calibri" w:hAnsi="Times New Roman" w:cs="Times New Roman"/>
                <w:color w:val="000000" w:themeColor="text1"/>
                <w:lang w:val="en-US" w:eastAsia="ru-RU"/>
              </w:rPr>
            </w:pPr>
            <w:r w:rsidRPr="005A4440">
              <w:rPr>
                <w:rFonts w:ascii="Times New Roman" w:eastAsia="Calibri" w:hAnsi="Times New Roman" w:cs="Times New Roman"/>
                <w:color w:val="000000" w:themeColor="text1"/>
                <w:lang w:eastAsia="ru-RU"/>
              </w:rPr>
              <w:t>147,8</w:t>
            </w:r>
          </w:p>
        </w:tc>
        <w:tc>
          <w:tcPr>
            <w:tcW w:w="1418" w:type="dxa"/>
            <w:tcBorders>
              <w:top w:val="single" w:sz="4" w:space="0" w:color="auto"/>
              <w:left w:val="single" w:sz="4" w:space="0" w:color="auto"/>
              <w:bottom w:val="single" w:sz="4" w:space="0" w:color="auto"/>
              <w:right w:val="single" w:sz="4" w:space="0" w:color="auto"/>
            </w:tcBorders>
            <w:vAlign w:val="center"/>
          </w:tcPr>
          <w:p w14:paraId="718888BB"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179,9</w:t>
            </w:r>
          </w:p>
        </w:tc>
        <w:tc>
          <w:tcPr>
            <w:tcW w:w="1417" w:type="dxa"/>
            <w:tcBorders>
              <w:top w:val="single" w:sz="4" w:space="0" w:color="auto"/>
              <w:left w:val="single" w:sz="4" w:space="0" w:color="auto"/>
              <w:bottom w:val="single" w:sz="4" w:space="0" w:color="auto"/>
              <w:right w:val="single" w:sz="4" w:space="0" w:color="auto"/>
            </w:tcBorders>
            <w:vAlign w:val="center"/>
          </w:tcPr>
          <w:p w14:paraId="1DF26419"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202,2</w:t>
            </w:r>
          </w:p>
        </w:tc>
        <w:tc>
          <w:tcPr>
            <w:tcW w:w="1134" w:type="dxa"/>
            <w:tcBorders>
              <w:top w:val="single" w:sz="4" w:space="0" w:color="auto"/>
              <w:left w:val="single" w:sz="4" w:space="0" w:color="auto"/>
              <w:bottom w:val="single" w:sz="4" w:space="0" w:color="auto"/>
              <w:right w:val="single" w:sz="4" w:space="0" w:color="auto"/>
            </w:tcBorders>
            <w:vAlign w:val="center"/>
          </w:tcPr>
          <w:p w14:paraId="76F6D7CA"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148,2</w:t>
            </w:r>
          </w:p>
        </w:tc>
        <w:tc>
          <w:tcPr>
            <w:tcW w:w="1134" w:type="dxa"/>
            <w:tcBorders>
              <w:top w:val="single" w:sz="4" w:space="0" w:color="auto"/>
              <w:left w:val="single" w:sz="4" w:space="0" w:color="auto"/>
              <w:bottom w:val="single" w:sz="4" w:space="0" w:color="auto"/>
              <w:right w:val="single" w:sz="4" w:space="0" w:color="auto"/>
            </w:tcBorders>
            <w:vAlign w:val="center"/>
          </w:tcPr>
          <w:p w14:paraId="76C14FE0"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-54,0</w:t>
            </w:r>
          </w:p>
        </w:tc>
        <w:tc>
          <w:tcPr>
            <w:tcW w:w="709" w:type="dxa"/>
            <w:tcBorders>
              <w:top w:val="single" w:sz="4" w:space="0" w:color="auto"/>
              <w:left w:val="single" w:sz="4" w:space="0" w:color="auto"/>
              <w:bottom w:val="single" w:sz="4" w:space="0" w:color="auto"/>
              <w:right w:val="single" w:sz="4" w:space="0" w:color="auto"/>
            </w:tcBorders>
            <w:vAlign w:val="center"/>
          </w:tcPr>
          <w:p w14:paraId="71222900" w14:textId="77777777" w:rsidR="00B17D1D" w:rsidRPr="005A4440" w:rsidRDefault="00B17D1D" w:rsidP="007653E4">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73,3</w:t>
            </w:r>
          </w:p>
        </w:tc>
      </w:tr>
    </w:tbl>
    <w:p w14:paraId="7F945141"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rPr>
      </w:pPr>
    </w:p>
    <w:p w14:paraId="77FE31A2"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Исполнение</w:t>
      </w: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 xml:space="preserve">бюджетных  средств </w:t>
      </w:r>
      <w:r w:rsidRPr="005A4440">
        <w:rPr>
          <w:rFonts w:ascii="Times New Roman" w:eastAsia="Calibri" w:hAnsi="Times New Roman" w:cs="Times New Roman"/>
          <w:color w:val="000000" w:themeColor="text1"/>
          <w:sz w:val="24"/>
          <w:szCs w:val="24"/>
          <w:lang w:val="ky-KG"/>
        </w:rPr>
        <w:t>за</w:t>
      </w:r>
      <w:r w:rsidRPr="005A4440">
        <w:rPr>
          <w:rFonts w:ascii="Times New Roman" w:eastAsia="Calibri" w:hAnsi="Times New Roman" w:cs="Times New Roman"/>
          <w:color w:val="000000" w:themeColor="text1"/>
          <w:sz w:val="24"/>
          <w:szCs w:val="24"/>
        </w:rPr>
        <w:t xml:space="preserve"> 12</w:t>
      </w:r>
      <w:r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месяца</w:t>
      </w:r>
      <w:r w:rsidRPr="005A4440">
        <w:rPr>
          <w:rFonts w:ascii="Times New Roman" w:eastAsia="Calibri" w:hAnsi="Times New Roman" w:cs="Times New Roman"/>
          <w:color w:val="000000" w:themeColor="text1"/>
          <w:sz w:val="24"/>
          <w:szCs w:val="24"/>
          <w:lang w:val="ky-KG"/>
        </w:rPr>
        <w:t xml:space="preserve"> 20</w:t>
      </w:r>
      <w:r w:rsidRPr="005A4440">
        <w:rPr>
          <w:rFonts w:ascii="Times New Roman" w:eastAsia="Calibri" w:hAnsi="Times New Roman" w:cs="Times New Roman"/>
          <w:color w:val="000000" w:themeColor="text1"/>
          <w:sz w:val="24"/>
          <w:szCs w:val="24"/>
        </w:rPr>
        <w:t>23</w:t>
      </w:r>
      <w:r w:rsidRPr="005A4440">
        <w:rPr>
          <w:rFonts w:ascii="Times New Roman" w:eastAsia="Calibri" w:hAnsi="Times New Roman" w:cs="Times New Roman"/>
          <w:color w:val="000000" w:themeColor="text1"/>
          <w:sz w:val="24"/>
          <w:szCs w:val="24"/>
          <w:lang w:val="ky-KG"/>
        </w:rPr>
        <w:t xml:space="preserve"> го</w:t>
      </w:r>
      <w:r w:rsidRPr="005A4440">
        <w:rPr>
          <w:rFonts w:ascii="Times New Roman" w:eastAsia="Calibri" w:hAnsi="Times New Roman" w:cs="Times New Roman"/>
          <w:color w:val="000000" w:themeColor="text1"/>
          <w:sz w:val="24"/>
          <w:szCs w:val="24"/>
        </w:rPr>
        <w:t>да из республиканского бюджета по центральному аппарату, подведомственным учреждениям образования и учреждениям начального профессионального образования Министерства образования и</w:t>
      </w:r>
      <w:r w:rsidRPr="005A4440">
        <w:rPr>
          <w:rFonts w:ascii="Times New Roman" w:eastAsia="Calibri" w:hAnsi="Times New Roman" w:cs="Times New Roman"/>
          <w:b/>
          <w:color w:val="000000" w:themeColor="text1"/>
          <w:sz w:val="24"/>
          <w:szCs w:val="24"/>
        </w:rPr>
        <w:t xml:space="preserve"> </w:t>
      </w:r>
      <w:r w:rsidRPr="005A4440">
        <w:rPr>
          <w:rFonts w:ascii="Times New Roman" w:eastAsia="Calibri" w:hAnsi="Times New Roman" w:cs="Times New Roman"/>
          <w:color w:val="000000" w:themeColor="text1"/>
          <w:sz w:val="24"/>
          <w:szCs w:val="24"/>
        </w:rPr>
        <w:t>науки КР</w:t>
      </w:r>
      <w:r w:rsidRPr="005A4440">
        <w:rPr>
          <w:rFonts w:ascii="Times New Roman" w:eastAsia="Calibri" w:hAnsi="Times New Roman" w:cs="Times New Roman"/>
          <w:b/>
          <w:color w:val="000000" w:themeColor="text1"/>
          <w:sz w:val="24"/>
          <w:szCs w:val="24"/>
        </w:rPr>
        <w:t xml:space="preserve"> без учета науки </w:t>
      </w:r>
      <w:r w:rsidRPr="005A4440">
        <w:rPr>
          <w:rFonts w:ascii="Times New Roman" w:eastAsia="Calibri" w:hAnsi="Times New Roman" w:cs="Times New Roman"/>
          <w:color w:val="000000" w:themeColor="text1"/>
          <w:sz w:val="24"/>
          <w:szCs w:val="24"/>
        </w:rPr>
        <w:t>открыто финансирование (кассовый план) полностью согласно заявки МОН в сумме 52 382,7 млн.сом при уточненном плане 52 927,3 млн.сом. При этом кассовые расходы Министерства образования и науки Кыргызской Республики  составили 52 085,7 млн.сом.</w:t>
      </w:r>
    </w:p>
    <w:p w14:paraId="6DC2F9FA"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b/>
          <w:color w:val="000000" w:themeColor="text1"/>
          <w:sz w:val="24"/>
          <w:szCs w:val="24"/>
          <w:lang w:eastAsia="ru-RU"/>
        </w:rPr>
        <w:t>На централизованные мероприятия</w:t>
      </w:r>
      <w:r w:rsidRPr="005A4440">
        <w:rPr>
          <w:rFonts w:ascii="Times New Roman" w:eastAsia="Calibri" w:hAnsi="Times New Roman" w:cs="Times New Roman"/>
          <w:color w:val="000000" w:themeColor="text1"/>
          <w:sz w:val="24"/>
          <w:szCs w:val="24"/>
          <w:lang w:eastAsia="ru-RU"/>
        </w:rPr>
        <w:t xml:space="preserve"> министерства профинансированы расходы на сумму 290,9 млн.сом, при уточненном плане 373,7 млн.сом. </w:t>
      </w:r>
    </w:p>
    <w:p w14:paraId="6BFCDBD6"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на издание и приобретение учебников для общеобразовательных школ Кыргызской Республики, </w:t>
      </w:r>
      <w:r w:rsidRPr="005A4440">
        <w:rPr>
          <w:rFonts w:ascii="Times New Roman" w:eastAsia="Times New Roman" w:hAnsi="Times New Roman" w:cs="Times New Roman"/>
          <w:color w:val="000000" w:themeColor="text1"/>
          <w:sz w:val="24"/>
          <w:szCs w:val="24"/>
          <w:lang w:eastAsia="ru-RU"/>
        </w:rPr>
        <w:t xml:space="preserve">в том числе для приобретения учебников Брайля предусмотрено </w:t>
      </w:r>
      <w:r w:rsidRPr="005A4440">
        <w:rPr>
          <w:rFonts w:ascii="Times New Roman" w:eastAsia="Calibri" w:hAnsi="Times New Roman" w:cs="Times New Roman"/>
          <w:color w:val="000000" w:themeColor="text1"/>
          <w:sz w:val="24"/>
          <w:szCs w:val="24"/>
          <w:lang w:eastAsia="ru-RU"/>
        </w:rPr>
        <w:t>в сумме 152,0 млн.сом, а также, профинансировано полностью.</w:t>
      </w:r>
    </w:p>
    <w:p w14:paraId="5E8A8FDC"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международную олимпиаду школьников в сумме  3,9 млн.сом;</w:t>
      </w:r>
    </w:p>
    <w:p w14:paraId="04BDD327"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проведения республиканской олимпиады школьников и республиканская олимпиада по математике в сумме  8,2 млн.сом;</w:t>
      </w:r>
    </w:p>
    <w:p w14:paraId="015A25AF"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аккредитацию образовательной деятельности в сумме 18,1 млн.сом;</w:t>
      </w:r>
    </w:p>
    <w:p w14:paraId="7A646BFC"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проведение  «Учитель года» для работников ДОО, школьного и внешкольного образования в сумме 1,7 млн.сом;</w:t>
      </w:r>
    </w:p>
    <w:p w14:paraId="798F9256"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проведение очередного заседания Научного Совета Тюркской Академии в сумме 1,1 млн.сом;</w:t>
      </w:r>
    </w:p>
    <w:p w14:paraId="13EDF949"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проведения тестирования претендентов на получение аттестата с отличием «Алтын тамга» в сумме 1,8 млн.сом;</w:t>
      </w:r>
    </w:p>
    <w:p w14:paraId="2B812BBB" w14:textId="77777777" w:rsidR="00B17D1D" w:rsidRPr="005A4440" w:rsidRDefault="00B17D1D" w:rsidP="00B17D1D">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на текущий ремонт образовательных организаций  в сумме 138,1 млн.сом;</w:t>
      </w:r>
    </w:p>
    <w:p w14:paraId="15775FFB" w14:textId="77777777" w:rsidR="00B17D1D" w:rsidRPr="005A4440" w:rsidRDefault="00B17D1D" w:rsidP="00B17D1D">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на абонентскую плату за интернет связь в школах направлено 36,6 млн.сом. </w:t>
      </w:r>
    </w:p>
    <w:p w14:paraId="1FA9D8C2" w14:textId="77777777" w:rsidR="00B17D1D" w:rsidRPr="005A4440" w:rsidRDefault="00B17D1D" w:rsidP="00B17D1D">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lastRenderedPageBreak/>
        <w:t>на приобретение мебели и компьютерной техники для общеобразовательной организации направленно в сумме 68,9 млн.сом.</w:t>
      </w:r>
    </w:p>
    <w:p w14:paraId="51ED4345" w14:textId="77777777" w:rsidR="00B17D1D" w:rsidRPr="005A4440" w:rsidRDefault="00B17D1D" w:rsidP="00B17D1D">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Следует отметить, что финансирование по ВУЗам, СПУЗам и профтехобразованиям системы Министерства образования и науки Кыргызской Республики осуществлялось согласно нормативного финансирования утвержденного постановлений Правительства Кыргызской Республики от 1 июля 2016 года №370, от 22 ноября 2018 №545, </w:t>
      </w:r>
      <w:r w:rsidR="00175EF4" w:rsidRPr="005A4440">
        <w:rPr>
          <w:rFonts w:ascii="Times New Roman" w:eastAsia="Calibri" w:hAnsi="Times New Roman" w:cs="Times New Roman"/>
          <w:color w:val="000000" w:themeColor="text1"/>
          <w:sz w:val="24"/>
          <w:szCs w:val="24"/>
          <w:lang w:eastAsia="ru-RU"/>
        </w:rPr>
        <w:t xml:space="preserve">от 21 июня 2021 года №39, </w:t>
      </w:r>
      <w:r w:rsidRPr="005A4440">
        <w:rPr>
          <w:rFonts w:ascii="Times New Roman" w:eastAsia="Calibri" w:hAnsi="Times New Roman" w:cs="Times New Roman"/>
          <w:color w:val="000000" w:themeColor="text1"/>
          <w:sz w:val="24"/>
          <w:szCs w:val="24"/>
          <w:lang w:eastAsia="ru-RU"/>
        </w:rPr>
        <w:t xml:space="preserve">а также с учетом: повышения заработной платы  работников  данных учреждений согласно постановлению Кабинета Министров Кыргызской Республики от 30.03.22г. №181; повышения тарифов на электроэнергию. </w:t>
      </w:r>
    </w:p>
    <w:p w14:paraId="163AA222" w14:textId="77777777" w:rsidR="008D79E9" w:rsidRPr="005A4440" w:rsidRDefault="008D79E9" w:rsidP="00147AB4">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 xml:space="preserve">Исполнение за 2023 год по </w:t>
      </w:r>
      <w:r w:rsidRPr="005A4440">
        <w:rPr>
          <w:rFonts w:ascii="Times New Roman" w:eastAsia="Times New Roman" w:hAnsi="Times New Roman" w:cs="Times New Roman"/>
          <w:b/>
          <w:color w:val="000000" w:themeColor="text1"/>
          <w:sz w:val="24"/>
          <w:szCs w:val="24"/>
          <w:lang w:val="ky-KG" w:eastAsia="ru-RU"/>
        </w:rPr>
        <w:t>образовательным организациям Министерства культуры, информации, спорта и молодежной политики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(дошкольн</w:t>
      </w:r>
      <w:r w:rsidRPr="005A4440">
        <w:rPr>
          <w:rFonts w:ascii="Times New Roman" w:eastAsia="Times New Roman" w:hAnsi="Times New Roman" w:cs="Times New Roman"/>
          <w:color w:val="000000" w:themeColor="text1"/>
          <w:sz w:val="24"/>
          <w:szCs w:val="24"/>
          <w:lang w:eastAsia="ru-RU"/>
        </w:rPr>
        <w:t>ые</w:t>
      </w:r>
      <w:r w:rsidRPr="005A4440">
        <w:rPr>
          <w:rFonts w:ascii="Times New Roman" w:eastAsia="Times New Roman" w:hAnsi="Times New Roman" w:cs="Times New Roman"/>
          <w:color w:val="000000" w:themeColor="text1"/>
          <w:sz w:val="24"/>
          <w:szCs w:val="24"/>
          <w:lang w:val="ky-KG" w:eastAsia="ru-RU"/>
        </w:rPr>
        <w:t xml:space="preserve"> образовани</w:t>
      </w:r>
      <w:r w:rsidRPr="005A4440">
        <w:rPr>
          <w:rFonts w:ascii="Times New Roman" w:eastAsia="Times New Roman" w:hAnsi="Times New Roman" w:cs="Times New Roman"/>
          <w:color w:val="000000" w:themeColor="text1"/>
          <w:sz w:val="24"/>
          <w:szCs w:val="24"/>
          <w:lang w:eastAsia="ru-RU"/>
        </w:rPr>
        <w:t>я</w:t>
      </w:r>
      <w:r w:rsidRPr="005A4440">
        <w:rPr>
          <w:rFonts w:ascii="Times New Roman" w:eastAsia="Times New Roman" w:hAnsi="Times New Roman" w:cs="Times New Roman"/>
          <w:color w:val="000000" w:themeColor="text1"/>
          <w:sz w:val="24"/>
          <w:szCs w:val="24"/>
          <w:lang w:val="ky-KG" w:eastAsia="ru-RU"/>
        </w:rPr>
        <w:t>, средняя специальная музыкальная школа-интернат им.М.Абдраева, средн</w:t>
      </w:r>
      <w:r w:rsidRPr="005A4440">
        <w:rPr>
          <w:rFonts w:ascii="Times New Roman" w:eastAsia="Times New Roman" w:hAnsi="Times New Roman" w:cs="Times New Roman"/>
          <w:color w:val="000000" w:themeColor="text1"/>
          <w:sz w:val="24"/>
          <w:szCs w:val="24"/>
          <w:lang w:eastAsia="ru-RU"/>
        </w:rPr>
        <w:t>ее</w:t>
      </w:r>
      <w:r w:rsidRPr="005A4440">
        <w:rPr>
          <w:rFonts w:ascii="Times New Roman" w:eastAsia="Times New Roman" w:hAnsi="Times New Roman" w:cs="Times New Roman"/>
          <w:color w:val="000000" w:themeColor="text1"/>
          <w:sz w:val="24"/>
          <w:szCs w:val="24"/>
          <w:lang w:val="ky-KG" w:eastAsia="ru-RU"/>
        </w:rPr>
        <w:t xml:space="preserve"> специальное учебное заведение, среднее продолженное учебное заведение, высш</w:t>
      </w:r>
      <w:r w:rsidRPr="005A4440">
        <w:rPr>
          <w:rFonts w:ascii="Times New Roman" w:eastAsia="Times New Roman" w:hAnsi="Times New Roman" w:cs="Times New Roman"/>
          <w:color w:val="000000" w:themeColor="text1"/>
          <w:sz w:val="24"/>
          <w:szCs w:val="24"/>
          <w:lang w:eastAsia="ru-RU"/>
        </w:rPr>
        <w:t>ие</w:t>
      </w:r>
      <w:r w:rsidRPr="005A4440">
        <w:rPr>
          <w:rFonts w:ascii="Times New Roman" w:eastAsia="Times New Roman" w:hAnsi="Times New Roman" w:cs="Times New Roman"/>
          <w:color w:val="000000" w:themeColor="text1"/>
          <w:sz w:val="24"/>
          <w:szCs w:val="24"/>
          <w:lang w:val="ky-KG" w:eastAsia="ru-RU"/>
        </w:rPr>
        <w:t xml:space="preserve"> учебные заведени</w:t>
      </w:r>
      <w:r w:rsidRPr="005A4440">
        <w:rPr>
          <w:rFonts w:ascii="Times New Roman" w:eastAsia="Times New Roman" w:hAnsi="Times New Roman" w:cs="Times New Roman"/>
          <w:color w:val="000000" w:themeColor="text1"/>
          <w:sz w:val="24"/>
          <w:szCs w:val="24"/>
          <w:lang w:eastAsia="ru-RU"/>
        </w:rPr>
        <w:t>я</w:t>
      </w:r>
      <w:r w:rsidRPr="005A4440">
        <w:rPr>
          <w:rFonts w:ascii="Times New Roman" w:eastAsia="Times New Roman" w:hAnsi="Times New Roman" w:cs="Times New Roman"/>
          <w:color w:val="000000" w:themeColor="text1"/>
          <w:sz w:val="24"/>
          <w:szCs w:val="24"/>
          <w:lang w:val="ky-KG" w:eastAsia="ru-RU"/>
        </w:rPr>
        <w:t>, детские районные</w:t>
      </w:r>
      <w:r w:rsidRPr="005A4440">
        <w:rPr>
          <w:rFonts w:ascii="Times New Roman" w:eastAsia="Times New Roman" w:hAnsi="Times New Roman" w:cs="Times New Roman"/>
          <w:color w:val="000000" w:themeColor="text1"/>
          <w:sz w:val="24"/>
          <w:szCs w:val="24"/>
          <w:lang w:eastAsia="ru-RU"/>
        </w:rPr>
        <w:t xml:space="preserve"> и городские</w:t>
      </w:r>
      <w:r w:rsidRPr="005A4440">
        <w:rPr>
          <w:rFonts w:ascii="Times New Roman" w:eastAsia="Times New Roman" w:hAnsi="Times New Roman" w:cs="Times New Roman"/>
          <w:color w:val="000000" w:themeColor="text1"/>
          <w:sz w:val="24"/>
          <w:szCs w:val="24"/>
          <w:lang w:val="ky-KG" w:eastAsia="ru-RU"/>
        </w:rPr>
        <w:t xml:space="preserve"> музыкальные, художественные школы и школы искусства)</w:t>
      </w:r>
      <w:r w:rsidR="00A735F5" w:rsidRPr="005A4440">
        <w:rPr>
          <w:rFonts w:ascii="Times New Roman" w:eastAsia="Calibri" w:hAnsi="Times New Roman" w:cs="Times New Roman"/>
          <w:color w:val="000000" w:themeColor="text1"/>
          <w:sz w:val="24"/>
          <w:szCs w:val="24"/>
          <w:lang w:eastAsia="ru-RU"/>
        </w:rPr>
        <w:t xml:space="preserve"> составило 1 426,0 млн.сом</w:t>
      </w:r>
      <w:r w:rsidRPr="005A4440">
        <w:rPr>
          <w:rFonts w:ascii="Times New Roman" w:eastAsia="Calibri" w:hAnsi="Times New Roman" w:cs="Times New Roman"/>
          <w:color w:val="000000" w:themeColor="text1"/>
          <w:sz w:val="24"/>
          <w:szCs w:val="24"/>
          <w:lang w:eastAsia="ru-RU"/>
        </w:rPr>
        <w:t xml:space="preserve"> при ут</w:t>
      </w:r>
      <w:r w:rsidR="00A735F5" w:rsidRPr="005A4440">
        <w:rPr>
          <w:rFonts w:ascii="Times New Roman" w:eastAsia="Calibri" w:hAnsi="Times New Roman" w:cs="Times New Roman"/>
          <w:color w:val="000000" w:themeColor="text1"/>
          <w:sz w:val="24"/>
          <w:szCs w:val="24"/>
          <w:lang w:eastAsia="ru-RU"/>
        </w:rPr>
        <w:t>очненном плане 1 436,5 млн.сом</w:t>
      </w:r>
      <w:r w:rsidRPr="005A4440">
        <w:rPr>
          <w:rFonts w:ascii="Times New Roman" w:eastAsia="Calibri" w:hAnsi="Times New Roman" w:cs="Times New Roman"/>
          <w:color w:val="000000" w:themeColor="text1"/>
          <w:sz w:val="24"/>
          <w:szCs w:val="24"/>
          <w:lang w:eastAsia="ru-RU"/>
        </w:rPr>
        <w:t>. По специальным средствам</w:t>
      </w:r>
      <w:r w:rsidR="00A735F5" w:rsidRPr="005A4440">
        <w:rPr>
          <w:rFonts w:ascii="Times New Roman" w:eastAsia="Calibri" w:hAnsi="Times New Roman" w:cs="Times New Roman"/>
          <w:color w:val="000000" w:themeColor="text1"/>
          <w:sz w:val="24"/>
          <w:szCs w:val="24"/>
          <w:lang w:eastAsia="ru-RU"/>
        </w:rPr>
        <w:t xml:space="preserve"> 67,1 млн.сом</w:t>
      </w:r>
      <w:r w:rsidRPr="005A4440">
        <w:rPr>
          <w:rFonts w:ascii="Times New Roman" w:eastAsia="Calibri" w:hAnsi="Times New Roman" w:cs="Times New Roman"/>
          <w:color w:val="000000" w:themeColor="text1"/>
          <w:sz w:val="24"/>
          <w:szCs w:val="24"/>
          <w:lang w:eastAsia="ru-RU"/>
        </w:rPr>
        <w:t xml:space="preserve"> при</w:t>
      </w:r>
      <w:r w:rsidR="00A735F5" w:rsidRPr="005A4440">
        <w:rPr>
          <w:rFonts w:ascii="Times New Roman" w:eastAsia="Calibri" w:hAnsi="Times New Roman" w:cs="Times New Roman"/>
          <w:color w:val="000000" w:themeColor="text1"/>
          <w:sz w:val="24"/>
          <w:szCs w:val="24"/>
          <w:lang w:eastAsia="ru-RU"/>
        </w:rPr>
        <w:t xml:space="preserve"> уточненном плане 96,8 млн.сом</w:t>
      </w:r>
      <w:r w:rsidRPr="005A4440">
        <w:rPr>
          <w:rFonts w:ascii="Times New Roman" w:eastAsia="Calibri" w:hAnsi="Times New Roman" w:cs="Times New Roman"/>
          <w:color w:val="000000" w:themeColor="text1"/>
          <w:sz w:val="24"/>
          <w:szCs w:val="24"/>
          <w:lang w:eastAsia="ru-RU"/>
        </w:rPr>
        <w:t>.</w:t>
      </w:r>
    </w:p>
    <w:p w14:paraId="626AB3B0" w14:textId="77777777" w:rsidR="008D79E9" w:rsidRPr="005A4440" w:rsidRDefault="008D79E9" w:rsidP="00147AB4">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Распоряжением Кабинета Министров Кыргызской Республики от 29 июня 2023 года</w:t>
      </w:r>
      <w:r w:rsidR="00D23222" w:rsidRPr="005A4440">
        <w:rPr>
          <w:rFonts w:ascii="Times New Roman" w:eastAsia="Calibri" w:hAnsi="Times New Roman" w:cs="Times New Roman"/>
          <w:color w:val="000000" w:themeColor="text1"/>
          <w:sz w:val="24"/>
          <w:szCs w:val="24"/>
          <w:lang w:eastAsia="ru-RU"/>
        </w:rPr>
        <w:t xml:space="preserve"> №383-р выделено 373,5 млн.сом</w:t>
      </w:r>
      <w:r w:rsidRPr="005A4440">
        <w:rPr>
          <w:rFonts w:ascii="Times New Roman" w:eastAsia="Calibri" w:hAnsi="Times New Roman" w:cs="Times New Roman"/>
          <w:color w:val="000000" w:themeColor="text1"/>
          <w:sz w:val="24"/>
          <w:szCs w:val="24"/>
          <w:lang w:eastAsia="ru-RU"/>
        </w:rPr>
        <w:t xml:space="preserve">, из них на </w:t>
      </w:r>
      <w:r w:rsidRPr="005A4440">
        <w:rPr>
          <w:rFonts w:ascii="Times New Roman" w:eastAsia="Calibri" w:hAnsi="Times New Roman" w:cs="Times New Roman"/>
          <w:color w:val="000000" w:themeColor="text1"/>
          <w:sz w:val="24"/>
          <w:szCs w:val="24"/>
          <w:lang w:val="ky-KG" w:eastAsia="ru-RU"/>
        </w:rPr>
        <w:t>образовательным организациям</w:t>
      </w:r>
      <w:r w:rsidRPr="005A4440">
        <w:rPr>
          <w:rFonts w:ascii="Times New Roman" w:eastAsia="Calibri" w:hAnsi="Times New Roman" w:cs="Times New Roman"/>
          <w:color w:val="000000" w:themeColor="text1"/>
          <w:sz w:val="24"/>
          <w:szCs w:val="24"/>
          <w:lang w:eastAsia="ru-RU"/>
        </w:rPr>
        <w:t xml:space="preserve"> ми</w:t>
      </w:r>
      <w:r w:rsidR="00AF715F" w:rsidRPr="005A4440">
        <w:rPr>
          <w:rFonts w:ascii="Times New Roman" w:eastAsia="Calibri" w:hAnsi="Times New Roman" w:cs="Times New Roman"/>
          <w:color w:val="000000" w:themeColor="text1"/>
          <w:sz w:val="24"/>
          <w:szCs w:val="24"/>
          <w:lang w:eastAsia="ru-RU"/>
        </w:rPr>
        <w:t>нистерства выделено - 85,8 млн.</w:t>
      </w:r>
      <w:r w:rsidR="00D23222" w:rsidRPr="005A4440">
        <w:rPr>
          <w:rFonts w:ascii="Times New Roman" w:eastAsia="Calibri" w:hAnsi="Times New Roman" w:cs="Times New Roman"/>
          <w:color w:val="000000" w:themeColor="text1"/>
          <w:sz w:val="24"/>
          <w:szCs w:val="24"/>
          <w:lang w:eastAsia="ru-RU"/>
        </w:rPr>
        <w:t>сом</w:t>
      </w:r>
      <w:r w:rsidRPr="005A4440">
        <w:rPr>
          <w:rFonts w:ascii="Times New Roman" w:eastAsia="Calibri" w:hAnsi="Times New Roman" w:cs="Times New Roman"/>
          <w:color w:val="000000" w:themeColor="text1"/>
          <w:sz w:val="24"/>
          <w:szCs w:val="24"/>
          <w:lang w:eastAsia="ru-RU"/>
        </w:rPr>
        <w:t>.</w:t>
      </w:r>
    </w:p>
    <w:p w14:paraId="327C4FC3" w14:textId="77777777" w:rsidR="008D79E9" w:rsidRPr="005A4440" w:rsidRDefault="008D79E9" w:rsidP="00147AB4">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lang w:eastAsia="ru-RU"/>
        </w:rPr>
        <w:t>Финансирование осуществлялось согласно нормативного финансирования утвержденного постановлений Правительства Кыргызской Республики от 1 июля 2016 года №370 «О порядке финансирование организаций высщего профессионального образование Кыргызской Республики из средств республиканского бюджета на основе размеров государственного обр</w:t>
      </w:r>
      <w:r w:rsidR="00BA619C" w:rsidRPr="005A4440">
        <w:rPr>
          <w:rFonts w:ascii="Times New Roman" w:eastAsia="Calibri" w:hAnsi="Times New Roman" w:cs="Times New Roman"/>
          <w:color w:val="000000" w:themeColor="text1"/>
          <w:sz w:val="24"/>
          <w:szCs w:val="24"/>
          <w:lang w:eastAsia="ru-RU"/>
        </w:rPr>
        <w:t xml:space="preserve">азовательного гранта», а также </w:t>
      </w:r>
      <w:r w:rsidRPr="005A4440">
        <w:rPr>
          <w:rFonts w:ascii="Times New Roman" w:eastAsia="Calibri" w:hAnsi="Times New Roman" w:cs="Times New Roman"/>
          <w:color w:val="000000" w:themeColor="text1"/>
          <w:sz w:val="24"/>
          <w:szCs w:val="24"/>
          <w:lang w:eastAsia="ru-RU"/>
        </w:rPr>
        <w:t>с учетом повышения заработной платы согласно постановлению Кабинета Министров Кыргызской Республики от 30.03.22</w:t>
      </w:r>
      <w:r w:rsidR="00576A21" w:rsidRPr="005A4440">
        <w:rPr>
          <w:rFonts w:ascii="Times New Roman" w:eastAsia="Calibri"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г. №181 и распоряжением Кабинета министров Кыргызской Республики от 29 июня 2023 года №383-р.</w:t>
      </w:r>
    </w:p>
    <w:p w14:paraId="660CCA19" w14:textId="77777777" w:rsidR="008D79E9" w:rsidRPr="005A4440" w:rsidRDefault="008D79E9" w:rsidP="00FD748B">
      <w:pPr>
        <w:spacing w:after="0" w:line="240" w:lineRule="auto"/>
        <w:ind w:firstLine="708"/>
        <w:contextualSpacing/>
        <w:jc w:val="both"/>
        <w:rPr>
          <w:rFonts w:ascii="Times New Roman" w:eastAsia="Times New Roman" w:hAnsi="Times New Roman" w:cs="Times New Roman"/>
          <w:b/>
          <w:color w:val="000000" w:themeColor="text1"/>
          <w:sz w:val="24"/>
          <w:szCs w:val="24"/>
          <w:lang w:eastAsia="ky-KG"/>
        </w:rPr>
      </w:pPr>
    </w:p>
    <w:p w14:paraId="13B20E41"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 xml:space="preserve">По Национальной комиссии по государственному языку при Президенте Кыргызской Республики </w:t>
      </w:r>
      <w:r w:rsidRPr="005A4440">
        <w:rPr>
          <w:rFonts w:ascii="Times New Roman" w:eastAsia="Times New Roman" w:hAnsi="Times New Roman" w:cs="Times New Roman"/>
          <w:color w:val="000000" w:themeColor="text1"/>
          <w:sz w:val="24"/>
          <w:szCs w:val="24"/>
          <w:lang w:eastAsia="ru-RU"/>
        </w:rPr>
        <w:t>из республиканского бюджета профинанси</w:t>
      </w:r>
      <w:r w:rsidR="00117550" w:rsidRPr="005A4440">
        <w:rPr>
          <w:rFonts w:ascii="Times New Roman" w:eastAsia="Times New Roman" w:hAnsi="Times New Roman" w:cs="Times New Roman"/>
          <w:color w:val="000000" w:themeColor="text1"/>
          <w:sz w:val="24"/>
          <w:szCs w:val="24"/>
          <w:lang w:eastAsia="ru-RU"/>
        </w:rPr>
        <w:t>рованы расходы на 36,2 млн.сом</w:t>
      </w:r>
      <w:r w:rsidRPr="005A4440">
        <w:rPr>
          <w:rFonts w:ascii="Times New Roman" w:eastAsia="Times New Roman" w:hAnsi="Times New Roman" w:cs="Times New Roman"/>
          <w:color w:val="000000" w:themeColor="text1"/>
          <w:sz w:val="24"/>
          <w:szCs w:val="24"/>
          <w:lang w:eastAsia="ru-RU"/>
        </w:rPr>
        <w:t xml:space="preserve"> при</w:t>
      </w:r>
      <w:r w:rsidR="00117550" w:rsidRPr="005A4440">
        <w:rPr>
          <w:rFonts w:ascii="Times New Roman" w:eastAsia="Times New Roman" w:hAnsi="Times New Roman" w:cs="Times New Roman"/>
          <w:color w:val="000000" w:themeColor="text1"/>
          <w:sz w:val="24"/>
          <w:szCs w:val="24"/>
          <w:lang w:eastAsia="ru-RU"/>
        </w:rPr>
        <w:t xml:space="preserve"> уточненном плане 43,2 млн.сом</w:t>
      </w:r>
      <w:r w:rsidRPr="005A4440">
        <w:rPr>
          <w:rFonts w:ascii="Times New Roman" w:eastAsia="Times New Roman" w:hAnsi="Times New Roman" w:cs="Times New Roman"/>
          <w:color w:val="000000" w:themeColor="text1"/>
          <w:sz w:val="24"/>
          <w:szCs w:val="24"/>
          <w:lang w:eastAsia="ru-RU"/>
        </w:rPr>
        <w:t>.</w:t>
      </w:r>
    </w:p>
    <w:p w14:paraId="30D9A00B"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Также, согласно постановлению Правительства Кыргызской Республики «О плане мероприятий по реализации Программы развития государственного языка и совершенствования языковой политики в Кыргызской Республике на 2021-2025 годы» от 1 октября 2020 года №510, п</w:t>
      </w:r>
      <w:r w:rsidRPr="005A4440">
        <w:rPr>
          <w:rFonts w:ascii="Times New Roman" w:eastAsia="Times New Roman" w:hAnsi="Times New Roman" w:cs="Times New Roman"/>
          <w:color w:val="000000" w:themeColor="text1"/>
          <w:sz w:val="24"/>
          <w:szCs w:val="24"/>
          <w:lang w:val="ky-KG" w:eastAsia="ru-RU"/>
        </w:rPr>
        <w:t xml:space="preserve">рофинансированы </w:t>
      </w:r>
      <w:r w:rsidRPr="005A4440">
        <w:rPr>
          <w:rFonts w:ascii="Times New Roman" w:eastAsia="Times New Roman" w:hAnsi="Times New Roman" w:cs="Times New Roman"/>
          <w:color w:val="000000" w:themeColor="text1"/>
          <w:sz w:val="24"/>
          <w:szCs w:val="24"/>
          <w:lang w:eastAsia="ru-RU"/>
        </w:rPr>
        <w:t>за счет средств «Программы развития государственного языка и совершенствования языковой политики в Кыргызской Республике на 2021-2025 годы»,</w:t>
      </w:r>
      <w:r w:rsidRPr="005A4440">
        <w:rPr>
          <w:rFonts w:ascii="Times New Roman" w:eastAsia="Times New Roman" w:hAnsi="Times New Roman" w:cs="Times New Roman"/>
          <w:color w:val="000000" w:themeColor="text1"/>
          <w:sz w:val="24"/>
          <w:szCs w:val="24"/>
          <w:lang w:val="ky-KG" w:eastAsia="ru-RU"/>
        </w:rPr>
        <w:t xml:space="preserve"> из 71</w:t>
      </w:r>
      <w:r w:rsidRPr="005A4440">
        <w:rPr>
          <w:rFonts w:ascii="Times New Roman" w:eastAsia="Times New Roman" w:hAnsi="Times New Roman" w:cs="Times New Roman"/>
          <w:color w:val="000000" w:themeColor="text1"/>
          <w:sz w:val="24"/>
          <w:szCs w:val="24"/>
          <w:lang w:eastAsia="ru-RU"/>
        </w:rPr>
        <w:t>,4 млн</w:t>
      </w:r>
      <w:r w:rsidR="00A66C6A" w:rsidRPr="005A4440">
        <w:rPr>
          <w:rFonts w:ascii="Times New Roman" w:eastAsia="Times New Roman" w:hAnsi="Times New Roman" w:cs="Times New Roman"/>
          <w:color w:val="000000" w:themeColor="text1"/>
          <w:sz w:val="24"/>
          <w:szCs w:val="24"/>
          <w:lang w:val="ky-KG" w:eastAsia="ru-RU"/>
        </w:rPr>
        <w:t>.сом</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предусмотренных в разделе «Государственные программы, мероприятия и выплаты» всего</w:t>
      </w:r>
      <w:r w:rsidRPr="005A4440">
        <w:rPr>
          <w:rFonts w:ascii="Times New Roman" w:eastAsia="Times New Roman" w:hAnsi="Times New Roman" w:cs="Times New Roman"/>
          <w:color w:val="000000" w:themeColor="text1"/>
          <w:sz w:val="24"/>
          <w:szCs w:val="24"/>
          <w:lang w:val="ky-KG" w:eastAsia="ru-RU"/>
        </w:rPr>
        <w:t xml:space="preserve"> профинансированы расходы на</w:t>
      </w:r>
      <w:r w:rsidRPr="005A4440">
        <w:rPr>
          <w:rFonts w:ascii="Times New Roman" w:eastAsia="Times New Roman" w:hAnsi="Times New Roman" w:cs="Times New Roman"/>
          <w:color w:val="000000" w:themeColor="text1"/>
          <w:sz w:val="24"/>
          <w:szCs w:val="24"/>
          <w:lang w:eastAsia="ru-RU"/>
        </w:rPr>
        <w:t xml:space="preserve"> 54</w:t>
      </w:r>
      <w:r w:rsidRPr="005A4440">
        <w:rPr>
          <w:rFonts w:ascii="Times New Roman" w:eastAsia="Times New Roman" w:hAnsi="Times New Roman" w:cs="Times New Roman"/>
          <w:color w:val="000000" w:themeColor="text1"/>
          <w:sz w:val="24"/>
          <w:szCs w:val="24"/>
          <w:lang w:val="ky-KG" w:eastAsia="ru-RU"/>
        </w:rPr>
        <w:t>,7 млн.сом при уточненном плане 69</w:t>
      </w:r>
      <w:r w:rsidRPr="005A4440">
        <w:rPr>
          <w:rFonts w:ascii="Times New Roman" w:eastAsia="Times New Roman" w:hAnsi="Times New Roman" w:cs="Times New Roman"/>
          <w:color w:val="000000" w:themeColor="text1"/>
          <w:sz w:val="24"/>
          <w:szCs w:val="24"/>
          <w:lang w:eastAsia="ru-RU"/>
        </w:rPr>
        <w:t>,4 млн</w:t>
      </w:r>
      <w:r w:rsidR="00A66C6A" w:rsidRPr="005A4440">
        <w:rPr>
          <w:rFonts w:ascii="Times New Roman" w:eastAsia="Times New Roman" w:hAnsi="Times New Roman" w:cs="Times New Roman"/>
          <w:color w:val="000000" w:themeColor="text1"/>
          <w:sz w:val="24"/>
          <w:szCs w:val="24"/>
          <w:lang w:val="ky-KG" w:eastAsia="ru-RU"/>
        </w:rPr>
        <w:t>.сом</w:t>
      </w:r>
      <w:r w:rsidRPr="005A4440">
        <w:rPr>
          <w:rFonts w:ascii="Times New Roman" w:eastAsia="Times New Roman" w:hAnsi="Times New Roman" w:cs="Times New Roman"/>
          <w:color w:val="000000" w:themeColor="text1"/>
          <w:sz w:val="24"/>
          <w:szCs w:val="24"/>
          <w:lang w:val="ky-KG" w:eastAsia="ru-RU"/>
        </w:rPr>
        <w:t>, из них:</w:t>
      </w:r>
    </w:p>
    <w:p w14:paraId="27DD83F7"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Академия государственного управления при Президенте Кыргызской Республики име</w:t>
      </w:r>
      <w:r w:rsidR="00A66C6A" w:rsidRPr="005A4440">
        <w:rPr>
          <w:rFonts w:ascii="Times New Roman" w:eastAsia="Times New Roman" w:hAnsi="Times New Roman" w:cs="Times New Roman"/>
          <w:color w:val="000000" w:themeColor="text1"/>
          <w:sz w:val="24"/>
          <w:szCs w:val="24"/>
          <w:lang w:val="ky-KG" w:eastAsia="ru-RU"/>
        </w:rPr>
        <w:t>ни Ж.Абдрахманова- 1,0 млн.сом</w:t>
      </w:r>
      <w:r w:rsidRPr="005A4440">
        <w:rPr>
          <w:rFonts w:ascii="Times New Roman" w:eastAsia="Times New Roman" w:hAnsi="Times New Roman" w:cs="Times New Roman"/>
          <w:color w:val="000000" w:themeColor="text1"/>
          <w:sz w:val="24"/>
          <w:szCs w:val="24"/>
          <w:lang w:val="ky-KG" w:eastAsia="ru-RU"/>
        </w:rPr>
        <w:t>;</w:t>
      </w:r>
    </w:p>
    <w:p w14:paraId="781C5685" w14:textId="77777777" w:rsidR="008F3758" w:rsidRPr="005A4440" w:rsidRDefault="0018347A"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Государственное учреждение </w:t>
      </w:r>
      <w:r w:rsidR="005163E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Кыргызтест</w:t>
      </w:r>
      <w:r w:rsidR="005163E1" w:rsidRPr="005A4440">
        <w:rPr>
          <w:rFonts w:ascii="Times New Roman" w:eastAsia="Times New Roman" w:hAnsi="Times New Roman" w:cs="Times New Roman"/>
          <w:color w:val="000000" w:themeColor="text1"/>
          <w:sz w:val="24"/>
          <w:szCs w:val="24"/>
          <w:lang w:eastAsia="ru-RU"/>
        </w:rPr>
        <w:t>»</w:t>
      </w:r>
      <w:r w:rsidR="008F3758" w:rsidRPr="005A4440">
        <w:rPr>
          <w:rFonts w:ascii="Times New Roman" w:eastAsia="Times New Roman" w:hAnsi="Times New Roman" w:cs="Times New Roman"/>
          <w:color w:val="000000" w:themeColor="text1"/>
          <w:sz w:val="24"/>
          <w:szCs w:val="24"/>
          <w:lang w:val="ky-KG" w:eastAsia="ru-RU"/>
        </w:rPr>
        <w:t xml:space="preserve"> при Национальной комиссии по государственному языку и языковой политике при Президенте Кырг</w:t>
      </w:r>
      <w:r w:rsidRPr="005A4440">
        <w:rPr>
          <w:rFonts w:ascii="Times New Roman" w:eastAsia="Times New Roman" w:hAnsi="Times New Roman" w:cs="Times New Roman"/>
          <w:color w:val="000000" w:themeColor="text1"/>
          <w:sz w:val="24"/>
          <w:szCs w:val="24"/>
          <w:lang w:val="ky-KG" w:eastAsia="ru-RU"/>
        </w:rPr>
        <w:t>ызской Республики -0,2 млн.сом</w:t>
      </w:r>
      <w:r w:rsidR="008F3758" w:rsidRPr="005A4440">
        <w:rPr>
          <w:rFonts w:ascii="Times New Roman" w:eastAsia="Times New Roman" w:hAnsi="Times New Roman" w:cs="Times New Roman"/>
          <w:color w:val="000000" w:themeColor="text1"/>
          <w:sz w:val="24"/>
          <w:szCs w:val="24"/>
          <w:lang w:val="ky-KG" w:eastAsia="ru-RU"/>
        </w:rPr>
        <w:t>;</w:t>
      </w:r>
    </w:p>
    <w:p w14:paraId="72302A91"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Министерство культуры, информации, спорта и молодежной политики Кыргыз</w:t>
      </w:r>
      <w:r w:rsidR="0018347A" w:rsidRPr="005A4440">
        <w:rPr>
          <w:rFonts w:ascii="Times New Roman" w:eastAsia="Times New Roman" w:hAnsi="Times New Roman" w:cs="Times New Roman"/>
          <w:color w:val="000000" w:themeColor="text1"/>
          <w:sz w:val="24"/>
          <w:szCs w:val="24"/>
          <w:lang w:val="ky-KG" w:eastAsia="ru-RU"/>
        </w:rPr>
        <w:t>ской Республики – 12,8 млн.сом</w:t>
      </w:r>
      <w:r w:rsidRPr="005A4440">
        <w:rPr>
          <w:rFonts w:ascii="Times New Roman" w:eastAsia="Times New Roman" w:hAnsi="Times New Roman" w:cs="Times New Roman"/>
          <w:color w:val="000000" w:themeColor="text1"/>
          <w:sz w:val="24"/>
          <w:szCs w:val="24"/>
          <w:lang w:val="ky-KG" w:eastAsia="ru-RU"/>
        </w:rPr>
        <w:t>;</w:t>
      </w:r>
    </w:p>
    <w:p w14:paraId="3CDDFF6D"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Национальная комиссия по государственному языку и языковой политике при Президенте Кыргы</w:t>
      </w:r>
      <w:r w:rsidR="0018347A" w:rsidRPr="005A4440">
        <w:rPr>
          <w:rFonts w:ascii="Times New Roman" w:eastAsia="Times New Roman" w:hAnsi="Times New Roman" w:cs="Times New Roman"/>
          <w:color w:val="000000" w:themeColor="text1"/>
          <w:sz w:val="24"/>
          <w:szCs w:val="24"/>
          <w:lang w:val="ky-KG" w:eastAsia="ru-RU"/>
        </w:rPr>
        <w:t>зской Республики- 25,6 млн.сом</w:t>
      </w:r>
      <w:r w:rsidRPr="005A4440">
        <w:rPr>
          <w:rFonts w:ascii="Times New Roman" w:eastAsia="Times New Roman" w:hAnsi="Times New Roman" w:cs="Times New Roman"/>
          <w:color w:val="000000" w:themeColor="text1"/>
          <w:sz w:val="24"/>
          <w:szCs w:val="24"/>
          <w:lang w:val="ky-KG" w:eastAsia="ru-RU"/>
        </w:rPr>
        <w:t>;</w:t>
      </w:r>
    </w:p>
    <w:p w14:paraId="2B9CD117" w14:textId="77777777" w:rsidR="00AB5D52" w:rsidRPr="005A4440" w:rsidRDefault="008F3758" w:rsidP="00AB5D52">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Национальная телерадиовещательная корпорация Кыргыз</w:t>
      </w:r>
      <w:r w:rsidR="0018347A" w:rsidRPr="005A4440">
        <w:rPr>
          <w:rFonts w:ascii="Times New Roman" w:eastAsia="Times New Roman" w:hAnsi="Times New Roman" w:cs="Times New Roman"/>
          <w:color w:val="000000" w:themeColor="text1"/>
          <w:sz w:val="24"/>
          <w:szCs w:val="24"/>
          <w:lang w:val="ky-KG" w:eastAsia="ru-RU"/>
        </w:rPr>
        <w:t>ской Республики – 13,0 млн.сом</w:t>
      </w:r>
      <w:r w:rsidRPr="005A4440">
        <w:rPr>
          <w:rFonts w:ascii="Times New Roman" w:eastAsia="Times New Roman" w:hAnsi="Times New Roman" w:cs="Times New Roman"/>
          <w:color w:val="000000" w:themeColor="text1"/>
          <w:sz w:val="24"/>
          <w:szCs w:val="24"/>
          <w:lang w:val="ky-KG" w:eastAsia="ru-RU"/>
        </w:rPr>
        <w:t>;</w:t>
      </w:r>
    </w:p>
    <w:p w14:paraId="3A0E26B0" w14:textId="77777777" w:rsidR="008F3758" w:rsidRPr="005A4440" w:rsidRDefault="008F3758" w:rsidP="00AB5D52">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lastRenderedPageBreak/>
        <w:t>- Государственная телерадиовещательная компания Кыргызской Ре</w:t>
      </w:r>
      <w:r w:rsidR="00777DAF" w:rsidRPr="005A4440">
        <w:rPr>
          <w:rFonts w:ascii="Times New Roman" w:eastAsia="Times New Roman" w:hAnsi="Times New Roman" w:cs="Times New Roman"/>
          <w:color w:val="000000" w:themeColor="text1"/>
          <w:sz w:val="24"/>
          <w:szCs w:val="24"/>
          <w:lang w:val="ky-KG" w:eastAsia="ru-RU"/>
        </w:rPr>
        <w:t xml:space="preserve">спублики </w:t>
      </w:r>
      <w:r w:rsidR="00777DAF" w:rsidRPr="005A4440">
        <w:rPr>
          <w:rFonts w:ascii="Times New Roman" w:eastAsia="Times New Roman" w:hAnsi="Times New Roman" w:cs="Times New Roman"/>
          <w:color w:val="000000" w:themeColor="text1"/>
          <w:sz w:val="24"/>
          <w:szCs w:val="24"/>
          <w:lang w:eastAsia="ru-RU"/>
        </w:rPr>
        <w:t>«</w:t>
      </w:r>
      <w:r w:rsidR="00777DAF" w:rsidRPr="005A4440">
        <w:rPr>
          <w:rFonts w:ascii="Times New Roman" w:eastAsia="Times New Roman" w:hAnsi="Times New Roman" w:cs="Times New Roman"/>
          <w:color w:val="000000" w:themeColor="text1"/>
          <w:sz w:val="24"/>
          <w:szCs w:val="24"/>
          <w:lang w:val="ky-KG" w:eastAsia="ru-RU"/>
        </w:rPr>
        <w:t>ЭлТР</w:t>
      </w:r>
      <w:r w:rsidR="00777DAF" w:rsidRPr="005A4440">
        <w:rPr>
          <w:rFonts w:ascii="Times New Roman" w:eastAsia="Times New Roman" w:hAnsi="Times New Roman" w:cs="Times New Roman"/>
          <w:color w:val="000000" w:themeColor="text1"/>
          <w:sz w:val="24"/>
          <w:szCs w:val="24"/>
          <w:lang w:eastAsia="ru-RU"/>
        </w:rPr>
        <w:t>»</w:t>
      </w:r>
      <w:r w:rsidR="00D540AF" w:rsidRPr="005A4440">
        <w:rPr>
          <w:rFonts w:ascii="Times New Roman" w:eastAsia="Times New Roman" w:hAnsi="Times New Roman" w:cs="Times New Roman"/>
          <w:color w:val="000000" w:themeColor="text1"/>
          <w:sz w:val="24"/>
          <w:szCs w:val="24"/>
          <w:lang w:val="ky-KG" w:eastAsia="ru-RU"/>
        </w:rPr>
        <w:t xml:space="preserve"> – 2,2 млн.сом</w:t>
      </w:r>
      <w:r w:rsidRPr="005A4440">
        <w:rPr>
          <w:rFonts w:ascii="Times New Roman" w:eastAsia="Times New Roman" w:hAnsi="Times New Roman" w:cs="Times New Roman"/>
          <w:color w:val="000000" w:themeColor="text1"/>
          <w:sz w:val="24"/>
          <w:szCs w:val="24"/>
          <w:lang w:val="ky-KG" w:eastAsia="ru-RU"/>
        </w:rPr>
        <w:t>.</w:t>
      </w:r>
    </w:p>
    <w:p w14:paraId="4BEF04C7" w14:textId="77777777" w:rsidR="008F3758" w:rsidRPr="005A4440" w:rsidRDefault="008F3758" w:rsidP="008F3758">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2B973424" w14:textId="77777777" w:rsidR="00FD748B" w:rsidRPr="005A4440" w:rsidRDefault="00FD748B" w:rsidP="004B538C">
      <w:pPr>
        <w:spacing w:after="0" w:line="240" w:lineRule="auto"/>
        <w:ind w:firstLine="708"/>
        <w:contextualSpacing/>
        <w:jc w:val="both"/>
        <w:rPr>
          <w:rFonts w:ascii="Times New Roman" w:eastAsia="Times New Roman" w:hAnsi="Times New Roman" w:cs="Times New Roman"/>
          <w:b/>
          <w:color w:val="000000" w:themeColor="text1"/>
          <w:sz w:val="24"/>
          <w:szCs w:val="24"/>
          <w:lang w:eastAsia="ky-KG"/>
        </w:rPr>
      </w:pPr>
      <w:r w:rsidRPr="005A4440">
        <w:rPr>
          <w:rFonts w:ascii="Times New Roman" w:eastAsia="Times New Roman" w:hAnsi="Times New Roman" w:cs="Times New Roman"/>
          <w:b/>
          <w:color w:val="000000" w:themeColor="text1"/>
          <w:sz w:val="24"/>
          <w:szCs w:val="24"/>
          <w:lang w:eastAsia="ky-KG"/>
        </w:rPr>
        <w:t>Департамент физической культуры и спорта при Министерстве культуры, информации, спорта и молодежной политики</w:t>
      </w:r>
      <w:r w:rsidRPr="005A4440">
        <w:rPr>
          <w:rFonts w:ascii="Times New Roman" w:eastAsia="Times New Roman" w:hAnsi="Times New Roman" w:cs="Times New Roman"/>
          <w:color w:val="000000" w:themeColor="text1"/>
          <w:sz w:val="24"/>
          <w:szCs w:val="24"/>
          <w:lang w:eastAsia="ky-KG"/>
        </w:rPr>
        <w:t xml:space="preserve"> </w:t>
      </w:r>
      <w:r w:rsidRPr="005A4440">
        <w:rPr>
          <w:rFonts w:ascii="Times New Roman" w:eastAsia="Times New Roman" w:hAnsi="Times New Roman" w:cs="Times New Roman"/>
          <w:b/>
          <w:color w:val="000000" w:themeColor="text1"/>
          <w:sz w:val="24"/>
          <w:szCs w:val="24"/>
          <w:lang w:eastAsia="ky-KG"/>
        </w:rPr>
        <w:t>Кыргызской Республики (</w:t>
      </w:r>
      <w:r w:rsidRPr="005A4440">
        <w:rPr>
          <w:rFonts w:ascii="Times New Roman" w:eastAsia="Times New Roman" w:hAnsi="Times New Roman" w:cs="Times New Roman"/>
          <w:color w:val="000000" w:themeColor="text1"/>
          <w:sz w:val="24"/>
          <w:szCs w:val="24"/>
          <w:lang w:eastAsia="ky-KG"/>
        </w:rPr>
        <w:t>подведомственные учреждениям образования).</w:t>
      </w:r>
    </w:p>
    <w:p w14:paraId="62B8077E" w14:textId="77777777" w:rsidR="00FD748B" w:rsidRPr="005A4440" w:rsidRDefault="00FD748B" w:rsidP="004B538C">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Департаменту физической культуры и спорта при Министерстве культуры, информации, спорта и молодежной политики Кыргызской Республики (подведомственным учреждениям образования) </w:t>
      </w:r>
      <w:r w:rsidRPr="005A4440">
        <w:rPr>
          <w:rFonts w:ascii="Times New Roman" w:eastAsia="Calibri" w:hAnsi="Times New Roman" w:cs="Times New Roman"/>
          <w:color w:val="000000" w:themeColor="text1"/>
          <w:sz w:val="24"/>
          <w:szCs w:val="24"/>
        </w:rPr>
        <w:t>из республиканского бюджета всего профинансир</w:t>
      </w:r>
      <w:r w:rsidR="009E055A" w:rsidRPr="005A4440">
        <w:rPr>
          <w:rFonts w:ascii="Times New Roman" w:eastAsia="Calibri" w:hAnsi="Times New Roman" w:cs="Times New Roman"/>
          <w:color w:val="000000" w:themeColor="text1"/>
          <w:sz w:val="24"/>
          <w:szCs w:val="24"/>
        </w:rPr>
        <w:t>ованы расходы на 105,5 млн.сом</w:t>
      </w:r>
      <w:r w:rsidRPr="005A4440">
        <w:rPr>
          <w:rFonts w:ascii="Times New Roman" w:eastAsia="Calibri" w:hAnsi="Times New Roman" w:cs="Times New Roman"/>
          <w:color w:val="000000" w:themeColor="text1"/>
          <w:sz w:val="24"/>
          <w:szCs w:val="24"/>
        </w:rPr>
        <w:t xml:space="preserve"> при </w:t>
      </w:r>
      <w:r w:rsidR="008E65FC" w:rsidRPr="005A4440">
        <w:rPr>
          <w:rFonts w:ascii="Times New Roman" w:eastAsia="Calibri" w:hAnsi="Times New Roman" w:cs="Times New Roman"/>
          <w:color w:val="000000" w:themeColor="text1"/>
          <w:sz w:val="24"/>
          <w:szCs w:val="24"/>
        </w:rPr>
        <w:t>уточненном плане 106,4 млн.сом</w:t>
      </w:r>
      <w:r w:rsidRPr="005A4440">
        <w:rPr>
          <w:rFonts w:ascii="Times New Roman" w:eastAsia="Calibri" w:hAnsi="Times New Roman" w:cs="Times New Roman"/>
          <w:color w:val="000000" w:themeColor="text1"/>
          <w:sz w:val="24"/>
          <w:szCs w:val="24"/>
        </w:rPr>
        <w:t>, что составляет 99%. Из них по бюджетным средствам профинансир</w:t>
      </w:r>
      <w:r w:rsidR="008E65FC" w:rsidRPr="005A4440">
        <w:rPr>
          <w:rFonts w:ascii="Times New Roman" w:eastAsia="Calibri" w:hAnsi="Times New Roman" w:cs="Times New Roman"/>
          <w:color w:val="000000" w:themeColor="text1"/>
          <w:sz w:val="24"/>
          <w:szCs w:val="24"/>
        </w:rPr>
        <w:t>ованы расходы на 105,5 млн.сом</w:t>
      </w:r>
      <w:r w:rsidRPr="005A4440">
        <w:rPr>
          <w:rFonts w:ascii="Times New Roman" w:eastAsia="Calibri" w:hAnsi="Times New Roman" w:cs="Times New Roman"/>
          <w:color w:val="000000" w:themeColor="text1"/>
          <w:sz w:val="24"/>
          <w:szCs w:val="24"/>
        </w:rPr>
        <w:t xml:space="preserve"> при </w:t>
      </w:r>
      <w:r w:rsidR="008E65FC" w:rsidRPr="005A4440">
        <w:rPr>
          <w:rFonts w:ascii="Times New Roman" w:eastAsia="Calibri" w:hAnsi="Times New Roman" w:cs="Times New Roman"/>
          <w:color w:val="000000" w:themeColor="text1"/>
          <w:sz w:val="24"/>
          <w:szCs w:val="24"/>
        </w:rPr>
        <w:t>уточненном плане 106,2 млн.сом</w:t>
      </w:r>
      <w:r w:rsidRPr="005A4440">
        <w:rPr>
          <w:rFonts w:ascii="Times New Roman" w:eastAsia="Calibri" w:hAnsi="Times New Roman" w:cs="Times New Roman"/>
          <w:color w:val="000000" w:themeColor="text1"/>
          <w:sz w:val="24"/>
          <w:szCs w:val="24"/>
        </w:rPr>
        <w:t>, что составляет 99</w:t>
      </w:r>
      <w:r w:rsidR="00175EF4" w:rsidRPr="005A4440">
        <w:rPr>
          <w:rFonts w:ascii="Times New Roman" w:eastAsia="Calibri" w:hAnsi="Times New Roman" w:cs="Times New Roman"/>
          <w:color w:val="000000" w:themeColor="text1"/>
          <w:sz w:val="24"/>
          <w:szCs w:val="24"/>
        </w:rPr>
        <w:t>,3</w:t>
      </w:r>
      <w:r w:rsidRPr="005A4440">
        <w:rPr>
          <w:rFonts w:ascii="Times New Roman" w:eastAsia="Calibri" w:hAnsi="Times New Roman" w:cs="Times New Roman"/>
          <w:color w:val="000000" w:themeColor="text1"/>
          <w:sz w:val="24"/>
          <w:szCs w:val="24"/>
        </w:rPr>
        <w:t xml:space="preserve">%. </w:t>
      </w:r>
    </w:p>
    <w:p w14:paraId="49045260" w14:textId="77777777" w:rsidR="00FD748B" w:rsidRPr="005A4440" w:rsidRDefault="00FD748B" w:rsidP="004B538C">
      <w:pPr>
        <w:spacing w:after="0" w:line="240" w:lineRule="auto"/>
        <w:ind w:firstLine="709"/>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Из них, по защищенным статьям расходов (заработная плата, взносы в СФ, питание, стипендии) исп</w:t>
      </w:r>
      <w:r w:rsidR="008E65FC" w:rsidRPr="005A4440">
        <w:rPr>
          <w:rFonts w:ascii="Times New Roman" w:eastAsia="Calibri" w:hAnsi="Times New Roman" w:cs="Times New Roman"/>
          <w:color w:val="000000" w:themeColor="text1"/>
          <w:sz w:val="24"/>
          <w:szCs w:val="24"/>
        </w:rPr>
        <w:t>олнение составило 64,0 млн.сом</w:t>
      </w:r>
      <w:r w:rsidRPr="005A4440">
        <w:rPr>
          <w:rFonts w:ascii="Times New Roman" w:eastAsia="Calibri" w:hAnsi="Times New Roman" w:cs="Times New Roman"/>
          <w:color w:val="000000" w:themeColor="text1"/>
          <w:sz w:val="24"/>
          <w:szCs w:val="24"/>
        </w:rPr>
        <w:t xml:space="preserve"> при уточненном плане 64,7 млн.с</w:t>
      </w:r>
      <w:r w:rsidR="008E65FC" w:rsidRPr="005A4440">
        <w:rPr>
          <w:rFonts w:ascii="Times New Roman" w:eastAsia="Calibri" w:hAnsi="Times New Roman" w:cs="Times New Roman"/>
          <w:color w:val="000000" w:themeColor="text1"/>
          <w:sz w:val="24"/>
          <w:szCs w:val="24"/>
        </w:rPr>
        <w:t>ом</w:t>
      </w:r>
      <w:r w:rsidRPr="005A4440">
        <w:rPr>
          <w:rFonts w:ascii="Times New Roman" w:eastAsia="Calibri" w:hAnsi="Times New Roman" w:cs="Times New Roman"/>
          <w:color w:val="000000" w:themeColor="text1"/>
          <w:sz w:val="24"/>
          <w:szCs w:val="24"/>
        </w:rPr>
        <w:t xml:space="preserve"> или 99%.</w:t>
      </w:r>
    </w:p>
    <w:p w14:paraId="45D91267" w14:textId="77777777" w:rsidR="00FD748B" w:rsidRPr="005A4440" w:rsidRDefault="00FD748B" w:rsidP="004B538C">
      <w:pPr>
        <w:spacing w:after="0" w:line="240" w:lineRule="auto"/>
        <w:ind w:firstLine="709"/>
        <w:jc w:val="both"/>
        <w:rPr>
          <w:rFonts w:ascii="Times New Roman" w:eastAsia="Calibri"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По сравнению с фактическими рас</w:t>
      </w:r>
      <w:r w:rsidR="008E65FC" w:rsidRPr="005A4440">
        <w:rPr>
          <w:rFonts w:ascii="Times New Roman" w:eastAsia="Calibri" w:hAnsi="Times New Roman" w:cs="Times New Roman"/>
          <w:color w:val="000000" w:themeColor="text1"/>
          <w:sz w:val="24"/>
          <w:szCs w:val="24"/>
        </w:rPr>
        <w:t>ходами 2022 года (84,3 млн.сом</w:t>
      </w:r>
      <w:r w:rsidRPr="005A4440">
        <w:rPr>
          <w:rFonts w:ascii="Times New Roman" w:eastAsia="Calibri" w:hAnsi="Times New Roman" w:cs="Times New Roman"/>
          <w:color w:val="000000" w:themeColor="text1"/>
          <w:sz w:val="24"/>
          <w:szCs w:val="24"/>
        </w:rPr>
        <w:t>) расходы 2023 года исполнены</w:t>
      </w:r>
      <w:r w:rsidR="008E65FC" w:rsidRPr="005A4440">
        <w:rPr>
          <w:rFonts w:ascii="Times New Roman" w:eastAsia="Calibri" w:hAnsi="Times New Roman" w:cs="Times New Roman"/>
          <w:color w:val="000000" w:themeColor="text1"/>
          <w:sz w:val="24"/>
          <w:szCs w:val="24"/>
        </w:rPr>
        <w:t xml:space="preserve"> с увеличением на 21,2 млн.сом</w:t>
      </w:r>
      <w:r w:rsidRPr="005A4440">
        <w:rPr>
          <w:rFonts w:ascii="Times New Roman" w:eastAsia="Calibri" w:hAnsi="Times New Roman" w:cs="Times New Roman"/>
          <w:color w:val="000000" w:themeColor="text1"/>
          <w:sz w:val="24"/>
          <w:szCs w:val="24"/>
        </w:rPr>
        <w:t xml:space="preserve">. </w:t>
      </w:r>
      <w:r w:rsidRPr="005A4440">
        <w:rPr>
          <w:rFonts w:ascii="Times New Roman" w:eastAsia="Calibri" w:hAnsi="Times New Roman" w:cs="Times New Roman"/>
          <w:color w:val="000000" w:themeColor="text1"/>
          <w:sz w:val="24"/>
          <w:szCs w:val="24"/>
          <w:lang w:eastAsia="ru-RU"/>
        </w:rPr>
        <w:t>В 2023 году средства направлены</w:t>
      </w:r>
      <w:r w:rsidR="008E65FC" w:rsidRPr="005A4440">
        <w:rPr>
          <w:rFonts w:ascii="Times New Roman" w:eastAsia="Calibri" w:hAnsi="Times New Roman" w:cs="Times New Roman"/>
          <w:color w:val="000000" w:themeColor="text1"/>
          <w:sz w:val="24"/>
          <w:szCs w:val="24"/>
          <w:lang w:eastAsia="ru-RU"/>
        </w:rPr>
        <w:t xml:space="preserve"> на повышение заработной платы </w:t>
      </w:r>
      <w:r w:rsidRPr="005A4440">
        <w:rPr>
          <w:rFonts w:ascii="Times New Roman" w:eastAsia="Calibri" w:hAnsi="Times New Roman" w:cs="Times New Roman"/>
          <w:color w:val="000000" w:themeColor="text1"/>
          <w:sz w:val="24"/>
          <w:szCs w:val="24"/>
          <w:lang w:eastAsia="ru-RU"/>
        </w:rPr>
        <w:t>и на другие</w:t>
      </w:r>
      <w:r w:rsidR="008E65FC" w:rsidRPr="005A4440">
        <w:rPr>
          <w:rFonts w:ascii="Times New Roman" w:eastAsia="Calibri" w:hAnsi="Times New Roman" w:cs="Times New Roman"/>
          <w:color w:val="000000" w:themeColor="text1"/>
          <w:sz w:val="24"/>
          <w:szCs w:val="24"/>
          <w:lang w:eastAsia="ru-RU"/>
        </w:rPr>
        <w:t xml:space="preserve"> статьи расходов по содержанию </w:t>
      </w:r>
      <w:r w:rsidRPr="005A4440">
        <w:rPr>
          <w:rFonts w:ascii="Times New Roman" w:eastAsia="Calibri" w:hAnsi="Times New Roman" w:cs="Times New Roman"/>
          <w:color w:val="000000" w:themeColor="text1"/>
          <w:sz w:val="24"/>
          <w:szCs w:val="24"/>
          <w:lang w:eastAsia="ru-RU"/>
        </w:rPr>
        <w:t>и  спортивным мероприятиям учреждений образования.</w:t>
      </w:r>
    </w:p>
    <w:p w14:paraId="33A3D7FB" w14:textId="77777777" w:rsidR="00C24AF4" w:rsidRPr="005A4440" w:rsidRDefault="00C24AF4" w:rsidP="00805E17">
      <w:pPr>
        <w:spacing w:after="0" w:line="240" w:lineRule="auto"/>
        <w:ind w:firstLine="709"/>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lang w:eastAsia="ru-RU"/>
        </w:rPr>
        <w:t>(млн.сом)</w:t>
      </w:r>
    </w:p>
    <w:tbl>
      <w:tblPr>
        <w:tblStyle w:val="21"/>
        <w:tblW w:w="9072" w:type="dxa"/>
        <w:tblInd w:w="250" w:type="dxa"/>
        <w:tblLayout w:type="fixed"/>
        <w:tblLook w:val="04A0" w:firstRow="1" w:lastRow="0" w:firstColumn="1" w:lastColumn="0" w:noHBand="0" w:noVBand="1"/>
      </w:tblPr>
      <w:tblGrid>
        <w:gridCol w:w="2410"/>
        <w:gridCol w:w="1276"/>
        <w:gridCol w:w="1275"/>
        <w:gridCol w:w="1276"/>
        <w:gridCol w:w="1134"/>
        <w:gridCol w:w="992"/>
        <w:gridCol w:w="709"/>
      </w:tblGrid>
      <w:tr w:rsidR="004334B9" w:rsidRPr="005A4440" w14:paraId="2192A8C3" w14:textId="77777777" w:rsidTr="000E7697">
        <w:trPr>
          <w:trHeight w:val="392"/>
        </w:trPr>
        <w:tc>
          <w:tcPr>
            <w:tcW w:w="2410" w:type="dxa"/>
            <w:tcBorders>
              <w:top w:val="single" w:sz="4" w:space="0" w:color="auto"/>
              <w:left w:val="single" w:sz="4" w:space="0" w:color="auto"/>
              <w:bottom w:val="single" w:sz="4" w:space="0" w:color="auto"/>
              <w:right w:val="single" w:sz="4" w:space="0" w:color="auto"/>
            </w:tcBorders>
            <w:vAlign w:val="center"/>
          </w:tcPr>
          <w:p w14:paraId="2FA17481" w14:textId="77777777" w:rsidR="00FD748B" w:rsidRPr="005A4440" w:rsidRDefault="009B6C51"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5FFF34CE" w14:textId="77777777" w:rsidR="00FD748B"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w:t>
            </w:r>
            <w:r w:rsidR="00FD748B" w:rsidRPr="005A4440">
              <w:rPr>
                <w:rFonts w:ascii="Times New Roman" w:eastAsia="Calibri" w:hAnsi="Times New Roman" w:cs="Times New Roman"/>
                <w:b/>
                <w:bCs/>
                <w:color w:val="000000" w:themeColor="text1"/>
                <w:lang w:eastAsia="ru-RU"/>
              </w:rPr>
              <w:t>акт</w:t>
            </w:r>
            <w:r w:rsidRPr="005A4440">
              <w:rPr>
                <w:rFonts w:ascii="Times New Roman" w:eastAsia="Calibri" w:hAnsi="Times New Roman" w:cs="Times New Roman"/>
                <w:b/>
                <w:bCs/>
                <w:color w:val="000000" w:themeColor="text1"/>
                <w:lang w:eastAsia="ru-RU"/>
              </w:rPr>
              <w:t>)</w:t>
            </w:r>
          </w:p>
          <w:p w14:paraId="5C99A8A9" w14:textId="77777777" w:rsidR="00FD748B" w:rsidRPr="005A4440" w:rsidRDefault="00FD748B" w:rsidP="000E7697">
            <w:pPr>
              <w:jc w:val="center"/>
              <w:rPr>
                <w:rFonts w:ascii="Times New Roman" w:eastAsia="Calibri" w:hAnsi="Times New Roman" w:cs="Times New Roman"/>
                <w:b/>
                <w:bCs/>
                <w:color w:val="000000" w:themeColor="text1"/>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DE855D5" w14:textId="77777777" w:rsidR="00FD748B"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w:t>
            </w:r>
            <w:r w:rsidR="00FD748B" w:rsidRPr="005A4440">
              <w:rPr>
                <w:rFonts w:ascii="Times New Roman" w:eastAsia="Calibri" w:hAnsi="Times New Roman" w:cs="Times New Roman"/>
                <w:b/>
                <w:bCs/>
                <w:color w:val="000000" w:themeColor="text1"/>
                <w:lang w:eastAsia="ru-RU"/>
              </w:rPr>
              <w:t>тв.</w:t>
            </w:r>
            <w:r w:rsidRPr="005A4440">
              <w:rPr>
                <w:rFonts w:ascii="Times New Roman" w:eastAsia="Calibri" w:hAnsi="Times New Roman" w:cs="Times New Roman"/>
                <w:b/>
                <w:bCs/>
                <w:color w:val="000000" w:themeColor="text1"/>
                <w:lang w:eastAsia="ru-RU"/>
              </w:rPr>
              <w:t>план)</w:t>
            </w:r>
          </w:p>
          <w:p w14:paraId="25317837" w14:textId="77777777" w:rsidR="00FD748B" w:rsidRPr="005A4440" w:rsidRDefault="00FD748B" w:rsidP="000E7697">
            <w:pPr>
              <w:jc w:val="center"/>
              <w:rPr>
                <w:rFonts w:ascii="Times New Roman" w:eastAsia="Calibri" w:hAnsi="Times New Roman" w:cs="Times New Roman"/>
                <w:b/>
                <w:bCs/>
                <w:color w:val="000000" w:themeColor="text1"/>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5DD936B" w14:textId="77777777" w:rsidR="00FD748B"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w:t>
            </w:r>
            <w:r w:rsidR="00FD748B" w:rsidRPr="005A4440">
              <w:rPr>
                <w:rFonts w:ascii="Times New Roman" w:eastAsia="Calibri" w:hAnsi="Times New Roman" w:cs="Times New Roman"/>
                <w:b/>
                <w:bCs/>
                <w:color w:val="000000" w:themeColor="text1"/>
                <w:lang w:eastAsia="ru-RU"/>
              </w:rPr>
              <w:t>точ.</w:t>
            </w:r>
          </w:p>
          <w:p w14:paraId="506D6DFA" w14:textId="77777777" w:rsidR="00FD748B"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план)</w:t>
            </w:r>
          </w:p>
        </w:tc>
        <w:tc>
          <w:tcPr>
            <w:tcW w:w="1134" w:type="dxa"/>
            <w:tcBorders>
              <w:top w:val="single" w:sz="4" w:space="0" w:color="auto"/>
              <w:left w:val="single" w:sz="4" w:space="0" w:color="auto"/>
              <w:bottom w:val="single" w:sz="4" w:space="0" w:color="auto"/>
              <w:right w:val="single" w:sz="4" w:space="0" w:color="auto"/>
            </w:tcBorders>
            <w:vAlign w:val="center"/>
          </w:tcPr>
          <w:p w14:paraId="1120DE46" w14:textId="77777777" w:rsidR="00385FD6"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(факт)</w:t>
            </w:r>
          </w:p>
          <w:p w14:paraId="34FBDDBA" w14:textId="77777777" w:rsidR="00FD748B" w:rsidRPr="005A4440" w:rsidRDefault="00FD748B" w:rsidP="000E7697">
            <w:pPr>
              <w:jc w:val="center"/>
              <w:rPr>
                <w:rFonts w:ascii="Times New Roman" w:eastAsia="Calibri" w:hAnsi="Times New Roman" w:cs="Times New Roman"/>
                <w:b/>
                <w:bCs/>
                <w:color w:val="000000" w:themeColor="text1"/>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3D75E82F" w14:textId="77777777" w:rsidR="006F046F" w:rsidRPr="005A4440" w:rsidRDefault="006F046F"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 от уточ.</w:t>
            </w:r>
          </w:p>
          <w:p w14:paraId="6F593514" w14:textId="77777777" w:rsidR="00FD748B" w:rsidRPr="005A4440" w:rsidRDefault="006F046F"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709" w:type="dxa"/>
            <w:tcBorders>
              <w:top w:val="single" w:sz="4" w:space="0" w:color="auto"/>
              <w:left w:val="single" w:sz="4" w:space="0" w:color="auto"/>
              <w:bottom w:val="single" w:sz="4" w:space="0" w:color="auto"/>
              <w:right w:val="single" w:sz="4" w:space="0" w:color="auto"/>
            </w:tcBorders>
            <w:vAlign w:val="center"/>
          </w:tcPr>
          <w:p w14:paraId="4C563095" w14:textId="77777777" w:rsidR="00FD748B" w:rsidRPr="005A4440" w:rsidRDefault="00385FD6" w:rsidP="000E7697">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исп</w:t>
            </w:r>
            <w:r w:rsidR="00FD748B" w:rsidRPr="005A4440">
              <w:rPr>
                <w:rFonts w:ascii="Times New Roman" w:eastAsia="Calibri" w:hAnsi="Times New Roman" w:cs="Times New Roman"/>
                <w:b/>
                <w:bCs/>
                <w:color w:val="000000" w:themeColor="text1"/>
                <w:lang w:eastAsia="ru-RU"/>
              </w:rPr>
              <w:t>.</w:t>
            </w:r>
          </w:p>
        </w:tc>
      </w:tr>
      <w:tr w:rsidR="004334B9" w:rsidRPr="005A4440" w14:paraId="6802A048" w14:textId="77777777" w:rsidTr="006F046F">
        <w:trPr>
          <w:trHeight w:val="327"/>
        </w:trPr>
        <w:tc>
          <w:tcPr>
            <w:tcW w:w="2410" w:type="dxa"/>
            <w:tcBorders>
              <w:top w:val="single" w:sz="4" w:space="0" w:color="auto"/>
              <w:left w:val="single" w:sz="4" w:space="0" w:color="auto"/>
              <w:bottom w:val="single" w:sz="4" w:space="0" w:color="auto"/>
              <w:right w:val="single" w:sz="4" w:space="0" w:color="auto"/>
            </w:tcBorders>
            <w:vAlign w:val="center"/>
          </w:tcPr>
          <w:p w14:paraId="1260F225" w14:textId="77777777" w:rsidR="00FD748B" w:rsidRPr="005A4440" w:rsidRDefault="00FD748B" w:rsidP="009B6C51">
            <w:pP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Всего</w:t>
            </w:r>
          </w:p>
        </w:tc>
        <w:tc>
          <w:tcPr>
            <w:tcW w:w="1276" w:type="dxa"/>
            <w:tcBorders>
              <w:top w:val="single" w:sz="4" w:space="0" w:color="auto"/>
              <w:left w:val="single" w:sz="4" w:space="0" w:color="auto"/>
              <w:bottom w:val="single" w:sz="4" w:space="0" w:color="auto"/>
              <w:right w:val="single" w:sz="4" w:space="0" w:color="auto"/>
            </w:tcBorders>
            <w:vAlign w:val="center"/>
          </w:tcPr>
          <w:p w14:paraId="2C363CD9"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84,3</w:t>
            </w:r>
          </w:p>
        </w:tc>
        <w:tc>
          <w:tcPr>
            <w:tcW w:w="1275" w:type="dxa"/>
            <w:tcBorders>
              <w:top w:val="single" w:sz="4" w:space="0" w:color="auto"/>
              <w:left w:val="single" w:sz="4" w:space="0" w:color="auto"/>
              <w:bottom w:val="single" w:sz="4" w:space="0" w:color="auto"/>
              <w:right w:val="single" w:sz="4" w:space="0" w:color="auto"/>
            </w:tcBorders>
            <w:vAlign w:val="center"/>
          </w:tcPr>
          <w:p w14:paraId="37C92EA5"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108,9</w:t>
            </w:r>
          </w:p>
        </w:tc>
        <w:tc>
          <w:tcPr>
            <w:tcW w:w="1276" w:type="dxa"/>
            <w:tcBorders>
              <w:top w:val="single" w:sz="4" w:space="0" w:color="auto"/>
              <w:left w:val="single" w:sz="4" w:space="0" w:color="auto"/>
              <w:bottom w:val="single" w:sz="4" w:space="0" w:color="auto"/>
              <w:right w:val="single" w:sz="4" w:space="0" w:color="auto"/>
            </w:tcBorders>
            <w:vAlign w:val="center"/>
          </w:tcPr>
          <w:p w14:paraId="3C0F334D"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106,4</w:t>
            </w:r>
          </w:p>
        </w:tc>
        <w:tc>
          <w:tcPr>
            <w:tcW w:w="1134" w:type="dxa"/>
            <w:tcBorders>
              <w:top w:val="single" w:sz="4" w:space="0" w:color="auto"/>
              <w:left w:val="single" w:sz="4" w:space="0" w:color="auto"/>
              <w:bottom w:val="single" w:sz="4" w:space="0" w:color="auto"/>
              <w:right w:val="single" w:sz="4" w:space="0" w:color="auto"/>
            </w:tcBorders>
            <w:vAlign w:val="center"/>
          </w:tcPr>
          <w:p w14:paraId="2E2FF621"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105,5</w:t>
            </w:r>
          </w:p>
        </w:tc>
        <w:tc>
          <w:tcPr>
            <w:tcW w:w="992" w:type="dxa"/>
            <w:tcBorders>
              <w:top w:val="single" w:sz="4" w:space="0" w:color="auto"/>
              <w:left w:val="single" w:sz="4" w:space="0" w:color="auto"/>
              <w:bottom w:val="single" w:sz="4" w:space="0" w:color="auto"/>
              <w:right w:val="single" w:sz="4" w:space="0" w:color="auto"/>
            </w:tcBorders>
            <w:vAlign w:val="center"/>
          </w:tcPr>
          <w:p w14:paraId="01020BB6"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-0,9</w:t>
            </w:r>
          </w:p>
        </w:tc>
        <w:tc>
          <w:tcPr>
            <w:tcW w:w="709" w:type="dxa"/>
            <w:tcBorders>
              <w:top w:val="single" w:sz="4" w:space="0" w:color="auto"/>
              <w:left w:val="single" w:sz="4" w:space="0" w:color="auto"/>
              <w:bottom w:val="single" w:sz="4" w:space="0" w:color="auto"/>
              <w:right w:val="single" w:sz="4" w:space="0" w:color="auto"/>
            </w:tcBorders>
            <w:vAlign w:val="center"/>
          </w:tcPr>
          <w:p w14:paraId="4687EFAD" w14:textId="77777777" w:rsidR="00FD748B" w:rsidRPr="005A4440" w:rsidRDefault="00FD748B" w:rsidP="004245AE">
            <w:pPr>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99</w:t>
            </w:r>
          </w:p>
        </w:tc>
      </w:tr>
      <w:tr w:rsidR="004334B9" w:rsidRPr="005A4440" w14:paraId="0A781AEE" w14:textId="77777777" w:rsidTr="006F046F">
        <w:trPr>
          <w:trHeight w:val="402"/>
        </w:trPr>
        <w:tc>
          <w:tcPr>
            <w:tcW w:w="2410" w:type="dxa"/>
            <w:tcBorders>
              <w:top w:val="single" w:sz="4" w:space="0" w:color="auto"/>
              <w:left w:val="single" w:sz="4" w:space="0" w:color="auto"/>
              <w:bottom w:val="single" w:sz="4" w:space="0" w:color="auto"/>
              <w:right w:val="single" w:sz="4" w:space="0" w:color="auto"/>
            </w:tcBorders>
            <w:vAlign w:val="center"/>
          </w:tcPr>
          <w:p w14:paraId="47CBC6B1" w14:textId="77777777" w:rsidR="00FD748B" w:rsidRPr="005A4440" w:rsidRDefault="00FD748B" w:rsidP="009B6C51">
            <w:pP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Бюджетные средства</w:t>
            </w:r>
          </w:p>
        </w:tc>
        <w:tc>
          <w:tcPr>
            <w:tcW w:w="1276" w:type="dxa"/>
            <w:tcBorders>
              <w:top w:val="single" w:sz="4" w:space="0" w:color="auto"/>
              <w:left w:val="single" w:sz="4" w:space="0" w:color="auto"/>
              <w:bottom w:val="single" w:sz="4" w:space="0" w:color="auto"/>
              <w:right w:val="single" w:sz="4" w:space="0" w:color="auto"/>
            </w:tcBorders>
            <w:vAlign w:val="center"/>
          </w:tcPr>
          <w:p w14:paraId="6F925AA6"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83,9</w:t>
            </w:r>
          </w:p>
        </w:tc>
        <w:tc>
          <w:tcPr>
            <w:tcW w:w="1275" w:type="dxa"/>
            <w:tcBorders>
              <w:top w:val="single" w:sz="4" w:space="0" w:color="auto"/>
              <w:left w:val="single" w:sz="4" w:space="0" w:color="auto"/>
              <w:bottom w:val="single" w:sz="4" w:space="0" w:color="auto"/>
              <w:right w:val="single" w:sz="4" w:space="0" w:color="auto"/>
            </w:tcBorders>
            <w:vAlign w:val="center"/>
          </w:tcPr>
          <w:p w14:paraId="5CAC9727"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105,9</w:t>
            </w:r>
          </w:p>
        </w:tc>
        <w:tc>
          <w:tcPr>
            <w:tcW w:w="1276" w:type="dxa"/>
            <w:tcBorders>
              <w:top w:val="single" w:sz="4" w:space="0" w:color="auto"/>
              <w:left w:val="single" w:sz="4" w:space="0" w:color="auto"/>
              <w:bottom w:val="single" w:sz="4" w:space="0" w:color="auto"/>
              <w:right w:val="single" w:sz="4" w:space="0" w:color="auto"/>
            </w:tcBorders>
            <w:vAlign w:val="center"/>
          </w:tcPr>
          <w:p w14:paraId="642F8EF4"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106,2</w:t>
            </w:r>
          </w:p>
        </w:tc>
        <w:tc>
          <w:tcPr>
            <w:tcW w:w="1134" w:type="dxa"/>
            <w:tcBorders>
              <w:top w:val="single" w:sz="4" w:space="0" w:color="auto"/>
              <w:left w:val="single" w:sz="4" w:space="0" w:color="auto"/>
              <w:bottom w:val="single" w:sz="4" w:space="0" w:color="auto"/>
              <w:right w:val="single" w:sz="4" w:space="0" w:color="auto"/>
            </w:tcBorders>
            <w:vAlign w:val="center"/>
          </w:tcPr>
          <w:p w14:paraId="0F8C140A"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105,5</w:t>
            </w:r>
          </w:p>
        </w:tc>
        <w:tc>
          <w:tcPr>
            <w:tcW w:w="992" w:type="dxa"/>
            <w:tcBorders>
              <w:top w:val="single" w:sz="4" w:space="0" w:color="auto"/>
              <w:left w:val="single" w:sz="4" w:space="0" w:color="auto"/>
              <w:bottom w:val="single" w:sz="4" w:space="0" w:color="auto"/>
              <w:right w:val="single" w:sz="4" w:space="0" w:color="auto"/>
            </w:tcBorders>
            <w:vAlign w:val="center"/>
          </w:tcPr>
          <w:p w14:paraId="0BE97E9B"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-0,7</w:t>
            </w:r>
          </w:p>
        </w:tc>
        <w:tc>
          <w:tcPr>
            <w:tcW w:w="709" w:type="dxa"/>
            <w:tcBorders>
              <w:top w:val="single" w:sz="4" w:space="0" w:color="auto"/>
              <w:left w:val="single" w:sz="4" w:space="0" w:color="auto"/>
              <w:bottom w:val="single" w:sz="4" w:space="0" w:color="auto"/>
              <w:right w:val="single" w:sz="4" w:space="0" w:color="auto"/>
            </w:tcBorders>
            <w:vAlign w:val="center"/>
          </w:tcPr>
          <w:p w14:paraId="17AAB1EA"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99</w:t>
            </w:r>
            <w:r w:rsidR="00175EF4" w:rsidRPr="005A4440">
              <w:rPr>
                <w:rFonts w:ascii="Times New Roman" w:eastAsia="Calibri" w:hAnsi="Times New Roman" w:cs="Times New Roman"/>
                <w:bCs/>
                <w:color w:val="000000" w:themeColor="text1"/>
                <w:lang w:eastAsia="ru-RU"/>
              </w:rPr>
              <w:t>,3</w:t>
            </w:r>
          </w:p>
        </w:tc>
      </w:tr>
      <w:tr w:rsidR="00FD748B" w:rsidRPr="005A4440" w14:paraId="75652CAC" w14:textId="77777777" w:rsidTr="006F046F">
        <w:trPr>
          <w:trHeight w:val="402"/>
        </w:trPr>
        <w:tc>
          <w:tcPr>
            <w:tcW w:w="2410" w:type="dxa"/>
            <w:tcBorders>
              <w:top w:val="single" w:sz="4" w:space="0" w:color="auto"/>
              <w:left w:val="single" w:sz="4" w:space="0" w:color="auto"/>
              <w:bottom w:val="single" w:sz="4" w:space="0" w:color="auto"/>
              <w:right w:val="single" w:sz="4" w:space="0" w:color="auto"/>
            </w:tcBorders>
            <w:vAlign w:val="center"/>
          </w:tcPr>
          <w:p w14:paraId="3CADC36D" w14:textId="77777777" w:rsidR="00FD748B" w:rsidRPr="005A4440" w:rsidRDefault="00FD748B" w:rsidP="009B6C51">
            <w:pP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Специальные средства</w:t>
            </w:r>
          </w:p>
        </w:tc>
        <w:tc>
          <w:tcPr>
            <w:tcW w:w="1276" w:type="dxa"/>
            <w:tcBorders>
              <w:top w:val="single" w:sz="4" w:space="0" w:color="auto"/>
              <w:left w:val="single" w:sz="4" w:space="0" w:color="auto"/>
              <w:bottom w:val="single" w:sz="4" w:space="0" w:color="auto"/>
              <w:right w:val="single" w:sz="4" w:space="0" w:color="auto"/>
            </w:tcBorders>
            <w:vAlign w:val="center"/>
          </w:tcPr>
          <w:p w14:paraId="712EF174"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0,4</w:t>
            </w:r>
          </w:p>
        </w:tc>
        <w:tc>
          <w:tcPr>
            <w:tcW w:w="1275" w:type="dxa"/>
            <w:tcBorders>
              <w:top w:val="single" w:sz="4" w:space="0" w:color="auto"/>
              <w:left w:val="single" w:sz="4" w:space="0" w:color="auto"/>
              <w:bottom w:val="single" w:sz="4" w:space="0" w:color="auto"/>
              <w:right w:val="single" w:sz="4" w:space="0" w:color="auto"/>
            </w:tcBorders>
            <w:vAlign w:val="center"/>
          </w:tcPr>
          <w:p w14:paraId="30F1EC92"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3,0</w:t>
            </w:r>
          </w:p>
        </w:tc>
        <w:tc>
          <w:tcPr>
            <w:tcW w:w="1276" w:type="dxa"/>
            <w:tcBorders>
              <w:top w:val="single" w:sz="4" w:space="0" w:color="auto"/>
              <w:left w:val="single" w:sz="4" w:space="0" w:color="auto"/>
              <w:bottom w:val="single" w:sz="4" w:space="0" w:color="auto"/>
              <w:right w:val="single" w:sz="4" w:space="0" w:color="auto"/>
            </w:tcBorders>
            <w:vAlign w:val="center"/>
          </w:tcPr>
          <w:p w14:paraId="4C0D7993"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0,2</w:t>
            </w:r>
          </w:p>
        </w:tc>
        <w:tc>
          <w:tcPr>
            <w:tcW w:w="1134" w:type="dxa"/>
            <w:tcBorders>
              <w:top w:val="single" w:sz="4" w:space="0" w:color="auto"/>
              <w:left w:val="single" w:sz="4" w:space="0" w:color="auto"/>
              <w:bottom w:val="single" w:sz="4" w:space="0" w:color="auto"/>
              <w:right w:val="single" w:sz="4" w:space="0" w:color="auto"/>
            </w:tcBorders>
            <w:vAlign w:val="center"/>
          </w:tcPr>
          <w:p w14:paraId="3BFDE2C1"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w:t>
            </w:r>
          </w:p>
        </w:tc>
        <w:tc>
          <w:tcPr>
            <w:tcW w:w="992" w:type="dxa"/>
            <w:tcBorders>
              <w:top w:val="single" w:sz="4" w:space="0" w:color="auto"/>
              <w:left w:val="single" w:sz="4" w:space="0" w:color="auto"/>
              <w:bottom w:val="single" w:sz="4" w:space="0" w:color="auto"/>
              <w:right w:val="single" w:sz="4" w:space="0" w:color="auto"/>
            </w:tcBorders>
            <w:vAlign w:val="center"/>
          </w:tcPr>
          <w:p w14:paraId="15F0E49A"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-0,2</w:t>
            </w:r>
          </w:p>
        </w:tc>
        <w:tc>
          <w:tcPr>
            <w:tcW w:w="709" w:type="dxa"/>
            <w:tcBorders>
              <w:top w:val="single" w:sz="4" w:space="0" w:color="auto"/>
              <w:left w:val="single" w:sz="4" w:space="0" w:color="auto"/>
              <w:bottom w:val="single" w:sz="4" w:space="0" w:color="auto"/>
              <w:right w:val="single" w:sz="4" w:space="0" w:color="auto"/>
            </w:tcBorders>
            <w:vAlign w:val="center"/>
          </w:tcPr>
          <w:p w14:paraId="557E9D4B" w14:textId="77777777" w:rsidR="00FD748B" w:rsidRPr="005A4440" w:rsidRDefault="00FD748B" w:rsidP="004245AE">
            <w:pPr>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Cs/>
                <w:color w:val="000000" w:themeColor="text1"/>
                <w:lang w:eastAsia="ru-RU"/>
              </w:rPr>
              <w:t>0</w:t>
            </w:r>
          </w:p>
        </w:tc>
      </w:tr>
    </w:tbl>
    <w:p w14:paraId="456FA7F0" w14:textId="77777777" w:rsidR="00FD748B" w:rsidRPr="005A4440" w:rsidRDefault="00FD748B" w:rsidP="00FD748B">
      <w:pPr>
        <w:spacing w:after="0" w:line="240" w:lineRule="auto"/>
        <w:ind w:firstLine="708"/>
        <w:jc w:val="both"/>
        <w:rPr>
          <w:rFonts w:ascii="Times New Roman" w:eastAsia="Times New Roman" w:hAnsi="Times New Roman" w:cs="Times New Roman"/>
          <w:b/>
          <w:color w:val="000000" w:themeColor="text1"/>
          <w:lang w:val="ky-KG" w:eastAsia="ru-RU"/>
        </w:rPr>
      </w:pPr>
    </w:p>
    <w:p w14:paraId="678A79ED" w14:textId="77777777" w:rsidR="00FD748B" w:rsidRPr="005A4440" w:rsidRDefault="00FD748B" w:rsidP="00FD748B">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b/>
          <w:color w:val="000000" w:themeColor="text1"/>
          <w:sz w:val="24"/>
          <w:szCs w:val="24"/>
          <w:lang w:val="ky-KG" w:eastAsia="ru-RU"/>
        </w:rPr>
        <w:t>Прочие учреждения образования</w:t>
      </w:r>
    </w:p>
    <w:p w14:paraId="46746DD6" w14:textId="77777777" w:rsidR="00FD748B" w:rsidRPr="005A4440" w:rsidRDefault="00FD748B" w:rsidP="00FD748B">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Прочие учреждения образования</w:t>
      </w:r>
      <w:r w:rsidRPr="005A4440">
        <w:rPr>
          <w:rFonts w:ascii="Times New Roman" w:eastAsia="Times New Roman" w:hAnsi="Times New Roman" w:cs="Times New Roman"/>
          <w:b/>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включают в себя расходы:</w:t>
      </w:r>
    </w:p>
    <w:p w14:paraId="7BA6846E" w14:textId="77777777" w:rsidR="00FD748B" w:rsidRPr="005A4440" w:rsidRDefault="00FD748B" w:rsidP="00FD748B">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 образовательные организации Министерства культуры, информации, спорта и молодежной политики Кыргызской Республики (дошкольн</w:t>
      </w:r>
      <w:r w:rsidRPr="005A4440">
        <w:rPr>
          <w:rFonts w:ascii="Times New Roman" w:eastAsia="Times New Roman" w:hAnsi="Times New Roman" w:cs="Times New Roman"/>
          <w:color w:val="000000" w:themeColor="text1"/>
          <w:sz w:val="24"/>
          <w:szCs w:val="24"/>
          <w:lang w:eastAsia="ru-RU"/>
        </w:rPr>
        <w:t>ые</w:t>
      </w:r>
      <w:r w:rsidRPr="005A4440">
        <w:rPr>
          <w:rFonts w:ascii="Times New Roman" w:eastAsia="Times New Roman" w:hAnsi="Times New Roman" w:cs="Times New Roman"/>
          <w:color w:val="000000" w:themeColor="text1"/>
          <w:sz w:val="24"/>
          <w:szCs w:val="24"/>
          <w:lang w:val="ky-KG" w:eastAsia="ru-RU"/>
        </w:rPr>
        <w:t xml:space="preserve"> образовани</w:t>
      </w:r>
      <w:r w:rsidRPr="005A4440">
        <w:rPr>
          <w:rFonts w:ascii="Times New Roman" w:eastAsia="Times New Roman" w:hAnsi="Times New Roman" w:cs="Times New Roman"/>
          <w:color w:val="000000" w:themeColor="text1"/>
          <w:sz w:val="24"/>
          <w:szCs w:val="24"/>
          <w:lang w:eastAsia="ru-RU"/>
        </w:rPr>
        <w:t>я</w:t>
      </w:r>
      <w:r w:rsidRPr="005A4440">
        <w:rPr>
          <w:rFonts w:ascii="Times New Roman" w:eastAsia="Times New Roman" w:hAnsi="Times New Roman" w:cs="Times New Roman"/>
          <w:color w:val="000000" w:themeColor="text1"/>
          <w:sz w:val="24"/>
          <w:szCs w:val="24"/>
          <w:lang w:val="ky-KG" w:eastAsia="ru-RU"/>
        </w:rPr>
        <w:t>, средняя специальная музыкальная школа-интернат им.М.Абдраева, средн</w:t>
      </w:r>
      <w:r w:rsidRPr="005A4440">
        <w:rPr>
          <w:rFonts w:ascii="Times New Roman" w:eastAsia="Times New Roman" w:hAnsi="Times New Roman" w:cs="Times New Roman"/>
          <w:color w:val="000000" w:themeColor="text1"/>
          <w:sz w:val="24"/>
          <w:szCs w:val="24"/>
          <w:lang w:eastAsia="ru-RU"/>
        </w:rPr>
        <w:t>ее</w:t>
      </w:r>
      <w:r w:rsidRPr="005A4440">
        <w:rPr>
          <w:rFonts w:ascii="Times New Roman" w:eastAsia="Times New Roman" w:hAnsi="Times New Roman" w:cs="Times New Roman"/>
          <w:color w:val="000000" w:themeColor="text1"/>
          <w:sz w:val="24"/>
          <w:szCs w:val="24"/>
          <w:lang w:val="ky-KG" w:eastAsia="ru-RU"/>
        </w:rPr>
        <w:t xml:space="preserve"> специальное учебное заведение, среднее продолженное учебное заведение, высш</w:t>
      </w:r>
      <w:r w:rsidRPr="005A4440">
        <w:rPr>
          <w:rFonts w:ascii="Times New Roman" w:eastAsia="Times New Roman" w:hAnsi="Times New Roman" w:cs="Times New Roman"/>
          <w:color w:val="000000" w:themeColor="text1"/>
          <w:sz w:val="24"/>
          <w:szCs w:val="24"/>
          <w:lang w:eastAsia="ru-RU"/>
        </w:rPr>
        <w:t>ие</w:t>
      </w:r>
      <w:r w:rsidRPr="005A4440">
        <w:rPr>
          <w:rFonts w:ascii="Times New Roman" w:eastAsia="Times New Roman" w:hAnsi="Times New Roman" w:cs="Times New Roman"/>
          <w:color w:val="000000" w:themeColor="text1"/>
          <w:sz w:val="24"/>
          <w:szCs w:val="24"/>
          <w:lang w:val="ky-KG" w:eastAsia="ru-RU"/>
        </w:rPr>
        <w:t xml:space="preserve"> учебные заведени</w:t>
      </w:r>
      <w:r w:rsidRPr="005A4440">
        <w:rPr>
          <w:rFonts w:ascii="Times New Roman" w:eastAsia="Times New Roman" w:hAnsi="Times New Roman" w:cs="Times New Roman"/>
          <w:color w:val="000000" w:themeColor="text1"/>
          <w:sz w:val="24"/>
          <w:szCs w:val="24"/>
          <w:lang w:eastAsia="ru-RU"/>
        </w:rPr>
        <w:t>я</w:t>
      </w:r>
      <w:r w:rsidRPr="005A4440">
        <w:rPr>
          <w:rFonts w:ascii="Times New Roman" w:eastAsia="Times New Roman" w:hAnsi="Times New Roman" w:cs="Times New Roman"/>
          <w:color w:val="000000" w:themeColor="text1"/>
          <w:sz w:val="24"/>
          <w:szCs w:val="24"/>
          <w:lang w:val="ky-KG" w:eastAsia="ru-RU"/>
        </w:rPr>
        <w:t>, детские районные</w:t>
      </w:r>
      <w:r w:rsidRPr="005A4440">
        <w:rPr>
          <w:rFonts w:ascii="Times New Roman" w:eastAsia="Times New Roman" w:hAnsi="Times New Roman" w:cs="Times New Roman"/>
          <w:color w:val="000000" w:themeColor="text1"/>
          <w:sz w:val="24"/>
          <w:szCs w:val="24"/>
          <w:lang w:eastAsia="ru-RU"/>
        </w:rPr>
        <w:t xml:space="preserve"> и городские</w:t>
      </w:r>
      <w:r w:rsidRPr="005A4440">
        <w:rPr>
          <w:rFonts w:ascii="Times New Roman" w:eastAsia="Times New Roman" w:hAnsi="Times New Roman" w:cs="Times New Roman"/>
          <w:color w:val="000000" w:themeColor="text1"/>
          <w:sz w:val="24"/>
          <w:szCs w:val="24"/>
          <w:lang w:val="ky-KG" w:eastAsia="ru-RU"/>
        </w:rPr>
        <w:t xml:space="preserve"> музыкальные, художественные школы и школы искусства); </w:t>
      </w:r>
    </w:p>
    <w:p w14:paraId="3E335A0F" w14:textId="77777777" w:rsidR="00FD748B" w:rsidRPr="005A4440" w:rsidRDefault="00FD748B" w:rsidP="00C80B2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 Академия государственного управления </w:t>
      </w:r>
      <w:r w:rsidRPr="005A4440">
        <w:rPr>
          <w:rFonts w:ascii="Times New Roman" w:eastAsia="Cambria" w:hAnsi="Times New Roman" w:cs="Times New Roman"/>
          <w:color w:val="000000" w:themeColor="text1"/>
          <w:sz w:val="24"/>
          <w:szCs w:val="24"/>
          <w:lang w:val="ky-KG"/>
        </w:rPr>
        <w:t>при Президенте Кыргызской Республики</w:t>
      </w:r>
      <w:r w:rsidRPr="005A4440">
        <w:rPr>
          <w:rFonts w:ascii="Times New Roman" w:eastAsia="Times New Roman" w:hAnsi="Times New Roman" w:cs="Times New Roman"/>
          <w:color w:val="000000" w:themeColor="text1"/>
          <w:sz w:val="24"/>
          <w:szCs w:val="24"/>
          <w:lang w:val="ky-KG" w:eastAsia="ru-RU"/>
        </w:rPr>
        <w:t>, Кыргызский авиационной институт им.И.Абдраимова Государственного агентства гражданской авиации при Кабинете Министров Кыргызской Республики, Дипломатическая Академия Министерства иностранных дел Кыргызской Республики;</w:t>
      </w:r>
    </w:p>
    <w:p w14:paraId="5312D314" w14:textId="77777777" w:rsidR="00FD748B" w:rsidRPr="005A4440" w:rsidRDefault="00FD748B" w:rsidP="00C80B2C">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Дошкольные образования</w:t>
      </w:r>
      <w:r w:rsidR="00BD7E2E"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Управления делами Президента Кыргызской Республики,</w:t>
      </w:r>
      <w:r w:rsidRPr="005A4440">
        <w:rPr>
          <w:rFonts w:ascii="Times New Roman" w:eastAsia="Times New Roman" w:hAnsi="Times New Roman" w:cs="Times New Roman"/>
          <w:color w:val="000000" w:themeColor="text1"/>
          <w:sz w:val="24"/>
          <w:szCs w:val="24"/>
          <w:lang w:val="ky-KG" w:eastAsia="ru-RU"/>
        </w:rPr>
        <w:t xml:space="preserve"> Генеральной прокуратуры Кыргызской Республики</w:t>
      </w:r>
      <w:r w:rsidRPr="005A4440">
        <w:rPr>
          <w:rFonts w:ascii="Times New Roman" w:eastAsia="Times New Roman" w:hAnsi="Times New Roman" w:cs="Times New Roman"/>
          <w:color w:val="000000" w:themeColor="text1"/>
          <w:sz w:val="24"/>
          <w:szCs w:val="24"/>
          <w:lang w:eastAsia="ru-RU"/>
        </w:rPr>
        <w:t>, Службы исполнения наказаний при Министерстве юстиции Кыргызской Республики;</w:t>
      </w:r>
    </w:p>
    <w:p w14:paraId="14389A1C" w14:textId="77777777" w:rsidR="00FD748B" w:rsidRPr="005A4440" w:rsidRDefault="00FD748B" w:rsidP="00C80B2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 Учебные центры - </w:t>
      </w:r>
      <w:r w:rsidRPr="005A4440">
        <w:rPr>
          <w:rFonts w:ascii="Times New Roman" w:eastAsia="Times New Roman" w:hAnsi="Times New Roman" w:cs="Times New Roman"/>
          <w:color w:val="000000" w:themeColor="text1"/>
          <w:sz w:val="24"/>
          <w:szCs w:val="24"/>
          <w:lang w:val="ky-KG" w:eastAsia="ru-RU"/>
        </w:rPr>
        <w:t>Учебный центр Министерства финансов Кыргызской Республики</w:t>
      </w:r>
      <w:r w:rsidRPr="005A4440">
        <w:rPr>
          <w:rFonts w:ascii="Times New Roman" w:eastAsia="Times New Roman" w:hAnsi="Times New Roman" w:cs="Times New Roman"/>
          <w:color w:val="000000" w:themeColor="text1"/>
          <w:sz w:val="24"/>
          <w:szCs w:val="24"/>
          <w:lang w:eastAsia="ru-RU"/>
        </w:rPr>
        <w:t>, Учебному центру Государственной службы финансовой разведки при Министерстве финансов,</w:t>
      </w:r>
      <w:r w:rsidRPr="005A4440">
        <w:rPr>
          <w:rFonts w:ascii="Times New Roman" w:eastAsia="Times New Roman" w:hAnsi="Times New Roman" w:cs="Times New Roman"/>
          <w:color w:val="000000" w:themeColor="text1"/>
          <w:sz w:val="24"/>
          <w:szCs w:val="24"/>
          <w:lang w:val="ky-KG" w:eastAsia="ru-RU"/>
        </w:rPr>
        <w:t xml:space="preserve"> Высшая школа правосудия при Верховном Суде Кыргызской Республики, </w:t>
      </w:r>
      <w:r w:rsidR="00E30D99" w:rsidRPr="005A4440">
        <w:rPr>
          <w:rFonts w:ascii="Times New Roman" w:eastAsia="Times New Roman" w:hAnsi="Times New Roman" w:cs="Times New Roman"/>
          <w:color w:val="000000" w:themeColor="text1"/>
          <w:sz w:val="24"/>
          <w:szCs w:val="24"/>
          <w:lang w:eastAsia="ru-RU"/>
        </w:rPr>
        <w:t xml:space="preserve">Учебный центр </w:t>
      </w:r>
      <w:r w:rsidRPr="005A4440">
        <w:rPr>
          <w:rFonts w:ascii="Times New Roman" w:eastAsia="Times New Roman" w:hAnsi="Times New Roman" w:cs="Times New Roman"/>
          <w:color w:val="000000" w:themeColor="text1"/>
          <w:sz w:val="24"/>
          <w:szCs w:val="24"/>
          <w:lang w:val="ky-KG" w:eastAsia="ru-RU"/>
        </w:rPr>
        <w:t xml:space="preserve">Национального статистического комитета Кыргызской Республики, </w:t>
      </w:r>
      <w:r w:rsidRPr="005A4440">
        <w:rPr>
          <w:rFonts w:ascii="Times New Roman" w:eastAsia="Calibri" w:hAnsi="Times New Roman" w:cs="Times New Roman"/>
          <w:color w:val="000000" w:themeColor="text1"/>
          <w:sz w:val="24"/>
          <w:szCs w:val="24"/>
        </w:rPr>
        <w:t>Учебного центра Государственного агентства по защите персональных данных при Кабинете Министров Кыргызской Республики</w:t>
      </w:r>
      <w:r w:rsidRPr="005A4440">
        <w:rPr>
          <w:rFonts w:ascii="Times New Roman" w:eastAsia="Times New Roman" w:hAnsi="Times New Roman" w:cs="Times New Roman"/>
          <w:color w:val="000000" w:themeColor="text1"/>
          <w:sz w:val="24"/>
          <w:szCs w:val="24"/>
          <w:lang w:val="ky-KG" w:eastAsia="ru-RU"/>
        </w:rPr>
        <w:t>;</w:t>
      </w:r>
    </w:p>
    <w:p w14:paraId="5A7CD09A" w14:textId="77777777" w:rsidR="00FD748B" w:rsidRPr="005A4440" w:rsidRDefault="00FD748B" w:rsidP="00C80B2C">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Национальная комиссия по государственному языку при Президенте Кыргызской Республики; </w:t>
      </w:r>
    </w:p>
    <w:p w14:paraId="015B9923" w14:textId="77777777" w:rsidR="00FD748B" w:rsidRPr="005A4440" w:rsidRDefault="00FD748B" w:rsidP="00FD748B">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Фонда образования при Президенте Кыргызской Республики.</w:t>
      </w:r>
    </w:p>
    <w:p w14:paraId="320E8A7D" w14:textId="77777777" w:rsidR="00FD748B" w:rsidRPr="005A4440" w:rsidRDefault="00FD748B" w:rsidP="00CD4F4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lastRenderedPageBreak/>
        <w:t xml:space="preserve">За </w:t>
      </w:r>
      <w:r w:rsidRPr="005A4440">
        <w:rPr>
          <w:rFonts w:ascii="Times New Roman" w:eastAsia="Times New Roman" w:hAnsi="Times New Roman" w:cs="Times New Roman"/>
          <w:color w:val="000000" w:themeColor="text1"/>
          <w:sz w:val="24"/>
          <w:szCs w:val="24"/>
          <w:lang w:val="ky-KG" w:eastAsia="ru-RU"/>
        </w:rPr>
        <w:t>2023 год из республиканского бюджета по</w:t>
      </w:r>
      <w:r w:rsidRPr="005A4440">
        <w:rPr>
          <w:rFonts w:ascii="Times New Roman" w:eastAsia="Times New Roman" w:hAnsi="Times New Roman" w:cs="Times New Roman"/>
          <w:b/>
          <w:color w:val="000000" w:themeColor="text1"/>
          <w:sz w:val="24"/>
          <w:szCs w:val="24"/>
          <w:lang w:val="ky-KG" w:eastAsia="ru-RU"/>
        </w:rPr>
        <w:t xml:space="preserve"> прочим учреждениям образования</w:t>
      </w:r>
      <w:r w:rsidRPr="005A4440">
        <w:rPr>
          <w:rFonts w:ascii="Times New Roman" w:eastAsia="Times New Roman" w:hAnsi="Times New Roman" w:cs="Times New Roman"/>
          <w:color w:val="000000" w:themeColor="text1"/>
          <w:sz w:val="24"/>
          <w:szCs w:val="24"/>
          <w:lang w:val="ky-KG" w:eastAsia="ru-RU"/>
        </w:rPr>
        <w:t xml:space="preserve"> (без подведомственных учреждения образования Министерства здравоохранения Кыргызской Республики) </w:t>
      </w:r>
      <w:r w:rsidRPr="005A4440">
        <w:rPr>
          <w:rFonts w:ascii="Times New Roman" w:eastAsia="Times New Roman" w:hAnsi="Times New Roman" w:cs="Times New Roman"/>
          <w:i/>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профинансированы расходы на</w:t>
      </w:r>
      <w:r w:rsidRPr="005A4440">
        <w:rPr>
          <w:rFonts w:ascii="Times New Roman" w:eastAsia="Times New Roman" w:hAnsi="Times New Roman" w:cs="Times New Roman"/>
          <w:color w:val="000000" w:themeColor="text1"/>
          <w:sz w:val="24"/>
          <w:szCs w:val="24"/>
          <w:lang w:eastAsia="ru-RU"/>
        </w:rPr>
        <w:t xml:space="preserve"> 2</w:t>
      </w:r>
      <w:r w:rsidRPr="005A4440">
        <w:rPr>
          <w:rFonts w:ascii="Times New Roman" w:eastAsia="Times New Roman" w:hAnsi="Times New Roman" w:cs="Times New Roman"/>
          <w:color w:val="000000" w:themeColor="text1"/>
          <w:sz w:val="24"/>
          <w:szCs w:val="24"/>
          <w:lang w:val="ky-KG" w:eastAsia="ru-RU"/>
        </w:rPr>
        <w:t xml:space="preserve"> 232,5 млн.сом при уточненном годовом плане 2 263</w:t>
      </w:r>
      <w:r w:rsidRPr="005A4440">
        <w:rPr>
          <w:rFonts w:ascii="Times New Roman" w:eastAsia="Times New Roman" w:hAnsi="Times New Roman" w:cs="Times New Roman"/>
          <w:color w:val="000000" w:themeColor="text1"/>
          <w:sz w:val="24"/>
          <w:szCs w:val="24"/>
          <w:lang w:eastAsia="ru-RU"/>
        </w:rPr>
        <w:t>,5 млн</w:t>
      </w:r>
      <w:r w:rsidRPr="005A4440">
        <w:rPr>
          <w:rFonts w:ascii="Times New Roman" w:eastAsia="Times New Roman" w:hAnsi="Times New Roman" w:cs="Times New Roman"/>
          <w:color w:val="000000" w:themeColor="text1"/>
          <w:sz w:val="24"/>
          <w:szCs w:val="24"/>
          <w:lang w:val="ky-KG" w:eastAsia="ru-RU"/>
        </w:rPr>
        <w:t>.сом, что составляет</w:t>
      </w:r>
      <w:r w:rsidR="00B60887" w:rsidRPr="005A4440">
        <w:rPr>
          <w:rFonts w:ascii="Times New Roman" w:eastAsia="Times New Roman" w:hAnsi="Times New Roman" w:cs="Times New Roman"/>
          <w:color w:val="000000" w:themeColor="text1"/>
          <w:sz w:val="24"/>
          <w:szCs w:val="24"/>
          <w:lang w:eastAsia="ru-RU"/>
        </w:rPr>
        <w:t xml:space="preserve"> или 98,6</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 Из них, </w:t>
      </w:r>
      <w:r w:rsidRPr="005A4440">
        <w:rPr>
          <w:rFonts w:ascii="Times New Roman" w:eastAsia="Times New Roman" w:hAnsi="Times New Roman" w:cs="Times New Roman"/>
          <w:color w:val="000000" w:themeColor="text1"/>
          <w:sz w:val="24"/>
          <w:szCs w:val="24"/>
          <w:lang w:eastAsia="ru-RU"/>
        </w:rPr>
        <w:t>по защищённым статьям по заработной плате и отчислениям в СФ  пр</w:t>
      </w:r>
      <w:r w:rsidR="00C71EEE" w:rsidRPr="005A4440">
        <w:rPr>
          <w:rFonts w:ascii="Times New Roman" w:eastAsia="Times New Roman" w:hAnsi="Times New Roman" w:cs="Times New Roman"/>
          <w:color w:val="000000" w:themeColor="text1"/>
          <w:sz w:val="24"/>
          <w:szCs w:val="24"/>
          <w:lang w:eastAsia="ru-RU"/>
        </w:rPr>
        <w:t>офинансировано 1 711,0 млн.сом</w:t>
      </w:r>
      <w:r w:rsidRPr="005A4440">
        <w:rPr>
          <w:rFonts w:ascii="Times New Roman" w:eastAsia="Times New Roman" w:hAnsi="Times New Roman" w:cs="Times New Roman"/>
          <w:color w:val="000000" w:themeColor="text1"/>
          <w:sz w:val="24"/>
          <w:szCs w:val="24"/>
          <w:lang w:eastAsia="ru-RU"/>
        </w:rPr>
        <w:t xml:space="preserve">. Увеличение </w:t>
      </w:r>
      <w:r w:rsidRPr="005A4440">
        <w:rPr>
          <w:rFonts w:ascii="Times New Roman" w:eastAsia="Times New Roman" w:hAnsi="Times New Roman" w:cs="Times New Roman"/>
          <w:color w:val="000000" w:themeColor="text1"/>
          <w:sz w:val="24"/>
          <w:szCs w:val="24"/>
          <w:lang w:val="ky-KG" w:eastAsia="ru-RU"/>
        </w:rPr>
        <w:t>расходов связано</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val="ky-KG" w:eastAsia="ru-RU"/>
        </w:rPr>
        <w:t xml:space="preserve"> с повышением зараб</w:t>
      </w:r>
      <w:r w:rsidRPr="005A4440">
        <w:rPr>
          <w:rFonts w:ascii="Times New Roman" w:eastAsia="Times New Roman" w:hAnsi="Times New Roman" w:cs="Times New Roman"/>
          <w:color w:val="000000" w:themeColor="text1"/>
          <w:sz w:val="24"/>
          <w:szCs w:val="24"/>
          <w:lang w:eastAsia="ru-RU"/>
        </w:rPr>
        <w:t>о</w:t>
      </w:r>
      <w:r w:rsidRPr="005A4440">
        <w:rPr>
          <w:rFonts w:ascii="Times New Roman" w:eastAsia="Times New Roman" w:hAnsi="Times New Roman" w:cs="Times New Roman"/>
          <w:color w:val="000000" w:themeColor="text1"/>
          <w:sz w:val="24"/>
          <w:szCs w:val="24"/>
          <w:lang w:val="ky-KG" w:eastAsia="ru-RU"/>
        </w:rPr>
        <w:t>тной платы</w:t>
      </w:r>
      <w:r w:rsidRPr="005A4440">
        <w:rPr>
          <w:rFonts w:ascii="Times New Roman" w:eastAsia="Times New Roman" w:hAnsi="Times New Roman" w:cs="Times New Roman"/>
          <w:color w:val="000000" w:themeColor="text1"/>
          <w:sz w:val="24"/>
          <w:szCs w:val="24"/>
          <w:lang w:eastAsia="ru-RU"/>
        </w:rPr>
        <w:t>:</w:t>
      </w:r>
    </w:p>
    <w:p w14:paraId="72E3AEC8" w14:textId="77777777" w:rsidR="00FD748B" w:rsidRPr="005A4440" w:rsidRDefault="00FD748B" w:rsidP="00CD4F4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 работников образования</w:t>
      </w:r>
      <w:r w:rsidRPr="005A4440">
        <w:rPr>
          <w:rFonts w:ascii="Times New Roman" w:eastAsia="Times New Roman" w:hAnsi="Times New Roman" w:cs="Times New Roman"/>
          <w:color w:val="000000" w:themeColor="text1"/>
          <w:sz w:val="24"/>
          <w:szCs w:val="24"/>
          <w:lang w:eastAsia="ru-RU"/>
        </w:rPr>
        <w:t>, государственным служащим, работникам, не относящихся к государственным служащим, занятых в государственных учреждениях, техническому и младшему обслуживающему персоналу, занятых обслуживанием государственных учреждений.</w:t>
      </w:r>
    </w:p>
    <w:p w14:paraId="23B51E0A" w14:textId="77777777" w:rsidR="00FD748B" w:rsidRPr="005A4440" w:rsidRDefault="00FD748B" w:rsidP="00CD4F4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по  стать</w:t>
      </w:r>
      <w:r w:rsidR="00E57A61" w:rsidRPr="005A4440">
        <w:rPr>
          <w:rFonts w:ascii="Times New Roman" w:eastAsia="Times New Roman" w:hAnsi="Times New Roman" w:cs="Times New Roman"/>
          <w:color w:val="000000" w:themeColor="text1"/>
          <w:sz w:val="24"/>
          <w:szCs w:val="24"/>
          <w:lang w:eastAsia="ru-RU"/>
        </w:rPr>
        <w:t>е  питание составило  41,1 млн.</w:t>
      </w:r>
      <w:r w:rsidR="003F7567"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по статье стипен</w:t>
      </w:r>
      <w:r w:rsidR="00E57A61" w:rsidRPr="005A4440">
        <w:rPr>
          <w:rFonts w:ascii="Times New Roman" w:eastAsia="Times New Roman" w:hAnsi="Times New Roman" w:cs="Times New Roman"/>
          <w:color w:val="000000" w:themeColor="text1"/>
          <w:sz w:val="24"/>
          <w:szCs w:val="24"/>
          <w:lang w:eastAsia="ru-RU"/>
        </w:rPr>
        <w:t>дии 9,5 млн.</w:t>
      </w:r>
      <w:r w:rsidR="003F7567"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w:t>
      </w:r>
    </w:p>
    <w:p w14:paraId="764E2CBD" w14:textId="77777777" w:rsidR="00FD748B" w:rsidRPr="005A4440" w:rsidRDefault="000E7697" w:rsidP="00FD748B">
      <w:pPr>
        <w:spacing w:after="0" w:line="240" w:lineRule="auto"/>
        <w:ind w:left="7080" w:firstLine="708"/>
        <w:jc w:val="both"/>
        <w:rPr>
          <w:rFonts w:ascii="Times New Roman" w:eastAsia="Times New Roman" w:hAnsi="Times New Roman" w:cs="Times New Roman"/>
          <w:color w:val="000000" w:themeColor="text1"/>
          <w:sz w:val="20"/>
          <w:szCs w:val="20"/>
          <w:lang w:eastAsia="ru-RU"/>
        </w:rPr>
      </w:pPr>
      <w:r w:rsidRPr="005A4440">
        <w:rPr>
          <w:rFonts w:ascii="Times New Roman" w:eastAsia="Calibri" w:hAnsi="Times New Roman" w:cs="Times New Roman"/>
          <w:color w:val="000000" w:themeColor="text1"/>
          <w:lang w:eastAsia="ru-RU"/>
        </w:rPr>
        <w:t xml:space="preserve">        </w:t>
      </w:r>
      <w:r w:rsidR="00F92F0C" w:rsidRPr="005A4440">
        <w:rPr>
          <w:rFonts w:ascii="Times New Roman" w:eastAsia="Calibri" w:hAnsi="Times New Roman" w:cs="Times New Roman"/>
          <w:color w:val="000000" w:themeColor="text1"/>
          <w:sz w:val="20"/>
          <w:szCs w:val="20"/>
          <w:lang w:eastAsia="ru-RU"/>
        </w:rPr>
        <w:t>(млн.сом)</w:t>
      </w:r>
    </w:p>
    <w:tbl>
      <w:tblPr>
        <w:tblStyle w:val="47"/>
        <w:tblW w:w="9214" w:type="dxa"/>
        <w:tblInd w:w="108" w:type="dxa"/>
        <w:tblLayout w:type="fixed"/>
        <w:tblLook w:val="04A0" w:firstRow="1" w:lastRow="0" w:firstColumn="1" w:lastColumn="0" w:noHBand="0" w:noVBand="1"/>
      </w:tblPr>
      <w:tblGrid>
        <w:gridCol w:w="2268"/>
        <w:gridCol w:w="1276"/>
        <w:gridCol w:w="1418"/>
        <w:gridCol w:w="1417"/>
        <w:gridCol w:w="992"/>
        <w:gridCol w:w="993"/>
        <w:gridCol w:w="850"/>
      </w:tblGrid>
      <w:tr w:rsidR="00FD748B" w:rsidRPr="005A4440" w14:paraId="2B735116" w14:textId="77777777" w:rsidTr="000E7697">
        <w:trPr>
          <w:trHeight w:val="845"/>
        </w:trPr>
        <w:tc>
          <w:tcPr>
            <w:tcW w:w="2268" w:type="dxa"/>
            <w:tcBorders>
              <w:top w:val="single" w:sz="4" w:space="0" w:color="auto"/>
              <w:left w:val="single" w:sz="4" w:space="0" w:color="auto"/>
              <w:bottom w:val="single" w:sz="4" w:space="0" w:color="auto"/>
              <w:right w:val="single" w:sz="4" w:space="0" w:color="auto"/>
            </w:tcBorders>
            <w:vAlign w:val="center"/>
          </w:tcPr>
          <w:p w14:paraId="301736F6" w14:textId="77777777" w:rsidR="00FD748B" w:rsidRPr="005A4440" w:rsidRDefault="00D30D54"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05A44F37"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2022 год (факт)</w:t>
            </w:r>
          </w:p>
          <w:p w14:paraId="0B7FAE46" w14:textId="77777777" w:rsidR="00FD748B" w:rsidRPr="005A4440" w:rsidRDefault="00FD748B" w:rsidP="000E7697">
            <w:pPr>
              <w:jc w:val="center"/>
              <w:rPr>
                <w:rFonts w:ascii="Times New Roman" w:eastAsia="Calibri" w:hAnsi="Times New Roman" w:cs="Times New Roman"/>
                <w:b/>
                <w:color w:val="000000" w:themeColor="text1"/>
                <w:lang w:val="en-US"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C4D7D3C"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03CA3D6B"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(утв.план )</w:t>
            </w:r>
          </w:p>
        </w:tc>
        <w:tc>
          <w:tcPr>
            <w:tcW w:w="1417" w:type="dxa"/>
            <w:tcBorders>
              <w:top w:val="single" w:sz="4" w:space="0" w:color="auto"/>
              <w:left w:val="single" w:sz="4" w:space="0" w:color="auto"/>
              <w:bottom w:val="single" w:sz="4" w:space="0" w:color="auto"/>
              <w:right w:val="single" w:sz="4" w:space="0" w:color="auto"/>
            </w:tcBorders>
            <w:vAlign w:val="center"/>
          </w:tcPr>
          <w:p w14:paraId="00A2E474"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w:t>
            </w:r>
          </w:p>
          <w:p w14:paraId="0422DA8F"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(уточ.план)</w:t>
            </w:r>
          </w:p>
        </w:tc>
        <w:tc>
          <w:tcPr>
            <w:tcW w:w="992" w:type="dxa"/>
            <w:tcBorders>
              <w:top w:val="single" w:sz="4" w:space="0" w:color="auto"/>
              <w:left w:val="single" w:sz="4" w:space="0" w:color="auto"/>
              <w:bottom w:val="single" w:sz="4" w:space="0" w:color="auto"/>
              <w:right w:val="single" w:sz="4" w:space="0" w:color="auto"/>
            </w:tcBorders>
            <w:vAlign w:val="center"/>
          </w:tcPr>
          <w:p w14:paraId="48275E11"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2023 год (факт)</w:t>
            </w:r>
          </w:p>
          <w:p w14:paraId="29508767" w14:textId="77777777" w:rsidR="00FD748B" w:rsidRPr="005A4440" w:rsidRDefault="00FD748B" w:rsidP="000E7697">
            <w:pPr>
              <w:jc w:val="center"/>
              <w:rPr>
                <w:rFonts w:ascii="Times New Roman" w:eastAsia="Calibri" w:hAnsi="Times New Roman" w:cs="Times New Roman"/>
                <w:b/>
                <w:color w:val="000000" w:themeColor="text1"/>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1167511D" w14:textId="77777777" w:rsidR="00FD748B" w:rsidRPr="005A4440" w:rsidRDefault="00FD748B"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w:t>
            </w:r>
          </w:p>
          <w:p w14:paraId="439F7F15" w14:textId="77777777" w:rsidR="00311CAE" w:rsidRPr="005A4440" w:rsidRDefault="00311CAE"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 уточ.</w:t>
            </w:r>
          </w:p>
          <w:p w14:paraId="58DB0F49" w14:textId="77777777" w:rsidR="00FD748B" w:rsidRPr="005A4440" w:rsidRDefault="00311CAE"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850" w:type="dxa"/>
            <w:tcBorders>
              <w:top w:val="single" w:sz="4" w:space="0" w:color="auto"/>
              <w:left w:val="single" w:sz="4" w:space="0" w:color="auto"/>
              <w:bottom w:val="single" w:sz="4" w:space="0" w:color="auto"/>
              <w:right w:val="single" w:sz="4" w:space="0" w:color="auto"/>
            </w:tcBorders>
            <w:vAlign w:val="center"/>
          </w:tcPr>
          <w:p w14:paraId="66E6485F" w14:textId="77777777" w:rsidR="00FD748B" w:rsidRPr="005A4440" w:rsidRDefault="00F92F0C" w:rsidP="000E7697">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исп</w:t>
            </w:r>
            <w:r w:rsidR="00FD748B" w:rsidRPr="005A4440">
              <w:rPr>
                <w:rFonts w:ascii="Times New Roman" w:eastAsia="Calibri" w:hAnsi="Times New Roman" w:cs="Times New Roman"/>
                <w:b/>
                <w:color w:val="000000" w:themeColor="text1"/>
                <w:lang w:eastAsia="ru-RU"/>
              </w:rPr>
              <w:t>.</w:t>
            </w:r>
          </w:p>
        </w:tc>
      </w:tr>
      <w:tr w:rsidR="00FD748B" w:rsidRPr="005A4440" w14:paraId="647928AE" w14:textId="77777777" w:rsidTr="00B60B36">
        <w:trPr>
          <w:trHeight w:val="389"/>
        </w:trPr>
        <w:tc>
          <w:tcPr>
            <w:tcW w:w="2268" w:type="dxa"/>
            <w:tcBorders>
              <w:top w:val="single" w:sz="4" w:space="0" w:color="auto"/>
              <w:left w:val="single" w:sz="4" w:space="0" w:color="auto"/>
              <w:bottom w:val="single" w:sz="4" w:space="0" w:color="auto"/>
              <w:right w:val="single" w:sz="4" w:space="0" w:color="auto"/>
            </w:tcBorders>
            <w:vAlign w:val="center"/>
          </w:tcPr>
          <w:p w14:paraId="01FA740A" w14:textId="77777777" w:rsidR="00FD748B" w:rsidRPr="005A4440" w:rsidRDefault="00FD748B" w:rsidP="00D30D54">
            <w:pPr>
              <w:rPr>
                <w:rFonts w:ascii="Times New Roman" w:eastAsia="Times New Roman" w:hAnsi="Times New Roman" w:cs="Times New Roman"/>
                <w:b/>
                <w:color w:val="000000" w:themeColor="text1"/>
                <w:lang w:eastAsia="ru-RU"/>
              </w:rPr>
            </w:pPr>
            <w:r w:rsidRPr="005A4440">
              <w:rPr>
                <w:rFonts w:ascii="Times New Roman" w:eastAsia="Times New Roman" w:hAnsi="Times New Roman" w:cs="Times New Roman"/>
                <w:b/>
                <w:color w:val="000000" w:themeColor="text1"/>
                <w:lang w:eastAsia="ru-RU"/>
              </w:rPr>
              <w:t>Вего</w:t>
            </w:r>
          </w:p>
        </w:tc>
        <w:tc>
          <w:tcPr>
            <w:tcW w:w="1276" w:type="dxa"/>
            <w:tcBorders>
              <w:top w:val="single" w:sz="4" w:space="0" w:color="auto"/>
              <w:left w:val="single" w:sz="4" w:space="0" w:color="auto"/>
              <w:bottom w:val="single" w:sz="4" w:space="0" w:color="auto"/>
              <w:right w:val="single" w:sz="4" w:space="0" w:color="auto"/>
            </w:tcBorders>
            <w:vAlign w:val="center"/>
          </w:tcPr>
          <w:p w14:paraId="00425C35" w14:textId="77777777" w:rsidR="00FD748B" w:rsidRPr="005A4440" w:rsidRDefault="00FD748B"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2 233,9</w:t>
            </w:r>
          </w:p>
        </w:tc>
        <w:tc>
          <w:tcPr>
            <w:tcW w:w="1418" w:type="dxa"/>
            <w:tcBorders>
              <w:top w:val="single" w:sz="4" w:space="0" w:color="auto"/>
              <w:left w:val="single" w:sz="4" w:space="0" w:color="auto"/>
              <w:bottom w:val="single" w:sz="4" w:space="0" w:color="auto"/>
              <w:right w:val="single" w:sz="4" w:space="0" w:color="auto"/>
            </w:tcBorders>
            <w:vAlign w:val="center"/>
          </w:tcPr>
          <w:p w14:paraId="0CD8160E" w14:textId="77777777" w:rsidR="00FD748B" w:rsidRPr="005A4440" w:rsidRDefault="00FD748B"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2 310,1</w:t>
            </w:r>
          </w:p>
        </w:tc>
        <w:tc>
          <w:tcPr>
            <w:tcW w:w="1417" w:type="dxa"/>
            <w:tcBorders>
              <w:top w:val="single" w:sz="4" w:space="0" w:color="auto"/>
              <w:left w:val="single" w:sz="4" w:space="0" w:color="auto"/>
              <w:bottom w:val="single" w:sz="4" w:space="0" w:color="auto"/>
              <w:right w:val="single" w:sz="4" w:space="0" w:color="auto"/>
            </w:tcBorders>
            <w:vAlign w:val="center"/>
          </w:tcPr>
          <w:p w14:paraId="58D2D56B" w14:textId="77777777" w:rsidR="00FD748B" w:rsidRPr="005A4440" w:rsidRDefault="00FD748B"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2 717,2</w:t>
            </w:r>
          </w:p>
        </w:tc>
        <w:tc>
          <w:tcPr>
            <w:tcW w:w="992" w:type="dxa"/>
            <w:tcBorders>
              <w:top w:val="single" w:sz="4" w:space="0" w:color="auto"/>
              <w:left w:val="single" w:sz="4" w:space="0" w:color="auto"/>
              <w:bottom w:val="single" w:sz="4" w:space="0" w:color="auto"/>
              <w:right w:val="single" w:sz="4" w:space="0" w:color="auto"/>
            </w:tcBorders>
            <w:vAlign w:val="center"/>
          </w:tcPr>
          <w:p w14:paraId="2B525E9F" w14:textId="77777777" w:rsidR="00FD748B" w:rsidRPr="005A4440" w:rsidRDefault="00FD748B"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2 579,1</w:t>
            </w:r>
          </w:p>
        </w:tc>
        <w:tc>
          <w:tcPr>
            <w:tcW w:w="993" w:type="dxa"/>
            <w:tcBorders>
              <w:top w:val="single" w:sz="4" w:space="0" w:color="auto"/>
              <w:left w:val="single" w:sz="4" w:space="0" w:color="auto"/>
              <w:bottom w:val="single" w:sz="4" w:space="0" w:color="auto"/>
              <w:right w:val="single" w:sz="4" w:space="0" w:color="auto"/>
            </w:tcBorders>
            <w:vAlign w:val="center"/>
          </w:tcPr>
          <w:p w14:paraId="1204BC60" w14:textId="77777777" w:rsidR="00FD748B" w:rsidRPr="005A4440" w:rsidRDefault="00FD748B"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-138,1</w:t>
            </w:r>
          </w:p>
        </w:tc>
        <w:tc>
          <w:tcPr>
            <w:tcW w:w="850" w:type="dxa"/>
            <w:tcBorders>
              <w:top w:val="single" w:sz="4" w:space="0" w:color="auto"/>
              <w:left w:val="single" w:sz="4" w:space="0" w:color="auto"/>
              <w:bottom w:val="single" w:sz="4" w:space="0" w:color="auto"/>
              <w:right w:val="single" w:sz="4" w:space="0" w:color="auto"/>
            </w:tcBorders>
            <w:vAlign w:val="center"/>
          </w:tcPr>
          <w:p w14:paraId="5ABB74B5" w14:textId="77777777" w:rsidR="00FD748B" w:rsidRPr="005A4440" w:rsidRDefault="00B60887" w:rsidP="00EA67BE">
            <w:pPr>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94,9</w:t>
            </w:r>
          </w:p>
        </w:tc>
      </w:tr>
      <w:tr w:rsidR="00FD748B" w:rsidRPr="005A4440" w14:paraId="73484EE0" w14:textId="77777777" w:rsidTr="00B60B36">
        <w:trPr>
          <w:trHeight w:val="467"/>
        </w:trPr>
        <w:tc>
          <w:tcPr>
            <w:tcW w:w="2268" w:type="dxa"/>
            <w:tcBorders>
              <w:top w:val="single" w:sz="4" w:space="0" w:color="auto"/>
              <w:left w:val="single" w:sz="4" w:space="0" w:color="auto"/>
              <w:bottom w:val="single" w:sz="4" w:space="0" w:color="auto"/>
              <w:right w:val="single" w:sz="4" w:space="0" w:color="auto"/>
            </w:tcBorders>
            <w:vAlign w:val="center"/>
          </w:tcPr>
          <w:p w14:paraId="171A8EC1" w14:textId="77777777" w:rsidR="00FD748B" w:rsidRPr="005A4440" w:rsidRDefault="00F92F0C" w:rsidP="00D30D54">
            <w:pP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Б</w:t>
            </w:r>
            <w:r w:rsidR="00FD748B" w:rsidRPr="005A4440">
              <w:rPr>
                <w:rFonts w:ascii="Times New Roman" w:eastAsia="Times New Roman" w:hAnsi="Times New Roman" w:cs="Times New Roman"/>
                <w:color w:val="000000" w:themeColor="text1"/>
                <w:lang w:eastAsia="ru-RU"/>
              </w:rPr>
              <w:t>юджетные средства</w:t>
            </w:r>
          </w:p>
        </w:tc>
        <w:tc>
          <w:tcPr>
            <w:tcW w:w="1276" w:type="dxa"/>
            <w:tcBorders>
              <w:top w:val="single" w:sz="4" w:space="0" w:color="auto"/>
              <w:left w:val="single" w:sz="4" w:space="0" w:color="auto"/>
              <w:bottom w:val="single" w:sz="4" w:space="0" w:color="auto"/>
              <w:right w:val="single" w:sz="4" w:space="0" w:color="auto"/>
            </w:tcBorders>
            <w:vAlign w:val="center"/>
          </w:tcPr>
          <w:p w14:paraId="70E33908"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1 806,7</w:t>
            </w:r>
          </w:p>
        </w:tc>
        <w:tc>
          <w:tcPr>
            <w:tcW w:w="1418" w:type="dxa"/>
            <w:tcBorders>
              <w:top w:val="single" w:sz="4" w:space="0" w:color="auto"/>
              <w:left w:val="single" w:sz="4" w:space="0" w:color="auto"/>
              <w:bottom w:val="single" w:sz="4" w:space="0" w:color="auto"/>
              <w:right w:val="single" w:sz="4" w:space="0" w:color="auto"/>
            </w:tcBorders>
            <w:vAlign w:val="center"/>
          </w:tcPr>
          <w:p w14:paraId="580FED94"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1 997,2</w:t>
            </w:r>
          </w:p>
        </w:tc>
        <w:tc>
          <w:tcPr>
            <w:tcW w:w="1417" w:type="dxa"/>
            <w:tcBorders>
              <w:top w:val="single" w:sz="4" w:space="0" w:color="auto"/>
              <w:left w:val="single" w:sz="4" w:space="0" w:color="auto"/>
              <w:bottom w:val="single" w:sz="4" w:space="0" w:color="auto"/>
              <w:right w:val="single" w:sz="4" w:space="0" w:color="auto"/>
            </w:tcBorders>
            <w:vAlign w:val="center"/>
          </w:tcPr>
          <w:p w14:paraId="761A2266"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2 263,5</w:t>
            </w:r>
          </w:p>
        </w:tc>
        <w:tc>
          <w:tcPr>
            <w:tcW w:w="992" w:type="dxa"/>
            <w:tcBorders>
              <w:top w:val="single" w:sz="4" w:space="0" w:color="auto"/>
              <w:left w:val="single" w:sz="4" w:space="0" w:color="auto"/>
              <w:bottom w:val="single" w:sz="4" w:space="0" w:color="auto"/>
              <w:right w:val="single" w:sz="4" w:space="0" w:color="auto"/>
            </w:tcBorders>
            <w:vAlign w:val="center"/>
          </w:tcPr>
          <w:p w14:paraId="63A6A8E0"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2 232,5</w:t>
            </w:r>
          </w:p>
        </w:tc>
        <w:tc>
          <w:tcPr>
            <w:tcW w:w="993" w:type="dxa"/>
            <w:tcBorders>
              <w:top w:val="single" w:sz="4" w:space="0" w:color="auto"/>
              <w:left w:val="single" w:sz="4" w:space="0" w:color="auto"/>
              <w:bottom w:val="single" w:sz="4" w:space="0" w:color="auto"/>
              <w:right w:val="single" w:sz="4" w:space="0" w:color="auto"/>
            </w:tcBorders>
            <w:vAlign w:val="center"/>
          </w:tcPr>
          <w:p w14:paraId="0BA9831A"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-31,0</w:t>
            </w:r>
          </w:p>
        </w:tc>
        <w:tc>
          <w:tcPr>
            <w:tcW w:w="850" w:type="dxa"/>
            <w:tcBorders>
              <w:top w:val="single" w:sz="4" w:space="0" w:color="auto"/>
              <w:left w:val="single" w:sz="4" w:space="0" w:color="auto"/>
              <w:bottom w:val="single" w:sz="4" w:space="0" w:color="auto"/>
              <w:right w:val="single" w:sz="4" w:space="0" w:color="auto"/>
            </w:tcBorders>
            <w:vAlign w:val="center"/>
          </w:tcPr>
          <w:p w14:paraId="01173B3D" w14:textId="77777777" w:rsidR="00FD748B" w:rsidRPr="005A4440" w:rsidRDefault="00B60887"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98,6</w:t>
            </w:r>
          </w:p>
        </w:tc>
      </w:tr>
      <w:tr w:rsidR="00FD748B" w:rsidRPr="005A4440" w14:paraId="14B6E245" w14:textId="77777777" w:rsidTr="00B60B36">
        <w:trPr>
          <w:trHeight w:val="306"/>
        </w:trPr>
        <w:tc>
          <w:tcPr>
            <w:tcW w:w="2268" w:type="dxa"/>
            <w:tcBorders>
              <w:top w:val="single" w:sz="4" w:space="0" w:color="auto"/>
              <w:left w:val="single" w:sz="4" w:space="0" w:color="auto"/>
              <w:bottom w:val="single" w:sz="4" w:space="0" w:color="auto"/>
              <w:right w:val="single" w:sz="4" w:space="0" w:color="auto"/>
            </w:tcBorders>
            <w:vAlign w:val="center"/>
          </w:tcPr>
          <w:p w14:paraId="3806DEAA" w14:textId="77777777" w:rsidR="00FD748B" w:rsidRPr="005A4440" w:rsidRDefault="00F92F0C" w:rsidP="00D30D54">
            <w:pPr>
              <w:rPr>
                <w:rFonts w:ascii="Times New Roman" w:eastAsia="Times New Roman" w:hAnsi="Times New Roman" w:cs="Times New Roman"/>
                <w:color w:val="000000" w:themeColor="text1"/>
                <w:lang w:eastAsia="ru-RU"/>
              </w:rPr>
            </w:pPr>
            <w:r w:rsidRPr="005A4440">
              <w:rPr>
                <w:rFonts w:ascii="Times New Roman" w:eastAsia="Times New Roman" w:hAnsi="Times New Roman" w:cs="Times New Roman"/>
                <w:color w:val="000000" w:themeColor="text1"/>
                <w:lang w:eastAsia="ru-RU"/>
              </w:rPr>
              <w:t>С</w:t>
            </w:r>
            <w:r w:rsidR="00FD748B" w:rsidRPr="005A4440">
              <w:rPr>
                <w:rFonts w:ascii="Times New Roman" w:eastAsia="Times New Roman" w:hAnsi="Times New Roman" w:cs="Times New Roman"/>
                <w:color w:val="000000" w:themeColor="text1"/>
                <w:lang w:eastAsia="ru-RU"/>
              </w:rPr>
              <w:t>редства специального счета</w:t>
            </w:r>
          </w:p>
        </w:tc>
        <w:tc>
          <w:tcPr>
            <w:tcW w:w="1276" w:type="dxa"/>
            <w:tcBorders>
              <w:top w:val="single" w:sz="4" w:space="0" w:color="auto"/>
              <w:left w:val="single" w:sz="4" w:space="0" w:color="auto"/>
              <w:bottom w:val="single" w:sz="4" w:space="0" w:color="auto"/>
              <w:right w:val="single" w:sz="4" w:space="0" w:color="auto"/>
            </w:tcBorders>
            <w:vAlign w:val="center"/>
          </w:tcPr>
          <w:p w14:paraId="7A98E55D"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427,2</w:t>
            </w:r>
          </w:p>
        </w:tc>
        <w:tc>
          <w:tcPr>
            <w:tcW w:w="1418" w:type="dxa"/>
            <w:tcBorders>
              <w:top w:val="single" w:sz="4" w:space="0" w:color="auto"/>
              <w:left w:val="single" w:sz="4" w:space="0" w:color="auto"/>
              <w:bottom w:val="single" w:sz="4" w:space="0" w:color="auto"/>
              <w:right w:val="single" w:sz="4" w:space="0" w:color="auto"/>
            </w:tcBorders>
            <w:vAlign w:val="center"/>
          </w:tcPr>
          <w:p w14:paraId="56A4172C"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312,9</w:t>
            </w:r>
          </w:p>
        </w:tc>
        <w:tc>
          <w:tcPr>
            <w:tcW w:w="1417" w:type="dxa"/>
            <w:tcBorders>
              <w:top w:val="single" w:sz="4" w:space="0" w:color="auto"/>
              <w:left w:val="single" w:sz="4" w:space="0" w:color="auto"/>
              <w:bottom w:val="single" w:sz="4" w:space="0" w:color="auto"/>
              <w:right w:val="single" w:sz="4" w:space="0" w:color="auto"/>
            </w:tcBorders>
            <w:vAlign w:val="center"/>
          </w:tcPr>
          <w:p w14:paraId="7019CC85"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453,7</w:t>
            </w:r>
          </w:p>
        </w:tc>
        <w:tc>
          <w:tcPr>
            <w:tcW w:w="992" w:type="dxa"/>
            <w:tcBorders>
              <w:top w:val="single" w:sz="4" w:space="0" w:color="auto"/>
              <w:left w:val="single" w:sz="4" w:space="0" w:color="auto"/>
              <w:bottom w:val="single" w:sz="4" w:space="0" w:color="auto"/>
              <w:right w:val="single" w:sz="4" w:space="0" w:color="auto"/>
            </w:tcBorders>
            <w:vAlign w:val="center"/>
          </w:tcPr>
          <w:p w14:paraId="28C80CD8"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346,6</w:t>
            </w:r>
          </w:p>
        </w:tc>
        <w:tc>
          <w:tcPr>
            <w:tcW w:w="993" w:type="dxa"/>
            <w:tcBorders>
              <w:top w:val="single" w:sz="4" w:space="0" w:color="auto"/>
              <w:left w:val="single" w:sz="4" w:space="0" w:color="auto"/>
              <w:bottom w:val="single" w:sz="4" w:space="0" w:color="auto"/>
              <w:right w:val="single" w:sz="4" w:space="0" w:color="auto"/>
            </w:tcBorders>
            <w:vAlign w:val="center"/>
          </w:tcPr>
          <w:p w14:paraId="1DA17E22" w14:textId="77777777" w:rsidR="00FD748B" w:rsidRPr="005A4440" w:rsidRDefault="00FD748B"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-107,1</w:t>
            </w:r>
          </w:p>
        </w:tc>
        <w:tc>
          <w:tcPr>
            <w:tcW w:w="850" w:type="dxa"/>
            <w:tcBorders>
              <w:top w:val="single" w:sz="4" w:space="0" w:color="auto"/>
              <w:left w:val="single" w:sz="4" w:space="0" w:color="auto"/>
              <w:bottom w:val="single" w:sz="4" w:space="0" w:color="auto"/>
              <w:right w:val="single" w:sz="4" w:space="0" w:color="auto"/>
            </w:tcBorders>
            <w:vAlign w:val="center"/>
          </w:tcPr>
          <w:p w14:paraId="577092A7" w14:textId="77777777" w:rsidR="00FD748B" w:rsidRPr="005A4440" w:rsidRDefault="00B60887" w:rsidP="00EA67BE">
            <w:pPr>
              <w:jc w:val="center"/>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76,4</w:t>
            </w:r>
          </w:p>
        </w:tc>
      </w:tr>
    </w:tbl>
    <w:p w14:paraId="47131D20"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435126F9"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За </w:t>
      </w:r>
      <w:r w:rsidRPr="005A4440">
        <w:rPr>
          <w:rFonts w:ascii="Times New Roman" w:eastAsia="Times New Roman" w:hAnsi="Times New Roman" w:cs="Times New Roman"/>
          <w:color w:val="000000" w:themeColor="text1"/>
          <w:sz w:val="24"/>
          <w:szCs w:val="24"/>
          <w:lang w:val="ky-KG" w:eastAsia="ru-RU"/>
        </w:rPr>
        <w:t>202</w:t>
      </w:r>
      <w:r w:rsidRPr="005A4440">
        <w:rPr>
          <w:rFonts w:ascii="Times New Roman" w:eastAsia="Times New Roman" w:hAnsi="Times New Roman" w:cs="Times New Roman"/>
          <w:color w:val="000000" w:themeColor="text1"/>
          <w:sz w:val="24"/>
          <w:szCs w:val="24"/>
          <w:lang w:eastAsia="ru-RU"/>
        </w:rPr>
        <w:t>3</w:t>
      </w:r>
      <w:r w:rsidRPr="005A4440">
        <w:rPr>
          <w:rFonts w:ascii="Times New Roman" w:eastAsia="Times New Roman" w:hAnsi="Times New Roman" w:cs="Times New Roman"/>
          <w:color w:val="000000" w:themeColor="text1"/>
          <w:sz w:val="24"/>
          <w:szCs w:val="24"/>
          <w:lang w:val="ky-KG" w:eastAsia="ru-RU"/>
        </w:rPr>
        <w:t xml:space="preserve"> год из республиканского бюджета по</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b/>
          <w:color w:val="000000" w:themeColor="text1"/>
          <w:sz w:val="24"/>
          <w:szCs w:val="24"/>
          <w:lang w:eastAsia="ru-RU"/>
        </w:rPr>
        <w:t xml:space="preserve">Академии государственного управления им. Ж.Абдрахманова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i/>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профинансированы расходы на</w:t>
      </w:r>
      <w:r w:rsidRPr="005A4440">
        <w:rPr>
          <w:rFonts w:ascii="Times New Roman" w:eastAsia="Times New Roman" w:hAnsi="Times New Roman" w:cs="Times New Roman"/>
          <w:color w:val="000000" w:themeColor="text1"/>
          <w:sz w:val="24"/>
          <w:szCs w:val="24"/>
          <w:lang w:eastAsia="ru-RU"/>
        </w:rPr>
        <w:t xml:space="preserve"> 90,1</w:t>
      </w:r>
      <w:r w:rsidRPr="005A4440">
        <w:rPr>
          <w:rFonts w:ascii="Times New Roman" w:eastAsia="Times New Roman" w:hAnsi="Times New Roman" w:cs="Times New Roman"/>
          <w:color w:val="000000" w:themeColor="text1"/>
          <w:sz w:val="24"/>
          <w:szCs w:val="24"/>
          <w:lang w:val="ky-KG" w:eastAsia="ru-RU"/>
        </w:rPr>
        <w:t xml:space="preserve"> млн.сом при уточненном годовом плане </w:t>
      </w:r>
      <w:r w:rsidRPr="005A4440">
        <w:rPr>
          <w:rFonts w:ascii="Times New Roman" w:eastAsia="Times New Roman" w:hAnsi="Times New Roman" w:cs="Times New Roman"/>
          <w:color w:val="000000" w:themeColor="text1"/>
          <w:sz w:val="24"/>
          <w:szCs w:val="24"/>
          <w:lang w:eastAsia="ru-RU"/>
        </w:rPr>
        <w:t>121,0 млн</w:t>
      </w:r>
      <w:r w:rsidRPr="005A4440">
        <w:rPr>
          <w:rFonts w:ascii="Times New Roman" w:eastAsia="Times New Roman" w:hAnsi="Times New Roman" w:cs="Times New Roman"/>
          <w:color w:val="000000" w:themeColor="text1"/>
          <w:sz w:val="24"/>
          <w:szCs w:val="24"/>
          <w:lang w:val="ky-KG" w:eastAsia="ru-RU"/>
        </w:rPr>
        <w:t>.сом, что составляет</w:t>
      </w:r>
      <w:r w:rsidRPr="005A4440">
        <w:rPr>
          <w:rFonts w:ascii="Times New Roman" w:eastAsia="Times New Roman" w:hAnsi="Times New Roman" w:cs="Times New Roman"/>
          <w:color w:val="000000" w:themeColor="text1"/>
          <w:sz w:val="24"/>
          <w:szCs w:val="24"/>
          <w:lang w:eastAsia="ru-RU"/>
        </w:rPr>
        <w:t xml:space="preserve"> 74,5 %.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По сравнению с  с аналогичным периодом прошлого года расходы уменьшены на 38,0 млн.сом, из них по бюджетным средствам увеличены на 8,0 млн.сом, по специальным средствам уменьшены на 46,0 млн.сом.</w:t>
      </w:r>
    </w:p>
    <w:p w14:paraId="1B50E9D6"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Увеличение </w:t>
      </w:r>
      <w:r w:rsidRPr="005A4440">
        <w:rPr>
          <w:rFonts w:ascii="Times New Roman" w:eastAsia="Times New Roman" w:hAnsi="Times New Roman" w:cs="Times New Roman"/>
          <w:color w:val="000000" w:themeColor="text1"/>
          <w:sz w:val="24"/>
          <w:szCs w:val="24"/>
          <w:lang w:val="ky-KG" w:eastAsia="ru-RU"/>
        </w:rPr>
        <w:t>расходов</w:t>
      </w:r>
      <w:r w:rsidRPr="005A4440">
        <w:rPr>
          <w:rFonts w:ascii="Times New Roman" w:eastAsia="Times New Roman" w:hAnsi="Times New Roman" w:cs="Times New Roman"/>
          <w:color w:val="000000" w:themeColor="text1"/>
          <w:sz w:val="24"/>
          <w:szCs w:val="24"/>
          <w:lang w:eastAsia="ru-RU"/>
        </w:rPr>
        <w:t xml:space="preserve"> на 2,8 млн.сом </w:t>
      </w:r>
      <w:r w:rsidRPr="005A4440">
        <w:rPr>
          <w:rFonts w:ascii="Times New Roman" w:eastAsia="Times New Roman" w:hAnsi="Times New Roman" w:cs="Times New Roman"/>
          <w:color w:val="000000" w:themeColor="text1"/>
          <w:sz w:val="24"/>
          <w:szCs w:val="24"/>
          <w:lang w:val="ky-KG" w:eastAsia="ru-RU"/>
        </w:rPr>
        <w:t>с повышением зараб</w:t>
      </w:r>
      <w:r w:rsidRPr="005A4440">
        <w:rPr>
          <w:rFonts w:ascii="Times New Roman" w:eastAsia="Times New Roman" w:hAnsi="Times New Roman" w:cs="Times New Roman"/>
          <w:color w:val="000000" w:themeColor="text1"/>
          <w:sz w:val="24"/>
          <w:szCs w:val="24"/>
          <w:lang w:eastAsia="ru-RU"/>
        </w:rPr>
        <w:t>о</w:t>
      </w:r>
      <w:r w:rsidRPr="005A4440">
        <w:rPr>
          <w:rFonts w:ascii="Times New Roman" w:eastAsia="Times New Roman" w:hAnsi="Times New Roman" w:cs="Times New Roman"/>
          <w:color w:val="000000" w:themeColor="text1"/>
          <w:sz w:val="24"/>
          <w:szCs w:val="24"/>
          <w:lang w:val="ky-KG" w:eastAsia="ru-RU"/>
        </w:rPr>
        <w:t>тной платы</w:t>
      </w:r>
      <w:r w:rsidRPr="005A4440">
        <w:rPr>
          <w:rFonts w:ascii="Times New Roman" w:eastAsia="Times New Roman" w:hAnsi="Times New Roman" w:cs="Times New Roman"/>
          <w:color w:val="000000" w:themeColor="text1"/>
          <w:sz w:val="24"/>
          <w:szCs w:val="24"/>
          <w:lang w:eastAsia="ru-RU"/>
        </w:rPr>
        <w:t xml:space="preserve"> работникам образования согласно постановления Кабинета Министров Кыргызской Республики  от 30.03.2022 г. № 181.</w:t>
      </w:r>
    </w:p>
    <w:p w14:paraId="0A27863F"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Согласно постановлению Правительства Кыргызской Республики «О плане мероприятий по реализации Программы развития государственного языка и совершенствования языковой политики в Кыргызской Республике на 2021-2025 годы» от 1 октября 2020 года №510, п</w:t>
      </w:r>
      <w:r w:rsidRPr="005A4440">
        <w:rPr>
          <w:rFonts w:ascii="Times New Roman" w:eastAsia="Times New Roman" w:hAnsi="Times New Roman" w:cs="Times New Roman"/>
          <w:color w:val="000000" w:themeColor="text1"/>
          <w:sz w:val="24"/>
          <w:szCs w:val="24"/>
          <w:lang w:val="ky-KG" w:eastAsia="ru-RU"/>
        </w:rPr>
        <w:t>рофинансирован</w:t>
      </w:r>
      <w:r w:rsidRPr="005A4440">
        <w:rPr>
          <w:rFonts w:ascii="Times New Roman" w:eastAsia="Times New Roman" w:hAnsi="Times New Roman" w:cs="Times New Roman"/>
          <w:color w:val="000000" w:themeColor="text1"/>
          <w:sz w:val="24"/>
          <w:szCs w:val="24"/>
          <w:lang w:eastAsia="ru-RU"/>
        </w:rPr>
        <w:t>о</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за счет средств «Программы развития государственного языка и совершенствования языковой политики в Кыргызской Республике на 2021-2025 годы», предусмотренных в разделе «Государственные программы, мероприятия и выплаты»</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1,0</w:t>
      </w:r>
      <w:r w:rsidRPr="005A4440">
        <w:rPr>
          <w:rFonts w:ascii="Times New Roman" w:eastAsia="Times New Roman" w:hAnsi="Times New Roman" w:cs="Times New Roman"/>
          <w:color w:val="000000" w:themeColor="text1"/>
          <w:sz w:val="24"/>
          <w:szCs w:val="24"/>
          <w:lang w:val="ky-KG" w:eastAsia="ru-RU"/>
        </w:rPr>
        <w:t xml:space="preserve"> млн.сом </w:t>
      </w:r>
      <w:r w:rsidRPr="005A4440">
        <w:rPr>
          <w:rFonts w:ascii="Times New Roman" w:eastAsia="Times New Roman" w:hAnsi="Times New Roman" w:cs="Times New Roman"/>
          <w:color w:val="000000" w:themeColor="text1"/>
          <w:sz w:val="24"/>
          <w:szCs w:val="24"/>
          <w:lang w:eastAsia="ru-RU"/>
        </w:rPr>
        <w:t>для обучения государственных и муниципальных служащих деловому кыргызскому языку в соответствии с требованиями системы «Кыргызтест».</w:t>
      </w:r>
    </w:p>
    <w:p w14:paraId="2955C7A6"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 xml:space="preserve">В целях повышения профессионализма государственных гражданских служащих и муниципальных служащих Кыргызской Республики, в соответствии со статьей 19 Закона Кыргызской Республики </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О государственной гражданской службе и муниципальной службе</w:t>
      </w: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 xml:space="preserve">, профинансировано </w:t>
      </w:r>
      <w:r w:rsidRPr="005A4440">
        <w:rPr>
          <w:rFonts w:ascii="Times New Roman" w:eastAsia="Times New Roman" w:hAnsi="Times New Roman" w:cs="Times New Roman"/>
          <w:color w:val="000000" w:themeColor="text1"/>
          <w:sz w:val="24"/>
          <w:szCs w:val="24"/>
          <w:lang w:eastAsia="ru-RU"/>
        </w:rPr>
        <w:t>4,5</w:t>
      </w:r>
      <w:r w:rsidRPr="005A4440">
        <w:rPr>
          <w:rFonts w:ascii="Times New Roman" w:eastAsia="Times New Roman" w:hAnsi="Times New Roman" w:cs="Times New Roman"/>
          <w:color w:val="000000" w:themeColor="text1"/>
          <w:sz w:val="24"/>
          <w:szCs w:val="24"/>
          <w:lang w:val="ky-KG" w:eastAsia="ru-RU"/>
        </w:rPr>
        <w:t xml:space="preserve"> млн.сомов и прошли обучение 2 389 государственных и муниципальных служащих.</w:t>
      </w:r>
    </w:p>
    <w:p w14:paraId="5AD8FDF3"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Согласно Закона Кыргызской Республики «О неналоговых доходах Кыргызской Республики» были возмещены и профинансированы расходы из республиканского бюджета на сумму 1,1 млн.сом арендной платы государственных зданий перечисленного в доход республиканского бюджета за предыдущие года. </w:t>
      </w:r>
    </w:p>
    <w:p w14:paraId="51933A87" w14:textId="77777777" w:rsidR="00EA651D" w:rsidRPr="005A4440" w:rsidRDefault="00EA651D" w:rsidP="00EA651D">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Уменьшены расходы по специальным средствам на 46,0 млн.сомов по сравнению с аналогичным периодом прошлого года в связи с передачей Бишкекского финансово-экономического техникума им.А.Токтоналиева в ведение Министерства образования и </w:t>
      </w:r>
      <w:r w:rsidRPr="005A4440">
        <w:rPr>
          <w:rFonts w:ascii="Times New Roman" w:eastAsia="Times New Roman" w:hAnsi="Times New Roman" w:cs="Times New Roman"/>
          <w:color w:val="000000" w:themeColor="text1"/>
          <w:sz w:val="24"/>
          <w:szCs w:val="24"/>
          <w:lang w:eastAsia="ru-RU"/>
        </w:rPr>
        <w:lastRenderedPageBreak/>
        <w:t>науки согласно постановления Кабинета Министров Кыргызской Республики  от 29.07.2022 г. № 416.</w:t>
      </w:r>
    </w:p>
    <w:p w14:paraId="1839326C" w14:textId="77777777" w:rsidR="00FD748B" w:rsidRPr="005A4440" w:rsidRDefault="00FD748B" w:rsidP="00FD748B">
      <w:pPr>
        <w:spacing w:after="0" w:line="240" w:lineRule="auto"/>
        <w:ind w:left="4956" w:firstLine="708"/>
        <w:jc w:val="center"/>
        <w:rPr>
          <w:rFonts w:ascii="Times New Roman" w:eastAsia="Calibri" w:hAnsi="Times New Roman" w:cs="Times New Roman"/>
          <w:color w:val="000000" w:themeColor="text1"/>
        </w:rPr>
      </w:pPr>
    </w:p>
    <w:p w14:paraId="655029DB" w14:textId="77777777" w:rsidR="008F3758" w:rsidRPr="005A4440" w:rsidRDefault="008F3758" w:rsidP="008F3758">
      <w:pPr>
        <w:spacing w:after="0" w:line="240" w:lineRule="auto"/>
        <w:ind w:firstLine="708"/>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По учреждениям науки и архива</w:t>
      </w:r>
    </w:p>
    <w:p w14:paraId="4F62A17B" w14:textId="77777777" w:rsidR="008F3758" w:rsidRPr="005A4440" w:rsidRDefault="008F3758" w:rsidP="006369C9">
      <w:pPr>
        <w:widowControl w:val="0"/>
        <w:spacing w:after="0" w:line="240" w:lineRule="auto"/>
        <w:ind w:left="23" w:right="23" w:firstLine="697"/>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b/>
          <w:color w:val="000000" w:themeColor="text1"/>
          <w:sz w:val="24"/>
          <w:szCs w:val="24"/>
          <w:lang w:eastAsia="ru-RU"/>
        </w:rPr>
        <w:t>По Архиву Президента Кыргызской Республики</w:t>
      </w:r>
      <w:r w:rsidR="00874BF4"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rPr>
        <w:t xml:space="preserve">из республиканского бюджета профинансированы расходы на </w:t>
      </w:r>
      <w:r w:rsidR="002208DB" w:rsidRPr="005A4440">
        <w:rPr>
          <w:rFonts w:ascii="Times New Roman" w:eastAsia="Calibri" w:hAnsi="Times New Roman" w:cs="Times New Roman"/>
          <w:color w:val="000000" w:themeColor="text1"/>
          <w:sz w:val="24"/>
          <w:szCs w:val="24"/>
        </w:rPr>
        <w:t>16,4 млн.сом</w:t>
      </w:r>
      <w:r w:rsidRPr="005A4440">
        <w:rPr>
          <w:rFonts w:ascii="Times New Roman" w:eastAsia="Calibri" w:hAnsi="Times New Roman" w:cs="Times New Roman"/>
          <w:color w:val="000000" w:themeColor="text1"/>
          <w:sz w:val="24"/>
          <w:szCs w:val="24"/>
        </w:rPr>
        <w:t xml:space="preserve"> при</w:t>
      </w:r>
      <w:r w:rsidR="00874BF4" w:rsidRPr="005A4440">
        <w:rPr>
          <w:rFonts w:ascii="Times New Roman" w:eastAsia="Calibri" w:hAnsi="Times New Roman" w:cs="Times New Roman"/>
          <w:color w:val="000000" w:themeColor="text1"/>
          <w:sz w:val="24"/>
          <w:szCs w:val="24"/>
        </w:rPr>
        <w:t xml:space="preserve"> уточненном плане 16,4 млн.сом</w:t>
      </w:r>
      <w:r w:rsidRPr="005A4440">
        <w:rPr>
          <w:rFonts w:ascii="Times New Roman" w:eastAsia="Calibri" w:hAnsi="Times New Roman" w:cs="Times New Roman"/>
          <w:color w:val="000000" w:themeColor="text1"/>
          <w:sz w:val="24"/>
          <w:szCs w:val="24"/>
        </w:rPr>
        <w:t>, что составляет 100%.</w:t>
      </w:r>
    </w:p>
    <w:p w14:paraId="15D9CD3E" w14:textId="77777777" w:rsidR="008F3758" w:rsidRPr="005A4440" w:rsidRDefault="008F3758" w:rsidP="006369C9">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сравнению с фактическими рас</w:t>
      </w:r>
      <w:r w:rsidR="00874BF4" w:rsidRPr="005A4440">
        <w:rPr>
          <w:rFonts w:ascii="Times New Roman" w:eastAsia="Calibri" w:hAnsi="Times New Roman" w:cs="Times New Roman"/>
          <w:color w:val="000000" w:themeColor="text1"/>
          <w:sz w:val="24"/>
          <w:szCs w:val="24"/>
        </w:rPr>
        <w:t>ходами 2022 года (11,5 млн.сом</w:t>
      </w:r>
      <w:r w:rsidRPr="005A4440">
        <w:rPr>
          <w:rFonts w:ascii="Times New Roman" w:eastAsia="Calibri" w:hAnsi="Times New Roman" w:cs="Times New Roman"/>
          <w:color w:val="000000" w:themeColor="text1"/>
          <w:sz w:val="24"/>
          <w:szCs w:val="24"/>
        </w:rPr>
        <w:t>) расходы 2023 года исполнен</w:t>
      </w:r>
      <w:r w:rsidR="00874BF4" w:rsidRPr="005A4440">
        <w:rPr>
          <w:rFonts w:ascii="Times New Roman" w:eastAsia="Calibri" w:hAnsi="Times New Roman" w:cs="Times New Roman"/>
          <w:color w:val="000000" w:themeColor="text1"/>
          <w:sz w:val="24"/>
          <w:szCs w:val="24"/>
        </w:rPr>
        <w:t>ы с увеличением на 4,0 млн.сом</w:t>
      </w:r>
      <w:r w:rsidRPr="005A4440">
        <w:rPr>
          <w:rFonts w:ascii="Times New Roman" w:eastAsia="Calibri" w:hAnsi="Times New Roman" w:cs="Times New Roman"/>
          <w:color w:val="000000" w:themeColor="text1"/>
          <w:sz w:val="24"/>
          <w:szCs w:val="24"/>
        </w:rPr>
        <w:t>.</w:t>
      </w:r>
    </w:p>
    <w:p w14:paraId="5FA38A08" w14:textId="77777777" w:rsidR="008F3758" w:rsidRPr="005A4440" w:rsidRDefault="008F3758" w:rsidP="000E7697">
      <w:pPr>
        <w:spacing w:after="0" w:line="240" w:lineRule="auto"/>
        <w:ind w:firstLine="709"/>
        <w:contextualSpacing/>
        <w:jc w:val="right"/>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134"/>
        <w:gridCol w:w="1134"/>
        <w:gridCol w:w="1134"/>
        <w:gridCol w:w="1162"/>
        <w:gridCol w:w="1275"/>
        <w:gridCol w:w="1134"/>
      </w:tblGrid>
      <w:tr w:rsidR="008F3758" w:rsidRPr="005A4440" w14:paraId="6C39AE95" w14:textId="77777777" w:rsidTr="002B2889">
        <w:trPr>
          <w:trHeight w:val="709"/>
        </w:trPr>
        <w:tc>
          <w:tcPr>
            <w:tcW w:w="2235" w:type="dxa"/>
            <w:vAlign w:val="center"/>
          </w:tcPr>
          <w:p w14:paraId="1FF32BD3"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Наименование </w:t>
            </w:r>
          </w:p>
        </w:tc>
        <w:tc>
          <w:tcPr>
            <w:tcW w:w="1134" w:type="dxa"/>
          </w:tcPr>
          <w:p w14:paraId="4EE50C1A"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tcPr>
          <w:p w14:paraId="440E221A"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tcPr>
          <w:p w14:paraId="6D3F256C"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(уточн. план)</w:t>
            </w:r>
          </w:p>
        </w:tc>
        <w:tc>
          <w:tcPr>
            <w:tcW w:w="1162" w:type="dxa"/>
          </w:tcPr>
          <w:p w14:paraId="2A8B823E"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45104E7A"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275" w:type="dxa"/>
          </w:tcPr>
          <w:p w14:paraId="1D9F82E0" w14:textId="77777777" w:rsidR="008F3758" w:rsidRPr="005A4440" w:rsidRDefault="008F3758" w:rsidP="002B2889">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0B6C9C14" w14:textId="77777777" w:rsidR="002B2889" w:rsidRPr="005A4440" w:rsidRDefault="008F3758" w:rsidP="002B2889">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уточн.</w:t>
            </w:r>
          </w:p>
          <w:p w14:paraId="60AC506E"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плана</w:t>
            </w:r>
          </w:p>
        </w:tc>
        <w:tc>
          <w:tcPr>
            <w:tcW w:w="1134" w:type="dxa"/>
          </w:tcPr>
          <w:p w14:paraId="4D966965" w14:textId="77777777" w:rsidR="002B2889" w:rsidRPr="005A4440" w:rsidRDefault="008F3758" w:rsidP="002B2889">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вып.от уточн.</w:t>
            </w:r>
          </w:p>
          <w:p w14:paraId="1E5634F0" w14:textId="77777777" w:rsidR="008F3758" w:rsidRPr="005A4440" w:rsidRDefault="008F3758" w:rsidP="002B2889">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плана</w:t>
            </w:r>
          </w:p>
        </w:tc>
      </w:tr>
      <w:tr w:rsidR="008F3758" w:rsidRPr="005A4440" w14:paraId="174C369A" w14:textId="77777777" w:rsidTr="00814B3F">
        <w:trPr>
          <w:trHeight w:val="255"/>
        </w:trPr>
        <w:tc>
          <w:tcPr>
            <w:tcW w:w="2235" w:type="dxa"/>
            <w:shd w:val="clear" w:color="000000" w:fill="FFFFFF"/>
            <w:vAlign w:val="bottom"/>
          </w:tcPr>
          <w:p w14:paraId="7BEB6A55"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shd w:val="clear" w:color="000000" w:fill="FFFFFF"/>
            <w:vAlign w:val="center"/>
          </w:tcPr>
          <w:p w14:paraId="115B47C7"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11,5</w:t>
            </w:r>
          </w:p>
        </w:tc>
        <w:tc>
          <w:tcPr>
            <w:tcW w:w="1134" w:type="dxa"/>
            <w:shd w:val="clear" w:color="000000" w:fill="FFFFFF"/>
            <w:vAlign w:val="center"/>
          </w:tcPr>
          <w:p w14:paraId="75DD4B5F"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lang w:val="en-US"/>
              </w:rPr>
              <w:t>8</w:t>
            </w:r>
            <w:r w:rsidRPr="005A4440">
              <w:rPr>
                <w:rFonts w:ascii="Times New Roman" w:eastAsia="Calibri" w:hAnsi="Times New Roman" w:cs="Times New Roman"/>
                <w:b/>
                <w:bCs/>
                <w:color w:val="000000" w:themeColor="text1"/>
              </w:rPr>
              <w:t>,2</w:t>
            </w:r>
          </w:p>
        </w:tc>
        <w:tc>
          <w:tcPr>
            <w:tcW w:w="1134" w:type="dxa"/>
            <w:shd w:val="clear" w:color="auto" w:fill="auto"/>
            <w:vAlign w:val="center"/>
          </w:tcPr>
          <w:p w14:paraId="45A1708D"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16,4</w:t>
            </w:r>
          </w:p>
        </w:tc>
        <w:tc>
          <w:tcPr>
            <w:tcW w:w="1162" w:type="dxa"/>
            <w:vAlign w:val="center"/>
          </w:tcPr>
          <w:p w14:paraId="5D67A092"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16,4</w:t>
            </w:r>
          </w:p>
        </w:tc>
        <w:tc>
          <w:tcPr>
            <w:tcW w:w="1275" w:type="dxa"/>
            <w:vAlign w:val="center"/>
          </w:tcPr>
          <w:p w14:paraId="6B87E896"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0</w:t>
            </w:r>
          </w:p>
        </w:tc>
        <w:tc>
          <w:tcPr>
            <w:tcW w:w="1134" w:type="dxa"/>
            <w:shd w:val="clear" w:color="000000" w:fill="FFFFFF"/>
            <w:vAlign w:val="center"/>
          </w:tcPr>
          <w:p w14:paraId="57F2C3BE"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100</w:t>
            </w:r>
          </w:p>
        </w:tc>
      </w:tr>
      <w:tr w:rsidR="008F3758" w:rsidRPr="005A4440" w14:paraId="56C9411F" w14:textId="77777777" w:rsidTr="008D611D">
        <w:trPr>
          <w:trHeight w:val="255"/>
        </w:trPr>
        <w:tc>
          <w:tcPr>
            <w:tcW w:w="2235" w:type="dxa"/>
            <w:shd w:val="clear" w:color="000000" w:fill="FFFFFF"/>
            <w:vAlign w:val="bottom"/>
          </w:tcPr>
          <w:p w14:paraId="61D77EF8"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shd w:val="clear" w:color="000000" w:fill="FFFFFF"/>
            <w:vAlign w:val="center"/>
          </w:tcPr>
          <w:p w14:paraId="232EE5CF"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11,5</w:t>
            </w:r>
          </w:p>
        </w:tc>
        <w:tc>
          <w:tcPr>
            <w:tcW w:w="1134" w:type="dxa"/>
            <w:shd w:val="clear" w:color="000000" w:fill="FFFFFF"/>
            <w:vAlign w:val="center"/>
          </w:tcPr>
          <w:p w14:paraId="5932F763"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8,2</w:t>
            </w:r>
          </w:p>
        </w:tc>
        <w:tc>
          <w:tcPr>
            <w:tcW w:w="1134" w:type="dxa"/>
            <w:shd w:val="clear" w:color="auto" w:fill="auto"/>
            <w:vAlign w:val="center"/>
          </w:tcPr>
          <w:p w14:paraId="13496BDB"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16,4</w:t>
            </w:r>
          </w:p>
        </w:tc>
        <w:tc>
          <w:tcPr>
            <w:tcW w:w="1162" w:type="dxa"/>
            <w:vAlign w:val="center"/>
          </w:tcPr>
          <w:p w14:paraId="02BB70B4"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16,4</w:t>
            </w:r>
          </w:p>
        </w:tc>
        <w:tc>
          <w:tcPr>
            <w:tcW w:w="1275" w:type="dxa"/>
            <w:vAlign w:val="center"/>
          </w:tcPr>
          <w:p w14:paraId="6BDF4915"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w:t>
            </w:r>
          </w:p>
        </w:tc>
        <w:tc>
          <w:tcPr>
            <w:tcW w:w="1134" w:type="dxa"/>
            <w:shd w:val="clear" w:color="000000" w:fill="FFFFFF"/>
            <w:vAlign w:val="center"/>
          </w:tcPr>
          <w:p w14:paraId="7003A476" w14:textId="77777777" w:rsidR="008F3758" w:rsidRPr="005A4440" w:rsidRDefault="008F3758" w:rsidP="008D611D">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w:t>
            </w:r>
          </w:p>
        </w:tc>
      </w:tr>
    </w:tbl>
    <w:tbl>
      <w:tblPr>
        <w:tblW w:w="7670" w:type="dxa"/>
        <w:tblInd w:w="93" w:type="dxa"/>
        <w:tblLayout w:type="fixed"/>
        <w:tblLook w:val="04A0" w:firstRow="1" w:lastRow="0" w:firstColumn="1" w:lastColumn="0" w:noHBand="0" w:noVBand="1"/>
      </w:tblPr>
      <w:tblGrid>
        <w:gridCol w:w="1458"/>
        <w:gridCol w:w="2385"/>
        <w:gridCol w:w="1985"/>
        <w:gridCol w:w="1842"/>
      </w:tblGrid>
      <w:tr w:rsidR="008F3758" w:rsidRPr="005A4440" w14:paraId="5ADCC8D7" w14:textId="77777777" w:rsidTr="00814B3F">
        <w:trPr>
          <w:trHeight w:val="225"/>
        </w:trPr>
        <w:tc>
          <w:tcPr>
            <w:tcW w:w="1458" w:type="dxa"/>
            <w:tcBorders>
              <w:top w:val="nil"/>
              <w:left w:val="nil"/>
              <w:bottom w:val="nil"/>
              <w:right w:val="nil"/>
            </w:tcBorders>
            <w:shd w:val="clear" w:color="auto" w:fill="auto"/>
            <w:noWrap/>
            <w:vAlign w:val="bottom"/>
            <w:hideMark/>
          </w:tcPr>
          <w:p w14:paraId="01D41EA7" w14:textId="77777777" w:rsidR="008F3758" w:rsidRPr="005A4440" w:rsidRDefault="008F3758" w:rsidP="00814B3F">
            <w:pPr>
              <w:spacing w:after="0" w:line="240" w:lineRule="auto"/>
              <w:rPr>
                <w:rFonts w:ascii="Times New Roman" w:eastAsia="Times New Roman" w:hAnsi="Times New Roman" w:cs="Times New Roman"/>
                <w:color w:val="000000" w:themeColor="text1"/>
                <w:lang w:val="ky-KG" w:eastAsia="ru-RU"/>
              </w:rPr>
            </w:pPr>
          </w:p>
        </w:tc>
        <w:tc>
          <w:tcPr>
            <w:tcW w:w="2385" w:type="dxa"/>
            <w:tcBorders>
              <w:top w:val="nil"/>
              <w:left w:val="nil"/>
              <w:bottom w:val="nil"/>
              <w:right w:val="nil"/>
            </w:tcBorders>
            <w:shd w:val="clear" w:color="auto" w:fill="auto"/>
            <w:noWrap/>
            <w:vAlign w:val="bottom"/>
            <w:hideMark/>
          </w:tcPr>
          <w:p w14:paraId="41A89EB8" w14:textId="77777777" w:rsidR="008F3758" w:rsidRPr="005A4440" w:rsidRDefault="008F3758" w:rsidP="00814B3F">
            <w:pPr>
              <w:spacing w:after="0" w:line="240" w:lineRule="auto"/>
              <w:rPr>
                <w:rFonts w:ascii="Times New Roman" w:eastAsia="Times New Roman" w:hAnsi="Times New Roman" w:cs="Times New Roman"/>
                <w:color w:val="000000" w:themeColor="text1"/>
                <w:lang w:val="ky-KG" w:eastAsia="ru-RU"/>
              </w:rPr>
            </w:pPr>
          </w:p>
        </w:tc>
        <w:tc>
          <w:tcPr>
            <w:tcW w:w="1985" w:type="dxa"/>
            <w:tcBorders>
              <w:top w:val="nil"/>
              <w:left w:val="nil"/>
              <w:bottom w:val="nil"/>
              <w:right w:val="nil"/>
            </w:tcBorders>
            <w:shd w:val="clear" w:color="auto" w:fill="auto"/>
            <w:noWrap/>
            <w:vAlign w:val="bottom"/>
            <w:hideMark/>
          </w:tcPr>
          <w:p w14:paraId="7CDDDF92" w14:textId="77777777" w:rsidR="008F3758" w:rsidRPr="005A4440" w:rsidRDefault="008F3758" w:rsidP="00814B3F">
            <w:pPr>
              <w:spacing w:after="0" w:line="240" w:lineRule="auto"/>
              <w:rPr>
                <w:rFonts w:ascii="Times New Roman" w:eastAsia="Times New Roman" w:hAnsi="Times New Roman" w:cs="Times New Roman"/>
                <w:color w:val="000000" w:themeColor="text1"/>
                <w:lang w:val="ky-KG" w:eastAsia="ru-RU"/>
              </w:rPr>
            </w:pPr>
          </w:p>
        </w:tc>
        <w:tc>
          <w:tcPr>
            <w:tcW w:w="1842" w:type="dxa"/>
            <w:tcBorders>
              <w:top w:val="nil"/>
              <w:left w:val="nil"/>
              <w:bottom w:val="nil"/>
              <w:right w:val="nil"/>
            </w:tcBorders>
            <w:shd w:val="clear" w:color="auto" w:fill="auto"/>
            <w:noWrap/>
            <w:vAlign w:val="bottom"/>
            <w:hideMark/>
          </w:tcPr>
          <w:p w14:paraId="66D6D601" w14:textId="77777777" w:rsidR="008F3758" w:rsidRPr="005A4440" w:rsidRDefault="008F3758" w:rsidP="00814B3F">
            <w:pPr>
              <w:spacing w:after="0" w:line="240" w:lineRule="auto"/>
              <w:rPr>
                <w:rFonts w:ascii="Times New Roman" w:eastAsia="Times New Roman" w:hAnsi="Times New Roman" w:cs="Times New Roman"/>
                <w:color w:val="000000" w:themeColor="text1"/>
                <w:lang w:val="ky-KG" w:eastAsia="ru-RU"/>
              </w:rPr>
            </w:pPr>
          </w:p>
        </w:tc>
      </w:tr>
    </w:tbl>
    <w:p w14:paraId="6311D032" w14:textId="77777777" w:rsidR="008F3758" w:rsidRPr="005A4440" w:rsidRDefault="00AF6F2B"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b/>
          <w:color w:val="000000" w:themeColor="text1"/>
          <w:sz w:val="24"/>
          <w:szCs w:val="24"/>
        </w:rPr>
        <w:t>Н</w:t>
      </w:r>
      <w:r w:rsidR="008F3758" w:rsidRPr="005A4440">
        <w:rPr>
          <w:rFonts w:ascii="Times New Roman" w:eastAsia="Calibri" w:hAnsi="Times New Roman" w:cs="Times New Roman"/>
          <w:b/>
          <w:color w:val="000000" w:themeColor="text1"/>
          <w:sz w:val="24"/>
          <w:szCs w:val="24"/>
        </w:rPr>
        <w:t>аучно-исследовательский институт при Министерстве энергетики Кыргызской Республики</w:t>
      </w:r>
      <w:r w:rsidR="008F3758" w:rsidRPr="005A4440">
        <w:rPr>
          <w:rFonts w:ascii="Times New Roman" w:eastAsia="Calibri" w:hAnsi="Times New Roman" w:cs="Times New Roman"/>
          <w:color w:val="000000" w:themeColor="text1"/>
          <w:sz w:val="24"/>
          <w:szCs w:val="24"/>
        </w:rPr>
        <w:t xml:space="preserve"> из республиканского бюджета профинан</w:t>
      </w:r>
      <w:r w:rsidR="00E96D6E" w:rsidRPr="005A4440">
        <w:rPr>
          <w:rFonts w:ascii="Times New Roman" w:eastAsia="Calibri" w:hAnsi="Times New Roman" w:cs="Times New Roman"/>
          <w:color w:val="000000" w:themeColor="text1"/>
          <w:sz w:val="24"/>
          <w:szCs w:val="24"/>
        </w:rPr>
        <w:t>сированы расходы на 15,1</w:t>
      </w:r>
      <w:r w:rsidR="00675E65" w:rsidRPr="005A4440">
        <w:rPr>
          <w:rFonts w:ascii="Times New Roman" w:eastAsia="Calibri" w:hAnsi="Times New Roman" w:cs="Times New Roman"/>
          <w:color w:val="000000" w:themeColor="text1"/>
          <w:sz w:val="24"/>
          <w:szCs w:val="24"/>
        </w:rPr>
        <w:t xml:space="preserve"> млн.сом</w:t>
      </w:r>
      <w:r w:rsidR="008F3758" w:rsidRPr="005A4440">
        <w:rPr>
          <w:rFonts w:ascii="Times New Roman" w:eastAsia="Calibri" w:hAnsi="Times New Roman" w:cs="Times New Roman"/>
          <w:color w:val="000000" w:themeColor="text1"/>
          <w:sz w:val="24"/>
          <w:szCs w:val="24"/>
        </w:rPr>
        <w:t xml:space="preserve"> пр</w:t>
      </w:r>
      <w:r w:rsidR="00E96D6E" w:rsidRPr="005A4440">
        <w:rPr>
          <w:rFonts w:ascii="Times New Roman" w:eastAsia="Calibri" w:hAnsi="Times New Roman" w:cs="Times New Roman"/>
          <w:color w:val="000000" w:themeColor="text1"/>
          <w:sz w:val="24"/>
          <w:szCs w:val="24"/>
        </w:rPr>
        <w:t>и уточненном плане 21,8</w:t>
      </w:r>
      <w:r w:rsidR="00675E65" w:rsidRPr="005A4440">
        <w:rPr>
          <w:rFonts w:ascii="Times New Roman" w:eastAsia="Calibri" w:hAnsi="Times New Roman" w:cs="Times New Roman"/>
          <w:color w:val="000000" w:themeColor="text1"/>
          <w:sz w:val="24"/>
          <w:szCs w:val="24"/>
        </w:rPr>
        <w:t xml:space="preserve"> млн.сом</w:t>
      </w:r>
      <w:r w:rsidR="00E96D6E" w:rsidRPr="005A4440">
        <w:rPr>
          <w:rFonts w:ascii="Times New Roman" w:eastAsia="Calibri" w:hAnsi="Times New Roman" w:cs="Times New Roman"/>
          <w:color w:val="000000" w:themeColor="text1"/>
          <w:sz w:val="24"/>
          <w:szCs w:val="24"/>
        </w:rPr>
        <w:t>, что составляет 69</w:t>
      </w:r>
      <w:r w:rsidR="00175EF4" w:rsidRPr="005A4440">
        <w:rPr>
          <w:rFonts w:ascii="Times New Roman" w:eastAsia="Calibri" w:hAnsi="Times New Roman" w:cs="Times New Roman"/>
          <w:color w:val="000000" w:themeColor="text1"/>
          <w:sz w:val="24"/>
          <w:szCs w:val="24"/>
        </w:rPr>
        <w:t>,3</w:t>
      </w:r>
      <w:r w:rsidR="008F3758" w:rsidRPr="005A4440">
        <w:rPr>
          <w:rFonts w:ascii="Times New Roman" w:eastAsia="Calibri" w:hAnsi="Times New Roman" w:cs="Times New Roman"/>
          <w:color w:val="000000" w:themeColor="text1"/>
          <w:sz w:val="24"/>
          <w:szCs w:val="24"/>
        </w:rPr>
        <w:t xml:space="preserve">%. </w:t>
      </w:r>
    </w:p>
    <w:p w14:paraId="3D6D042D" w14:textId="77777777" w:rsidR="008F3758" w:rsidRPr="005A4440" w:rsidRDefault="008F3758" w:rsidP="008F3758">
      <w:pPr>
        <w:spacing w:after="0" w:line="240" w:lineRule="auto"/>
        <w:ind w:firstLine="708"/>
        <w:jc w:val="right"/>
        <w:rPr>
          <w:rFonts w:ascii="Times New Roman" w:eastAsia="Calibri" w:hAnsi="Times New Roman" w:cs="Times New Roman"/>
          <w:color w:val="000000" w:themeColor="text1"/>
          <w:sz w:val="20"/>
          <w:szCs w:val="20"/>
        </w:rPr>
      </w:pPr>
      <w:r w:rsidRPr="005A4440">
        <w:rPr>
          <w:rFonts w:ascii="Times New Roman" w:eastAsia="Calibri" w:hAnsi="Times New Roman" w:cs="Times New Roman"/>
          <w:color w:val="000000" w:themeColor="text1"/>
          <w:sz w:val="20"/>
          <w:szCs w:val="20"/>
        </w:rPr>
        <w:t>(млн.сом)</w:t>
      </w:r>
    </w:p>
    <w:tbl>
      <w:tblPr>
        <w:tblpPr w:leftFromText="180" w:rightFromText="180" w:vertAnchor="text" w:horzAnchor="margin" w:tblpXSpec="center" w:tblpY="140"/>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026"/>
        <w:gridCol w:w="1275"/>
        <w:gridCol w:w="1134"/>
        <w:gridCol w:w="1134"/>
        <w:gridCol w:w="1134"/>
        <w:gridCol w:w="1162"/>
      </w:tblGrid>
      <w:tr w:rsidR="004334B9" w:rsidRPr="005A4440" w14:paraId="0A181F80" w14:textId="77777777" w:rsidTr="000E7697">
        <w:trPr>
          <w:trHeight w:val="709"/>
        </w:trPr>
        <w:tc>
          <w:tcPr>
            <w:tcW w:w="2235" w:type="dxa"/>
            <w:vAlign w:val="center"/>
          </w:tcPr>
          <w:p w14:paraId="1A460F69"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026" w:type="dxa"/>
            <w:vAlign w:val="center"/>
          </w:tcPr>
          <w:p w14:paraId="0CC9F98D"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275" w:type="dxa"/>
            <w:vAlign w:val="center"/>
          </w:tcPr>
          <w:p w14:paraId="3B7757DC"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(утв.план)</w:t>
            </w:r>
          </w:p>
        </w:tc>
        <w:tc>
          <w:tcPr>
            <w:tcW w:w="1134" w:type="dxa"/>
            <w:vAlign w:val="center"/>
          </w:tcPr>
          <w:p w14:paraId="6C727141"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(уточн. план)</w:t>
            </w:r>
          </w:p>
        </w:tc>
        <w:tc>
          <w:tcPr>
            <w:tcW w:w="1134" w:type="dxa"/>
            <w:vAlign w:val="center"/>
          </w:tcPr>
          <w:p w14:paraId="7D6FBEC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42F5BA92"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34" w:type="dxa"/>
            <w:vAlign w:val="center"/>
          </w:tcPr>
          <w:p w14:paraId="68033F64" w14:textId="77777777" w:rsidR="008F3758"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5FA3BCB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w:t>
            </w:r>
          </w:p>
        </w:tc>
        <w:tc>
          <w:tcPr>
            <w:tcW w:w="1162" w:type="dxa"/>
            <w:vAlign w:val="center"/>
          </w:tcPr>
          <w:p w14:paraId="278A9237"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 вып.от уточн. плана</w:t>
            </w:r>
          </w:p>
        </w:tc>
      </w:tr>
      <w:tr w:rsidR="004334B9" w:rsidRPr="005A4440" w14:paraId="60892580" w14:textId="77777777" w:rsidTr="00E735FC">
        <w:trPr>
          <w:trHeight w:val="255"/>
        </w:trPr>
        <w:tc>
          <w:tcPr>
            <w:tcW w:w="2235" w:type="dxa"/>
            <w:shd w:val="clear" w:color="000000" w:fill="FFFFFF"/>
            <w:vAlign w:val="bottom"/>
          </w:tcPr>
          <w:p w14:paraId="5A7D2AF8"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026" w:type="dxa"/>
            <w:shd w:val="clear" w:color="000000" w:fill="FFFFFF"/>
            <w:vAlign w:val="center"/>
          </w:tcPr>
          <w:p w14:paraId="0EE65226" w14:textId="77777777" w:rsidR="008F3758" w:rsidRPr="005A4440" w:rsidRDefault="008F3758"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9,9</w:t>
            </w:r>
          </w:p>
        </w:tc>
        <w:tc>
          <w:tcPr>
            <w:tcW w:w="1275" w:type="dxa"/>
            <w:shd w:val="clear" w:color="000000" w:fill="FFFFFF"/>
            <w:vAlign w:val="center"/>
          </w:tcPr>
          <w:p w14:paraId="34EA3E6B" w14:textId="77777777" w:rsidR="008F3758" w:rsidRPr="005A4440" w:rsidRDefault="00E96D6E"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9,8</w:t>
            </w:r>
          </w:p>
        </w:tc>
        <w:tc>
          <w:tcPr>
            <w:tcW w:w="1134" w:type="dxa"/>
            <w:shd w:val="clear" w:color="auto" w:fill="auto"/>
            <w:vAlign w:val="center"/>
          </w:tcPr>
          <w:p w14:paraId="196954B5" w14:textId="77777777" w:rsidR="008F3758" w:rsidRPr="005A4440" w:rsidRDefault="00E96D6E"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21,8</w:t>
            </w:r>
          </w:p>
        </w:tc>
        <w:tc>
          <w:tcPr>
            <w:tcW w:w="1134" w:type="dxa"/>
            <w:vAlign w:val="center"/>
          </w:tcPr>
          <w:p w14:paraId="78E36251" w14:textId="77777777" w:rsidR="008F3758" w:rsidRPr="005A4440" w:rsidRDefault="00E96D6E"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15,1</w:t>
            </w:r>
          </w:p>
        </w:tc>
        <w:tc>
          <w:tcPr>
            <w:tcW w:w="1134" w:type="dxa"/>
            <w:vAlign w:val="center"/>
          </w:tcPr>
          <w:p w14:paraId="463FB0F7" w14:textId="77777777" w:rsidR="008F3758" w:rsidRPr="005A4440" w:rsidRDefault="00E96D6E"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-6,7</w:t>
            </w:r>
          </w:p>
        </w:tc>
        <w:tc>
          <w:tcPr>
            <w:tcW w:w="1162" w:type="dxa"/>
            <w:shd w:val="clear" w:color="000000" w:fill="FFFFFF"/>
            <w:vAlign w:val="center"/>
          </w:tcPr>
          <w:p w14:paraId="1474D12B" w14:textId="77777777" w:rsidR="008F3758" w:rsidRPr="005A4440" w:rsidRDefault="00E96D6E" w:rsidP="00E735FC">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69</w:t>
            </w:r>
            <w:r w:rsidR="00175EF4" w:rsidRPr="005A4440">
              <w:rPr>
                <w:rFonts w:ascii="Times New Roman" w:eastAsia="Calibri" w:hAnsi="Times New Roman" w:cs="Times New Roman"/>
                <w:b/>
                <w:bCs/>
                <w:color w:val="000000" w:themeColor="text1"/>
              </w:rPr>
              <w:t>,3</w:t>
            </w:r>
          </w:p>
        </w:tc>
      </w:tr>
      <w:tr w:rsidR="008F3758" w:rsidRPr="005A4440" w14:paraId="317825AD" w14:textId="77777777" w:rsidTr="00E735FC">
        <w:trPr>
          <w:trHeight w:val="255"/>
        </w:trPr>
        <w:tc>
          <w:tcPr>
            <w:tcW w:w="2235" w:type="dxa"/>
            <w:shd w:val="clear" w:color="000000" w:fill="FFFFFF"/>
            <w:vAlign w:val="bottom"/>
          </w:tcPr>
          <w:p w14:paraId="08709943"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026" w:type="dxa"/>
            <w:shd w:val="clear" w:color="000000" w:fill="FFFFFF"/>
            <w:vAlign w:val="center"/>
          </w:tcPr>
          <w:p w14:paraId="62B4592F"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w:t>
            </w:r>
          </w:p>
        </w:tc>
        <w:tc>
          <w:tcPr>
            <w:tcW w:w="1275" w:type="dxa"/>
            <w:shd w:val="clear" w:color="000000" w:fill="FFFFFF"/>
            <w:vAlign w:val="center"/>
          </w:tcPr>
          <w:p w14:paraId="3BCE429B"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7,9</w:t>
            </w:r>
          </w:p>
        </w:tc>
        <w:tc>
          <w:tcPr>
            <w:tcW w:w="1134" w:type="dxa"/>
            <w:shd w:val="clear" w:color="auto" w:fill="auto"/>
            <w:vAlign w:val="center"/>
          </w:tcPr>
          <w:p w14:paraId="72DE08AD"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w:t>
            </w:r>
          </w:p>
        </w:tc>
        <w:tc>
          <w:tcPr>
            <w:tcW w:w="1134" w:type="dxa"/>
            <w:vAlign w:val="center"/>
          </w:tcPr>
          <w:p w14:paraId="4AFFC2EB"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9,9</w:t>
            </w:r>
          </w:p>
        </w:tc>
        <w:tc>
          <w:tcPr>
            <w:tcW w:w="1134" w:type="dxa"/>
            <w:vAlign w:val="center"/>
          </w:tcPr>
          <w:p w14:paraId="50E584C4"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w:t>
            </w:r>
          </w:p>
        </w:tc>
        <w:tc>
          <w:tcPr>
            <w:tcW w:w="1162" w:type="dxa"/>
            <w:shd w:val="clear" w:color="000000" w:fill="FFFFFF"/>
            <w:vAlign w:val="center"/>
          </w:tcPr>
          <w:p w14:paraId="1023336A" w14:textId="77777777" w:rsidR="008F3758" w:rsidRPr="005A4440" w:rsidRDefault="008F3758"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100</w:t>
            </w:r>
          </w:p>
        </w:tc>
      </w:tr>
      <w:tr w:rsidR="00E96D6E" w:rsidRPr="005A4440" w14:paraId="04BDBF76" w14:textId="77777777" w:rsidTr="00E735FC">
        <w:trPr>
          <w:trHeight w:val="255"/>
        </w:trPr>
        <w:tc>
          <w:tcPr>
            <w:tcW w:w="2235" w:type="dxa"/>
            <w:shd w:val="clear" w:color="000000" w:fill="FFFFFF"/>
            <w:vAlign w:val="bottom"/>
          </w:tcPr>
          <w:p w14:paraId="694A3237" w14:textId="77777777" w:rsidR="00E96D6E" w:rsidRPr="005A4440" w:rsidRDefault="00E96D6E"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Специальные средства</w:t>
            </w:r>
          </w:p>
        </w:tc>
        <w:tc>
          <w:tcPr>
            <w:tcW w:w="1026" w:type="dxa"/>
            <w:shd w:val="clear" w:color="000000" w:fill="FFFFFF"/>
            <w:vAlign w:val="center"/>
          </w:tcPr>
          <w:p w14:paraId="5E75560C" w14:textId="77777777" w:rsidR="00E96D6E" w:rsidRPr="005A4440" w:rsidRDefault="00E96D6E" w:rsidP="00E735FC">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0</w:t>
            </w:r>
          </w:p>
        </w:tc>
        <w:tc>
          <w:tcPr>
            <w:tcW w:w="1275" w:type="dxa"/>
            <w:shd w:val="clear" w:color="000000" w:fill="FFFFFF"/>
            <w:vAlign w:val="center"/>
          </w:tcPr>
          <w:p w14:paraId="5673040B" w14:textId="77777777" w:rsidR="00E96D6E" w:rsidRPr="005A4440" w:rsidRDefault="00E96D6E"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lang w:val="ky-KG"/>
              </w:rPr>
              <w:t>1,9</w:t>
            </w:r>
          </w:p>
        </w:tc>
        <w:tc>
          <w:tcPr>
            <w:tcW w:w="1134" w:type="dxa"/>
            <w:shd w:val="clear" w:color="auto" w:fill="auto"/>
            <w:vAlign w:val="center"/>
          </w:tcPr>
          <w:p w14:paraId="156EF33D" w14:textId="77777777" w:rsidR="00E96D6E" w:rsidRPr="005A4440" w:rsidRDefault="00E96D6E"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11,9</w:t>
            </w:r>
          </w:p>
        </w:tc>
        <w:tc>
          <w:tcPr>
            <w:tcW w:w="1134" w:type="dxa"/>
            <w:vAlign w:val="center"/>
          </w:tcPr>
          <w:p w14:paraId="5C762B72" w14:textId="77777777" w:rsidR="00E96D6E" w:rsidRPr="005A4440" w:rsidRDefault="00E96D6E"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5,2</w:t>
            </w:r>
          </w:p>
        </w:tc>
        <w:tc>
          <w:tcPr>
            <w:tcW w:w="1134" w:type="dxa"/>
            <w:vAlign w:val="center"/>
          </w:tcPr>
          <w:p w14:paraId="3C6DAEC6" w14:textId="77777777" w:rsidR="00E96D6E" w:rsidRPr="005A4440" w:rsidRDefault="00E96D6E" w:rsidP="00E735FC">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-6,7</w:t>
            </w:r>
          </w:p>
        </w:tc>
        <w:tc>
          <w:tcPr>
            <w:tcW w:w="1162" w:type="dxa"/>
            <w:shd w:val="clear" w:color="000000" w:fill="FFFFFF"/>
            <w:vAlign w:val="center"/>
          </w:tcPr>
          <w:p w14:paraId="56D6AD28" w14:textId="77777777" w:rsidR="00E96D6E" w:rsidRPr="005A4440" w:rsidRDefault="00E96D6E" w:rsidP="004334B9">
            <w:pPr>
              <w:spacing w:after="0" w:line="240" w:lineRule="auto"/>
              <w:jc w:val="center"/>
              <w:rPr>
                <w:rFonts w:ascii="Times New Roman" w:eastAsia="Calibri" w:hAnsi="Times New Roman" w:cs="Times New Roman"/>
                <w:color w:val="000000" w:themeColor="text1"/>
                <w:lang w:val="en-US"/>
              </w:rPr>
            </w:pPr>
            <w:r w:rsidRPr="005A4440">
              <w:rPr>
                <w:rFonts w:ascii="Times New Roman" w:eastAsia="Calibri" w:hAnsi="Times New Roman" w:cs="Times New Roman"/>
                <w:color w:val="000000" w:themeColor="text1"/>
              </w:rPr>
              <w:t>4</w:t>
            </w:r>
            <w:r w:rsidR="004334B9" w:rsidRPr="005A4440">
              <w:rPr>
                <w:rFonts w:ascii="Times New Roman" w:eastAsia="Calibri" w:hAnsi="Times New Roman" w:cs="Times New Roman"/>
                <w:color w:val="000000" w:themeColor="text1"/>
                <w:lang w:val="ky-KG"/>
              </w:rPr>
              <w:t>3,</w:t>
            </w:r>
            <w:r w:rsidR="004334B9" w:rsidRPr="005A4440">
              <w:rPr>
                <w:rFonts w:ascii="Times New Roman" w:eastAsia="Calibri" w:hAnsi="Times New Roman" w:cs="Times New Roman"/>
                <w:color w:val="000000" w:themeColor="text1"/>
                <w:lang w:val="en-US"/>
              </w:rPr>
              <w:t>7</w:t>
            </w:r>
          </w:p>
        </w:tc>
      </w:tr>
    </w:tbl>
    <w:p w14:paraId="7E66C2DE" w14:textId="77777777" w:rsidR="008F3758" w:rsidRPr="005A4440" w:rsidRDefault="008F3758" w:rsidP="00831780">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Из них, по защищенным статьям расходов (заработная плата, взносы в СФ, питание, стипендии) ис</w:t>
      </w:r>
      <w:r w:rsidR="00A11FBC" w:rsidRPr="005A4440">
        <w:rPr>
          <w:rFonts w:ascii="Times New Roman" w:eastAsia="Calibri" w:hAnsi="Times New Roman" w:cs="Times New Roman"/>
          <w:color w:val="000000" w:themeColor="text1"/>
          <w:sz w:val="24"/>
          <w:szCs w:val="24"/>
        </w:rPr>
        <w:t>полнение составило 4,0 млн.сом</w:t>
      </w:r>
      <w:r w:rsidRPr="005A4440">
        <w:rPr>
          <w:rFonts w:ascii="Times New Roman" w:eastAsia="Calibri" w:hAnsi="Times New Roman" w:cs="Times New Roman"/>
          <w:color w:val="000000" w:themeColor="text1"/>
          <w:sz w:val="24"/>
          <w:szCs w:val="24"/>
        </w:rPr>
        <w:t xml:space="preserve"> при </w:t>
      </w:r>
      <w:r w:rsidR="00A11FBC" w:rsidRPr="005A4440">
        <w:rPr>
          <w:rFonts w:ascii="Times New Roman" w:eastAsia="Calibri" w:hAnsi="Times New Roman" w:cs="Times New Roman"/>
          <w:color w:val="000000" w:themeColor="text1"/>
          <w:sz w:val="24"/>
          <w:szCs w:val="24"/>
        </w:rPr>
        <w:t>уточненном плане 4,1 млн.сом</w:t>
      </w:r>
      <w:r w:rsidRPr="005A4440">
        <w:rPr>
          <w:rFonts w:ascii="Times New Roman" w:eastAsia="Calibri" w:hAnsi="Times New Roman" w:cs="Times New Roman"/>
          <w:color w:val="000000" w:themeColor="text1"/>
          <w:sz w:val="24"/>
          <w:szCs w:val="24"/>
        </w:rPr>
        <w:t xml:space="preserve"> или 98%.</w:t>
      </w:r>
    </w:p>
    <w:p w14:paraId="474EB6E9" w14:textId="77777777" w:rsidR="008F3758" w:rsidRPr="005A4440" w:rsidRDefault="008F3758" w:rsidP="008F3758">
      <w:pPr>
        <w:spacing w:after="0" w:line="240" w:lineRule="auto"/>
        <w:ind w:firstLine="708"/>
        <w:jc w:val="both"/>
        <w:rPr>
          <w:rFonts w:ascii="Times New Roman" w:eastAsia="Calibri" w:hAnsi="Times New Roman" w:cs="Times New Roman"/>
          <w:b/>
          <w:color w:val="000000" w:themeColor="text1"/>
          <w:sz w:val="24"/>
          <w:szCs w:val="24"/>
        </w:rPr>
      </w:pPr>
    </w:p>
    <w:p w14:paraId="31CBD0A7" w14:textId="77777777" w:rsidR="008F3758" w:rsidRPr="005A4440" w:rsidRDefault="008F3758" w:rsidP="00982DF9">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b/>
          <w:color w:val="000000" w:themeColor="text1"/>
          <w:sz w:val="24"/>
          <w:szCs w:val="24"/>
        </w:rPr>
        <w:t xml:space="preserve">Национальной аттестационной комиссии при Президенте Кыргызской Республики </w:t>
      </w:r>
      <w:r w:rsidRPr="005A4440">
        <w:rPr>
          <w:rFonts w:ascii="Times New Roman" w:eastAsia="Calibri" w:hAnsi="Times New Roman" w:cs="Times New Roman"/>
          <w:color w:val="000000" w:themeColor="text1"/>
          <w:sz w:val="24"/>
          <w:szCs w:val="24"/>
        </w:rPr>
        <w:t>из республиканского бюджета профинанси</w:t>
      </w:r>
      <w:r w:rsidR="00957B77" w:rsidRPr="005A4440">
        <w:rPr>
          <w:rFonts w:ascii="Times New Roman" w:eastAsia="Calibri" w:hAnsi="Times New Roman" w:cs="Times New Roman"/>
          <w:color w:val="000000" w:themeColor="text1"/>
          <w:sz w:val="24"/>
          <w:szCs w:val="24"/>
        </w:rPr>
        <w:t>рованы расходы на 15,0 млн.сом,</w:t>
      </w:r>
      <w:r w:rsidRPr="005A4440">
        <w:rPr>
          <w:rFonts w:ascii="Times New Roman" w:eastAsia="Calibri" w:hAnsi="Times New Roman" w:cs="Times New Roman"/>
          <w:color w:val="000000" w:themeColor="text1"/>
          <w:sz w:val="24"/>
          <w:szCs w:val="24"/>
        </w:rPr>
        <w:t xml:space="preserve"> при</w:t>
      </w:r>
      <w:r w:rsidR="00957B77" w:rsidRPr="005A4440">
        <w:rPr>
          <w:rFonts w:ascii="Times New Roman" w:eastAsia="Calibri" w:hAnsi="Times New Roman" w:cs="Times New Roman"/>
          <w:color w:val="000000" w:themeColor="text1"/>
          <w:sz w:val="24"/>
          <w:szCs w:val="24"/>
        </w:rPr>
        <w:t xml:space="preserve"> уточненном плане 15,3 млн.сом</w:t>
      </w:r>
      <w:r w:rsidRPr="005A4440">
        <w:rPr>
          <w:rFonts w:ascii="Times New Roman" w:eastAsia="Calibri" w:hAnsi="Times New Roman" w:cs="Times New Roman"/>
          <w:color w:val="000000" w:themeColor="text1"/>
          <w:sz w:val="24"/>
          <w:szCs w:val="24"/>
        </w:rPr>
        <w:t xml:space="preserve">, что составляет 98%. </w:t>
      </w:r>
    </w:p>
    <w:p w14:paraId="73105F7F" w14:textId="77777777" w:rsidR="008F3758" w:rsidRPr="005A4440" w:rsidRDefault="008F3758" w:rsidP="008F3758">
      <w:pPr>
        <w:spacing w:after="0" w:line="240" w:lineRule="auto"/>
        <w:ind w:firstLine="708"/>
        <w:jc w:val="right"/>
        <w:rPr>
          <w:rFonts w:ascii="Times New Roman" w:eastAsia="Calibri" w:hAnsi="Times New Roman" w:cs="Times New Roman"/>
          <w:b/>
          <w:color w:val="000000" w:themeColor="text1"/>
        </w:rPr>
      </w:pPr>
      <w:r w:rsidRPr="005A4440">
        <w:rPr>
          <w:rFonts w:ascii="Times New Roman" w:eastAsia="Calibri" w:hAnsi="Times New Roman" w:cs="Times New Roman"/>
          <w:color w:val="000000" w:themeColor="text1"/>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275"/>
        <w:gridCol w:w="1134"/>
        <w:gridCol w:w="1134"/>
        <w:gridCol w:w="1134"/>
        <w:gridCol w:w="1162"/>
        <w:gridCol w:w="1134"/>
      </w:tblGrid>
      <w:tr w:rsidR="008F3758" w:rsidRPr="005A4440" w14:paraId="3A31CF90" w14:textId="77777777" w:rsidTr="000E7697">
        <w:trPr>
          <w:trHeight w:val="709"/>
        </w:trPr>
        <w:tc>
          <w:tcPr>
            <w:tcW w:w="2235" w:type="dxa"/>
            <w:vAlign w:val="center"/>
          </w:tcPr>
          <w:p w14:paraId="562C7A41"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275" w:type="dxa"/>
            <w:vAlign w:val="center"/>
          </w:tcPr>
          <w:p w14:paraId="035AF7D8"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vAlign w:val="center"/>
          </w:tcPr>
          <w:p w14:paraId="53E2BFFB"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vAlign w:val="center"/>
          </w:tcPr>
          <w:p w14:paraId="3CEBE7F6"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(уточн. план)</w:t>
            </w:r>
          </w:p>
        </w:tc>
        <w:tc>
          <w:tcPr>
            <w:tcW w:w="1134" w:type="dxa"/>
            <w:vAlign w:val="center"/>
          </w:tcPr>
          <w:p w14:paraId="412E91CC"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329C194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62" w:type="dxa"/>
            <w:vAlign w:val="center"/>
          </w:tcPr>
          <w:p w14:paraId="2981736F" w14:textId="77777777" w:rsidR="008F3758"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6636323A"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w:t>
            </w:r>
          </w:p>
        </w:tc>
        <w:tc>
          <w:tcPr>
            <w:tcW w:w="1134" w:type="dxa"/>
            <w:vAlign w:val="center"/>
          </w:tcPr>
          <w:p w14:paraId="4831D128"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 исп.от уточн. плана</w:t>
            </w:r>
          </w:p>
        </w:tc>
      </w:tr>
      <w:tr w:rsidR="008F3758" w:rsidRPr="005A4440" w14:paraId="72CDF59A" w14:textId="77777777" w:rsidTr="00814B3F">
        <w:trPr>
          <w:trHeight w:val="255"/>
        </w:trPr>
        <w:tc>
          <w:tcPr>
            <w:tcW w:w="2235" w:type="dxa"/>
            <w:shd w:val="clear" w:color="000000" w:fill="FFFFFF"/>
            <w:vAlign w:val="bottom"/>
          </w:tcPr>
          <w:p w14:paraId="23F48D99"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275" w:type="dxa"/>
            <w:shd w:val="clear" w:color="000000" w:fill="FFFFFF"/>
            <w:vAlign w:val="bottom"/>
          </w:tcPr>
          <w:p w14:paraId="77E8E897"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12,4</w:t>
            </w:r>
          </w:p>
        </w:tc>
        <w:tc>
          <w:tcPr>
            <w:tcW w:w="1134" w:type="dxa"/>
            <w:shd w:val="clear" w:color="000000" w:fill="FFFFFF"/>
            <w:vAlign w:val="bottom"/>
          </w:tcPr>
          <w:p w14:paraId="3D2FEA08"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11,4</w:t>
            </w:r>
          </w:p>
        </w:tc>
        <w:tc>
          <w:tcPr>
            <w:tcW w:w="1134" w:type="dxa"/>
            <w:shd w:val="clear" w:color="auto" w:fill="auto"/>
            <w:vAlign w:val="bottom"/>
          </w:tcPr>
          <w:p w14:paraId="72321470"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18,8</w:t>
            </w:r>
          </w:p>
        </w:tc>
        <w:tc>
          <w:tcPr>
            <w:tcW w:w="1134" w:type="dxa"/>
            <w:vAlign w:val="bottom"/>
          </w:tcPr>
          <w:p w14:paraId="0646FD3C"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17,1</w:t>
            </w:r>
          </w:p>
        </w:tc>
        <w:tc>
          <w:tcPr>
            <w:tcW w:w="1162" w:type="dxa"/>
          </w:tcPr>
          <w:p w14:paraId="6C6D93AD"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-1,7</w:t>
            </w:r>
          </w:p>
        </w:tc>
        <w:tc>
          <w:tcPr>
            <w:tcW w:w="1134" w:type="dxa"/>
            <w:shd w:val="clear" w:color="000000" w:fill="FFFFFF"/>
          </w:tcPr>
          <w:p w14:paraId="42C74C7B"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91</w:t>
            </w:r>
          </w:p>
        </w:tc>
      </w:tr>
      <w:tr w:rsidR="008F3758" w:rsidRPr="005A4440" w14:paraId="17EA0030" w14:textId="77777777" w:rsidTr="00814B3F">
        <w:trPr>
          <w:trHeight w:val="255"/>
        </w:trPr>
        <w:tc>
          <w:tcPr>
            <w:tcW w:w="2235" w:type="dxa"/>
            <w:shd w:val="clear" w:color="000000" w:fill="FFFFFF"/>
            <w:vAlign w:val="bottom"/>
          </w:tcPr>
          <w:p w14:paraId="62541CDD"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275" w:type="dxa"/>
            <w:shd w:val="clear" w:color="000000" w:fill="FFFFFF"/>
            <w:vAlign w:val="center"/>
          </w:tcPr>
          <w:p w14:paraId="4FE4374E"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10,3</w:t>
            </w:r>
          </w:p>
        </w:tc>
        <w:tc>
          <w:tcPr>
            <w:tcW w:w="1134" w:type="dxa"/>
            <w:shd w:val="clear" w:color="000000" w:fill="FFFFFF"/>
            <w:vAlign w:val="center"/>
          </w:tcPr>
          <w:p w14:paraId="012A9032"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7,9</w:t>
            </w:r>
          </w:p>
        </w:tc>
        <w:tc>
          <w:tcPr>
            <w:tcW w:w="1134" w:type="dxa"/>
            <w:shd w:val="clear" w:color="auto" w:fill="auto"/>
            <w:vAlign w:val="center"/>
          </w:tcPr>
          <w:p w14:paraId="58EA6E02"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15,3</w:t>
            </w:r>
          </w:p>
        </w:tc>
        <w:tc>
          <w:tcPr>
            <w:tcW w:w="1134" w:type="dxa"/>
            <w:vAlign w:val="center"/>
          </w:tcPr>
          <w:p w14:paraId="348B2423"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15,0</w:t>
            </w:r>
          </w:p>
        </w:tc>
        <w:tc>
          <w:tcPr>
            <w:tcW w:w="1162" w:type="dxa"/>
            <w:vAlign w:val="center"/>
          </w:tcPr>
          <w:p w14:paraId="58F616C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-0,3</w:t>
            </w:r>
          </w:p>
        </w:tc>
        <w:tc>
          <w:tcPr>
            <w:tcW w:w="1134" w:type="dxa"/>
            <w:shd w:val="clear" w:color="000000" w:fill="FFFFFF"/>
            <w:vAlign w:val="center"/>
          </w:tcPr>
          <w:p w14:paraId="73D39AE4"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w:t>
            </w:r>
          </w:p>
        </w:tc>
      </w:tr>
      <w:tr w:rsidR="008F3758" w:rsidRPr="005A4440" w14:paraId="09985F83" w14:textId="77777777" w:rsidTr="00814B3F">
        <w:trPr>
          <w:trHeight w:val="255"/>
        </w:trPr>
        <w:tc>
          <w:tcPr>
            <w:tcW w:w="2235" w:type="dxa"/>
            <w:shd w:val="clear" w:color="000000" w:fill="FFFFFF"/>
            <w:vAlign w:val="bottom"/>
          </w:tcPr>
          <w:p w14:paraId="0715DF86"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Специальные средства</w:t>
            </w:r>
          </w:p>
        </w:tc>
        <w:tc>
          <w:tcPr>
            <w:tcW w:w="1275" w:type="dxa"/>
            <w:shd w:val="clear" w:color="000000" w:fill="FFFFFF"/>
            <w:vAlign w:val="center"/>
          </w:tcPr>
          <w:p w14:paraId="6D2CBFFD"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w:t>
            </w:r>
          </w:p>
        </w:tc>
        <w:tc>
          <w:tcPr>
            <w:tcW w:w="1134" w:type="dxa"/>
            <w:shd w:val="clear" w:color="000000" w:fill="FFFFFF"/>
            <w:vAlign w:val="center"/>
          </w:tcPr>
          <w:p w14:paraId="68CE4278"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3,5</w:t>
            </w:r>
          </w:p>
        </w:tc>
        <w:tc>
          <w:tcPr>
            <w:tcW w:w="1134" w:type="dxa"/>
            <w:shd w:val="clear" w:color="auto" w:fill="auto"/>
            <w:vAlign w:val="center"/>
          </w:tcPr>
          <w:p w14:paraId="4BD8F5A5"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3,5</w:t>
            </w:r>
          </w:p>
        </w:tc>
        <w:tc>
          <w:tcPr>
            <w:tcW w:w="1134" w:type="dxa"/>
            <w:vAlign w:val="center"/>
          </w:tcPr>
          <w:p w14:paraId="5D54A50A"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w:t>
            </w:r>
          </w:p>
        </w:tc>
        <w:tc>
          <w:tcPr>
            <w:tcW w:w="1162" w:type="dxa"/>
            <w:vAlign w:val="center"/>
          </w:tcPr>
          <w:p w14:paraId="134C5244"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-1,4</w:t>
            </w:r>
          </w:p>
        </w:tc>
        <w:tc>
          <w:tcPr>
            <w:tcW w:w="1134" w:type="dxa"/>
            <w:shd w:val="clear" w:color="000000" w:fill="FFFFFF"/>
            <w:vAlign w:val="center"/>
          </w:tcPr>
          <w:p w14:paraId="71FCC82D"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60</w:t>
            </w:r>
          </w:p>
        </w:tc>
      </w:tr>
    </w:tbl>
    <w:p w14:paraId="3594CD21"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Из них, по защищенным статьям расходов (заработная плата, взносы в СФ, питание, стипендии) исп</w:t>
      </w:r>
      <w:r w:rsidR="00AF7F3D" w:rsidRPr="005A4440">
        <w:rPr>
          <w:rFonts w:ascii="Times New Roman" w:eastAsia="Calibri" w:hAnsi="Times New Roman" w:cs="Times New Roman"/>
          <w:color w:val="000000" w:themeColor="text1"/>
          <w:sz w:val="24"/>
          <w:szCs w:val="24"/>
        </w:rPr>
        <w:t>олнение составило 14,4 млн.сом</w:t>
      </w:r>
      <w:r w:rsidRPr="005A4440">
        <w:rPr>
          <w:rFonts w:ascii="Times New Roman" w:eastAsia="Calibri" w:hAnsi="Times New Roman" w:cs="Times New Roman"/>
          <w:color w:val="000000" w:themeColor="text1"/>
          <w:sz w:val="24"/>
          <w:szCs w:val="24"/>
        </w:rPr>
        <w:t>, при</w:t>
      </w:r>
      <w:r w:rsidR="00AF7F3D" w:rsidRPr="005A4440">
        <w:rPr>
          <w:rFonts w:ascii="Times New Roman" w:eastAsia="Calibri" w:hAnsi="Times New Roman" w:cs="Times New Roman"/>
          <w:color w:val="000000" w:themeColor="text1"/>
          <w:sz w:val="24"/>
          <w:szCs w:val="24"/>
        </w:rPr>
        <w:t xml:space="preserve"> уточненном плане 14,7 млн.сом</w:t>
      </w:r>
      <w:r w:rsidRPr="005A4440">
        <w:rPr>
          <w:rFonts w:ascii="Times New Roman" w:eastAsia="Calibri" w:hAnsi="Times New Roman" w:cs="Times New Roman"/>
          <w:color w:val="000000" w:themeColor="text1"/>
          <w:sz w:val="24"/>
          <w:szCs w:val="24"/>
        </w:rPr>
        <w:t xml:space="preserve"> или исполнено 98%.</w:t>
      </w:r>
    </w:p>
    <w:p w14:paraId="288E28BB"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сравнению с фактическими расходами 2022 года (</w:t>
      </w:r>
      <w:r w:rsidR="00AF7F3D" w:rsidRPr="005A4440">
        <w:rPr>
          <w:rFonts w:ascii="Times New Roman" w:eastAsia="Calibri" w:hAnsi="Times New Roman" w:cs="Times New Roman"/>
          <w:color w:val="000000" w:themeColor="text1"/>
          <w:sz w:val="24"/>
          <w:szCs w:val="24"/>
        </w:rPr>
        <w:t>10,3 млн.сом</w:t>
      </w:r>
      <w:r w:rsidRPr="005A4440">
        <w:rPr>
          <w:rFonts w:ascii="Times New Roman" w:eastAsia="Calibri" w:hAnsi="Times New Roman" w:cs="Times New Roman"/>
          <w:color w:val="000000" w:themeColor="text1"/>
          <w:sz w:val="24"/>
          <w:szCs w:val="24"/>
        </w:rPr>
        <w:t>) расходы 2023 года исполнен</w:t>
      </w:r>
      <w:r w:rsidR="00AF7F3D" w:rsidRPr="005A4440">
        <w:rPr>
          <w:rFonts w:ascii="Times New Roman" w:eastAsia="Calibri" w:hAnsi="Times New Roman" w:cs="Times New Roman"/>
          <w:color w:val="000000" w:themeColor="text1"/>
          <w:sz w:val="24"/>
          <w:szCs w:val="24"/>
        </w:rPr>
        <w:t>ы с увеличением на 4,7 млн.сом</w:t>
      </w:r>
      <w:r w:rsidRPr="005A4440">
        <w:rPr>
          <w:rFonts w:ascii="Times New Roman" w:eastAsia="Calibri" w:hAnsi="Times New Roman" w:cs="Times New Roman"/>
          <w:color w:val="000000" w:themeColor="text1"/>
          <w:sz w:val="24"/>
          <w:szCs w:val="24"/>
        </w:rPr>
        <w:t>.</w:t>
      </w:r>
    </w:p>
    <w:p w14:paraId="70BD5B2F"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Увеличение бюджетных средств в 2023 году по сравнению с 2022 годом в связи с повышением заработной платы.</w:t>
      </w:r>
    </w:p>
    <w:p w14:paraId="2B5FFE54"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rPr>
      </w:pPr>
    </w:p>
    <w:p w14:paraId="1CACB7DB" w14:textId="77777777" w:rsidR="00E44E11" w:rsidRPr="005A4440" w:rsidRDefault="008F3758" w:rsidP="00AB5D52">
      <w:pPr>
        <w:spacing w:after="0" w:line="240" w:lineRule="auto"/>
        <w:ind w:firstLine="708"/>
        <w:jc w:val="both"/>
        <w:rPr>
          <w:rFonts w:ascii="Times New Roman" w:eastAsia="Calibri" w:hAnsi="Times New Roman" w:cs="Times New Roman"/>
          <w:color w:val="000000" w:themeColor="text1"/>
          <w:sz w:val="24"/>
          <w:szCs w:val="24"/>
          <w:lang w:val="ky-KG"/>
        </w:rPr>
      </w:pPr>
      <w:r w:rsidRPr="005A4440">
        <w:rPr>
          <w:rFonts w:ascii="Times New Roman" w:eastAsia="Calibri" w:hAnsi="Times New Roman" w:cs="Times New Roman"/>
          <w:b/>
          <w:color w:val="000000" w:themeColor="text1"/>
          <w:sz w:val="24"/>
          <w:szCs w:val="24"/>
        </w:rPr>
        <w:lastRenderedPageBreak/>
        <w:t>Национальной академии наук Кыргызской Республики</w:t>
      </w:r>
      <w:r w:rsidRPr="005A4440">
        <w:rPr>
          <w:rFonts w:ascii="Times New Roman" w:eastAsia="Calibri" w:hAnsi="Times New Roman" w:cs="Times New Roman"/>
          <w:color w:val="000000" w:themeColor="text1"/>
          <w:sz w:val="24"/>
          <w:szCs w:val="24"/>
        </w:rPr>
        <w:t xml:space="preserve"> профинансированы расходы на 449,2 млн.сомов при </w:t>
      </w:r>
      <w:r w:rsidR="003A3306" w:rsidRPr="005A4440">
        <w:rPr>
          <w:rFonts w:ascii="Times New Roman" w:eastAsia="Calibri" w:hAnsi="Times New Roman" w:cs="Times New Roman"/>
          <w:color w:val="000000" w:themeColor="text1"/>
          <w:sz w:val="24"/>
          <w:szCs w:val="24"/>
        </w:rPr>
        <w:t>уточненном плане 539,8 млн.сом</w:t>
      </w:r>
      <w:r w:rsidRPr="005A4440">
        <w:rPr>
          <w:rFonts w:ascii="Times New Roman" w:eastAsia="Calibri" w:hAnsi="Times New Roman" w:cs="Times New Roman"/>
          <w:color w:val="000000" w:themeColor="text1"/>
          <w:sz w:val="24"/>
          <w:szCs w:val="24"/>
        </w:rPr>
        <w:t>, что составляет 83</w:t>
      </w:r>
      <w:r w:rsidR="00175EF4" w:rsidRPr="005A4440">
        <w:rPr>
          <w:rFonts w:ascii="Times New Roman" w:eastAsia="Calibri" w:hAnsi="Times New Roman" w:cs="Times New Roman"/>
          <w:color w:val="000000" w:themeColor="text1"/>
          <w:sz w:val="24"/>
          <w:szCs w:val="24"/>
        </w:rPr>
        <w:t>,2</w:t>
      </w:r>
      <w:r w:rsidRPr="005A4440">
        <w:rPr>
          <w:rFonts w:ascii="Times New Roman" w:eastAsia="Calibri" w:hAnsi="Times New Roman" w:cs="Times New Roman"/>
          <w:color w:val="000000" w:themeColor="text1"/>
          <w:sz w:val="24"/>
          <w:szCs w:val="24"/>
        </w:rPr>
        <w:t>%. По бюджетным средствам про</w:t>
      </w:r>
      <w:r w:rsidR="003A3306" w:rsidRPr="005A4440">
        <w:rPr>
          <w:rFonts w:ascii="Times New Roman" w:eastAsia="Calibri" w:hAnsi="Times New Roman" w:cs="Times New Roman"/>
          <w:color w:val="000000" w:themeColor="text1"/>
          <w:sz w:val="24"/>
          <w:szCs w:val="24"/>
        </w:rPr>
        <w:t>финансированы расходы на 430,5 млн.сом при уточненном плане 508,9 млн.сом</w:t>
      </w:r>
      <w:r w:rsidRPr="005A4440">
        <w:rPr>
          <w:rFonts w:ascii="Times New Roman" w:eastAsia="Calibri" w:hAnsi="Times New Roman" w:cs="Times New Roman"/>
          <w:color w:val="000000" w:themeColor="text1"/>
          <w:sz w:val="24"/>
          <w:szCs w:val="24"/>
        </w:rPr>
        <w:t>, что составляет 84</w:t>
      </w:r>
      <w:r w:rsidR="00175EF4" w:rsidRPr="005A4440">
        <w:rPr>
          <w:rFonts w:ascii="Times New Roman" w:eastAsia="Calibri" w:hAnsi="Times New Roman" w:cs="Times New Roman"/>
          <w:color w:val="000000" w:themeColor="text1"/>
          <w:sz w:val="24"/>
          <w:szCs w:val="24"/>
        </w:rPr>
        <w:t>,6</w:t>
      </w:r>
      <w:r w:rsidRPr="005A4440">
        <w:rPr>
          <w:rFonts w:ascii="Times New Roman" w:eastAsia="Calibri" w:hAnsi="Times New Roman" w:cs="Times New Roman"/>
          <w:color w:val="000000" w:themeColor="text1"/>
          <w:sz w:val="24"/>
          <w:szCs w:val="24"/>
        </w:rPr>
        <w:t>%. Из них, по защищенным статьям расходов (заработная плата, взносы в СФ, питание, стипендии) испо</w:t>
      </w:r>
      <w:r w:rsidR="00A03CBB" w:rsidRPr="005A4440">
        <w:rPr>
          <w:rFonts w:ascii="Times New Roman" w:eastAsia="Calibri" w:hAnsi="Times New Roman" w:cs="Times New Roman"/>
          <w:color w:val="000000" w:themeColor="text1"/>
          <w:sz w:val="24"/>
          <w:szCs w:val="24"/>
        </w:rPr>
        <w:t>лнение составило 373,8 млн.сом</w:t>
      </w:r>
      <w:r w:rsidRPr="005A4440">
        <w:rPr>
          <w:rFonts w:ascii="Times New Roman" w:eastAsia="Calibri" w:hAnsi="Times New Roman" w:cs="Times New Roman"/>
          <w:color w:val="000000" w:themeColor="text1"/>
          <w:sz w:val="24"/>
          <w:szCs w:val="24"/>
        </w:rPr>
        <w:t xml:space="preserve">, при </w:t>
      </w:r>
      <w:r w:rsidR="00A03CBB" w:rsidRPr="005A4440">
        <w:rPr>
          <w:rFonts w:ascii="Times New Roman" w:eastAsia="Calibri" w:hAnsi="Times New Roman" w:cs="Times New Roman"/>
          <w:color w:val="000000" w:themeColor="text1"/>
          <w:sz w:val="24"/>
          <w:szCs w:val="24"/>
        </w:rPr>
        <w:t>уточненном плане 406,5 млн.сом</w:t>
      </w:r>
      <w:r w:rsidR="00AB5D52" w:rsidRPr="005A4440">
        <w:rPr>
          <w:rFonts w:ascii="Times New Roman" w:eastAsia="Calibri" w:hAnsi="Times New Roman" w:cs="Times New Roman"/>
          <w:color w:val="000000" w:themeColor="text1"/>
          <w:sz w:val="24"/>
          <w:szCs w:val="24"/>
        </w:rPr>
        <w:t xml:space="preserve"> или исполнено 92%.</w:t>
      </w:r>
    </w:p>
    <w:p w14:paraId="29161025" w14:textId="77777777" w:rsidR="008F3758" w:rsidRPr="005A4440" w:rsidRDefault="008F3758" w:rsidP="008F3758">
      <w:pPr>
        <w:spacing w:after="0" w:line="240" w:lineRule="auto"/>
        <w:ind w:firstLine="708"/>
        <w:jc w:val="right"/>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1134"/>
        <w:gridCol w:w="1162"/>
        <w:gridCol w:w="1134"/>
      </w:tblGrid>
      <w:tr w:rsidR="004334B9" w:rsidRPr="005A4440" w14:paraId="17D8B612" w14:textId="77777777" w:rsidTr="000E7697">
        <w:trPr>
          <w:trHeight w:val="709"/>
        </w:trPr>
        <w:tc>
          <w:tcPr>
            <w:tcW w:w="2376" w:type="dxa"/>
            <w:vAlign w:val="center"/>
          </w:tcPr>
          <w:p w14:paraId="4E762F23"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vAlign w:val="center"/>
          </w:tcPr>
          <w:p w14:paraId="26FB276F"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vAlign w:val="center"/>
          </w:tcPr>
          <w:p w14:paraId="0C249F6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vAlign w:val="center"/>
          </w:tcPr>
          <w:p w14:paraId="7402D56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 план)</w:t>
            </w:r>
          </w:p>
        </w:tc>
        <w:tc>
          <w:tcPr>
            <w:tcW w:w="1134" w:type="dxa"/>
            <w:vAlign w:val="center"/>
          </w:tcPr>
          <w:p w14:paraId="2BC0CA39"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1E1ABA69"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62" w:type="dxa"/>
            <w:vAlign w:val="center"/>
          </w:tcPr>
          <w:p w14:paraId="026E0F7C" w14:textId="77777777" w:rsidR="008F3758"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5354CA82"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w:t>
            </w:r>
          </w:p>
        </w:tc>
        <w:tc>
          <w:tcPr>
            <w:tcW w:w="1134" w:type="dxa"/>
            <w:vAlign w:val="center"/>
          </w:tcPr>
          <w:p w14:paraId="76E9BB7C" w14:textId="77777777" w:rsidR="00432CA7"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исп.от уточн.</w:t>
            </w:r>
          </w:p>
          <w:p w14:paraId="7FCA8838"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плана</w:t>
            </w:r>
          </w:p>
        </w:tc>
      </w:tr>
      <w:tr w:rsidR="004334B9" w:rsidRPr="005A4440" w14:paraId="39A46FDC" w14:textId="77777777" w:rsidTr="00814B3F">
        <w:trPr>
          <w:trHeight w:val="255"/>
        </w:trPr>
        <w:tc>
          <w:tcPr>
            <w:tcW w:w="2376" w:type="dxa"/>
            <w:shd w:val="clear" w:color="000000" w:fill="FFFFFF"/>
            <w:vAlign w:val="bottom"/>
          </w:tcPr>
          <w:p w14:paraId="6FCD8F67"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shd w:val="clear" w:color="000000" w:fill="FFFFFF"/>
            <w:vAlign w:val="bottom"/>
          </w:tcPr>
          <w:p w14:paraId="3C034B78"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401,6</w:t>
            </w:r>
          </w:p>
        </w:tc>
        <w:tc>
          <w:tcPr>
            <w:tcW w:w="1134" w:type="dxa"/>
            <w:shd w:val="clear" w:color="000000" w:fill="FFFFFF"/>
            <w:vAlign w:val="bottom"/>
          </w:tcPr>
          <w:p w14:paraId="6573078B"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524,4</w:t>
            </w:r>
          </w:p>
        </w:tc>
        <w:tc>
          <w:tcPr>
            <w:tcW w:w="1134" w:type="dxa"/>
            <w:shd w:val="clear" w:color="auto" w:fill="auto"/>
            <w:vAlign w:val="bottom"/>
          </w:tcPr>
          <w:p w14:paraId="08F54E3E"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539,8</w:t>
            </w:r>
          </w:p>
        </w:tc>
        <w:tc>
          <w:tcPr>
            <w:tcW w:w="1134" w:type="dxa"/>
            <w:vAlign w:val="bottom"/>
          </w:tcPr>
          <w:p w14:paraId="45C765D5"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449,2</w:t>
            </w:r>
          </w:p>
        </w:tc>
        <w:tc>
          <w:tcPr>
            <w:tcW w:w="1162" w:type="dxa"/>
          </w:tcPr>
          <w:p w14:paraId="0D9A76E5"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-90,6</w:t>
            </w:r>
          </w:p>
        </w:tc>
        <w:tc>
          <w:tcPr>
            <w:tcW w:w="1134" w:type="dxa"/>
            <w:shd w:val="clear" w:color="000000" w:fill="FFFFFF"/>
          </w:tcPr>
          <w:p w14:paraId="79CFF2D9"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83</w:t>
            </w:r>
            <w:r w:rsidR="00175EF4" w:rsidRPr="005A4440">
              <w:rPr>
                <w:rFonts w:ascii="Times New Roman" w:eastAsia="Calibri" w:hAnsi="Times New Roman" w:cs="Times New Roman"/>
                <w:b/>
                <w:bCs/>
                <w:color w:val="000000" w:themeColor="text1"/>
              </w:rPr>
              <w:t>,2</w:t>
            </w:r>
          </w:p>
        </w:tc>
      </w:tr>
      <w:tr w:rsidR="004334B9" w:rsidRPr="005A4440" w14:paraId="502EF085" w14:textId="77777777" w:rsidTr="00814B3F">
        <w:trPr>
          <w:trHeight w:val="255"/>
        </w:trPr>
        <w:tc>
          <w:tcPr>
            <w:tcW w:w="2376" w:type="dxa"/>
            <w:shd w:val="clear" w:color="000000" w:fill="FFFFFF"/>
            <w:vAlign w:val="bottom"/>
          </w:tcPr>
          <w:p w14:paraId="74641CAA"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shd w:val="clear" w:color="000000" w:fill="FFFFFF"/>
            <w:vAlign w:val="bottom"/>
          </w:tcPr>
          <w:p w14:paraId="3FACAC7B"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386,2</w:t>
            </w:r>
          </w:p>
        </w:tc>
        <w:tc>
          <w:tcPr>
            <w:tcW w:w="1134" w:type="dxa"/>
            <w:shd w:val="clear" w:color="000000" w:fill="FFFFFF"/>
            <w:vAlign w:val="bottom"/>
          </w:tcPr>
          <w:p w14:paraId="5E61B4F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499,0</w:t>
            </w:r>
          </w:p>
        </w:tc>
        <w:tc>
          <w:tcPr>
            <w:tcW w:w="1134" w:type="dxa"/>
            <w:shd w:val="clear" w:color="auto" w:fill="auto"/>
            <w:vAlign w:val="bottom"/>
          </w:tcPr>
          <w:p w14:paraId="6567354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508,9</w:t>
            </w:r>
          </w:p>
        </w:tc>
        <w:tc>
          <w:tcPr>
            <w:tcW w:w="1134" w:type="dxa"/>
            <w:vAlign w:val="bottom"/>
          </w:tcPr>
          <w:p w14:paraId="4372BED4"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430,5</w:t>
            </w:r>
          </w:p>
        </w:tc>
        <w:tc>
          <w:tcPr>
            <w:tcW w:w="1162" w:type="dxa"/>
          </w:tcPr>
          <w:p w14:paraId="240F980B"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-78,4</w:t>
            </w:r>
          </w:p>
        </w:tc>
        <w:tc>
          <w:tcPr>
            <w:tcW w:w="1134" w:type="dxa"/>
            <w:shd w:val="clear" w:color="000000" w:fill="FFFFFF"/>
          </w:tcPr>
          <w:p w14:paraId="0548AD59"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84</w:t>
            </w:r>
            <w:r w:rsidR="00175EF4" w:rsidRPr="005A4440">
              <w:rPr>
                <w:rFonts w:ascii="Times New Roman" w:eastAsia="Calibri" w:hAnsi="Times New Roman" w:cs="Times New Roman"/>
                <w:color w:val="000000" w:themeColor="text1"/>
              </w:rPr>
              <w:t>,6</w:t>
            </w:r>
          </w:p>
        </w:tc>
      </w:tr>
      <w:tr w:rsidR="004334B9" w:rsidRPr="005A4440" w14:paraId="46E63B5E" w14:textId="77777777" w:rsidTr="00814B3F">
        <w:trPr>
          <w:trHeight w:val="255"/>
        </w:trPr>
        <w:tc>
          <w:tcPr>
            <w:tcW w:w="2376" w:type="dxa"/>
            <w:shd w:val="clear" w:color="000000" w:fill="FFFFFF"/>
            <w:vAlign w:val="bottom"/>
          </w:tcPr>
          <w:p w14:paraId="33CDF935"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Специальные средства</w:t>
            </w:r>
          </w:p>
        </w:tc>
        <w:tc>
          <w:tcPr>
            <w:tcW w:w="1134" w:type="dxa"/>
            <w:shd w:val="clear" w:color="000000" w:fill="FFFFFF"/>
            <w:vAlign w:val="bottom"/>
          </w:tcPr>
          <w:p w14:paraId="7FDE2664"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15,4</w:t>
            </w:r>
          </w:p>
        </w:tc>
        <w:tc>
          <w:tcPr>
            <w:tcW w:w="1134" w:type="dxa"/>
            <w:shd w:val="clear" w:color="000000" w:fill="FFFFFF"/>
            <w:vAlign w:val="bottom"/>
          </w:tcPr>
          <w:p w14:paraId="0873B6C1"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25,4</w:t>
            </w:r>
          </w:p>
        </w:tc>
        <w:tc>
          <w:tcPr>
            <w:tcW w:w="1134" w:type="dxa"/>
            <w:shd w:val="clear" w:color="auto" w:fill="auto"/>
            <w:vAlign w:val="bottom"/>
          </w:tcPr>
          <w:p w14:paraId="5A36B74B"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30,9</w:t>
            </w:r>
          </w:p>
        </w:tc>
        <w:tc>
          <w:tcPr>
            <w:tcW w:w="1134" w:type="dxa"/>
            <w:vAlign w:val="bottom"/>
          </w:tcPr>
          <w:p w14:paraId="0022A665"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18,7</w:t>
            </w:r>
          </w:p>
        </w:tc>
        <w:tc>
          <w:tcPr>
            <w:tcW w:w="1162" w:type="dxa"/>
            <w:vAlign w:val="center"/>
          </w:tcPr>
          <w:p w14:paraId="4C56249E"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-12,2</w:t>
            </w:r>
          </w:p>
        </w:tc>
        <w:tc>
          <w:tcPr>
            <w:tcW w:w="1134" w:type="dxa"/>
            <w:shd w:val="clear" w:color="000000" w:fill="FFFFFF"/>
            <w:vAlign w:val="center"/>
          </w:tcPr>
          <w:p w14:paraId="1FC79685" w14:textId="77777777" w:rsidR="008F3758" w:rsidRPr="005A4440" w:rsidRDefault="008F3758" w:rsidP="00175EF4">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w:t>
            </w:r>
            <w:r w:rsidR="00175EF4" w:rsidRPr="005A4440">
              <w:rPr>
                <w:rFonts w:ascii="Times New Roman" w:eastAsia="Calibri" w:hAnsi="Times New Roman" w:cs="Times New Roman"/>
                <w:color w:val="000000" w:themeColor="text1"/>
              </w:rPr>
              <w:t>0,5</w:t>
            </w:r>
          </w:p>
        </w:tc>
      </w:tr>
    </w:tbl>
    <w:p w14:paraId="098050D4" w14:textId="77777777" w:rsidR="002C53F6" w:rsidRPr="005A4440" w:rsidRDefault="002C53F6" w:rsidP="00E370B0">
      <w:pPr>
        <w:spacing w:after="0" w:line="240" w:lineRule="auto"/>
        <w:ind w:firstLine="708"/>
        <w:jc w:val="both"/>
        <w:rPr>
          <w:rFonts w:ascii="Times New Roman" w:eastAsia="Calibri" w:hAnsi="Times New Roman" w:cs="Times New Roman"/>
          <w:color w:val="000000" w:themeColor="text1"/>
          <w:sz w:val="24"/>
          <w:szCs w:val="24"/>
        </w:rPr>
      </w:pPr>
    </w:p>
    <w:p w14:paraId="1AA99A07" w14:textId="77777777" w:rsidR="008F3758" w:rsidRPr="005A4440" w:rsidRDefault="008F3758" w:rsidP="00E370B0">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сравнению с фактическими расх</w:t>
      </w:r>
      <w:r w:rsidR="00EE1B4F" w:rsidRPr="005A4440">
        <w:rPr>
          <w:rFonts w:ascii="Times New Roman" w:eastAsia="Calibri" w:hAnsi="Times New Roman" w:cs="Times New Roman"/>
          <w:color w:val="000000" w:themeColor="text1"/>
          <w:sz w:val="24"/>
          <w:szCs w:val="24"/>
        </w:rPr>
        <w:t>одами 2022 года (401,6 млн.сом</w:t>
      </w:r>
      <w:r w:rsidRPr="005A4440">
        <w:rPr>
          <w:rFonts w:ascii="Times New Roman" w:eastAsia="Calibri" w:hAnsi="Times New Roman" w:cs="Times New Roman"/>
          <w:color w:val="000000" w:themeColor="text1"/>
          <w:sz w:val="24"/>
          <w:szCs w:val="24"/>
        </w:rPr>
        <w:t>) расходы 2023 года исполнены</w:t>
      </w:r>
      <w:r w:rsidR="00EE1B4F" w:rsidRPr="005A4440">
        <w:rPr>
          <w:rFonts w:ascii="Times New Roman" w:eastAsia="Calibri" w:hAnsi="Times New Roman" w:cs="Times New Roman"/>
          <w:color w:val="000000" w:themeColor="text1"/>
          <w:sz w:val="24"/>
          <w:szCs w:val="24"/>
        </w:rPr>
        <w:t xml:space="preserve"> с увеличением на 47,6 млн.сом,</w:t>
      </w:r>
      <w:r w:rsidRPr="005A4440">
        <w:rPr>
          <w:rFonts w:ascii="Times New Roman" w:eastAsia="Calibri" w:hAnsi="Times New Roman" w:cs="Times New Roman"/>
          <w:color w:val="000000" w:themeColor="text1"/>
          <w:sz w:val="24"/>
          <w:szCs w:val="24"/>
        </w:rPr>
        <w:t xml:space="preserve"> из них по бю</w:t>
      </w:r>
      <w:r w:rsidR="00EE1B4F" w:rsidRPr="005A4440">
        <w:rPr>
          <w:rFonts w:ascii="Times New Roman" w:eastAsia="Calibri" w:hAnsi="Times New Roman" w:cs="Times New Roman"/>
          <w:color w:val="000000" w:themeColor="text1"/>
          <w:sz w:val="24"/>
          <w:szCs w:val="24"/>
        </w:rPr>
        <w:t>джетным средствам 44,3 млн.сом</w:t>
      </w:r>
      <w:r w:rsidRPr="005A4440">
        <w:rPr>
          <w:rFonts w:ascii="Times New Roman" w:eastAsia="Calibri" w:hAnsi="Times New Roman" w:cs="Times New Roman"/>
          <w:color w:val="000000" w:themeColor="text1"/>
          <w:sz w:val="24"/>
          <w:szCs w:val="24"/>
        </w:rPr>
        <w:t>. Увеличение бюджетных средств в 2023 году по сравнению с 2022 годом связан в связи с повышением заработной платы академии.</w:t>
      </w:r>
    </w:p>
    <w:p w14:paraId="7786BD2E"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rPr>
      </w:pPr>
    </w:p>
    <w:p w14:paraId="07148839" w14:textId="77777777" w:rsidR="008F3758" w:rsidRPr="005A4440" w:rsidRDefault="008F3758" w:rsidP="003233D2">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b/>
          <w:color w:val="000000" w:themeColor="text1"/>
          <w:sz w:val="24"/>
          <w:szCs w:val="24"/>
        </w:rPr>
        <w:t xml:space="preserve">По подведомственным учреждениям  науки Министерства образования и науки </w:t>
      </w:r>
      <w:r w:rsidRPr="005A4440">
        <w:rPr>
          <w:rFonts w:ascii="Times New Roman" w:eastAsia="Calibri" w:hAnsi="Times New Roman" w:cs="Times New Roman"/>
          <w:color w:val="000000" w:themeColor="text1"/>
          <w:sz w:val="24"/>
          <w:szCs w:val="24"/>
        </w:rPr>
        <w:t>из республиканского бюджета профинансир</w:t>
      </w:r>
      <w:r w:rsidR="000134DA" w:rsidRPr="005A4440">
        <w:rPr>
          <w:rFonts w:ascii="Times New Roman" w:eastAsia="Calibri" w:hAnsi="Times New Roman" w:cs="Times New Roman"/>
          <w:color w:val="000000" w:themeColor="text1"/>
          <w:sz w:val="24"/>
          <w:szCs w:val="24"/>
        </w:rPr>
        <w:t>ованы расходы на 208,8 млн.сом,</w:t>
      </w:r>
      <w:r w:rsidRPr="005A4440">
        <w:rPr>
          <w:rFonts w:ascii="Times New Roman" w:eastAsia="Calibri" w:hAnsi="Times New Roman" w:cs="Times New Roman"/>
          <w:color w:val="000000" w:themeColor="text1"/>
          <w:sz w:val="24"/>
          <w:szCs w:val="24"/>
        </w:rPr>
        <w:t xml:space="preserve"> при </w:t>
      </w:r>
      <w:r w:rsidR="000134DA" w:rsidRPr="005A4440">
        <w:rPr>
          <w:rFonts w:ascii="Times New Roman" w:eastAsia="Calibri" w:hAnsi="Times New Roman" w:cs="Times New Roman"/>
          <w:color w:val="000000" w:themeColor="text1"/>
          <w:sz w:val="24"/>
          <w:szCs w:val="24"/>
        </w:rPr>
        <w:t>уточненном плане 227,0 млн.сом</w:t>
      </w:r>
      <w:r w:rsidRPr="005A4440">
        <w:rPr>
          <w:rFonts w:ascii="Times New Roman" w:eastAsia="Calibri" w:hAnsi="Times New Roman" w:cs="Times New Roman"/>
          <w:color w:val="000000" w:themeColor="text1"/>
          <w:sz w:val="24"/>
          <w:szCs w:val="24"/>
        </w:rPr>
        <w:t>, что составляет 9</w:t>
      </w:r>
      <w:r w:rsidR="00175EF4" w:rsidRPr="005A4440">
        <w:rPr>
          <w:rFonts w:ascii="Times New Roman" w:eastAsia="Calibri" w:hAnsi="Times New Roman" w:cs="Times New Roman"/>
          <w:color w:val="000000" w:themeColor="text1"/>
          <w:sz w:val="24"/>
          <w:szCs w:val="24"/>
        </w:rPr>
        <w:t>2,0</w:t>
      </w:r>
      <w:r w:rsidRPr="005A4440">
        <w:rPr>
          <w:rFonts w:ascii="Times New Roman" w:eastAsia="Calibri" w:hAnsi="Times New Roman" w:cs="Times New Roman"/>
          <w:color w:val="000000" w:themeColor="text1"/>
          <w:sz w:val="24"/>
          <w:szCs w:val="24"/>
        </w:rPr>
        <w:t>%. Из  них по бюджетным средствам профинансир</w:t>
      </w:r>
      <w:r w:rsidR="00165B4B" w:rsidRPr="005A4440">
        <w:rPr>
          <w:rFonts w:ascii="Times New Roman" w:eastAsia="Calibri" w:hAnsi="Times New Roman" w:cs="Times New Roman"/>
          <w:color w:val="000000" w:themeColor="text1"/>
          <w:sz w:val="24"/>
          <w:szCs w:val="24"/>
        </w:rPr>
        <w:t>ованы расходы на 207,7 млн.сом,</w:t>
      </w:r>
      <w:r w:rsidRPr="005A4440">
        <w:rPr>
          <w:rFonts w:ascii="Times New Roman" w:eastAsia="Calibri" w:hAnsi="Times New Roman" w:cs="Times New Roman"/>
          <w:color w:val="000000" w:themeColor="text1"/>
          <w:sz w:val="24"/>
          <w:szCs w:val="24"/>
        </w:rPr>
        <w:t xml:space="preserve"> при уточ</w:t>
      </w:r>
      <w:r w:rsidR="000134DA" w:rsidRPr="005A4440">
        <w:rPr>
          <w:rFonts w:ascii="Times New Roman" w:eastAsia="Calibri" w:hAnsi="Times New Roman" w:cs="Times New Roman"/>
          <w:color w:val="000000" w:themeColor="text1"/>
          <w:sz w:val="24"/>
          <w:szCs w:val="24"/>
        </w:rPr>
        <w:t>ненном плане 221,6 млн.сом</w:t>
      </w:r>
      <w:r w:rsidRPr="005A4440">
        <w:rPr>
          <w:rFonts w:ascii="Times New Roman" w:eastAsia="Calibri" w:hAnsi="Times New Roman" w:cs="Times New Roman"/>
          <w:color w:val="000000" w:themeColor="text1"/>
          <w:sz w:val="24"/>
          <w:szCs w:val="24"/>
        </w:rPr>
        <w:t>, что составляет 93</w:t>
      </w:r>
      <w:r w:rsidR="00175EF4" w:rsidRPr="005A4440">
        <w:rPr>
          <w:rFonts w:ascii="Times New Roman" w:eastAsia="Calibri" w:hAnsi="Times New Roman" w:cs="Times New Roman"/>
          <w:color w:val="000000" w:themeColor="text1"/>
          <w:sz w:val="24"/>
          <w:szCs w:val="24"/>
        </w:rPr>
        <w:t>,7</w:t>
      </w:r>
      <w:r w:rsidRPr="005A4440">
        <w:rPr>
          <w:rFonts w:ascii="Times New Roman" w:eastAsia="Calibri" w:hAnsi="Times New Roman" w:cs="Times New Roman"/>
          <w:color w:val="000000" w:themeColor="text1"/>
          <w:sz w:val="24"/>
          <w:szCs w:val="24"/>
        </w:rPr>
        <w:t xml:space="preserve">%. </w:t>
      </w:r>
    </w:p>
    <w:p w14:paraId="39BAA596" w14:textId="77777777" w:rsidR="008F3758" w:rsidRPr="005A4440" w:rsidRDefault="008F3758" w:rsidP="008F3758">
      <w:pPr>
        <w:spacing w:after="0" w:line="240" w:lineRule="auto"/>
        <w:ind w:firstLine="708"/>
        <w:jc w:val="right"/>
        <w:rPr>
          <w:rFonts w:ascii="Times New Roman" w:eastAsia="Calibri" w:hAnsi="Times New Roman" w:cs="Times New Roman"/>
          <w:color w:val="000000" w:themeColor="text1"/>
          <w:sz w:val="20"/>
          <w:szCs w:val="20"/>
        </w:rPr>
      </w:pPr>
      <w:r w:rsidRPr="005A4440">
        <w:rPr>
          <w:rFonts w:ascii="Times New Roman" w:eastAsia="Calibri" w:hAnsi="Times New Roman" w:cs="Times New Roman"/>
          <w:color w:val="000000" w:themeColor="text1"/>
          <w:sz w:val="20"/>
          <w:szCs w:val="20"/>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1134"/>
        <w:gridCol w:w="1134"/>
        <w:gridCol w:w="1162"/>
      </w:tblGrid>
      <w:tr w:rsidR="004334B9" w:rsidRPr="005A4440" w14:paraId="369A00D1" w14:textId="77777777" w:rsidTr="000E7697">
        <w:trPr>
          <w:trHeight w:val="709"/>
        </w:trPr>
        <w:tc>
          <w:tcPr>
            <w:tcW w:w="2376" w:type="dxa"/>
            <w:vAlign w:val="center"/>
          </w:tcPr>
          <w:p w14:paraId="486F2BC8" w14:textId="77777777" w:rsidR="008F3758" w:rsidRPr="005A4440" w:rsidRDefault="008F3758" w:rsidP="000E7697">
            <w:pPr>
              <w:spacing w:after="0" w:line="240" w:lineRule="auto"/>
              <w:jc w:val="center"/>
              <w:rPr>
                <w:rFonts w:ascii="Times New Roman" w:eastAsia="Calibri" w:hAnsi="Times New Roman" w:cs="Times New Roman"/>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vAlign w:val="center"/>
          </w:tcPr>
          <w:p w14:paraId="6BEF6BA6"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vAlign w:val="center"/>
          </w:tcPr>
          <w:p w14:paraId="5B01B0E5"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vAlign w:val="center"/>
          </w:tcPr>
          <w:p w14:paraId="6AEC291D"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 план)</w:t>
            </w:r>
          </w:p>
        </w:tc>
        <w:tc>
          <w:tcPr>
            <w:tcW w:w="1134" w:type="dxa"/>
            <w:vAlign w:val="center"/>
          </w:tcPr>
          <w:p w14:paraId="00F23B45"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67D871BF"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34" w:type="dxa"/>
            <w:vAlign w:val="center"/>
          </w:tcPr>
          <w:p w14:paraId="7590A89E" w14:textId="77777777" w:rsidR="008F3758"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49A1A0D8"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w:t>
            </w:r>
          </w:p>
        </w:tc>
        <w:tc>
          <w:tcPr>
            <w:tcW w:w="1162" w:type="dxa"/>
            <w:vAlign w:val="center"/>
          </w:tcPr>
          <w:p w14:paraId="58A46A97"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 исп.от уточн.плана</w:t>
            </w:r>
          </w:p>
        </w:tc>
      </w:tr>
      <w:tr w:rsidR="004334B9" w:rsidRPr="005A4440" w14:paraId="55F04AC0" w14:textId="77777777" w:rsidTr="00DB0C2F">
        <w:trPr>
          <w:trHeight w:val="255"/>
        </w:trPr>
        <w:tc>
          <w:tcPr>
            <w:tcW w:w="2376" w:type="dxa"/>
            <w:shd w:val="clear" w:color="000000" w:fill="FFFFFF"/>
            <w:vAlign w:val="center"/>
          </w:tcPr>
          <w:p w14:paraId="4D1E2339"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shd w:val="clear" w:color="000000" w:fill="FFFFFF"/>
            <w:vAlign w:val="center"/>
          </w:tcPr>
          <w:p w14:paraId="183A1E9F"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191,6</w:t>
            </w:r>
          </w:p>
        </w:tc>
        <w:tc>
          <w:tcPr>
            <w:tcW w:w="1134" w:type="dxa"/>
            <w:shd w:val="clear" w:color="000000" w:fill="FFFFFF"/>
            <w:vAlign w:val="center"/>
          </w:tcPr>
          <w:p w14:paraId="08B5763C"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220,5</w:t>
            </w:r>
          </w:p>
        </w:tc>
        <w:tc>
          <w:tcPr>
            <w:tcW w:w="1134" w:type="dxa"/>
            <w:shd w:val="clear" w:color="auto" w:fill="auto"/>
            <w:vAlign w:val="center"/>
          </w:tcPr>
          <w:p w14:paraId="34857F50"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227,0</w:t>
            </w:r>
          </w:p>
        </w:tc>
        <w:tc>
          <w:tcPr>
            <w:tcW w:w="1134" w:type="dxa"/>
            <w:vAlign w:val="center"/>
          </w:tcPr>
          <w:p w14:paraId="0071FDA7"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208,8</w:t>
            </w:r>
          </w:p>
        </w:tc>
        <w:tc>
          <w:tcPr>
            <w:tcW w:w="1134" w:type="dxa"/>
            <w:vAlign w:val="center"/>
          </w:tcPr>
          <w:p w14:paraId="301C9E20"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-18,2</w:t>
            </w:r>
          </w:p>
        </w:tc>
        <w:tc>
          <w:tcPr>
            <w:tcW w:w="1162" w:type="dxa"/>
            <w:shd w:val="clear" w:color="000000" w:fill="FFFFFF"/>
            <w:vAlign w:val="center"/>
          </w:tcPr>
          <w:p w14:paraId="54EAFCC7" w14:textId="77777777" w:rsidR="008F3758" w:rsidRPr="005A4440" w:rsidRDefault="008F3758" w:rsidP="00175EF4">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9</w:t>
            </w:r>
            <w:r w:rsidR="00175EF4" w:rsidRPr="005A4440">
              <w:rPr>
                <w:rFonts w:ascii="Times New Roman" w:eastAsia="Calibri" w:hAnsi="Times New Roman" w:cs="Times New Roman"/>
                <w:b/>
                <w:bCs/>
                <w:color w:val="000000" w:themeColor="text1"/>
              </w:rPr>
              <w:t>2,0</w:t>
            </w:r>
          </w:p>
        </w:tc>
      </w:tr>
      <w:tr w:rsidR="004334B9" w:rsidRPr="005A4440" w14:paraId="54583F03" w14:textId="77777777" w:rsidTr="00DB0C2F">
        <w:trPr>
          <w:trHeight w:val="255"/>
        </w:trPr>
        <w:tc>
          <w:tcPr>
            <w:tcW w:w="2376" w:type="dxa"/>
            <w:shd w:val="clear" w:color="000000" w:fill="FFFFFF"/>
            <w:vAlign w:val="center"/>
          </w:tcPr>
          <w:p w14:paraId="7E7091D8"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shd w:val="clear" w:color="000000" w:fill="FFFFFF"/>
            <w:vAlign w:val="center"/>
          </w:tcPr>
          <w:p w14:paraId="3F98137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190,1</w:t>
            </w:r>
          </w:p>
        </w:tc>
        <w:tc>
          <w:tcPr>
            <w:tcW w:w="1134" w:type="dxa"/>
            <w:shd w:val="clear" w:color="000000" w:fill="FFFFFF"/>
            <w:vAlign w:val="center"/>
          </w:tcPr>
          <w:p w14:paraId="482F89C8"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218,1</w:t>
            </w:r>
          </w:p>
        </w:tc>
        <w:tc>
          <w:tcPr>
            <w:tcW w:w="1134" w:type="dxa"/>
            <w:shd w:val="clear" w:color="auto" w:fill="auto"/>
            <w:vAlign w:val="center"/>
          </w:tcPr>
          <w:p w14:paraId="62C5976B"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221,6</w:t>
            </w:r>
          </w:p>
        </w:tc>
        <w:tc>
          <w:tcPr>
            <w:tcW w:w="1134" w:type="dxa"/>
            <w:vAlign w:val="center"/>
          </w:tcPr>
          <w:p w14:paraId="514ED4F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207,7</w:t>
            </w:r>
          </w:p>
        </w:tc>
        <w:tc>
          <w:tcPr>
            <w:tcW w:w="1134" w:type="dxa"/>
            <w:vAlign w:val="center"/>
          </w:tcPr>
          <w:p w14:paraId="584BD8B2"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-13,9</w:t>
            </w:r>
          </w:p>
        </w:tc>
        <w:tc>
          <w:tcPr>
            <w:tcW w:w="1162" w:type="dxa"/>
            <w:shd w:val="clear" w:color="000000" w:fill="FFFFFF"/>
            <w:vAlign w:val="center"/>
          </w:tcPr>
          <w:p w14:paraId="70C518E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93</w:t>
            </w:r>
            <w:r w:rsidR="00175EF4" w:rsidRPr="005A4440">
              <w:rPr>
                <w:rFonts w:ascii="Times New Roman" w:eastAsia="Calibri" w:hAnsi="Times New Roman" w:cs="Times New Roman"/>
                <w:color w:val="000000" w:themeColor="text1"/>
              </w:rPr>
              <w:t>,7</w:t>
            </w:r>
          </w:p>
        </w:tc>
      </w:tr>
      <w:tr w:rsidR="004334B9" w:rsidRPr="005A4440" w14:paraId="230EB2DB" w14:textId="77777777" w:rsidTr="00DB0C2F">
        <w:trPr>
          <w:trHeight w:val="255"/>
        </w:trPr>
        <w:tc>
          <w:tcPr>
            <w:tcW w:w="2376" w:type="dxa"/>
            <w:shd w:val="clear" w:color="000000" w:fill="FFFFFF"/>
            <w:vAlign w:val="center"/>
          </w:tcPr>
          <w:p w14:paraId="587636D2"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Специальные средства</w:t>
            </w:r>
          </w:p>
        </w:tc>
        <w:tc>
          <w:tcPr>
            <w:tcW w:w="1134" w:type="dxa"/>
            <w:shd w:val="clear" w:color="000000" w:fill="FFFFFF"/>
            <w:vAlign w:val="center"/>
          </w:tcPr>
          <w:p w14:paraId="4A22033C"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1,5</w:t>
            </w:r>
          </w:p>
        </w:tc>
        <w:tc>
          <w:tcPr>
            <w:tcW w:w="1134" w:type="dxa"/>
            <w:shd w:val="clear" w:color="000000" w:fill="FFFFFF"/>
            <w:vAlign w:val="center"/>
          </w:tcPr>
          <w:p w14:paraId="15E2F2AF"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2,4</w:t>
            </w:r>
          </w:p>
        </w:tc>
        <w:tc>
          <w:tcPr>
            <w:tcW w:w="1134" w:type="dxa"/>
            <w:shd w:val="clear" w:color="auto" w:fill="auto"/>
            <w:vAlign w:val="center"/>
          </w:tcPr>
          <w:p w14:paraId="3E84EDE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5,4</w:t>
            </w:r>
          </w:p>
        </w:tc>
        <w:tc>
          <w:tcPr>
            <w:tcW w:w="1134" w:type="dxa"/>
            <w:vAlign w:val="center"/>
          </w:tcPr>
          <w:p w14:paraId="0CA797F4" w14:textId="77777777" w:rsidR="008F3758" w:rsidRPr="005A4440" w:rsidRDefault="008D5F19"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w:t>
            </w:r>
          </w:p>
        </w:tc>
        <w:tc>
          <w:tcPr>
            <w:tcW w:w="1134" w:type="dxa"/>
            <w:vAlign w:val="center"/>
          </w:tcPr>
          <w:p w14:paraId="147D27BC"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w:t>
            </w:r>
          </w:p>
        </w:tc>
        <w:tc>
          <w:tcPr>
            <w:tcW w:w="1162" w:type="dxa"/>
            <w:shd w:val="clear" w:color="000000" w:fill="FFFFFF"/>
            <w:vAlign w:val="center"/>
          </w:tcPr>
          <w:p w14:paraId="206A24B3"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w:t>
            </w:r>
            <w:r w:rsidR="00175EF4" w:rsidRPr="005A4440">
              <w:rPr>
                <w:rFonts w:ascii="Times New Roman" w:eastAsia="Calibri" w:hAnsi="Times New Roman" w:cs="Times New Roman"/>
                <w:color w:val="000000" w:themeColor="text1"/>
              </w:rPr>
              <w:t>,4</w:t>
            </w:r>
          </w:p>
        </w:tc>
      </w:tr>
    </w:tbl>
    <w:p w14:paraId="05F04E82" w14:textId="77777777" w:rsidR="00CD32BD" w:rsidRPr="005A4440" w:rsidRDefault="00CD32BD" w:rsidP="008F3758">
      <w:pPr>
        <w:spacing w:after="0" w:line="240" w:lineRule="auto"/>
        <w:ind w:firstLine="708"/>
        <w:jc w:val="both"/>
        <w:rPr>
          <w:rFonts w:ascii="Times New Roman" w:eastAsia="Calibri" w:hAnsi="Times New Roman" w:cs="Times New Roman"/>
          <w:color w:val="000000" w:themeColor="text1"/>
          <w:sz w:val="24"/>
          <w:szCs w:val="24"/>
        </w:rPr>
      </w:pPr>
    </w:p>
    <w:p w14:paraId="6F00879F"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Из них, по защищенным статьям расходов (заработная плата, взносы в СФ, питание, стипендии) испо</w:t>
      </w:r>
      <w:r w:rsidR="00FA6BDE" w:rsidRPr="005A4440">
        <w:rPr>
          <w:rFonts w:ascii="Times New Roman" w:eastAsia="Calibri" w:hAnsi="Times New Roman" w:cs="Times New Roman"/>
          <w:color w:val="000000" w:themeColor="text1"/>
          <w:sz w:val="24"/>
          <w:szCs w:val="24"/>
        </w:rPr>
        <w:t>лнение составило 172,8 млн.сом,</w:t>
      </w:r>
      <w:r w:rsidRPr="005A4440">
        <w:rPr>
          <w:rFonts w:ascii="Times New Roman" w:eastAsia="Calibri" w:hAnsi="Times New Roman" w:cs="Times New Roman"/>
          <w:color w:val="000000" w:themeColor="text1"/>
          <w:sz w:val="24"/>
          <w:szCs w:val="24"/>
        </w:rPr>
        <w:t xml:space="preserve"> при уточненном плане 180,3 млн.с</w:t>
      </w:r>
      <w:r w:rsidR="00FA6BDE" w:rsidRPr="005A4440">
        <w:rPr>
          <w:rFonts w:ascii="Times New Roman" w:eastAsia="Calibri" w:hAnsi="Times New Roman" w:cs="Times New Roman"/>
          <w:color w:val="000000" w:themeColor="text1"/>
          <w:sz w:val="24"/>
          <w:szCs w:val="24"/>
        </w:rPr>
        <w:t>ом</w:t>
      </w:r>
      <w:r w:rsidRPr="005A4440">
        <w:rPr>
          <w:rFonts w:ascii="Times New Roman" w:eastAsia="Calibri" w:hAnsi="Times New Roman" w:cs="Times New Roman"/>
          <w:color w:val="000000" w:themeColor="text1"/>
          <w:sz w:val="24"/>
          <w:szCs w:val="24"/>
        </w:rPr>
        <w:t xml:space="preserve"> или исполнено 96%.</w:t>
      </w:r>
    </w:p>
    <w:p w14:paraId="025FDA06"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rPr>
      </w:pPr>
    </w:p>
    <w:p w14:paraId="323BC404"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b/>
          <w:color w:val="000000" w:themeColor="text1"/>
          <w:sz w:val="24"/>
          <w:szCs w:val="24"/>
        </w:rPr>
        <w:t>Государственное агентство интеллектуальной собственности и инноваций при Кабинете Министров Кыргызской Республики (Кыргызпатент)</w:t>
      </w:r>
      <w:r w:rsidRPr="005A4440">
        <w:rPr>
          <w:rFonts w:ascii="Times New Roman" w:eastAsia="Calibri" w:hAnsi="Times New Roman" w:cs="Times New Roman"/>
          <w:color w:val="000000" w:themeColor="text1"/>
          <w:sz w:val="24"/>
          <w:szCs w:val="24"/>
        </w:rPr>
        <w:t xml:space="preserve"> из республиканского бюджета всего профинансир</w:t>
      </w:r>
      <w:r w:rsidR="00F91D6D" w:rsidRPr="005A4440">
        <w:rPr>
          <w:rFonts w:ascii="Times New Roman" w:eastAsia="Calibri" w:hAnsi="Times New Roman" w:cs="Times New Roman"/>
          <w:color w:val="000000" w:themeColor="text1"/>
          <w:sz w:val="24"/>
          <w:szCs w:val="24"/>
        </w:rPr>
        <w:t>ованы расходы на 174,7 млн.сом</w:t>
      </w:r>
      <w:r w:rsidRPr="005A4440">
        <w:rPr>
          <w:rFonts w:ascii="Times New Roman" w:eastAsia="Calibri" w:hAnsi="Times New Roman" w:cs="Times New Roman"/>
          <w:color w:val="000000" w:themeColor="text1"/>
          <w:sz w:val="24"/>
          <w:szCs w:val="24"/>
        </w:rPr>
        <w:t xml:space="preserve"> при уточненном плане 282</w:t>
      </w:r>
      <w:r w:rsidR="00F91D6D" w:rsidRPr="005A4440">
        <w:rPr>
          <w:rFonts w:ascii="Times New Roman" w:eastAsia="Calibri" w:hAnsi="Times New Roman" w:cs="Times New Roman"/>
          <w:color w:val="000000" w:themeColor="text1"/>
          <w:sz w:val="24"/>
          <w:szCs w:val="24"/>
        </w:rPr>
        <w:t>,2 млн.сом</w:t>
      </w:r>
      <w:r w:rsidRPr="005A4440">
        <w:rPr>
          <w:rFonts w:ascii="Times New Roman" w:eastAsia="Calibri" w:hAnsi="Times New Roman" w:cs="Times New Roman"/>
          <w:color w:val="000000" w:themeColor="text1"/>
          <w:sz w:val="24"/>
          <w:szCs w:val="24"/>
        </w:rPr>
        <w:t>, что составляет 61</w:t>
      </w:r>
      <w:r w:rsidR="00175EF4" w:rsidRPr="005A4440">
        <w:rPr>
          <w:rFonts w:ascii="Times New Roman" w:eastAsia="Calibri" w:hAnsi="Times New Roman" w:cs="Times New Roman"/>
          <w:color w:val="000000" w:themeColor="text1"/>
          <w:sz w:val="24"/>
          <w:szCs w:val="24"/>
        </w:rPr>
        <w:t>,9</w:t>
      </w:r>
      <w:r w:rsidRPr="005A4440">
        <w:rPr>
          <w:rFonts w:ascii="Times New Roman" w:eastAsia="Calibri" w:hAnsi="Times New Roman" w:cs="Times New Roman"/>
          <w:color w:val="000000" w:themeColor="text1"/>
          <w:sz w:val="24"/>
          <w:szCs w:val="24"/>
        </w:rPr>
        <w:t>%. Из них по бюджетным средствам профинанси</w:t>
      </w:r>
      <w:r w:rsidR="00F91D6D" w:rsidRPr="005A4440">
        <w:rPr>
          <w:rFonts w:ascii="Times New Roman" w:eastAsia="Calibri" w:hAnsi="Times New Roman" w:cs="Times New Roman"/>
          <w:color w:val="000000" w:themeColor="text1"/>
          <w:sz w:val="24"/>
          <w:szCs w:val="24"/>
        </w:rPr>
        <w:t>рованы расходы на 76,1 млн.сом,</w:t>
      </w:r>
      <w:r w:rsidRPr="005A4440">
        <w:rPr>
          <w:rFonts w:ascii="Times New Roman" w:eastAsia="Calibri" w:hAnsi="Times New Roman" w:cs="Times New Roman"/>
          <w:color w:val="000000" w:themeColor="text1"/>
          <w:sz w:val="24"/>
          <w:szCs w:val="24"/>
        </w:rPr>
        <w:t xml:space="preserve"> при</w:t>
      </w:r>
      <w:r w:rsidR="00F91D6D" w:rsidRPr="005A4440">
        <w:rPr>
          <w:rFonts w:ascii="Times New Roman" w:eastAsia="Calibri" w:hAnsi="Times New Roman" w:cs="Times New Roman"/>
          <w:color w:val="000000" w:themeColor="text1"/>
          <w:sz w:val="24"/>
          <w:szCs w:val="24"/>
        </w:rPr>
        <w:t xml:space="preserve"> уточненном плане 80,8 млн.сом</w:t>
      </w:r>
      <w:r w:rsidRPr="005A4440">
        <w:rPr>
          <w:rFonts w:ascii="Times New Roman" w:eastAsia="Calibri" w:hAnsi="Times New Roman" w:cs="Times New Roman"/>
          <w:color w:val="000000" w:themeColor="text1"/>
          <w:sz w:val="24"/>
          <w:szCs w:val="24"/>
        </w:rPr>
        <w:t>, что составляет 94</w:t>
      </w:r>
      <w:r w:rsidR="00175EF4" w:rsidRPr="005A4440">
        <w:rPr>
          <w:rFonts w:ascii="Times New Roman" w:eastAsia="Calibri" w:hAnsi="Times New Roman" w:cs="Times New Roman"/>
          <w:color w:val="000000" w:themeColor="text1"/>
          <w:sz w:val="24"/>
          <w:szCs w:val="24"/>
        </w:rPr>
        <w:t>,2</w:t>
      </w:r>
      <w:r w:rsidRPr="005A4440">
        <w:rPr>
          <w:rFonts w:ascii="Times New Roman" w:eastAsia="Calibri" w:hAnsi="Times New Roman" w:cs="Times New Roman"/>
          <w:color w:val="000000" w:themeColor="text1"/>
          <w:sz w:val="24"/>
          <w:szCs w:val="24"/>
        </w:rPr>
        <w:t xml:space="preserve">%. </w:t>
      </w:r>
    </w:p>
    <w:p w14:paraId="39DB8AE6" w14:textId="77777777" w:rsidR="008F3758" w:rsidRPr="005A4440" w:rsidRDefault="008F3758" w:rsidP="008F3758">
      <w:pPr>
        <w:spacing w:after="0" w:line="240" w:lineRule="auto"/>
        <w:ind w:firstLine="708"/>
        <w:jc w:val="right"/>
        <w:rPr>
          <w:rFonts w:ascii="Times New Roman" w:eastAsia="Calibri" w:hAnsi="Times New Roman" w:cs="Times New Roman"/>
          <w:color w:val="000000" w:themeColor="text1"/>
          <w:sz w:val="20"/>
          <w:szCs w:val="20"/>
        </w:rPr>
      </w:pPr>
      <w:r w:rsidRPr="005A4440">
        <w:rPr>
          <w:rFonts w:ascii="Times New Roman" w:eastAsia="Calibri" w:hAnsi="Times New Roman" w:cs="Times New Roman"/>
          <w:color w:val="000000" w:themeColor="text1"/>
          <w:sz w:val="20"/>
          <w:szCs w:val="20"/>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1134"/>
        <w:gridCol w:w="1134"/>
        <w:gridCol w:w="1162"/>
      </w:tblGrid>
      <w:tr w:rsidR="004334B9" w:rsidRPr="005A4440" w14:paraId="3AB001A5" w14:textId="77777777" w:rsidTr="000E7697">
        <w:trPr>
          <w:trHeight w:val="709"/>
        </w:trPr>
        <w:tc>
          <w:tcPr>
            <w:tcW w:w="2376" w:type="dxa"/>
            <w:vAlign w:val="center"/>
          </w:tcPr>
          <w:p w14:paraId="366C61F0"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vAlign w:val="center"/>
          </w:tcPr>
          <w:p w14:paraId="76F5F97E"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vAlign w:val="center"/>
          </w:tcPr>
          <w:p w14:paraId="557157A6"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vAlign w:val="center"/>
          </w:tcPr>
          <w:p w14:paraId="783C6553"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 план)</w:t>
            </w:r>
          </w:p>
        </w:tc>
        <w:tc>
          <w:tcPr>
            <w:tcW w:w="1134" w:type="dxa"/>
            <w:vAlign w:val="center"/>
          </w:tcPr>
          <w:p w14:paraId="4008222E"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13141076"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34" w:type="dxa"/>
            <w:vAlign w:val="center"/>
          </w:tcPr>
          <w:p w14:paraId="03C838DE" w14:textId="77777777" w:rsidR="008F3758" w:rsidRPr="005A4440" w:rsidRDefault="00435807"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w:t>
            </w:r>
            <w:r w:rsidR="008F3758" w:rsidRPr="005A4440">
              <w:rPr>
                <w:rFonts w:ascii="Times New Roman" w:eastAsia="Calibri" w:hAnsi="Times New Roman" w:cs="Times New Roman"/>
                <w:b/>
                <w:color w:val="000000" w:themeColor="text1"/>
                <w:lang w:eastAsia="ru-RU"/>
              </w:rPr>
              <w:t>ткл.от</w:t>
            </w:r>
          </w:p>
          <w:p w14:paraId="333A4064"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w:t>
            </w:r>
          </w:p>
        </w:tc>
        <w:tc>
          <w:tcPr>
            <w:tcW w:w="1162" w:type="dxa"/>
            <w:vAlign w:val="center"/>
          </w:tcPr>
          <w:p w14:paraId="5CC50874" w14:textId="77777777" w:rsidR="00435807"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 исп.от уточн.</w:t>
            </w:r>
          </w:p>
          <w:p w14:paraId="0DE238F7"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плана</w:t>
            </w:r>
          </w:p>
        </w:tc>
      </w:tr>
      <w:tr w:rsidR="004334B9" w:rsidRPr="005A4440" w14:paraId="5E579359" w14:textId="77777777" w:rsidTr="00435807">
        <w:trPr>
          <w:trHeight w:val="255"/>
        </w:trPr>
        <w:tc>
          <w:tcPr>
            <w:tcW w:w="2376" w:type="dxa"/>
            <w:shd w:val="clear" w:color="000000" w:fill="FFFFFF"/>
            <w:vAlign w:val="bottom"/>
          </w:tcPr>
          <w:p w14:paraId="0D3BED56"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shd w:val="clear" w:color="000000" w:fill="FFFFFF"/>
            <w:vAlign w:val="center"/>
          </w:tcPr>
          <w:p w14:paraId="4F0CC047"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140,5</w:t>
            </w:r>
          </w:p>
        </w:tc>
        <w:tc>
          <w:tcPr>
            <w:tcW w:w="1134" w:type="dxa"/>
            <w:shd w:val="clear" w:color="000000" w:fill="FFFFFF"/>
            <w:vAlign w:val="center"/>
          </w:tcPr>
          <w:p w14:paraId="37393AEF"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153,4</w:t>
            </w:r>
          </w:p>
        </w:tc>
        <w:tc>
          <w:tcPr>
            <w:tcW w:w="1134" w:type="dxa"/>
            <w:shd w:val="clear" w:color="auto" w:fill="auto"/>
            <w:vAlign w:val="center"/>
          </w:tcPr>
          <w:p w14:paraId="2996C62E"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282,2</w:t>
            </w:r>
          </w:p>
        </w:tc>
        <w:tc>
          <w:tcPr>
            <w:tcW w:w="1134" w:type="dxa"/>
            <w:vAlign w:val="center"/>
          </w:tcPr>
          <w:p w14:paraId="183DA702"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174,7</w:t>
            </w:r>
          </w:p>
        </w:tc>
        <w:tc>
          <w:tcPr>
            <w:tcW w:w="1134" w:type="dxa"/>
            <w:vAlign w:val="center"/>
          </w:tcPr>
          <w:p w14:paraId="103CB878"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-107,5</w:t>
            </w:r>
          </w:p>
        </w:tc>
        <w:tc>
          <w:tcPr>
            <w:tcW w:w="1162" w:type="dxa"/>
            <w:shd w:val="clear" w:color="000000" w:fill="FFFFFF"/>
            <w:vAlign w:val="center"/>
          </w:tcPr>
          <w:p w14:paraId="047D84AD" w14:textId="77777777" w:rsidR="008F3758" w:rsidRPr="005A4440" w:rsidRDefault="008F3758" w:rsidP="00175EF4">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61</w:t>
            </w:r>
            <w:r w:rsidR="00175EF4" w:rsidRPr="005A4440">
              <w:rPr>
                <w:rFonts w:ascii="Times New Roman" w:eastAsia="Calibri" w:hAnsi="Times New Roman" w:cs="Times New Roman"/>
                <w:b/>
                <w:bCs/>
                <w:color w:val="000000" w:themeColor="text1"/>
              </w:rPr>
              <w:t>,9</w:t>
            </w:r>
          </w:p>
        </w:tc>
      </w:tr>
      <w:tr w:rsidR="004334B9" w:rsidRPr="005A4440" w14:paraId="09686955" w14:textId="77777777" w:rsidTr="00435807">
        <w:trPr>
          <w:trHeight w:val="255"/>
        </w:trPr>
        <w:tc>
          <w:tcPr>
            <w:tcW w:w="2376" w:type="dxa"/>
            <w:shd w:val="clear" w:color="000000" w:fill="FFFFFF"/>
            <w:vAlign w:val="bottom"/>
          </w:tcPr>
          <w:p w14:paraId="60BCA781"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shd w:val="clear" w:color="000000" w:fill="FFFFFF"/>
            <w:vAlign w:val="center"/>
          </w:tcPr>
          <w:p w14:paraId="4072E87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48,9</w:t>
            </w:r>
          </w:p>
        </w:tc>
        <w:tc>
          <w:tcPr>
            <w:tcW w:w="1134" w:type="dxa"/>
            <w:shd w:val="clear" w:color="000000" w:fill="FFFFFF"/>
            <w:vAlign w:val="center"/>
          </w:tcPr>
          <w:p w14:paraId="134CE69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43,4</w:t>
            </w:r>
          </w:p>
        </w:tc>
        <w:tc>
          <w:tcPr>
            <w:tcW w:w="1134" w:type="dxa"/>
            <w:shd w:val="clear" w:color="auto" w:fill="auto"/>
            <w:vAlign w:val="center"/>
          </w:tcPr>
          <w:p w14:paraId="0836DBAB"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80,8</w:t>
            </w:r>
          </w:p>
        </w:tc>
        <w:tc>
          <w:tcPr>
            <w:tcW w:w="1134" w:type="dxa"/>
            <w:vAlign w:val="center"/>
          </w:tcPr>
          <w:p w14:paraId="3B95D41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76,1</w:t>
            </w:r>
          </w:p>
        </w:tc>
        <w:tc>
          <w:tcPr>
            <w:tcW w:w="1134" w:type="dxa"/>
            <w:vAlign w:val="center"/>
          </w:tcPr>
          <w:p w14:paraId="7DF5325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-4,7</w:t>
            </w:r>
          </w:p>
        </w:tc>
        <w:tc>
          <w:tcPr>
            <w:tcW w:w="1162" w:type="dxa"/>
            <w:shd w:val="clear" w:color="000000" w:fill="FFFFFF"/>
            <w:vAlign w:val="center"/>
          </w:tcPr>
          <w:p w14:paraId="42992D3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94</w:t>
            </w:r>
            <w:r w:rsidR="00175EF4" w:rsidRPr="005A4440">
              <w:rPr>
                <w:rFonts w:ascii="Times New Roman" w:eastAsia="Calibri" w:hAnsi="Times New Roman" w:cs="Times New Roman"/>
                <w:color w:val="000000" w:themeColor="text1"/>
              </w:rPr>
              <w:t>,2</w:t>
            </w:r>
          </w:p>
        </w:tc>
      </w:tr>
      <w:tr w:rsidR="004334B9" w:rsidRPr="005A4440" w14:paraId="7732D85C" w14:textId="77777777" w:rsidTr="00435807">
        <w:trPr>
          <w:trHeight w:val="255"/>
        </w:trPr>
        <w:tc>
          <w:tcPr>
            <w:tcW w:w="2376" w:type="dxa"/>
            <w:shd w:val="clear" w:color="000000" w:fill="FFFFFF"/>
            <w:vAlign w:val="bottom"/>
          </w:tcPr>
          <w:p w14:paraId="059D86E6" w14:textId="77777777" w:rsidR="008F3758" w:rsidRPr="005A4440" w:rsidRDefault="008F3758" w:rsidP="00814B3F">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Специальные средства</w:t>
            </w:r>
          </w:p>
        </w:tc>
        <w:tc>
          <w:tcPr>
            <w:tcW w:w="1134" w:type="dxa"/>
            <w:shd w:val="clear" w:color="000000" w:fill="FFFFFF"/>
            <w:vAlign w:val="center"/>
          </w:tcPr>
          <w:p w14:paraId="074CCEB2"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91,6</w:t>
            </w:r>
          </w:p>
        </w:tc>
        <w:tc>
          <w:tcPr>
            <w:tcW w:w="1134" w:type="dxa"/>
            <w:shd w:val="clear" w:color="000000" w:fill="FFFFFF"/>
            <w:vAlign w:val="center"/>
          </w:tcPr>
          <w:p w14:paraId="28A22B6D"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110,0</w:t>
            </w:r>
          </w:p>
        </w:tc>
        <w:tc>
          <w:tcPr>
            <w:tcW w:w="1134" w:type="dxa"/>
            <w:shd w:val="clear" w:color="auto" w:fill="auto"/>
            <w:vAlign w:val="center"/>
          </w:tcPr>
          <w:p w14:paraId="7068C73E"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201,4</w:t>
            </w:r>
          </w:p>
        </w:tc>
        <w:tc>
          <w:tcPr>
            <w:tcW w:w="1134" w:type="dxa"/>
            <w:vAlign w:val="center"/>
          </w:tcPr>
          <w:p w14:paraId="7EB07CC5"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98,6</w:t>
            </w:r>
          </w:p>
        </w:tc>
        <w:tc>
          <w:tcPr>
            <w:tcW w:w="1134" w:type="dxa"/>
            <w:vAlign w:val="center"/>
          </w:tcPr>
          <w:p w14:paraId="53AF9D75" w14:textId="77777777" w:rsidR="008F3758" w:rsidRPr="005A4440" w:rsidRDefault="00DB0C2F"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b/>
                <w:bCs/>
                <w:color w:val="000000" w:themeColor="text1"/>
              </w:rPr>
              <w:t>-</w:t>
            </w:r>
            <w:r w:rsidR="008F3758" w:rsidRPr="005A4440">
              <w:rPr>
                <w:rFonts w:ascii="Times New Roman" w:eastAsia="Calibri" w:hAnsi="Times New Roman" w:cs="Times New Roman"/>
                <w:color w:val="000000" w:themeColor="text1"/>
              </w:rPr>
              <w:t>102,8</w:t>
            </w:r>
          </w:p>
        </w:tc>
        <w:tc>
          <w:tcPr>
            <w:tcW w:w="1162" w:type="dxa"/>
            <w:shd w:val="clear" w:color="000000" w:fill="FFFFFF"/>
            <w:vAlign w:val="center"/>
          </w:tcPr>
          <w:p w14:paraId="13387024"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48</w:t>
            </w:r>
            <w:r w:rsidR="00175EF4" w:rsidRPr="005A4440">
              <w:rPr>
                <w:rFonts w:ascii="Times New Roman" w:eastAsia="Calibri" w:hAnsi="Times New Roman" w:cs="Times New Roman"/>
                <w:color w:val="000000" w:themeColor="text1"/>
              </w:rPr>
              <w:t>,9</w:t>
            </w:r>
          </w:p>
        </w:tc>
      </w:tr>
    </w:tbl>
    <w:p w14:paraId="74A345F8"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rPr>
      </w:pPr>
    </w:p>
    <w:p w14:paraId="36C0215F"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По защищенным статьям расходов (заработная плата, взносы в СФ, питание, стипендии) исп</w:t>
      </w:r>
      <w:r w:rsidR="00CD04D7" w:rsidRPr="005A4440">
        <w:rPr>
          <w:rFonts w:ascii="Times New Roman" w:eastAsia="Calibri" w:hAnsi="Times New Roman" w:cs="Times New Roman"/>
          <w:color w:val="000000" w:themeColor="text1"/>
          <w:sz w:val="24"/>
          <w:szCs w:val="24"/>
        </w:rPr>
        <w:t>олнение составило 75,4 млн.сом</w:t>
      </w:r>
      <w:r w:rsidRPr="005A4440">
        <w:rPr>
          <w:rFonts w:ascii="Times New Roman" w:eastAsia="Calibri" w:hAnsi="Times New Roman" w:cs="Times New Roman"/>
          <w:color w:val="000000" w:themeColor="text1"/>
          <w:sz w:val="24"/>
          <w:szCs w:val="24"/>
        </w:rPr>
        <w:t xml:space="preserve"> при</w:t>
      </w:r>
      <w:r w:rsidR="00CD04D7" w:rsidRPr="005A4440">
        <w:rPr>
          <w:rFonts w:ascii="Times New Roman" w:eastAsia="Calibri" w:hAnsi="Times New Roman" w:cs="Times New Roman"/>
          <w:color w:val="000000" w:themeColor="text1"/>
          <w:sz w:val="24"/>
          <w:szCs w:val="24"/>
        </w:rPr>
        <w:t xml:space="preserve"> уточненном плане 79,2 млн.сом</w:t>
      </w:r>
      <w:r w:rsidRPr="005A4440">
        <w:rPr>
          <w:rFonts w:ascii="Times New Roman" w:eastAsia="Calibri" w:hAnsi="Times New Roman" w:cs="Times New Roman"/>
          <w:color w:val="000000" w:themeColor="text1"/>
          <w:sz w:val="24"/>
          <w:szCs w:val="24"/>
        </w:rPr>
        <w:t xml:space="preserve"> или 95%. По сравнению с фактическими рас</w:t>
      </w:r>
      <w:r w:rsidR="00CD04D7" w:rsidRPr="005A4440">
        <w:rPr>
          <w:rFonts w:ascii="Times New Roman" w:eastAsia="Calibri" w:hAnsi="Times New Roman" w:cs="Times New Roman"/>
          <w:color w:val="000000" w:themeColor="text1"/>
          <w:sz w:val="24"/>
          <w:szCs w:val="24"/>
        </w:rPr>
        <w:t>ходами 2022 года (48,9 млн.сом</w:t>
      </w:r>
      <w:r w:rsidRPr="005A4440">
        <w:rPr>
          <w:rFonts w:ascii="Times New Roman" w:eastAsia="Calibri" w:hAnsi="Times New Roman" w:cs="Times New Roman"/>
          <w:color w:val="000000" w:themeColor="text1"/>
          <w:sz w:val="24"/>
          <w:szCs w:val="24"/>
        </w:rPr>
        <w:t xml:space="preserve">) расходы 2023 </w:t>
      </w:r>
      <w:r w:rsidRPr="005A4440">
        <w:rPr>
          <w:rFonts w:ascii="Times New Roman" w:eastAsia="Calibri" w:hAnsi="Times New Roman" w:cs="Times New Roman"/>
          <w:color w:val="000000" w:themeColor="text1"/>
          <w:sz w:val="24"/>
          <w:szCs w:val="24"/>
        </w:rPr>
        <w:lastRenderedPageBreak/>
        <w:t>года исполнены</w:t>
      </w:r>
      <w:r w:rsidR="00CD04D7" w:rsidRPr="005A4440">
        <w:rPr>
          <w:rFonts w:ascii="Times New Roman" w:eastAsia="Calibri" w:hAnsi="Times New Roman" w:cs="Times New Roman"/>
          <w:color w:val="000000" w:themeColor="text1"/>
          <w:sz w:val="24"/>
          <w:szCs w:val="24"/>
        </w:rPr>
        <w:t xml:space="preserve"> с увеличением на 27,2 млн.сом</w:t>
      </w:r>
      <w:r w:rsidRPr="005A4440">
        <w:rPr>
          <w:rFonts w:ascii="Times New Roman" w:eastAsia="Calibri" w:hAnsi="Times New Roman" w:cs="Times New Roman"/>
          <w:color w:val="000000" w:themeColor="text1"/>
          <w:sz w:val="24"/>
          <w:szCs w:val="24"/>
        </w:rPr>
        <w:t>. Увеличение бюджетных средств в 2023 году по сравнению с 2022 годом  связан в связи с повышением заработной платы работников агентства.</w:t>
      </w:r>
    </w:p>
    <w:p w14:paraId="03CD111B" w14:textId="77777777" w:rsidR="008F3758" w:rsidRPr="005A4440" w:rsidRDefault="008F3758" w:rsidP="008F3758">
      <w:pPr>
        <w:spacing w:after="0" w:line="240" w:lineRule="auto"/>
        <w:ind w:firstLine="708"/>
        <w:jc w:val="both"/>
        <w:rPr>
          <w:rFonts w:ascii="Times New Roman" w:eastAsia="Calibri" w:hAnsi="Times New Roman" w:cs="Times New Roman"/>
          <w:color w:val="000000" w:themeColor="text1"/>
          <w:sz w:val="24"/>
          <w:szCs w:val="24"/>
        </w:rPr>
      </w:pPr>
    </w:p>
    <w:p w14:paraId="6D15F93F" w14:textId="77777777" w:rsidR="008F3758" w:rsidRPr="005A4440" w:rsidRDefault="008F3758" w:rsidP="00687774">
      <w:pPr>
        <w:spacing w:after="0" w:line="240" w:lineRule="auto"/>
        <w:ind w:firstLine="708"/>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b/>
          <w:color w:val="000000" w:themeColor="text1"/>
          <w:sz w:val="24"/>
          <w:szCs w:val="24"/>
        </w:rPr>
        <w:t>Государственное уч</w:t>
      </w:r>
      <w:r w:rsidR="00687774" w:rsidRPr="005A4440">
        <w:rPr>
          <w:rFonts w:ascii="Times New Roman" w:eastAsia="Calibri" w:hAnsi="Times New Roman" w:cs="Times New Roman"/>
          <w:b/>
          <w:color w:val="000000" w:themeColor="text1"/>
          <w:sz w:val="24"/>
          <w:szCs w:val="24"/>
        </w:rPr>
        <w:t>реждение Национальная академия «Манас»</w:t>
      </w:r>
      <w:r w:rsidRPr="005A4440">
        <w:rPr>
          <w:rFonts w:ascii="Times New Roman" w:eastAsia="Calibri" w:hAnsi="Times New Roman" w:cs="Times New Roman"/>
          <w:color w:val="000000" w:themeColor="text1"/>
          <w:sz w:val="24"/>
          <w:szCs w:val="24"/>
        </w:rPr>
        <w:t xml:space="preserve"> из республиканского бюджета профинансированы расходы на 31,7 млн.сом при</w:t>
      </w:r>
      <w:r w:rsidR="00687774" w:rsidRPr="005A4440">
        <w:rPr>
          <w:rFonts w:ascii="Times New Roman" w:eastAsia="Calibri" w:hAnsi="Times New Roman" w:cs="Times New Roman"/>
          <w:color w:val="000000" w:themeColor="text1"/>
          <w:sz w:val="24"/>
          <w:szCs w:val="24"/>
        </w:rPr>
        <w:t xml:space="preserve"> уточненном плане 37,8 млн.сом</w:t>
      </w:r>
      <w:r w:rsidRPr="005A4440">
        <w:rPr>
          <w:rFonts w:ascii="Times New Roman" w:eastAsia="Calibri" w:hAnsi="Times New Roman" w:cs="Times New Roman"/>
          <w:color w:val="000000" w:themeColor="text1"/>
          <w:sz w:val="24"/>
          <w:szCs w:val="24"/>
        </w:rPr>
        <w:t>, что составляет 84%. Из них, по защищенным статьям расходов (заработная плата, взносы в СФ, питание, стипендии) исп</w:t>
      </w:r>
      <w:r w:rsidR="001459EF" w:rsidRPr="005A4440">
        <w:rPr>
          <w:rFonts w:ascii="Times New Roman" w:eastAsia="Calibri" w:hAnsi="Times New Roman" w:cs="Times New Roman"/>
          <w:color w:val="000000" w:themeColor="text1"/>
          <w:sz w:val="24"/>
          <w:szCs w:val="24"/>
        </w:rPr>
        <w:t>олнение составило 11,6 млн.сом</w:t>
      </w:r>
      <w:r w:rsidRPr="005A4440">
        <w:rPr>
          <w:rFonts w:ascii="Times New Roman" w:eastAsia="Calibri" w:hAnsi="Times New Roman" w:cs="Times New Roman"/>
          <w:color w:val="000000" w:themeColor="text1"/>
          <w:sz w:val="24"/>
          <w:szCs w:val="24"/>
        </w:rPr>
        <w:t xml:space="preserve"> при </w:t>
      </w:r>
      <w:r w:rsidR="001459EF" w:rsidRPr="005A4440">
        <w:rPr>
          <w:rFonts w:ascii="Times New Roman" w:eastAsia="Calibri" w:hAnsi="Times New Roman" w:cs="Times New Roman"/>
          <w:color w:val="000000" w:themeColor="text1"/>
          <w:sz w:val="24"/>
          <w:szCs w:val="24"/>
        </w:rPr>
        <w:t>уточненном плане  12,9 млн.сом</w:t>
      </w:r>
      <w:r w:rsidRPr="005A4440">
        <w:rPr>
          <w:rFonts w:ascii="Times New Roman" w:eastAsia="Calibri" w:hAnsi="Times New Roman" w:cs="Times New Roman"/>
          <w:color w:val="000000" w:themeColor="text1"/>
          <w:sz w:val="24"/>
          <w:szCs w:val="24"/>
        </w:rPr>
        <w:t xml:space="preserve"> или 90%.</w:t>
      </w:r>
    </w:p>
    <w:p w14:paraId="7F07C7D1" w14:textId="77777777" w:rsidR="008F3758" w:rsidRPr="005A4440" w:rsidRDefault="008F3758" w:rsidP="008F3758">
      <w:pPr>
        <w:spacing w:after="0" w:line="240" w:lineRule="auto"/>
        <w:ind w:firstLine="708"/>
        <w:jc w:val="right"/>
        <w:rPr>
          <w:rFonts w:ascii="Times New Roman" w:eastAsia="Calibri" w:hAnsi="Times New Roman" w:cs="Times New Roman"/>
          <w:color w:val="000000" w:themeColor="text1"/>
          <w:sz w:val="20"/>
          <w:szCs w:val="20"/>
        </w:rPr>
      </w:pPr>
      <w:r w:rsidRPr="005A4440">
        <w:rPr>
          <w:rFonts w:ascii="Times New Roman" w:eastAsia="Calibri" w:hAnsi="Times New Roman" w:cs="Times New Roman"/>
          <w:color w:val="000000" w:themeColor="text1"/>
          <w:sz w:val="20"/>
          <w:szCs w:val="20"/>
        </w:rPr>
        <w:t>(млн.сом)</w:t>
      </w:r>
    </w:p>
    <w:tbl>
      <w:tblPr>
        <w:tblpPr w:leftFromText="180" w:rightFromText="180" w:vertAnchor="text" w:horzAnchor="margin" w:tblpXSpec="center" w:tblpY="140"/>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1134"/>
        <w:gridCol w:w="1162"/>
        <w:gridCol w:w="1134"/>
      </w:tblGrid>
      <w:tr w:rsidR="008F3758" w:rsidRPr="005A4440" w14:paraId="295155A6" w14:textId="77777777" w:rsidTr="000E7697">
        <w:trPr>
          <w:trHeight w:val="709"/>
        </w:trPr>
        <w:tc>
          <w:tcPr>
            <w:tcW w:w="2376" w:type="dxa"/>
            <w:vAlign w:val="center"/>
          </w:tcPr>
          <w:p w14:paraId="68898659"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Наименование</w:t>
            </w:r>
          </w:p>
        </w:tc>
        <w:tc>
          <w:tcPr>
            <w:tcW w:w="1134" w:type="dxa"/>
            <w:vAlign w:val="center"/>
          </w:tcPr>
          <w:p w14:paraId="7EF3F40C"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2022 год (факт)</w:t>
            </w:r>
          </w:p>
        </w:tc>
        <w:tc>
          <w:tcPr>
            <w:tcW w:w="1134" w:type="dxa"/>
            <w:vAlign w:val="center"/>
          </w:tcPr>
          <w:p w14:paraId="6FE669E4"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(утв. план)</w:t>
            </w:r>
          </w:p>
        </w:tc>
        <w:tc>
          <w:tcPr>
            <w:tcW w:w="1134" w:type="dxa"/>
            <w:vAlign w:val="center"/>
          </w:tcPr>
          <w:p w14:paraId="757941A4"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 (уточ. план)</w:t>
            </w:r>
          </w:p>
        </w:tc>
        <w:tc>
          <w:tcPr>
            <w:tcW w:w="1134" w:type="dxa"/>
            <w:vAlign w:val="center"/>
          </w:tcPr>
          <w:p w14:paraId="47D82D7C"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2023 год</w:t>
            </w:r>
          </w:p>
          <w:p w14:paraId="4B55C018"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(факт)</w:t>
            </w:r>
          </w:p>
        </w:tc>
        <w:tc>
          <w:tcPr>
            <w:tcW w:w="1162" w:type="dxa"/>
            <w:vAlign w:val="center"/>
          </w:tcPr>
          <w:p w14:paraId="33B72E96" w14:textId="77777777" w:rsidR="008F3758" w:rsidRPr="005A4440" w:rsidRDefault="008F3758" w:rsidP="000E7697">
            <w:pPr>
              <w:spacing w:after="0" w:line="240" w:lineRule="auto"/>
              <w:jc w:val="center"/>
              <w:rPr>
                <w:rFonts w:ascii="Times New Roman" w:eastAsia="Calibri" w:hAnsi="Times New Roman" w:cs="Times New Roman"/>
                <w:b/>
                <w:color w:val="000000" w:themeColor="text1"/>
                <w:lang w:eastAsia="ru-RU"/>
              </w:rPr>
            </w:pPr>
            <w:r w:rsidRPr="005A4440">
              <w:rPr>
                <w:rFonts w:ascii="Times New Roman" w:eastAsia="Calibri" w:hAnsi="Times New Roman" w:cs="Times New Roman"/>
                <w:b/>
                <w:color w:val="000000" w:themeColor="text1"/>
                <w:lang w:eastAsia="ru-RU"/>
              </w:rPr>
              <w:t>Откл.от</w:t>
            </w:r>
          </w:p>
          <w:p w14:paraId="1583107A"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уточн. плана 2023 год</w:t>
            </w:r>
          </w:p>
        </w:tc>
        <w:tc>
          <w:tcPr>
            <w:tcW w:w="1134" w:type="dxa"/>
            <w:vAlign w:val="center"/>
          </w:tcPr>
          <w:p w14:paraId="601BE5F2" w14:textId="77777777" w:rsidR="008F3758" w:rsidRPr="005A4440" w:rsidRDefault="008F3758" w:rsidP="000E7697">
            <w:pPr>
              <w:spacing w:after="0" w:line="240" w:lineRule="auto"/>
              <w:jc w:val="center"/>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color w:val="000000" w:themeColor="text1"/>
                <w:lang w:eastAsia="ru-RU"/>
              </w:rPr>
              <w:t>% исп.от уточн.плана 2023 года</w:t>
            </w:r>
          </w:p>
        </w:tc>
      </w:tr>
      <w:tr w:rsidR="008F3758" w:rsidRPr="005A4440" w14:paraId="061BB935" w14:textId="77777777" w:rsidTr="00814B3F">
        <w:trPr>
          <w:trHeight w:val="255"/>
        </w:trPr>
        <w:tc>
          <w:tcPr>
            <w:tcW w:w="2376" w:type="dxa"/>
            <w:shd w:val="clear" w:color="000000" w:fill="FFFFFF"/>
            <w:vAlign w:val="bottom"/>
          </w:tcPr>
          <w:p w14:paraId="304F87E3" w14:textId="77777777" w:rsidR="008F3758" w:rsidRPr="005A4440" w:rsidRDefault="008F3758" w:rsidP="00814B3F">
            <w:pPr>
              <w:spacing w:after="0" w:line="240" w:lineRule="auto"/>
              <w:rPr>
                <w:rFonts w:ascii="Times New Roman" w:eastAsia="Calibri" w:hAnsi="Times New Roman" w:cs="Times New Roman"/>
                <w:b/>
                <w:bCs/>
                <w:color w:val="000000" w:themeColor="text1"/>
                <w:lang w:eastAsia="ru-RU"/>
              </w:rPr>
            </w:pPr>
            <w:r w:rsidRPr="005A4440">
              <w:rPr>
                <w:rFonts w:ascii="Times New Roman" w:eastAsia="Calibri" w:hAnsi="Times New Roman" w:cs="Times New Roman"/>
                <w:b/>
                <w:bCs/>
                <w:color w:val="000000" w:themeColor="text1"/>
                <w:lang w:eastAsia="ru-RU"/>
              </w:rPr>
              <w:t xml:space="preserve">Всего </w:t>
            </w:r>
          </w:p>
        </w:tc>
        <w:tc>
          <w:tcPr>
            <w:tcW w:w="1134" w:type="dxa"/>
            <w:shd w:val="clear" w:color="000000" w:fill="FFFFFF"/>
            <w:vAlign w:val="center"/>
          </w:tcPr>
          <w:p w14:paraId="761CED59"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35,9</w:t>
            </w:r>
          </w:p>
        </w:tc>
        <w:tc>
          <w:tcPr>
            <w:tcW w:w="1134" w:type="dxa"/>
            <w:shd w:val="clear" w:color="000000" w:fill="FFFFFF"/>
            <w:vAlign w:val="center"/>
          </w:tcPr>
          <w:p w14:paraId="4ECA6006"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40,8</w:t>
            </w:r>
          </w:p>
        </w:tc>
        <w:tc>
          <w:tcPr>
            <w:tcW w:w="1134" w:type="dxa"/>
            <w:shd w:val="clear" w:color="auto" w:fill="auto"/>
            <w:vAlign w:val="center"/>
          </w:tcPr>
          <w:p w14:paraId="44D2A736"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37,8</w:t>
            </w:r>
          </w:p>
        </w:tc>
        <w:tc>
          <w:tcPr>
            <w:tcW w:w="1134" w:type="dxa"/>
            <w:vAlign w:val="center"/>
          </w:tcPr>
          <w:p w14:paraId="6065A512"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31,7</w:t>
            </w:r>
          </w:p>
        </w:tc>
        <w:tc>
          <w:tcPr>
            <w:tcW w:w="1162" w:type="dxa"/>
            <w:vAlign w:val="center"/>
          </w:tcPr>
          <w:p w14:paraId="367A974E"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-6,1</w:t>
            </w:r>
          </w:p>
        </w:tc>
        <w:tc>
          <w:tcPr>
            <w:tcW w:w="1134" w:type="dxa"/>
            <w:shd w:val="clear" w:color="000000" w:fill="FFFFFF"/>
            <w:vAlign w:val="center"/>
          </w:tcPr>
          <w:p w14:paraId="180B572B" w14:textId="77777777" w:rsidR="008F3758" w:rsidRPr="005A4440" w:rsidRDefault="008F3758" w:rsidP="00814B3F">
            <w:pPr>
              <w:spacing w:after="0" w:line="240" w:lineRule="auto"/>
              <w:jc w:val="center"/>
              <w:rPr>
                <w:rFonts w:ascii="Times New Roman" w:eastAsia="Calibri" w:hAnsi="Times New Roman" w:cs="Times New Roman"/>
                <w:b/>
                <w:bCs/>
                <w:color w:val="000000" w:themeColor="text1"/>
              </w:rPr>
            </w:pPr>
            <w:r w:rsidRPr="005A4440">
              <w:rPr>
                <w:rFonts w:ascii="Times New Roman" w:eastAsia="Calibri" w:hAnsi="Times New Roman" w:cs="Times New Roman"/>
                <w:b/>
                <w:bCs/>
                <w:color w:val="000000" w:themeColor="text1"/>
              </w:rPr>
              <w:t>84</w:t>
            </w:r>
          </w:p>
        </w:tc>
      </w:tr>
      <w:tr w:rsidR="008F3758" w:rsidRPr="005A4440" w14:paraId="064859A8" w14:textId="77777777" w:rsidTr="00814B3F">
        <w:trPr>
          <w:trHeight w:val="255"/>
        </w:trPr>
        <w:tc>
          <w:tcPr>
            <w:tcW w:w="2376" w:type="dxa"/>
            <w:shd w:val="clear" w:color="000000" w:fill="FFFFFF"/>
            <w:vAlign w:val="center"/>
          </w:tcPr>
          <w:p w14:paraId="709CDCA6" w14:textId="77777777" w:rsidR="008F3758" w:rsidRPr="005A4440" w:rsidRDefault="008F3758" w:rsidP="00860D9D">
            <w:pPr>
              <w:spacing w:after="0" w:line="240" w:lineRule="auto"/>
              <w:rPr>
                <w:rFonts w:ascii="Times New Roman" w:eastAsia="Calibri" w:hAnsi="Times New Roman" w:cs="Times New Roman"/>
                <w:color w:val="000000" w:themeColor="text1"/>
                <w:lang w:eastAsia="ru-RU"/>
              </w:rPr>
            </w:pPr>
            <w:r w:rsidRPr="005A4440">
              <w:rPr>
                <w:rFonts w:ascii="Times New Roman" w:eastAsia="Calibri" w:hAnsi="Times New Roman" w:cs="Times New Roman"/>
                <w:color w:val="000000" w:themeColor="text1"/>
                <w:lang w:eastAsia="ru-RU"/>
              </w:rPr>
              <w:t>Бюджетные средства</w:t>
            </w:r>
          </w:p>
        </w:tc>
        <w:tc>
          <w:tcPr>
            <w:tcW w:w="1134" w:type="dxa"/>
            <w:shd w:val="clear" w:color="000000" w:fill="FFFFFF"/>
            <w:vAlign w:val="center"/>
          </w:tcPr>
          <w:p w14:paraId="4CC9C790"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35,9</w:t>
            </w:r>
          </w:p>
        </w:tc>
        <w:tc>
          <w:tcPr>
            <w:tcW w:w="1134" w:type="dxa"/>
            <w:shd w:val="clear" w:color="000000" w:fill="FFFFFF"/>
            <w:vAlign w:val="center"/>
          </w:tcPr>
          <w:p w14:paraId="73F9B182"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40,8</w:t>
            </w:r>
          </w:p>
        </w:tc>
        <w:tc>
          <w:tcPr>
            <w:tcW w:w="1134" w:type="dxa"/>
            <w:shd w:val="clear" w:color="auto" w:fill="auto"/>
            <w:vAlign w:val="center"/>
          </w:tcPr>
          <w:p w14:paraId="4D1BAC08"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37,8</w:t>
            </w:r>
          </w:p>
        </w:tc>
        <w:tc>
          <w:tcPr>
            <w:tcW w:w="1134" w:type="dxa"/>
            <w:vAlign w:val="center"/>
          </w:tcPr>
          <w:p w14:paraId="39A386A6" w14:textId="77777777" w:rsidR="008F3758" w:rsidRPr="005A4440" w:rsidRDefault="00860D9D" w:rsidP="00860D9D">
            <w:pPr>
              <w:spacing w:after="0" w:line="240" w:lineRule="auto"/>
              <w:jc w:val="center"/>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rPr>
              <w:t>31,7</w:t>
            </w:r>
          </w:p>
        </w:tc>
        <w:tc>
          <w:tcPr>
            <w:tcW w:w="1162" w:type="dxa"/>
            <w:vAlign w:val="center"/>
          </w:tcPr>
          <w:p w14:paraId="51715CAE"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-6,1</w:t>
            </w:r>
          </w:p>
        </w:tc>
        <w:tc>
          <w:tcPr>
            <w:tcW w:w="1134" w:type="dxa"/>
            <w:shd w:val="clear" w:color="000000" w:fill="FFFFFF"/>
            <w:vAlign w:val="center"/>
          </w:tcPr>
          <w:p w14:paraId="04FD58E7" w14:textId="77777777" w:rsidR="008F3758" w:rsidRPr="005A4440" w:rsidRDefault="008F3758" w:rsidP="00814B3F">
            <w:pPr>
              <w:spacing w:after="0" w:line="240" w:lineRule="auto"/>
              <w:jc w:val="center"/>
              <w:rPr>
                <w:rFonts w:ascii="Times New Roman" w:eastAsia="Calibri" w:hAnsi="Times New Roman" w:cs="Times New Roman"/>
                <w:color w:val="000000" w:themeColor="text1"/>
              </w:rPr>
            </w:pPr>
            <w:r w:rsidRPr="005A4440">
              <w:rPr>
                <w:rFonts w:ascii="Times New Roman" w:eastAsia="Calibri" w:hAnsi="Times New Roman" w:cs="Times New Roman"/>
                <w:color w:val="000000" w:themeColor="text1"/>
              </w:rPr>
              <w:t>84</w:t>
            </w:r>
          </w:p>
        </w:tc>
      </w:tr>
    </w:tbl>
    <w:p w14:paraId="20A43D4D" w14:textId="77777777" w:rsidR="008F3758" w:rsidRPr="005A4440" w:rsidRDefault="008F3758" w:rsidP="000F3E24">
      <w:pPr>
        <w:spacing w:after="0" w:line="240" w:lineRule="auto"/>
        <w:ind w:firstLine="708"/>
        <w:contextualSpacing/>
        <w:jc w:val="both"/>
        <w:rPr>
          <w:rFonts w:ascii="Times New Roman" w:eastAsia="Times New Roman" w:hAnsi="Times New Roman" w:cs="Times New Roman"/>
          <w:b/>
          <w:color w:val="000000" w:themeColor="text1"/>
          <w:sz w:val="24"/>
          <w:szCs w:val="24"/>
          <w:lang w:eastAsia="ky-KG"/>
        </w:rPr>
      </w:pPr>
    </w:p>
    <w:p w14:paraId="57D08073" w14:textId="77777777" w:rsidR="008F3758" w:rsidRPr="005A4440" w:rsidRDefault="008F3758" w:rsidP="000F3E24">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Calibri" w:hAnsi="Times New Roman" w:cs="Times New Roman"/>
          <w:color w:val="000000" w:themeColor="text1"/>
          <w:sz w:val="24"/>
          <w:szCs w:val="24"/>
        </w:rPr>
        <w:t xml:space="preserve">За </w:t>
      </w:r>
      <w:r w:rsidRPr="005A4440">
        <w:rPr>
          <w:rFonts w:ascii="Times New Roman" w:eastAsia="Times New Roman" w:hAnsi="Times New Roman" w:cs="Times New Roman"/>
          <w:color w:val="000000" w:themeColor="text1"/>
          <w:sz w:val="24"/>
          <w:szCs w:val="24"/>
          <w:lang w:val="ky-KG" w:eastAsia="ru-RU"/>
        </w:rPr>
        <w:t>202</w:t>
      </w:r>
      <w:r w:rsidRPr="005A4440">
        <w:rPr>
          <w:rFonts w:ascii="Times New Roman" w:eastAsia="Times New Roman" w:hAnsi="Times New Roman" w:cs="Times New Roman"/>
          <w:color w:val="000000" w:themeColor="text1"/>
          <w:sz w:val="24"/>
          <w:szCs w:val="24"/>
          <w:lang w:eastAsia="ru-RU"/>
        </w:rPr>
        <w:t>3</w:t>
      </w:r>
      <w:r w:rsidRPr="005A4440">
        <w:rPr>
          <w:rFonts w:ascii="Times New Roman" w:eastAsia="Times New Roman" w:hAnsi="Times New Roman" w:cs="Times New Roman"/>
          <w:color w:val="000000" w:themeColor="text1"/>
          <w:sz w:val="24"/>
          <w:szCs w:val="24"/>
          <w:lang w:val="ky-KG" w:eastAsia="ru-RU"/>
        </w:rPr>
        <w:t xml:space="preserve"> год из республиканского бюджета по</w:t>
      </w:r>
      <w:r w:rsidRPr="005A4440">
        <w:rPr>
          <w:rFonts w:ascii="Times New Roman" w:eastAsia="Times New Roman" w:hAnsi="Times New Roman" w:cs="Times New Roman"/>
          <w:b/>
          <w:color w:val="000000" w:themeColor="text1"/>
          <w:sz w:val="24"/>
          <w:szCs w:val="24"/>
          <w:lang w:val="ky-KG" w:eastAsia="ru-RU"/>
        </w:rPr>
        <w:t xml:space="preserve"> </w:t>
      </w:r>
      <w:r w:rsidRPr="005A4440">
        <w:rPr>
          <w:rFonts w:ascii="Times New Roman" w:eastAsia="Times New Roman" w:hAnsi="Times New Roman" w:cs="Times New Roman"/>
          <w:b/>
          <w:color w:val="000000" w:themeColor="text1"/>
          <w:sz w:val="24"/>
          <w:szCs w:val="24"/>
          <w:lang w:eastAsia="ru-RU"/>
        </w:rPr>
        <w:t xml:space="preserve">подведомственным учреждениям образования Министерства здравооохранения Кыргызской Республики </w:t>
      </w:r>
      <w:r w:rsidRPr="005A4440">
        <w:rPr>
          <w:rFonts w:ascii="Times New Roman" w:eastAsia="Times New Roman" w:hAnsi="Times New Roman" w:cs="Times New Roman"/>
          <w:color w:val="000000" w:themeColor="text1"/>
          <w:sz w:val="24"/>
          <w:szCs w:val="24"/>
          <w:lang w:val="ky-KG" w:eastAsia="ru-RU"/>
        </w:rPr>
        <w:t xml:space="preserve"> </w:t>
      </w:r>
      <w:r w:rsidRPr="005A4440">
        <w:rPr>
          <w:rFonts w:ascii="Times New Roman" w:eastAsia="Times New Roman" w:hAnsi="Times New Roman" w:cs="Times New Roman"/>
          <w:i/>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val="ky-KG" w:eastAsia="ru-RU"/>
        </w:rPr>
        <w:t>профинансированы расходы на</w:t>
      </w:r>
      <w:r w:rsidRPr="005A4440">
        <w:rPr>
          <w:rFonts w:ascii="Times New Roman" w:eastAsia="Times New Roman" w:hAnsi="Times New Roman" w:cs="Times New Roman"/>
          <w:color w:val="000000" w:themeColor="text1"/>
          <w:sz w:val="24"/>
          <w:szCs w:val="24"/>
          <w:lang w:eastAsia="ru-RU"/>
        </w:rPr>
        <w:t xml:space="preserve"> 2</w:t>
      </w:r>
      <w:r w:rsidR="009211E8"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 xml:space="preserve">060,9 </w:t>
      </w:r>
      <w:r w:rsidRPr="005A4440">
        <w:rPr>
          <w:rFonts w:ascii="Times New Roman" w:eastAsia="Times New Roman" w:hAnsi="Times New Roman" w:cs="Times New Roman"/>
          <w:color w:val="000000" w:themeColor="text1"/>
          <w:sz w:val="24"/>
          <w:szCs w:val="24"/>
          <w:lang w:val="ky-KG" w:eastAsia="ru-RU"/>
        </w:rPr>
        <w:t xml:space="preserve">млн.сом при уточненном годовом плане </w:t>
      </w:r>
      <w:r w:rsidRPr="005A4440">
        <w:rPr>
          <w:rFonts w:ascii="Times New Roman" w:eastAsia="Times New Roman" w:hAnsi="Times New Roman" w:cs="Times New Roman"/>
          <w:color w:val="000000" w:themeColor="text1"/>
          <w:sz w:val="24"/>
          <w:szCs w:val="24"/>
          <w:lang w:eastAsia="ru-RU"/>
        </w:rPr>
        <w:t>2</w:t>
      </w:r>
      <w:r w:rsidR="009211E8"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color w:val="000000" w:themeColor="text1"/>
          <w:sz w:val="24"/>
          <w:szCs w:val="24"/>
          <w:lang w:eastAsia="ru-RU"/>
        </w:rPr>
        <w:t>283,6 млн</w:t>
      </w:r>
      <w:r w:rsidRPr="005A4440">
        <w:rPr>
          <w:rFonts w:ascii="Times New Roman" w:eastAsia="Times New Roman" w:hAnsi="Times New Roman" w:cs="Times New Roman"/>
          <w:color w:val="000000" w:themeColor="text1"/>
          <w:sz w:val="24"/>
          <w:szCs w:val="24"/>
          <w:lang w:val="ky-KG" w:eastAsia="ru-RU"/>
        </w:rPr>
        <w:t>.сом, что составляет</w:t>
      </w:r>
      <w:r w:rsidRPr="005A4440">
        <w:rPr>
          <w:rFonts w:ascii="Times New Roman" w:eastAsia="Times New Roman" w:hAnsi="Times New Roman" w:cs="Times New Roman"/>
          <w:color w:val="000000" w:themeColor="text1"/>
          <w:sz w:val="24"/>
          <w:szCs w:val="24"/>
          <w:lang w:eastAsia="ru-RU"/>
        </w:rPr>
        <w:t xml:space="preserve"> 90,2 %.</w:t>
      </w:r>
      <w:r w:rsidRPr="005A4440">
        <w:rPr>
          <w:rFonts w:ascii="Times New Roman" w:eastAsia="Times New Roman" w:hAnsi="Times New Roman" w:cs="Times New Roman"/>
          <w:color w:val="000000" w:themeColor="text1"/>
          <w:sz w:val="24"/>
          <w:szCs w:val="24"/>
          <w:lang w:val="ky-KG" w:eastAsia="ru-RU"/>
        </w:rPr>
        <w:t xml:space="preserve"> </w:t>
      </w:r>
      <w:r w:rsidR="009211E8" w:rsidRPr="005A4440">
        <w:rPr>
          <w:rFonts w:ascii="Times New Roman" w:eastAsia="Times New Roman" w:hAnsi="Times New Roman" w:cs="Times New Roman"/>
          <w:color w:val="000000" w:themeColor="text1"/>
          <w:sz w:val="24"/>
          <w:szCs w:val="24"/>
          <w:lang w:eastAsia="ru-RU"/>
        </w:rPr>
        <w:t xml:space="preserve">По сравнению с  </w:t>
      </w:r>
      <w:r w:rsidRPr="005A4440">
        <w:rPr>
          <w:rFonts w:ascii="Times New Roman" w:eastAsia="Times New Roman" w:hAnsi="Times New Roman" w:cs="Times New Roman"/>
          <w:color w:val="000000" w:themeColor="text1"/>
          <w:sz w:val="24"/>
          <w:szCs w:val="24"/>
          <w:lang w:eastAsia="ru-RU"/>
        </w:rPr>
        <w:t>аналогичным периодом прошлого года р</w:t>
      </w:r>
      <w:r w:rsidR="009211E8" w:rsidRPr="005A4440">
        <w:rPr>
          <w:rFonts w:ascii="Times New Roman" w:eastAsia="Times New Roman" w:hAnsi="Times New Roman" w:cs="Times New Roman"/>
          <w:color w:val="000000" w:themeColor="text1"/>
          <w:sz w:val="24"/>
          <w:szCs w:val="24"/>
          <w:lang w:eastAsia="ru-RU"/>
        </w:rPr>
        <w:t>асходы увеличены 297,5 млн.сом</w:t>
      </w:r>
      <w:r w:rsidRPr="005A4440">
        <w:rPr>
          <w:rFonts w:ascii="Times New Roman" w:eastAsia="Times New Roman" w:hAnsi="Times New Roman" w:cs="Times New Roman"/>
          <w:color w:val="000000" w:themeColor="text1"/>
          <w:sz w:val="24"/>
          <w:szCs w:val="24"/>
          <w:lang w:eastAsia="ru-RU"/>
        </w:rPr>
        <w:t>, из них по бюджетным средс</w:t>
      </w:r>
      <w:r w:rsidR="009211E8" w:rsidRPr="005A4440">
        <w:rPr>
          <w:rFonts w:ascii="Times New Roman" w:eastAsia="Times New Roman" w:hAnsi="Times New Roman" w:cs="Times New Roman"/>
          <w:color w:val="000000" w:themeColor="text1"/>
          <w:sz w:val="24"/>
          <w:szCs w:val="24"/>
          <w:lang w:eastAsia="ru-RU"/>
        </w:rPr>
        <w:t>твам увеличены на 49,5 млн.сом</w:t>
      </w:r>
      <w:r w:rsidRPr="005A4440">
        <w:rPr>
          <w:rFonts w:ascii="Times New Roman" w:eastAsia="Times New Roman" w:hAnsi="Times New Roman" w:cs="Times New Roman"/>
          <w:color w:val="000000" w:themeColor="text1"/>
          <w:sz w:val="24"/>
          <w:szCs w:val="24"/>
          <w:lang w:eastAsia="ru-RU"/>
        </w:rPr>
        <w:t>, по специальным средствам</w:t>
      </w:r>
      <w:r w:rsidR="009211E8" w:rsidRPr="005A4440">
        <w:rPr>
          <w:rFonts w:ascii="Times New Roman" w:eastAsia="Times New Roman" w:hAnsi="Times New Roman" w:cs="Times New Roman"/>
          <w:color w:val="000000" w:themeColor="text1"/>
          <w:sz w:val="24"/>
          <w:szCs w:val="24"/>
          <w:lang w:eastAsia="ru-RU"/>
        </w:rPr>
        <w:t xml:space="preserve"> увеличены на 248,0 млн.сом</w:t>
      </w:r>
      <w:r w:rsidRPr="005A4440">
        <w:rPr>
          <w:rFonts w:ascii="Times New Roman" w:eastAsia="Times New Roman" w:hAnsi="Times New Roman" w:cs="Times New Roman"/>
          <w:color w:val="000000" w:themeColor="text1"/>
          <w:sz w:val="24"/>
          <w:szCs w:val="24"/>
          <w:lang w:eastAsia="ru-RU"/>
        </w:rPr>
        <w:t xml:space="preserve">. </w:t>
      </w:r>
    </w:p>
    <w:p w14:paraId="74DC8E92" w14:textId="77777777" w:rsidR="008F3758" w:rsidRPr="005A4440" w:rsidRDefault="008F3758" w:rsidP="000F3E24">
      <w:pPr>
        <w:spacing w:after="0" w:line="240" w:lineRule="auto"/>
        <w:ind w:firstLine="708"/>
        <w:jc w:val="both"/>
        <w:rPr>
          <w:rFonts w:ascii="Times New Roman" w:eastAsia="Calibri"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Увеличены </w:t>
      </w:r>
      <w:r w:rsidRPr="005A4440">
        <w:rPr>
          <w:rFonts w:ascii="Times New Roman" w:eastAsia="Times New Roman" w:hAnsi="Times New Roman" w:cs="Times New Roman"/>
          <w:color w:val="000000" w:themeColor="text1"/>
          <w:sz w:val="24"/>
          <w:szCs w:val="24"/>
          <w:lang w:val="ky-KG" w:eastAsia="ru-RU"/>
        </w:rPr>
        <w:t>расход</w:t>
      </w:r>
      <w:r w:rsidRPr="005A4440">
        <w:rPr>
          <w:rFonts w:ascii="Times New Roman" w:eastAsia="Times New Roman" w:hAnsi="Times New Roman" w:cs="Times New Roman"/>
          <w:color w:val="000000" w:themeColor="text1"/>
          <w:sz w:val="24"/>
          <w:szCs w:val="24"/>
          <w:lang w:eastAsia="ru-RU"/>
        </w:rPr>
        <w:t xml:space="preserve">ы  в связи с повышением </w:t>
      </w:r>
      <w:r w:rsidRPr="005A4440">
        <w:rPr>
          <w:rFonts w:ascii="Times New Roman" w:eastAsia="Times New Roman" w:hAnsi="Times New Roman" w:cs="Times New Roman"/>
          <w:color w:val="000000" w:themeColor="text1"/>
          <w:sz w:val="24"/>
          <w:szCs w:val="24"/>
          <w:lang w:val="ky-KG" w:eastAsia="ru-RU"/>
        </w:rPr>
        <w:t xml:space="preserve"> зараб</w:t>
      </w:r>
      <w:r w:rsidRPr="005A4440">
        <w:rPr>
          <w:rFonts w:ascii="Times New Roman" w:eastAsia="Times New Roman" w:hAnsi="Times New Roman" w:cs="Times New Roman"/>
          <w:color w:val="000000" w:themeColor="text1"/>
          <w:sz w:val="24"/>
          <w:szCs w:val="24"/>
          <w:lang w:eastAsia="ru-RU"/>
        </w:rPr>
        <w:t>о</w:t>
      </w:r>
      <w:r w:rsidRPr="005A4440">
        <w:rPr>
          <w:rFonts w:ascii="Times New Roman" w:eastAsia="Times New Roman" w:hAnsi="Times New Roman" w:cs="Times New Roman"/>
          <w:color w:val="000000" w:themeColor="text1"/>
          <w:sz w:val="24"/>
          <w:szCs w:val="24"/>
          <w:lang w:val="ky-KG" w:eastAsia="ru-RU"/>
        </w:rPr>
        <w:t>тной платы</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Calibri" w:hAnsi="Times New Roman" w:cs="Times New Roman"/>
          <w:color w:val="000000" w:themeColor="text1"/>
          <w:sz w:val="24"/>
          <w:szCs w:val="24"/>
          <w:lang w:eastAsia="ru-RU"/>
        </w:rPr>
        <w:t>работникам образования  согласно постановления Кабинета Министров Кыргызской Республики  от 30.03.2022 г. № 181.</w:t>
      </w:r>
    </w:p>
    <w:p w14:paraId="4C566C3A" w14:textId="77777777" w:rsidR="0087046E" w:rsidRPr="005A4440" w:rsidRDefault="008F3758" w:rsidP="00AA1E95">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Увеличение расходов по средствам специального счета связано  в связи с увеличением поступления средств от контрактной формы обучения в  Кыргызской медицинской академии.</w:t>
      </w:r>
    </w:p>
    <w:p w14:paraId="2A82CA35" w14:textId="77777777" w:rsidR="00770C2F" w:rsidRPr="005A4440" w:rsidRDefault="00770C2F" w:rsidP="00AB5D52">
      <w:pPr>
        <w:spacing w:after="0" w:line="240" w:lineRule="auto"/>
        <w:jc w:val="both"/>
        <w:rPr>
          <w:rFonts w:ascii="Times New Roman" w:eastAsia="Times New Roman" w:hAnsi="Times New Roman" w:cs="Times New Roman"/>
          <w:color w:val="000000" w:themeColor="text1"/>
          <w:sz w:val="24"/>
          <w:szCs w:val="24"/>
          <w:lang w:val="ky-KG" w:eastAsia="ru-RU"/>
        </w:rPr>
      </w:pPr>
    </w:p>
    <w:p w14:paraId="7694249F" w14:textId="77777777" w:rsidR="001C37C2" w:rsidRPr="005A4440" w:rsidRDefault="001C37C2" w:rsidP="001C37C2">
      <w:pPr>
        <w:tabs>
          <w:tab w:val="center" w:pos="4153"/>
          <w:tab w:val="right" w:pos="8306"/>
        </w:tabs>
        <w:spacing w:after="0" w:line="240" w:lineRule="auto"/>
        <w:ind w:firstLine="567"/>
        <w:contextualSpacing/>
        <w:jc w:val="center"/>
        <w:rPr>
          <w:rFonts w:ascii="Times New Roman" w:hAnsi="Times New Roman" w:cs="Times New Roman"/>
          <w:b/>
          <w:color w:val="000000" w:themeColor="text1"/>
          <w:sz w:val="24"/>
          <w:szCs w:val="24"/>
        </w:rPr>
      </w:pPr>
      <w:r w:rsidRPr="005A4440">
        <w:rPr>
          <w:rFonts w:ascii="Times New Roman" w:hAnsi="Times New Roman" w:cs="Times New Roman"/>
          <w:b/>
          <w:color w:val="000000" w:themeColor="text1"/>
          <w:sz w:val="24"/>
          <w:szCs w:val="24"/>
        </w:rPr>
        <w:t>Раздел 710 «Социальная защита»</w:t>
      </w:r>
    </w:p>
    <w:p w14:paraId="2C4DF202" w14:textId="77777777" w:rsidR="001C37C2" w:rsidRPr="005A4440" w:rsidRDefault="001C37C2" w:rsidP="001C37C2">
      <w:pPr>
        <w:spacing w:after="0" w:line="240" w:lineRule="auto"/>
        <w:ind w:firstLine="567"/>
        <w:jc w:val="both"/>
        <w:rPr>
          <w:rFonts w:ascii="Times New Roman" w:eastAsia="Calibri" w:hAnsi="Times New Roman" w:cs="Times New Roman"/>
          <w:color w:val="000000" w:themeColor="text1"/>
          <w:sz w:val="24"/>
          <w:szCs w:val="24"/>
        </w:rPr>
      </w:pPr>
      <w:r w:rsidRPr="005A4440">
        <w:rPr>
          <w:rFonts w:ascii="Times New Roman" w:eastAsia="Times New Roman" w:hAnsi="Times New Roman" w:cs="Times New Roman"/>
          <w:color w:val="000000" w:themeColor="text1"/>
          <w:sz w:val="24"/>
          <w:szCs w:val="24"/>
          <w:lang w:val="ky-KG" w:eastAsia="ru-RU"/>
        </w:rPr>
        <w:t>Данный раздел</w:t>
      </w:r>
      <w:r w:rsidRPr="005A4440">
        <w:rPr>
          <w:rFonts w:ascii="Times New Roman" w:eastAsia="Times New Roman" w:hAnsi="Times New Roman" w:cs="Times New Roman"/>
          <w:b/>
          <w:bCs/>
          <w:color w:val="000000" w:themeColor="text1"/>
          <w:sz w:val="24"/>
          <w:szCs w:val="24"/>
          <w:lang w:val="ky-KG" w:eastAsia="ru-RU"/>
        </w:rPr>
        <w:t xml:space="preserve"> </w:t>
      </w:r>
      <w:r w:rsidRPr="005A4440">
        <w:rPr>
          <w:rFonts w:ascii="Times New Roman" w:eastAsia="Times New Roman" w:hAnsi="Times New Roman" w:cs="Times New Roman"/>
          <w:color w:val="000000" w:themeColor="text1"/>
          <w:sz w:val="24"/>
          <w:szCs w:val="24"/>
          <w:lang w:eastAsia="ru-RU"/>
        </w:rPr>
        <w:t>включает в себя</w:t>
      </w:r>
      <w:r w:rsidRPr="005A4440">
        <w:rPr>
          <w:rFonts w:ascii="Times New Roman" w:eastAsia="Calibri" w:hAnsi="Times New Roman" w:cs="Times New Roman"/>
          <w:color w:val="000000" w:themeColor="text1"/>
          <w:sz w:val="24"/>
          <w:szCs w:val="24"/>
        </w:rPr>
        <w:t xml:space="preserve"> расходы на заболевания; нетрудоспособность; дома престарелых;</w:t>
      </w:r>
      <w:r w:rsidRPr="005A4440">
        <w:rPr>
          <w:color w:val="000000" w:themeColor="text1"/>
          <w:sz w:val="24"/>
          <w:szCs w:val="24"/>
        </w:rPr>
        <w:t xml:space="preserve"> </w:t>
      </w:r>
      <w:r w:rsidRPr="005A4440">
        <w:rPr>
          <w:rFonts w:ascii="Times New Roman" w:eastAsia="Calibri" w:hAnsi="Times New Roman" w:cs="Times New Roman"/>
          <w:color w:val="000000" w:themeColor="text1"/>
          <w:sz w:val="24"/>
          <w:szCs w:val="24"/>
        </w:rPr>
        <w:t>управление делами ветеранов войны и труда; детские учреждения-интернаты; прочие услуги по вопросам семьи и детей; безработица;</w:t>
      </w:r>
      <w:r w:rsidRPr="005A4440">
        <w:rPr>
          <w:color w:val="000000" w:themeColor="text1"/>
          <w:sz w:val="24"/>
          <w:szCs w:val="24"/>
        </w:rPr>
        <w:t xml:space="preserve"> </w:t>
      </w:r>
      <w:r w:rsidR="00CB527C" w:rsidRPr="005A4440">
        <w:rPr>
          <w:color w:val="000000" w:themeColor="text1"/>
          <w:sz w:val="24"/>
          <w:szCs w:val="24"/>
        </w:rPr>
        <w:t>в</w:t>
      </w:r>
      <w:r w:rsidRPr="005A4440">
        <w:rPr>
          <w:rFonts w:ascii="Times New Roman" w:eastAsia="Calibri" w:hAnsi="Times New Roman" w:cs="Times New Roman"/>
          <w:color w:val="000000" w:themeColor="text1"/>
          <w:sz w:val="24"/>
          <w:szCs w:val="24"/>
        </w:rPr>
        <w:t>опросы социальной неустроенности, не отнесенные к другим категориям; мероприятия по социальной защите населения; отделы социальной защиты и выплатные центры; другие услуги в области социальной защиты.</w:t>
      </w:r>
    </w:p>
    <w:p w14:paraId="4549EF26" w14:textId="77777777" w:rsidR="001C37C2" w:rsidRPr="005A4440" w:rsidRDefault="001C37C2" w:rsidP="001C37C2">
      <w:pPr>
        <w:tabs>
          <w:tab w:val="center" w:pos="4153"/>
          <w:tab w:val="right" w:pos="8306"/>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Исполнение государственного бюджета по разделу 710 «Социальная защита» за 2023 год составило 21 480,4 млн.сом, при уточненном плане 21 788,1 млн.сом или исполнение бюджета составило 98,6%.</w:t>
      </w:r>
    </w:p>
    <w:p w14:paraId="40685607" w14:textId="77777777" w:rsidR="001C37C2" w:rsidRPr="005A4440" w:rsidRDefault="001C37C2" w:rsidP="001C37C2">
      <w:pPr>
        <w:tabs>
          <w:tab w:val="center" w:pos="4153"/>
          <w:tab w:val="right" w:pos="8306"/>
        </w:tabs>
        <w:spacing w:after="0" w:line="240" w:lineRule="auto"/>
        <w:ind w:firstLine="567"/>
        <w:contextualSpacing/>
        <w:jc w:val="both"/>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Исполнение республиканского бюджета по разделу 710 «Социальная защита» с учетом специальных средств составило </w:t>
      </w:r>
      <w:r w:rsidRPr="005A4440">
        <w:rPr>
          <w:rFonts w:ascii="Times New Roman" w:eastAsia="Times New Roman" w:hAnsi="Times New Roman" w:cs="Times New Roman"/>
          <w:b/>
          <w:color w:val="000000" w:themeColor="text1"/>
          <w:sz w:val="24"/>
          <w:szCs w:val="24"/>
          <w:lang w:eastAsia="ru-RU"/>
        </w:rPr>
        <w:t>20 322,8 млн.сом</w:t>
      </w:r>
      <w:r w:rsidRPr="005A4440">
        <w:rPr>
          <w:rFonts w:ascii="Times New Roman" w:eastAsia="Times New Roman" w:hAnsi="Times New Roman" w:cs="Times New Roman"/>
          <w:color w:val="000000" w:themeColor="text1"/>
          <w:sz w:val="24"/>
          <w:szCs w:val="24"/>
          <w:lang w:eastAsia="ru-RU"/>
        </w:rPr>
        <w:t xml:space="preserve">, при уточненном плане </w:t>
      </w:r>
      <w:r w:rsidRPr="005A4440">
        <w:rPr>
          <w:rFonts w:ascii="Times New Roman" w:eastAsia="Times New Roman" w:hAnsi="Times New Roman" w:cs="Times New Roman"/>
          <w:b/>
          <w:color w:val="000000" w:themeColor="text1"/>
          <w:sz w:val="24"/>
          <w:szCs w:val="24"/>
          <w:lang w:eastAsia="ru-RU"/>
        </w:rPr>
        <w:t>20 564,8 млн.сом,</w:t>
      </w:r>
      <w:r w:rsidR="006B4808" w:rsidRPr="005A4440">
        <w:rPr>
          <w:rFonts w:ascii="Times New Roman" w:eastAsia="Times New Roman" w:hAnsi="Times New Roman" w:cs="Times New Roman"/>
          <w:color w:val="000000" w:themeColor="text1"/>
          <w:sz w:val="24"/>
          <w:szCs w:val="24"/>
          <w:lang w:eastAsia="ru-RU"/>
        </w:rPr>
        <w:t xml:space="preserve"> что составляет 98,8%</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i/>
          <w:color w:val="000000" w:themeColor="text1"/>
          <w:sz w:val="24"/>
          <w:szCs w:val="24"/>
          <w:lang w:eastAsia="ru-RU"/>
        </w:rPr>
        <w:t>в том числе: Фонд Президента Кыргы</w:t>
      </w:r>
      <w:r w:rsidR="006B4808" w:rsidRPr="005A4440">
        <w:rPr>
          <w:rFonts w:ascii="Times New Roman" w:eastAsia="Times New Roman" w:hAnsi="Times New Roman" w:cs="Times New Roman"/>
          <w:i/>
          <w:color w:val="000000" w:themeColor="text1"/>
          <w:sz w:val="24"/>
          <w:szCs w:val="24"/>
          <w:lang w:eastAsia="ru-RU"/>
        </w:rPr>
        <w:t>зской Республики - 10,6 млн.сом</w:t>
      </w:r>
      <w:r w:rsidRPr="005A4440">
        <w:rPr>
          <w:rFonts w:ascii="Times New Roman" w:eastAsia="Times New Roman" w:hAnsi="Times New Roman" w:cs="Times New Roman"/>
          <w:i/>
          <w:color w:val="000000" w:themeColor="text1"/>
          <w:sz w:val="24"/>
          <w:szCs w:val="24"/>
          <w:lang w:eastAsia="ru-RU"/>
        </w:rPr>
        <w:t>; Мероприятия по ликвидации стихийных бедствий - 3,7 млн.сом; Министерство финансов Кыргызской Республики (учреждения, переданные из местного бюджета на респуб</w:t>
      </w:r>
      <w:r w:rsidR="006B4808" w:rsidRPr="005A4440">
        <w:rPr>
          <w:rFonts w:ascii="Times New Roman" w:eastAsia="Times New Roman" w:hAnsi="Times New Roman" w:cs="Times New Roman"/>
          <w:i/>
          <w:color w:val="000000" w:themeColor="text1"/>
          <w:sz w:val="24"/>
          <w:szCs w:val="24"/>
          <w:lang w:eastAsia="ru-RU"/>
        </w:rPr>
        <w:t>ликанский бюджет) - 3,4 млн.сом</w:t>
      </w:r>
      <w:r w:rsidRPr="005A4440">
        <w:rPr>
          <w:rFonts w:ascii="Times New Roman" w:eastAsia="Times New Roman" w:hAnsi="Times New Roman" w:cs="Times New Roman"/>
          <w:i/>
          <w:color w:val="000000" w:themeColor="text1"/>
          <w:sz w:val="24"/>
          <w:szCs w:val="24"/>
          <w:lang w:eastAsia="ru-RU"/>
        </w:rPr>
        <w:t>; Министерство финансов Кыргызской Республики (учреждения, переданные из районного бюджета на республиканский бюджет) - 4,4 млн.сом;</w:t>
      </w:r>
      <w:r w:rsidRPr="005A4440">
        <w:rPr>
          <w:color w:val="000000" w:themeColor="text1"/>
        </w:rPr>
        <w:t xml:space="preserve"> </w:t>
      </w:r>
      <w:r w:rsidR="006B4808" w:rsidRPr="005A4440">
        <w:rPr>
          <w:rFonts w:ascii="Times New Roman" w:eastAsia="Times New Roman" w:hAnsi="Times New Roman" w:cs="Times New Roman"/>
          <w:i/>
          <w:color w:val="000000" w:themeColor="text1"/>
          <w:sz w:val="24"/>
          <w:szCs w:val="24"/>
          <w:lang w:eastAsia="ru-RU"/>
        </w:rPr>
        <w:t>Общественное объединение «</w:t>
      </w:r>
      <w:r w:rsidRPr="005A4440">
        <w:rPr>
          <w:rFonts w:ascii="Times New Roman" w:eastAsia="Times New Roman" w:hAnsi="Times New Roman" w:cs="Times New Roman"/>
          <w:i/>
          <w:color w:val="000000" w:themeColor="text1"/>
          <w:sz w:val="24"/>
          <w:szCs w:val="24"/>
          <w:lang w:eastAsia="ru-RU"/>
        </w:rPr>
        <w:t>Республиканский Совет ветеранов войны,  вооруженных сил, правоохранительных органов и тружеников тыла Кыргызской Республики</w:t>
      </w:r>
      <w:r w:rsidR="00A40650" w:rsidRPr="005A4440">
        <w:rPr>
          <w:rFonts w:ascii="Times New Roman" w:eastAsia="Times New Roman" w:hAnsi="Times New Roman" w:cs="Times New Roman"/>
          <w:i/>
          <w:color w:val="000000" w:themeColor="text1"/>
          <w:sz w:val="24"/>
          <w:szCs w:val="24"/>
          <w:lang w:eastAsia="ru-RU"/>
        </w:rPr>
        <w:t>»</w:t>
      </w:r>
      <w:r w:rsidRPr="005A4440">
        <w:rPr>
          <w:rFonts w:ascii="Times New Roman" w:eastAsia="Times New Roman" w:hAnsi="Times New Roman" w:cs="Times New Roman"/>
          <w:i/>
          <w:color w:val="000000" w:themeColor="text1"/>
          <w:sz w:val="24"/>
          <w:szCs w:val="24"/>
          <w:lang w:eastAsia="ru-RU"/>
        </w:rPr>
        <w:t xml:space="preserve"> – 0,7 млн.сом; Общественное объединение «Кыргызское общество слепых и глухих» - 38,7млн.сом.</w:t>
      </w:r>
    </w:p>
    <w:p w14:paraId="7DB9207B" w14:textId="77777777" w:rsidR="00BC556F" w:rsidRPr="005A4440" w:rsidRDefault="00BC556F" w:rsidP="00D228E5">
      <w:pPr>
        <w:spacing w:after="0" w:line="240" w:lineRule="auto"/>
        <w:ind w:firstLine="567"/>
        <w:jc w:val="center"/>
        <w:rPr>
          <w:rFonts w:ascii="Times New Roman" w:hAnsi="Times New Roman" w:cs="Times New Roman"/>
          <w:b/>
          <w:color w:val="000000" w:themeColor="text1"/>
          <w:sz w:val="24"/>
          <w:szCs w:val="24"/>
        </w:rPr>
      </w:pPr>
    </w:p>
    <w:p w14:paraId="42201C00" w14:textId="77777777" w:rsidR="003136F6" w:rsidRPr="005A4440" w:rsidRDefault="003136F6" w:rsidP="00D228E5">
      <w:pPr>
        <w:spacing w:after="0" w:line="240" w:lineRule="auto"/>
        <w:ind w:firstLine="567"/>
        <w:jc w:val="both"/>
        <w:rPr>
          <w:rFonts w:ascii="Times New Roman" w:eastAsia="Times New Roman" w:hAnsi="Times New Roman" w:cs="Times New Roman"/>
          <w:b/>
          <w:color w:val="000000" w:themeColor="text1"/>
          <w:sz w:val="24"/>
          <w:szCs w:val="24"/>
          <w:lang w:eastAsia="ky-KG"/>
        </w:rPr>
      </w:pPr>
      <w:r w:rsidRPr="005A4440">
        <w:rPr>
          <w:rFonts w:ascii="Times New Roman" w:eastAsia="Times New Roman" w:hAnsi="Times New Roman" w:cs="Times New Roman"/>
          <w:b/>
          <w:color w:val="000000" w:themeColor="text1"/>
          <w:sz w:val="24"/>
          <w:szCs w:val="24"/>
          <w:lang w:eastAsia="ky-KG"/>
        </w:rPr>
        <w:lastRenderedPageBreak/>
        <w:t>Министерство труда, социа</w:t>
      </w:r>
      <w:r w:rsidR="00537ABA" w:rsidRPr="005A4440">
        <w:rPr>
          <w:rFonts w:ascii="Times New Roman" w:eastAsia="Times New Roman" w:hAnsi="Times New Roman" w:cs="Times New Roman"/>
          <w:b/>
          <w:color w:val="000000" w:themeColor="text1"/>
          <w:sz w:val="24"/>
          <w:szCs w:val="24"/>
          <w:lang w:eastAsia="ky-KG"/>
        </w:rPr>
        <w:t xml:space="preserve">льного обеспечения и миграции Кыргызской </w:t>
      </w:r>
      <w:r w:rsidR="007C244F" w:rsidRPr="005A4440">
        <w:rPr>
          <w:rFonts w:ascii="Times New Roman" w:eastAsia="Times New Roman" w:hAnsi="Times New Roman" w:cs="Times New Roman"/>
          <w:b/>
          <w:color w:val="000000" w:themeColor="text1"/>
          <w:sz w:val="24"/>
          <w:szCs w:val="24"/>
          <w:lang w:eastAsia="ky-KG"/>
        </w:rPr>
        <w:t>Р</w:t>
      </w:r>
      <w:r w:rsidR="00537ABA" w:rsidRPr="005A4440">
        <w:rPr>
          <w:rFonts w:ascii="Times New Roman" w:eastAsia="Times New Roman" w:hAnsi="Times New Roman" w:cs="Times New Roman"/>
          <w:b/>
          <w:color w:val="000000" w:themeColor="text1"/>
          <w:sz w:val="24"/>
          <w:szCs w:val="24"/>
          <w:lang w:eastAsia="ky-KG"/>
        </w:rPr>
        <w:t>еспублики</w:t>
      </w:r>
    </w:p>
    <w:p w14:paraId="64DEF5A7" w14:textId="77777777" w:rsidR="007A0EAA" w:rsidRPr="005A4440" w:rsidRDefault="007A0EAA" w:rsidP="007A0EAA">
      <w:pPr>
        <w:tabs>
          <w:tab w:val="left" w:pos="284"/>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 xml:space="preserve">По Министерству </w:t>
      </w:r>
      <w:r w:rsidRPr="005A4440">
        <w:rPr>
          <w:rFonts w:ascii="Times New Roman" w:hAnsi="Times New Roman"/>
          <w:color w:val="000000" w:themeColor="text1"/>
          <w:sz w:val="24"/>
          <w:szCs w:val="24"/>
        </w:rPr>
        <w:t xml:space="preserve">труда, социального обеспечения и миграции </w:t>
      </w:r>
      <w:r w:rsidRPr="005A4440">
        <w:rPr>
          <w:rFonts w:ascii="Times New Roman" w:eastAsia="Times New Roman" w:hAnsi="Times New Roman"/>
          <w:color w:val="000000" w:themeColor="text1"/>
          <w:sz w:val="24"/>
          <w:szCs w:val="24"/>
          <w:lang w:eastAsia="ru-RU"/>
        </w:rPr>
        <w:t xml:space="preserve">Кыргызской Республики исполнение за 2023 год составило </w:t>
      </w:r>
      <w:r w:rsidR="00C56B40" w:rsidRPr="005A4440">
        <w:rPr>
          <w:rFonts w:ascii="Times New Roman" w:eastAsia="Times New Roman" w:hAnsi="Times New Roman"/>
          <w:b/>
          <w:color w:val="000000" w:themeColor="text1"/>
          <w:sz w:val="24"/>
          <w:szCs w:val="24"/>
          <w:lang w:eastAsia="ru-RU"/>
        </w:rPr>
        <w:t>20 261,3 млн.сом</w:t>
      </w:r>
      <w:r w:rsidRPr="005A4440">
        <w:rPr>
          <w:rFonts w:ascii="Times New Roman" w:eastAsia="Times New Roman" w:hAnsi="Times New Roman"/>
          <w:color w:val="000000" w:themeColor="text1"/>
          <w:sz w:val="24"/>
          <w:szCs w:val="24"/>
          <w:lang w:eastAsia="ru-RU"/>
        </w:rPr>
        <w:t>, из них:</w:t>
      </w:r>
    </w:p>
    <w:p w14:paraId="5882F6B6" w14:textId="77777777" w:rsidR="007A0EAA" w:rsidRPr="005A4440" w:rsidRDefault="007A0EAA" w:rsidP="007A0EAA">
      <w:pPr>
        <w:tabs>
          <w:tab w:val="left" w:pos="284"/>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 xml:space="preserve"> по бюджетным средствам - </w:t>
      </w:r>
      <w:r w:rsidRPr="005A4440">
        <w:rPr>
          <w:rFonts w:ascii="Times New Roman" w:eastAsia="Times New Roman" w:hAnsi="Times New Roman"/>
          <w:b/>
          <w:color w:val="000000" w:themeColor="text1"/>
          <w:sz w:val="24"/>
          <w:szCs w:val="24"/>
          <w:lang w:eastAsia="ru-RU"/>
        </w:rPr>
        <w:t>20 242,3</w:t>
      </w:r>
      <w:r w:rsidR="00C56B40" w:rsidRPr="005A4440">
        <w:rPr>
          <w:rFonts w:ascii="Times New Roman" w:eastAsia="Times New Roman" w:hAnsi="Times New Roman" w:cs="Times New Roman"/>
          <w:b/>
          <w:color w:val="000000" w:themeColor="text1"/>
          <w:sz w:val="24"/>
          <w:szCs w:val="24"/>
          <w:lang w:eastAsia="ky-KG"/>
        </w:rPr>
        <w:t xml:space="preserve"> млн.сом</w:t>
      </w:r>
      <w:r w:rsidRPr="005A4440">
        <w:rPr>
          <w:rFonts w:ascii="Times New Roman" w:eastAsia="Times New Roman" w:hAnsi="Times New Roman"/>
          <w:b/>
          <w:color w:val="000000" w:themeColor="text1"/>
          <w:sz w:val="24"/>
          <w:szCs w:val="24"/>
          <w:lang w:eastAsia="ky-KG"/>
        </w:rPr>
        <w:t xml:space="preserve"> </w:t>
      </w:r>
      <w:r w:rsidRPr="005A4440">
        <w:rPr>
          <w:rFonts w:ascii="Times New Roman" w:eastAsia="Times New Roman" w:hAnsi="Times New Roman"/>
          <w:color w:val="000000" w:themeColor="text1"/>
          <w:sz w:val="24"/>
          <w:szCs w:val="24"/>
          <w:lang w:eastAsia="ru-RU"/>
        </w:rPr>
        <w:t xml:space="preserve"> или </w:t>
      </w:r>
      <w:r w:rsidRPr="005A4440">
        <w:rPr>
          <w:rFonts w:ascii="Times New Roman" w:eastAsia="Times New Roman" w:hAnsi="Times New Roman"/>
          <w:b/>
          <w:color w:val="000000" w:themeColor="text1"/>
          <w:sz w:val="24"/>
          <w:szCs w:val="24"/>
          <w:lang w:eastAsia="ru-RU"/>
        </w:rPr>
        <w:t>98,9</w:t>
      </w:r>
      <w:r w:rsidRPr="005A4440">
        <w:rPr>
          <w:rFonts w:ascii="Times New Roman" w:eastAsia="Times New Roman" w:hAnsi="Times New Roman" w:cs="Times New Roman"/>
          <w:color w:val="000000" w:themeColor="text1"/>
          <w:sz w:val="24"/>
          <w:szCs w:val="24"/>
          <w:lang w:eastAsia="ru-RU"/>
        </w:rPr>
        <w:t>% к</w:t>
      </w:r>
      <w:r w:rsidRPr="005A4440">
        <w:rPr>
          <w:rFonts w:ascii="Times New Roman" w:eastAsia="Times New Roman" w:hAnsi="Times New Roman"/>
          <w:color w:val="000000" w:themeColor="text1"/>
          <w:sz w:val="24"/>
          <w:szCs w:val="24"/>
          <w:lang w:eastAsia="ru-RU"/>
        </w:rPr>
        <w:t xml:space="preserve"> уточненному годовому бюджету (</w:t>
      </w:r>
      <w:r w:rsidRPr="005A4440">
        <w:rPr>
          <w:rFonts w:ascii="Times New Roman" w:eastAsia="Times New Roman" w:hAnsi="Times New Roman"/>
          <w:b/>
          <w:color w:val="000000" w:themeColor="text1"/>
          <w:sz w:val="24"/>
          <w:szCs w:val="24"/>
          <w:lang w:eastAsia="ru-RU"/>
        </w:rPr>
        <w:t>20 458,9</w:t>
      </w:r>
      <w:r w:rsidR="00C56B40" w:rsidRPr="005A4440">
        <w:rPr>
          <w:rFonts w:ascii="Times New Roman" w:eastAsia="Times New Roman" w:hAnsi="Times New Roman"/>
          <w:b/>
          <w:color w:val="000000" w:themeColor="text1"/>
          <w:sz w:val="24"/>
          <w:szCs w:val="24"/>
          <w:lang w:eastAsia="ru-RU"/>
        </w:rPr>
        <w:t xml:space="preserve"> млн.сом</w:t>
      </w:r>
      <w:r w:rsidRPr="005A4440">
        <w:rPr>
          <w:rFonts w:ascii="Times New Roman" w:eastAsia="Times New Roman" w:hAnsi="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в том числе по защищенным статьям:</w:t>
      </w:r>
    </w:p>
    <w:p w14:paraId="333F854D" w14:textId="77777777" w:rsidR="007A0EAA" w:rsidRPr="005A4440" w:rsidRDefault="007A0EAA" w:rsidP="007A0EAA">
      <w:pPr>
        <w:pStyle w:val="a5"/>
        <w:numPr>
          <w:ilvl w:val="0"/>
          <w:numId w:val="29"/>
        </w:numPr>
        <w:tabs>
          <w:tab w:val="left" w:pos="284"/>
          <w:tab w:val="left" w:pos="709"/>
        </w:tabs>
        <w:overflowPunct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 xml:space="preserve">по статье  «Заработная плата»- </w:t>
      </w:r>
      <w:r w:rsidRPr="005A4440">
        <w:rPr>
          <w:rFonts w:ascii="Times New Roman" w:eastAsia="Times New Roman" w:hAnsi="Times New Roman"/>
          <w:color w:val="000000" w:themeColor="text1"/>
          <w:sz w:val="24"/>
          <w:szCs w:val="24"/>
          <w:lang w:val="ky-KG" w:eastAsia="ru-RU"/>
        </w:rPr>
        <w:t>1 510,8</w:t>
      </w:r>
      <w:r w:rsidR="00C56B40" w:rsidRPr="005A4440">
        <w:rPr>
          <w:rFonts w:ascii="Times New Roman" w:eastAsia="Times New Roman" w:hAnsi="Times New Roman"/>
          <w:color w:val="000000" w:themeColor="text1"/>
          <w:sz w:val="24"/>
          <w:szCs w:val="24"/>
          <w:lang w:eastAsia="ru-RU"/>
        </w:rPr>
        <w:t xml:space="preserve"> млн.сом</w:t>
      </w:r>
      <w:r w:rsidRPr="005A4440">
        <w:rPr>
          <w:rFonts w:ascii="Times New Roman" w:eastAsia="Times New Roman" w:hAnsi="Times New Roman"/>
          <w:color w:val="000000" w:themeColor="text1"/>
          <w:sz w:val="24"/>
          <w:szCs w:val="24"/>
          <w:lang w:eastAsia="ru-RU"/>
        </w:rPr>
        <w:t xml:space="preserve"> или исполнение на 93,1%, </w:t>
      </w:r>
    </w:p>
    <w:p w14:paraId="26E9A501" w14:textId="77777777" w:rsidR="007A0EAA" w:rsidRPr="005A4440" w:rsidRDefault="007A0EAA" w:rsidP="007A0EAA">
      <w:pPr>
        <w:pStyle w:val="a5"/>
        <w:numPr>
          <w:ilvl w:val="0"/>
          <w:numId w:val="29"/>
        </w:numPr>
        <w:tabs>
          <w:tab w:val="left" w:pos="284"/>
          <w:tab w:val="left" w:pos="709"/>
        </w:tabs>
        <w:overflowPunct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по статье  «Взносы в Социальный фонд»</w:t>
      </w:r>
      <w:r w:rsidR="00CD32BD" w:rsidRPr="005A4440">
        <w:rPr>
          <w:rFonts w:ascii="Times New Roman" w:eastAsia="Times New Roman" w:hAnsi="Times New Roman"/>
          <w:color w:val="000000" w:themeColor="text1"/>
          <w:sz w:val="24"/>
          <w:szCs w:val="24"/>
          <w:lang w:eastAsia="ru-RU"/>
        </w:rPr>
        <w:t xml:space="preserve"> </w:t>
      </w:r>
      <w:r w:rsidRPr="005A4440">
        <w:rPr>
          <w:rFonts w:ascii="Times New Roman" w:eastAsia="Times New Roman" w:hAnsi="Times New Roman"/>
          <w:color w:val="000000" w:themeColor="text1"/>
          <w:sz w:val="24"/>
          <w:szCs w:val="24"/>
          <w:lang w:eastAsia="ru-RU"/>
        </w:rPr>
        <w:t xml:space="preserve">- 221,1 </w:t>
      </w:r>
      <w:r w:rsidR="00C56B40" w:rsidRPr="005A4440">
        <w:rPr>
          <w:rFonts w:ascii="Times New Roman" w:eastAsia="Times New Roman" w:hAnsi="Times New Roman"/>
          <w:color w:val="000000" w:themeColor="text1"/>
          <w:sz w:val="24"/>
          <w:szCs w:val="24"/>
          <w:lang w:eastAsia="ru-RU"/>
        </w:rPr>
        <w:t>млн.сом</w:t>
      </w:r>
      <w:r w:rsidRPr="005A4440">
        <w:rPr>
          <w:rFonts w:ascii="Times New Roman" w:eastAsia="Times New Roman" w:hAnsi="Times New Roman"/>
          <w:color w:val="000000" w:themeColor="text1"/>
          <w:sz w:val="24"/>
          <w:szCs w:val="24"/>
          <w:lang w:eastAsia="ru-RU"/>
        </w:rPr>
        <w:t xml:space="preserve"> или исполнение на 91,3%; </w:t>
      </w:r>
    </w:p>
    <w:p w14:paraId="6C6BDC85" w14:textId="77777777" w:rsidR="007A0EAA" w:rsidRPr="005A4440" w:rsidRDefault="007A0EAA" w:rsidP="007A0EAA">
      <w:pPr>
        <w:pStyle w:val="a5"/>
        <w:tabs>
          <w:tab w:val="left" w:pos="284"/>
          <w:tab w:val="left" w:pos="709"/>
        </w:tabs>
        <w:overflowPunct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 xml:space="preserve">по специальным средствам – </w:t>
      </w:r>
      <w:r w:rsidR="00C56B40" w:rsidRPr="005A4440">
        <w:rPr>
          <w:rFonts w:ascii="Times New Roman" w:eastAsia="Times New Roman" w:hAnsi="Times New Roman"/>
          <w:b/>
          <w:color w:val="000000" w:themeColor="text1"/>
          <w:sz w:val="24"/>
          <w:szCs w:val="24"/>
          <w:lang w:eastAsia="ru-RU"/>
        </w:rPr>
        <w:t>19,0 млн.сом</w:t>
      </w:r>
      <w:r w:rsidRPr="005A4440">
        <w:rPr>
          <w:rFonts w:ascii="Times New Roman" w:eastAsia="Times New Roman" w:hAnsi="Times New Roman"/>
          <w:color w:val="000000" w:themeColor="text1"/>
          <w:sz w:val="24"/>
          <w:szCs w:val="24"/>
          <w:lang w:eastAsia="ru-RU"/>
        </w:rPr>
        <w:t>.</w:t>
      </w:r>
    </w:p>
    <w:p w14:paraId="00F7CD43" w14:textId="77777777" w:rsidR="007A0EAA" w:rsidRPr="005A4440" w:rsidRDefault="007A0EAA" w:rsidP="007A0EAA">
      <w:pPr>
        <w:tabs>
          <w:tab w:val="left" w:pos="284"/>
          <w:tab w:val="left" w:pos="709"/>
        </w:tabs>
        <w:overflowPunct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ab/>
      </w:r>
      <w:r w:rsidRPr="005A4440">
        <w:rPr>
          <w:rFonts w:ascii="Times New Roman" w:eastAsia="Times New Roman" w:hAnsi="Times New Roman"/>
          <w:color w:val="000000" w:themeColor="text1"/>
          <w:sz w:val="24"/>
          <w:szCs w:val="24"/>
          <w:lang w:eastAsia="ru-RU"/>
        </w:rPr>
        <w:tab/>
        <w:t xml:space="preserve">По сравнению с 2022 годом исполнение по бюджетным средствам Министерства труда </w:t>
      </w:r>
      <w:r w:rsidRPr="005A4440">
        <w:rPr>
          <w:rFonts w:ascii="Times New Roman" w:hAnsi="Times New Roman"/>
          <w:color w:val="000000" w:themeColor="text1"/>
          <w:sz w:val="24"/>
          <w:szCs w:val="24"/>
        </w:rPr>
        <w:t xml:space="preserve">социального обеспечения и миграции </w:t>
      </w:r>
      <w:r w:rsidRPr="005A4440">
        <w:rPr>
          <w:rFonts w:ascii="Times New Roman" w:eastAsia="Times New Roman" w:hAnsi="Times New Roman"/>
          <w:color w:val="000000" w:themeColor="text1"/>
          <w:sz w:val="24"/>
          <w:szCs w:val="24"/>
          <w:lang w:eastAsia="ru-RU"/>
        </w:rPr>
        <w:t>Кыргызской Республики увеличилось на 2 350,2 млн. сомов или с ростом на 13,1%.</w:t>
      </w:r>
    </w:p>
    <w:p w14:paraId="3D8A2907" w14:textId="77777777" w:rsidR="007A0EAA" w:rsidRPr="005A4440" w:rsidRDefault="007A0EAA" w:rsidP="007A0EAA">
      <w:pPr>
        <w:tabs>
          <w:tab w:val="left" w:pos="709"/>
        </w:tabs>
        <w:spacing w:after="0" w:line="240" w:lineRule="auto"/>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olor w:val="000000" w:themeColor="text1"/>
          <w:sz w:val="24"/>
          <w:szCs w:val="24"/>
          <w:lang w:eastAsia="ru-RU"/>
        </w:rPr>
        <w:tab/>
        <w:t xml:space="preserve">Следует отметить, что в 2023 году были продолжены выплаты </w:t>
      </w:r>
      <w:r w:rsidRPr="005A4440">
        <w:rPr>
          <w:rFonts w:ascii="Times New Roman" w:eastAsia="Times New Roman" w:hAnsi="Times New Roman" w:cs="Times New Roman"/>
          <w:color w:val="000000" w:themeColor="text1"/>
          <w:sz w:val="24"/>
          <w:szCs w:val="24"/>
          <w:lang w:eastAsia="ru-RU"/>
        </w:rPr>
        <w:t>единовременной поддержки (социальный контракт) для безработных граждан из числа малоимущих и малообеспеченных семей, имеющих</w:t>
      </w:r>
      <w:r w:rsidR="00CD32BD" w:rsidRPr="005A4440">
        <w:rPr>
          <w:rFonts w:ascii="Times New Roman" w:eastAsia="Times New Roman" w:hAnsi="Times New Roman" w:cs="Times New Roman"/>
          <w:color w:val="000000" w:themeColor="text1"/>
          <w:sz w:val="24"/>
          <w:szCs w:val="24"/>
          <w:lang w:eastAsia="ru-RU"/>
        </w:rPr>
        <w:t xml:space="preserve"> детей, в размере по 100,0 тыс.сом</w:t>
      </w:r>
      <w:r w:rsidRPr="005A4440">
        <w:rPr>
          <w:rFonts w:ascii="Times New Roman" w:eastAsia="Times New Roman" w:hAnsi="Times New Roman" w:cs="Times New Roman"/>
          <w:color w:val="000000" w:themeColor="text1"/>
          <w:sz w:val="24"/>
          <w:szCs w:val="24"/>
          <w:lang w:eastAsia="ru-RU"/>
        </w:rPr>
        <w:t xml:space="preserve"> каждой семье, которая была введена в 2022 году. В 2023 году на эти цели </w:t>
      </w:r>
      <w:r w:rsidR="00CD32BD" w:rsidRPr="005A4440">
        <w:rPr>
          <w:rFonts w:ascii="Times New Roman" w:eastAsia="Times New Roman" w:hAnsi="Times New Roman" w:cs="Times New Roman"/>
          <w:color w:val="000000" w:themeColor="text1"/>
          <w:sz w:val="24"/>
          <w:szCs w:val="24"/>
          <w:lang w:eastAsia="ru-RU"/>
        </w:rPr>
        <w:t>было выделено 1,0 млрд. сом</w:t>
      </w:r>
      <w:r w:rsidRPr="005A4440">
        <w:rPr>
          <w:rFonts w:ascii="Times New Roman" w:eastAsia="Times New Roman" w:hAnsi="Times New Roman" w:cs="Times New Roman"/>
          <w:color w:val="000000" w:themeColor="text1"/>
          <w:sz w:val="24"/>
          <w:szCs w:val="24"/>
          <w:lang w:eastAsia="ru-RU"/>
        </w:rPr>
        <w:t xml:space="preserve"> для </w:t>
      </w:r>
      <w:r w:rsidR="00CD32BD" w:rsidRPr="005A4440">
        <w:rPr>
          <w:rFonts w:ascii="Times New Roman" w:eastAsia="Times New Roman" w:hAnsi="Times New Roman" w:cs="Times New Roman"/>
          <w:color w:val="000000" w:themeColor="text1"/>
          <w:sz w:val="24"/>
          <w:szCs w:val="24"/>
          <w:lang w:eastAsia="ru-RU"/>
        </w:rPr>
        <w:t>10,0 тыс.</w:t>
      </w:r>
      <w:r w:rsidRPr="005A4440">
        <w:rPr>
          <w:rFonts w:ascii="Times New Roman" w:eastAsia="Times New Roman" w:hAnsi="Times New Roman" w:cs="Times New Roman"/>
          <w:color w:val="000000" w:themeColor="text1"/>
          <w:sz w:val="24"/>
          <w:szCs w:val="24"/>
          <w:lang w:eastAsia="ru-RU"/>
        </w:rPr>
        <w:t>семей.</w:t>
      </w:r>
    </w:p>
    <w:p w14:paraId="7854D964" w14:textId="77777777" w:rsidR="00AA1E95" w:rsidRPr="005A4440" w:rsidRDefault="00FD748B" w:rsidP="00511272">
      <w:pPr>
        <w:tabs>
          <w:tab w:val="left" w:pos="284"/>
          <w:tab w:val="left" w:pos="709"/>
        </w:tabs>
        <w:overflowPunct w:val="0"/>
        <w:autoSpaceDE w:val="0"/>
        <w:autoSpaceDN w:val="0"/>
        <w:adjustRightInd w:val="0"/>
        <w:spacing w:after="0" w:line="240" w:lineRule="auto"/>
        <w:ind w:firstLine="709"/>
        <w:contextualSpacing/>
        <w:jc w:val="both"/>
        <w:rPr>
          <w:rFonts w:ascii="Times New Roman" w:hAnsi="Times New Roman" w:cs="Times New Roman"/>
          <w:color w:val="000000" w:themeColor="text1"/>
          <w:sz w:val="24"/>
          <w:szCs w:val="24"/>
          <w:lang w:val="ky-KG"/>
        </w:rPr>
      </w:pPr>
      <w:r w:rsidRPr="005A4440">
        <w:rPr>
          <w:rFonts w:ascii="Times New Roman" w:hAnsi="Times New Roman" w:cs="Times New Roman"/>
          <w:color w:val="000000" w:themeColor="text1"/>
          <w:sz w:val="24"/>
          <w:szCs w:val="24"/>
        </w:rPr>
        <w:t xml:space="preserve">Основную долю расходов (88,5%) занимают расходы, связанные с выплатой пособий по социальной помощи населению, исполнение которых составило 17 916,4  </w:t>
      </w:r>
      <w:r w:rsidR="0031779C" w:rsidRPr="005A4440">
        <w:rPr>
          <w:rFonts w:ascii="Times New Roman" w:eastAsia="Times New Roman" w:hAnsi="Times New Roman" w:cs="Times New Roman"/>
          <w:color w:val="000000" w:themeColor="text1"/>
          <w:sz w:val="24"/>
          <w:szCs w:val="24"/>
          <w:lang w:eastAsia="ky-KG"/>
        </w:rPr>
        <w:t>млн.</w:t>
      </w:r>
      <w:r w:rsidRPr="005A4440">
        <w:rPr>
          <w:rFonts w:ascii="Times New Roman" w:eastAsia="Times New Roman" w:hAnsi="Times New Roman" w:cs="Times New Roman"/>
          <w:color w:val="000000" w:themeColor="text1"/>
          <w:sz w:val="24"/>
          <w:szCs w:val="24"/>
          <w:lang w:eastAsia="ky-KG"/>
        </w:rPr>
        <w:t>сом</w:t>
      </w:r>
      <w:r w:rsidRPr="005A4440">
        <w:rPr>
          <w:rFonts w:ascii="Times New Roman" w:hAnsi="Times New Roman" w:cs="Times New Roman"/>
          <w:color w:val="000000" w:themeColor="text1"/>
          <w:sz w:val="24"/>
          <w:szCs w:val="24"/>
        </w:rPr>
        <w:t xml:space="preserve">, или 99,9% </w:t>
      </w:r>
      <w:r w:rsidRPr="005A4440">
        <w:rPr>
          <w:rFonts w:ascii="Times New Roman" w:eastAsia="Times New Roman" w:hAnsi="Times New Roman" w:cs="Times New Roman"/>
          <w:color w:val="000000" w:themeColor="text1"/>
          <w:sz w:val="24"/>
          <w:szCs w:val="24"/>
          <w:lang w:eastAsia="ru-RU"/>
        </w:rPr>
        <w:t xml:space="preserve">к уточненному </w:t>
      </w:r>
      <w:r w:rsidR="0031779C" w:rsidRPr="005A4440">
        <w:rPr>
          <w:rFonts w:ascii="Times New Roman" w:eastAsia="Times New Roman" w:hAnsi="Times New Roman" w:cs="Times New Roman"/>
          <w:color w:val="000000" w:themeColor="text1"/>
          <w:sz w:val="24"/>
          <w:szCs w:val="24"/>
          <w:lang w:eastAsia="ru-RU"/>
        </w:rPr>
        <w:t>годовому бюджету (17 940,1 млн.</w:t>
      </w:r>
      <w:r w:rsidR="003929D0"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По сравнению с прошлым г</w:t>
      </w:r>
      <w:r w:rsidR="0031779C" w:rsidRPr="005A4440">
        <w:rPr>
          <w:rFonts w:ascii="Times New Roman" w:eastAsia="Times New Roman" w:hAnsi="Times New Roman" w:cs="Times New Roman"/>
          <w:color w:val="000000" w:themeColor="text1"/>
          <w:sz w:val="24"/>
          <w:szCs w:val="24"/>
          <w:lang w:eastAsia="ru-RU"/>
        </w:rPr>
        <w:t>одом рост составил 1 879,9 млн.</w:t>
      </w:r>
      <w:r w:rsidR="003929D0"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или 11,7%.</w:t>
      </w:r>
    </w:p>
    <w:p w14:paraId="6A24D38D" w14:textId="77777777" w:rsidR="00AA1E95" w:rsidRPr="005A4440" w:rsidRDefault="00AA1E95" w:rsidP="00A27D12">
      <w:pPr>
        <w:spacing w:after="0" w:line="240" w:lineRule="auto"/>
        <w:ind w:firstLine="709"/>
        <w:jc w:val="both"/>
        <w:rPr>
          <w:rFonts w:ascii="Times New Roman" w:hAnsi="Times New Roman" w:cs="Times New Roman"/>
          <w:b/>
          <w:i/>
          <w:color w:val="000000" w:themeColor="text1"/>
          <w:sz w:val="24"/>
          <w:szCs w:val="24"/>
          <w:lang w:val="ky-KG"/>
        </w:rPr>
      </w:pPr>
    </w:p>
    <w:p w14:paraId="21D4BCBD" w14:textId="77777777" w:rsidR="00FD748B" w:rsidRPr="005A4440" w:rsidRDefault="00FD748B" w:rsidP="00A27D12">
      <w:pPr>
        <w:spacing w:after="0" w:line="240" w:lineRule="auto"/>
        <w:ind w:firstLine="709"/>
        <w:jc w:val="both"/>
        <w:rPr>
          <w:rFonts w:ascii="Times New Roman" w:hAnsi="Times New Roman" w:cs="Times New Roman"/>
          <w:b/>
          <w:i/>
          <w:color w:val="000000" w:themeColor="text1"/>
          <w:sz w:val="24"/>
          <w:szCs w:val="24"/>
        </w:rPr>
      </w:pPr>
      <w:r w:rsidRPr="005A4440">
        <w:rPr>
          <w:rFonts w:ascii="Times New Roman" w:hAnsi="Times New Roman" w:cs="Times New Roman"/>
          <w:b/>
          <w:i/>
          <w:color w:val="000000" w:themeColor="text1"/>
          <w:sz w:val="24"/>
          <w:szCs w:val="24"/>
        </w:rPr>
        <w:t>Государственные пособия</w:t>
      </w:r>
    </w:p>
    <w:p w14:paraId="79596371" w14:textId="77777777" w:rsidR="00FD748B" w:rsidRPr="005A4440" w:rsidRDefault="00FD748B" w:rsidP="00A27D12">
      <w:pPr>
        <w:spacing w:after="0" w:line="240" w:lineRule="auto"/>
        <w:ind w:firstLine="709"/>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Расходы на государственные пособия за январь-декабрь 2023 года профинансированы в объеме  </w:t>
      </w:r>
      <w:r w:rsidR="00C96CF7" w:rsidRPr="005A4440">
        <w:rPr>
          <w:rFonts w:ascii="Times New Roman" w:hAnsi="Times New Roman" w:cs="Times New Roman"/>
          <w:color w:val="000000" w:themeColor="text1"/>
          <w:sz w:val="24"/>
          <w:szCs w:val="24"/>
        </w:rPr>
        <w:t>14 026,3 млн.</w:t>
      </w:r>
      <w:r w:rsidR="003929D0"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  из них:</w:t>
      </w:r>
    </w:p>
    <w:p w14:paraId="7548DC82" w14:textId="77777777" w:rsidR="00FD748B" w:rsidRPr="005A4440" w:rsidRDefault="00FD748B" w:rsidP="00A27D12">
      <w:pPr>
        <w:spacing w:after="0" w:line="240" w:lineRule="auto"/>
        <w:ind w:firstLine="708"/>
        <w:jc w:val="both"/>
        <w:rPr>
          <w:rFonts w:ascii="Times New Roman" w:eastAsia="Times New Roman" w:hAnsi="Times New Roman" w:cs="Times New Roman"/>
          <w:color w:val="000000" w:themeColor="text1"/>
          <w:sz w:val="24"/>
          <w:szCs w:val="24"/>
          <w:lang w:eastAsia="ky-KG"/>
        </w:rPr>
      </w:pPr>
      <w:r w:rsidRPr="005A4440">
        <w:rPr>
          <w:rFonts w:ascii="Times New Roman" w:hAnsi="Times New Roman" w:cs="Times New Roman"/>
          <w:b/>
          <w:i/>
          <w:color w:val="000000" w:themeColor="text1"/>
          <w:sz w:val="24"/>
          <w:szCs w:val="24"/>
        </w:rPr>
        <w:t>Ежемесячное пособие малообеспеченным семьям</w:t>
      </w:r>
      <w:r w:rsidRPr="005A4440">
        <w:rPr>
          <w:rFonts w:ascii="Times New Roman" w:hAnsi="Times New Roman" w:cs="Times New Roman"/>
          <w:b/>
          <w:color w:val="000000" w:themeColor="text1"/>
          <w:sz w:val="24"/>
          <w:szCs w:val="24"/>
        </w:rPr>
        <w:t xml:space="preserve">, </w:t>
      </w:r>
      <w:r w:rsidRPr="005A4440">
        <w:rPr>
          <w:rFonts w:ascii="Times New Roman" w:hAnsi="Times New Roman" w:cs="Times New Roman"/>
          <w:b/>
          <w:i/>
          <w:color w:val="000000" w:themeColor="text1"/>
          <w:sz w:val="24"/>
          <w:szCs w:val="24"/>
        </w:rPr>
        <w:t>имеющим детей до 16 лет «Үй-бүлөгө көмөк»</w:t>
      </w:r>
      <w:r w:rsidRPr="005A4440">
        <w:rPr>
          <w:rFonts w:ascii="Times New Roman" w:hAnsi="Times New Roman" w:cs="Times New Roman"/>
          <w:color w:val="000000" w:themeColor="text1"/>
          <w:sz w:val="24"/>
          <w:szCs w:val="24"/>
        </w:rPr>
        <w:t xml:space="preserve"> составило </w:t>
      </w:r>
      <w:r w:rsidR="00C96CF7" w:rsidRPr="005A4440">
        <w:rPr>
          <w:rFonts w:ascii="Times New Roman" w:hAnsi="Times New Roman" w:cs="Times New Roman"/>
          <w:b/>
          <w:color w:val="000000" w:themeColor="text1"/>
          <w:sz w:val="24"/>
          <w:szCs w:val="24"/>
          <w:lang w:eastAsia="ky-KG"/>
        </w:rPr>
        <w:t> </w:t>
      </w:r>
      <w:r w:rsidR="00C96CF7" w:rsidRPr="005A4440">
        <w:rPr>
          <w:rFonts w:ascii="Times New Roman" w:hAnsi="Times New Roman" w:cs="Times New Roman"/>
          <w:color w:val="000000" w:themeColor="text1"/>
          <w:sz w:val="24"/>
          <w:szCs w:val="24"/>
          <w:lang w:eastAsia="ky-KG"/>
        </w:rPr>
        <w:t>5 025,1 млн.</w:t>
      </w:r>
      <w:r w:rsidR="003929D0"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 xml:space="preserve">. </w:t>
      </w:r>
    </w:p>
    <w:p w14:paraId="07406E2D" w14:textId="77777777" w:rsidR="00FD748B" w:rsidRPr="005A4440" w:rsidRDefault="00FD748B" w:rsidP="00A27D12">
      <w:pPr>
        <w:spacing w:after="0" w:line="240" w:lineRule="auto"/>
        <w:ind w:firstLine="709"/>
        <w:jc w:val="both"/>
        <w:rPr>
          <w:rFonts w:ascii="Times New Roman" w:hAnsi="Times New Roman" w:cs="Times New Roman"/>
          <w:b/>
          <w:color w:val="000000" w:themeColor="text1"/>
          <w:sz w:val="24"/>
          <w:szCs w:val="24"/>
        </w:rPr>
      </w:pPr>
      <w:r w:rsidRPr="005A4440">
        <w:rPr>
          <w:rFonts w:ascii="Times New Roman" w:hAnsi="Times New Roman" w:cs="Times New Roman"/>
          <w:b/>
          <w:i/>
          <w:color w:val="000000" w:themeColor="text1"/>
          <w:sz w:val="24"/>
          <w:szCs w:val="24"/>
        </w:rPr>
        <w:t xml:space="preserve">Единовременное  пособие при рождении ребенка «Балага сүйүнчү» </w:t>
      </w:r>
      <w:r w:rsidR="00FB3E49" w:rsidRPr="005A4440">
        <w:rPr>
          <w:rFonts w:ascii="Times New Roman" w:hAnsi="Times New Roman" w:cs="Times New Roman"/>
          <w:color w:val="000000" w:themeColor="text1"/>
          <w:sz w:val="24"/>
          <w:szCs w:val="24"/>
        </w:rPr>
        <w:t>–</w:t>
      </w:r>
      <w:r w:rsidRPr="005A4440">
        <w:rPr>
          <w:rFonts w:ascii="Times New Roman" w:hAnsi="Times New Roman" w:cs="Times New Roman"/>
          <w:b/>
          <w:i/>
          <w:color w:val="000000" w:themeColor="text1"/>
          <w:sz w:val="24"/>
          <w:szCs w:val="24"/>
        </w:rPr>
        <w:t xml:space="preserve"> 584,0</w:t>
      </w:r>
      <w:r w:rsidR="00FB3E49" w:rsidRPr="005A4440">
        <w:rPr>
          <w:rFonts w:ascii="Times New Roman" w:hAnsi="Times New Roman" w:cs="Times New Roman"/>
          <w:b/>
          <w:color w:val="000000" w:themeColor="text1"/>
          <w:sz w:val="24"/>
          <w:szCs w:val="24"/>
        </w:rPr>
        <w:t xml:space="preserve"> млн.сом</w:t>
      </w:r>
      <w:r w:rsidRPr="005A4440">
        <w:rPr>
          <w:rFonts w:ascii="Times New Roman" w:hAnsi="Times New Roman" w:cs="Times New Roman"/>
          <w:b/>
          <w:color w:val="000000" w:themeColor="text1"/>
          <w:sz w:val="24"/>
          <w:szCs w:val="24"/>
        </w:rPr>
        <w:t>.</w:t>
      </w:r>
      <w:r w:rsidRPr="005A4440">
        <w:rPr>
          <w:rFonts w:ascii="Times New Roman" w:hAnsi="Times New Roman" w:cs="Times New Roman"/>
          <w:b/>
          <w:i/>
          <w:color w:val="000000" w:themeColor="text1"/>
          <w:sz w:val="24"/>
          <w:szCs w:val="24"/>
        </w:rPr>
        <w:t xml:space="preserve"> </w:t>
      </w:r>
    </w:p>
    <w:p w14:paraId="4DCF6D11" w14:textId="77777777" w:rsidR="00FD748B" w:rsidRPr="005A4440" w:rsidRDefault="00FD748B" w:rsidP="00AA1E95">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b/>
          <w:i/>
          <w:color w:val="000000" w:themeColor="text1"/>
          <w:sz w:val="24"/>
          <w:szCs w:val="24"/>
        </w:rPr>
        <w:t>Ежемесячное  социальное  пособие</w:t>
      </w:r>
      <w:r w:rsidR="00404727" w:rsidRPr="005A4440">
        <w:rPr>
          <w:rFonts w:ascii="Times New Roman" w:hAnsi="Times New Roman" w:cs="Times New Roman"/>
          <w:color w:val="000000" w:themeColor="text1"/>
          <w:sz w:val="24"/>
          <w:szCs w:val="24"/>
        </w:rPr>
        <w:t xml:space="preserve"> </w:t>
      </w:r>
      <w:r w:rsidRPr="005A4440">
        <w:rPr>
          <w:rFonts w:ascii="Times New Roman" w:hAnsi="Times New Roman" w:cs="Times New Roman"/>
          <w:color w:val="000000" w:themeColor="text1"/>
          <w:sz w:val="24"/>
          <w:szCs w:val="24"/>
        </w:rPr>
        <w:t xml:space="preserve">– 8 417,2 </w:t>
      </w:r>
      <w:r w:rsidRPr="005A4440">
        <w:rPr>
          <w:rFonts w:ascii="Times New Roman" w:hAnsi="Times New Roman" w:cs="Times New Roman"/>
          <w:color w:val="000000" w:themeColor="text1"/>
          <w:sz w:val="24"/>
          <w:szCs w:val="24"/>
          <w:lang w:eastAsia="ky-KG"/>
        </w:rPr>
        <w:t xml:space="preserve"> млн</w:t>
      </w:r>
      <w:r w:rsidR="00C96CF7" w:rsidRPr="005A4440">
        <w:rPr>
          <w:rFonts w:ascii="Times New Roman" w:hAnsi="Times New Roman" w:cs="Times New Roman"/>
          <w:color w:val="000000" w:themeColor="text1"/>
          <w:sz w:val="24"/>
          <w:szCs w:val="24"/>
        </w:rPr>
        <w:t>.</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 xml:space="preserve"> </w:t>
      </w:r>
    </w:p>
    <w:p w14:paraId="29981246" w14:textId="77777777" w:rsidR="00FD748B" w:rsidRPr="005A4440" w:rsidRDefault="00FD748B" w:rsidP="00AA1E95">
      <w:pPr>
        <w:spacing w:after="0" w:line="240" w:lineRule="auto"/>
        <w:ind w:firstLine="708"/>
        <w:jc w:val="both"/>
        <w:rPr>
          <w:rFonts w:ascii="Times New Roman" w:hAnsi="Times New Roman" w:cs="Times New Roman"/>
          <w:b/>
          <w:i/>
          <w:color w:val="000000" w:themeColor="text1"/>
          <w:sz w:val="24"/>
          <w:szCs w:val="24"/>
        </w:rPr>
      </w:pPr>
      <w:r w:rsidRPr="005A4440">
        <w:rPr>
          <w:rFonts w:ascii="Times New Roman" w:hAnsi="Times New Roman" w:cs="Times New Roman"/>
          <w:b/>
          <w:i/>
          <w:color w:val="000000" w:themeColor="text1"/>
          <w:sz w:val="24"/>
          <w:szCs w:val="24"/>
        </w:rPr>
        <w:t>Персональный ассистент</w:t>
      </w:r>
    </w:p>
    <w:p w14:paraId="4A01CCE3" w14:textId="77777777" w:rsidR="00FD748B" w:rsidRPr="005A4440" w:rsidRDefault="00FD748B" w:rsidP="00AA1E95">
      <w:pPr>
        <w:spacing w:after="0" w:line="240" w:lineRule="auto"/>
        <w:ind w:firstLine="708"/>
        <w:jc w:val="both"/>
        <w:rPr>
          <w:rFonts w:ascii="Times New Roman" w:hAnsi="Times New Roman" w:cs="Times New Roman"/>
          <w:b/>
          <w:color w:val="000000" w:themeColor="text1"/>
          <w:sz w:val="24"/>
          <w:szCs w:val="24"/>
          <w:lang w:val="ky-KG"/>
        </w:rPr>
      </w:pPr>
      <w:r w:rsidRPr="005A4440">
        <w:rPr>
          <w:rFonts w:ascii="Times New Roman" w:hAnsi="Times New Roman" w:cs="Times New Roman"/>
          <w:color w:val="000000" w:themeColor="text1"/>
          <w:sz w:val="24"/>
          <w:szCs w:val="24"/>
        </w:rPr>
        <w:t xml:space="preserve">На оказания государственной поддержки родителям, законным представителям и близким родственникам, осуществляющим уход за ребенком с ограниченными возможностями здоровья, нуждающимся в постоянном уходе (услуги персонального ассистента) и надзоре профинансированы средства в сумме </w:t>
      </w:r>
      <w:r w:rsidR="00C96CF7" w:rsidRPr="005A4440">
        <w:rPr>
          <w:rFonts w:ascii="Times New Roman" w:hAnsi="Times New Roman" w:cs="Times New Roman"/>
          <w:color w:val="000000" w:themeColor="text1"/>
          <w:sz w:val="24"/>
          <w:szCs w:val="24"/>
        </w:rPr>
        <w:t>1 170,8 млн.</w:t>
      </w:r>
      <w:r w:rsidR="00FB3E49" w:rsidRPr="005A4440">
        <w:rPr>
          <w:rFonts w:ascii="Times New Roman" w:hAnsi="Times New Roman" w:cs="Times New Roman"/>
          <w:color w:val="000000" w:themeColor="text1"/>
          <w:sz w:val="24"/>
          <w:szCs w:val="24"/>
        </w:rPr>
        <w:t>сом.</w:t>
      </w:r>
    </w:p>
    <w:p w14:paraId="421E08EA" w14:textId="77777777" w:rsidR="00FD748B" w:rsidRPr="005A4440" w:rsidRDefault="00FD748B" w:rsidP="00A27D12">
      <w:pPr>
        <w:spacing w:after="0" w:line="240" w:lineRule="auto"/>
        <w:ind w:firstLine="708"/>
        <w:jc w:val="both"/>
        <w:rPr>
          <w:rFonts w:ascii="Times New Roman" w:hAnsi="Times New Roman" w:cs="Times New Roman"/>
          <w:b/>
          <w:i/>
          <w:color w:val="000000" w:themeColor="text1"/>
          <w:sz w:val="24"/>
          <w:szCs w:val="24"/>
        </w:rPr>
      </w:pPr>
      <w:r w:rsidRPr="005A4440">
        <w:rPr>
          <w:rFonts w:ascii="Times New Roman" w:hAnsi="Times New Roman" w:cs="Times New Roman"/>
          <w:b/>
          <w:i/>
          <w:color w:val="000000" w:themeColor="text1"/>
          <w:sz w:val="24"/>
          <w:szCs w:val="24"/>
        </w:rPr>
        <w:t>Пособие по безработице</w:t>
      </w:r>
    </w:p>
    <w:p w14:paraId="1548DACB"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Расходы на активную и пассивную политики занятости составили – 1 141,1 млн. сом, из них:</w:t>
      </w:r>
    </w:p>
    <w:p w14:paraId="26FE52CC"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пособие по безработице</w:t>
      </w:r>
      <w:r w:rsidR="00C96CF7" w:rsidRPr="005A4440">
        <w:rPr>
          <w:rFonts w:ascii="Times New Roman" w:hAnsi="Times New Roman" w:cs="Times New Roman"/>
          <w:color w:val="000000" w:themeColor="text1"/>
          <w:sz w:val="24"/>
          <w:szCs w:val="24"/>
        </w:rPr>
        <w:t xml:space="preserve"> – 0,6 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05BB26AB"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 профессиональное обучение и переобучение безработных – </w:t>
      </w:r>
      <w:r w:rsidR="00C96CF7" w:rsidRPr="005A4440">
        <w:rPr>
          <w:rFonts w:ascii="Times New Roman" w:hAnsi="Times New Roman" w:cs="Times New Roman"/>
          <w:color w:val="000000" w:themeColor="text1"/>
          <w:sz w:val="24"/>
          <w:szCs w:val="24"/>
        </w:rPr>
        <w:t>39,6 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77C71754"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на оплату общественных работ –  39,</w:t>
      </w:r>
      <w:r w:rsidR="00C96CF7" w:rsidRPr="005A4440">
        <w:rPr>
          <w:rFonts w:ascii="Times New Roman" w:hAnsi="Times New Roman" w:cs="Times New Roman"/>
          <w:color w:val="000000" w:themeColor="text1"/>
          <w:sz w:val="24"/>
          <w:szCs w:val="24"/>
        </w:rPr>
        <w:t>7 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2BD6EDF9"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 чек на рабочее место – </w:t>
      </w:r>
      <w:r w:rsidR="00C96CF7" w:rsidRPr="005A4440">
        <w:rPr>
          <w:rFonts w:ascii="Times New Roman" w:hAnsi="Times New Roman" w:cs="Times New Roman"/>
          <w:color w:val="000000" w:themeColor="text1"/>
          <w:sz w:val="24"/>
          <w:szCs w:val="24"/>
        </w:rPr>
        <w:t>1 000,0 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6F74380E" w14:textId="77777777" w:rsidR="00FD748B" w:rsidRPr="005A4440" w:rsidRDefault="00FD748B" w:rsidP="00AA1E95">
      <w:pPr>
        <w:tabs>
          <w:tab w:val="left" w:pos="709"/>
        </w:tabs>
        <w:spacing w:after="0" w:line="240" w:lineRule="auto"/>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ab/>
        <w:t xml:space="preserve">- </w:t>
      </w:r>
      <w:r w:rsidRPr="005A4440">
        <w:rPr>
          <w:rFonts w:ascii="Times New Roman" w:hAnsi="Times New Roman" w:cs="Times New Roman"/>
          <w:color w:val="000000" w:themeColor="text1"/>
          <w:sz w:val="24"/>
          <w:szCs w:val="24"/>
          <w:lang w:val="ky-KG"/>
        </w:rPr>
        <w:t>расход</w:t>
      </w:r>
      <w:r w:rsidRPr="005A4440">
        <w:rPr>
          <w:rFonts w:ascii="Times New Roman" w:hAnsi="Times New Roman" w:cs="Times New Roman"/>
          <w:color w:val="000000" w:themeColor="text1"/>
          <w:sz w:val="24"/>
          <w:szCs w:val="24"/>
        </w:rPr>
        <w:t>ы</w:t>
      </w:r>
      <w:r w:rsidRPr="005A4440">
        <w:rPr>
          <w:rFonts w:ascii="Times New Roman" w:hAnsi="Times New Roman" w:cs="Times New Roman"/>
          <w:color w:val="000000" w:themeColor="text1"/>
          <w:sz w:val="24"/>
          <w:szCs w:val="24"/>
          <w:lang w:val="ky-KG"/>
        </w:rPr>
        <w:t xml:space="preserve"> на репатриаци</w:t>
      </w:r>
      <w:r w:rsidRPr="005A4440">
        <w:rPr>
          <w:rFonts w:ascii="Times New Roman" w:hAnsi="Times New Roman" w:cs="Times New Roman"/>
          <w:color w:val="000000" w:themeColor="text1"/>
          <w:sz w:val="24"/>
          <w:szCs w:val="24"/>
        </w:rPr>
        <w:t>ю</w:t>
      </w:r>
      <w:r w:rsidRPr="005A4440">
        <w:rPr>
          <w:rFonts w:ascii="Times New Roman" w:hAnsi="Times New Roman" w:cs="Times New Roman"/>
          <w:color w:val="000000" w:themeColor="text1"/>
          <w:sz w:val="24"/>
          <w:szCs w:val="24"/>
          <w:lang w:val="ky-KG"/>
        </w:rPr>
        <w:t xml:space="preserve"> тел “Груз 200”</w:t>
      </w:r>
      <w:r w:rsidRPr="005A4440">
        <w:rPr>
          <w:rFonts w:ascii="Times New Roman" w:hAnsi="Times New Roman" w:cs="Times New Roman"/>
          <w:color w:val="000000" w:themeColor="text1"/>
          <w:sz w:val="24"/>
          <w:szCs w:val="24"/>
        </w:rPr>
        <w:t xml:space="preserve"> – 61,2 </w:t>
      </w:r>
      <w:r w:rsidR="00C96CF7" w:rsidRPr="005A4440">
        <w:rPr>
          <w:rFonts w:ascii="Times New Roman" w:hAnsi="Times New Roman" w:cs="Times New Roman"/>
          <w:color w:val="000000" w:themeColor="text1"/>
          <w:sz w:val="24"/>
          <w:szCs w:val="24"/>
        </w:rPr>
        <w:t>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58975FAE" w14:textId="77777777" w:rsidR="00FD748B" w:rsidRPr="005A4440" w:rsidRDefault="00FD748B" w:rsidP="00A27D12">
      <w:pPr>
        <w:spacing w:after="0" w:line="240" w:lineRule="auto"/>
        <w:ind w:firstLine="708"/>
        <w:jc w:val="both"/>
        <w:rPr>
          <w:rFonts w:ascii="Times New Roman" w:hAnsi="Times New Roman" w:cs="Times New Roman"/>
          <w:i/>
          <w:color w:val="000000" w:themeColor="text1"/>
          <w:sz w:val="24"/>
          <w:szCs w:val="24"/>
        </w:rPr>
      </w:pPr>
      <w:r w:rsidRPr="005A4440">
        <w:rPr>
          <w:rFonts w:ascii="Times New Roman" w:hAnsi="Times New Roman" w:cs="Times New Roman"/>
          <w:b/>
          <w:i/>
          <w:color w:val="000000" w:themeColor="text1"/>
          <w:sz w:val="24"/>
          <w:szCs w:val="24"/>
        </w:rPr>
        <w:t>Социальное страхование</w:t>
      </w:r>
    </w:p>
    <w:p w14:paraId="423E73F2" w14:textId="77777777" w:rsidR="00FD748B" w:rsidRPr="005A4440" w:rsidRDefault="00FD748B" w:rsidP="00A27D12">
      <w:pPr>
        <w:spacing w:after="0" w:line="240" w:lineRule="auto"/>
        <w:ind w:firstLine="708"/>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Расходы на социальное страхование работающих г</w:t>
      </w:r>
      <w:r w:rsidR="00FB3E49" w:rsidRPr="005A4440">
        <w:rPr>
          <w:rFonts w:ascii="Times New Roman" w:hAnsi="Times New Roman" w:cs="Times New Roman"/>
          <w:color w:val="000000" w:themeColor="text1"/>
          <w:sz w:val="24"/>
          <w:szCs w:val="24"/>
        </w:rPr>
        <w:t xml:space="preserve">раждан составили 513,8 млн.сом, </w:t>
      </w:r>
      <w:r w:rsidRPr="005A4440">
        <w:rPr>
          <w:rFonts w:ascii="Times New Roman" w:hAnsi="Times New Roman" w:cs="Times New Roman"/>
          <w:color w:val="000000" w:themeColor="text1"/>
          <w:sz w:val="24"/>
          <w:szCs w:val="24"/>
        </w:rPr>
        <w:t>из них:</w:t>
      </w:r>
    </w:p>
    <w:p w14:paraId="70F2EDAB" w14:textId="77777777" w:rsidR="00FD748B" w:rsidRPr="005A4440" w:rsidRDefault="00FD748B" w:rsidP="00A27D12">
      <w:pPr>
        <w:spacing w:after="0" w:line="240" w:lineRule="auto"/>
        <w:ind w:firstLine="720"/>
        <w:jc w:val="both"/>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rPr>
        <w:t xml:space="preserve">- пособия по беременности и родам </w:t>
      </w:r>
      <w:r w:rsidR="00C96CF7" w:rsidRPr="005A4440">
        <w:rPr>
          <w:rFonts w:ascii="Times New Roman" w:hAnsi="Times New Roman" w:cs="Times New Roman"/>
          <w:color w:val="000000" w:themeColor="text1"/>
          <w:sz w:val="24"/>
          <w:szCs w:val="24"/>
        </w:rPr>
        <w:t>– 505,0 млн.</w:t>
      </w:r>
      <w:r w:rsidR="00FB3E49" w:rsidRPr="005A4440">
        <w:rPr>
          <w:rFonts w:ascii="Times New Roman" w:hAnsi="Times New Roman" w:cs="Times New Roman"/>
          <w:color w:val="000000" w:themeColor="text1"/>
          <w:sz w:val="24"/>
          <w:szCs w:val="24"/>
        </w:rPr>
        <w:t>сом</w:t>
      </w:r>
      <w:r w:rsidRPr="005A4440">
        <w:rPr>
          <w:rFonts w:ascii="Times New Roman" w:hAnsi="Times New Roman" w:cs="Times New Roman"/>
          <w:color w:val="000000" w:themeColor="text1"/>
          <w:sz w:val="24"/>
          <w:szCs w:val="24"/>
        </w:rPr>
        <w:t>;</w:t>
      </w:r>
    </w:p>
    <w:p w14:paraId="3294A266" w14:textId="77777777" w:rsidR="00FD748B" w:rsidRPr="005A4440" w:rsidRDefault="00FD748B" w:rsidP="00AA1E95">
      <w:pPr>
        <w:spacing w:after="0" w:line="240" w:lineRule="auto"/>
        <w:ind w:firstLine="720"/>
        <w:jc w:val="both"/>
        <w:rPr>
          <w:rFonts w:ascii="Times New Roman" w:hAnsi="Times New Roman" w:cs="Times New Roman"/>
          <w:color w:val="000000" w:themeColor="text1"/>
          <w:sz w:val="24"/>
          <w:szCs w:val="24"/>
          <w:lang w:val="ky-KG"/>
        </w:rPr>
      </w:pPr>
      <w:r w:rsidRPr="005A4440">
        <w:rPr>
          <w:rFonts w:ascii="Times New Roman" w:hAnsi="Times New Roman" w:cs="Times New Roman"/>
          <w:color w:val="000000" w:themeColor="text1"/>
          <w:sz w:val="24"/>
          <w:szCs w:val="24"/>
        </w:rPr>
        <w:t>- пособие</w:t>
      </w:r>
      <w:r w:rsidR="001F4325" w:rsidRPr="005A4440">
        <w:rPr>
          <w:rFonts w:ascii="Times New Roman" w:hAnsi="Times New Roman" w:cs="Times New Roman"/>
          <w:color w:val="000000" w:themeColor="text1"/>
          <w:sz w:val="24"/>
          <w:szCs w:val="24"/>
        </w:rPr>
        <w:t xml:space="preserve"> на погребение (для работников)</w:t>
      </w:r>
      <w:r w:rsidRPr="005A4440">
        <w:rPr>
          <w:rFonts w:ascii="Times New Roman" w:hAnsi="Times New Roman" w:cs="Times New Roman"/>
          <w:color w:val="000000" w:themeColor="text1"/>
          <w:sz w:val="24"/>
          <w:szCs w:val="24"/>
        </w:rPr>
        <w:t xml:space="preserve"> </w:t>
      </w:r>
      <w:r w:rsidR="001F4325" w:rsidRPr="005A4440">
        <w:rPr>
          <w:rFonts w:ascii="Times New Roman" w:hAnsi="Times New Roman" w:cs="Times New Roman"/>
          <w:color w:val="000000" w:themeColor="text1"/>
          <w:sz w:val="24"/>
          <w:szCs w:val="24"/>
        </w:rPr>
        <w:t xml:space="preserve">– </w:t>
      </w:r>
      <w:r w:rsidR="00C96CF7" w:rsidRPr="005A4440">
        <w:rPr>
          <w:rFonts w:ascii="Times New Roman" w:hAnsi="Times New Roman" w:cs="Times New Roman"/>
          <w:color w:val="000000" w:themeColor="text1"/>
          <w:sz w:val="24"/>
          <w:szCs w:val="24"/>
        </w:rPr>
        <w:t>8,8 млн.</w:t>
      </w:r>
      <w:r w:rsidR="00FB3E49" w:rsidRPr="005A4440">
        <w:rPr>
          <w:rFonts w:ascii="Times New Roman" w:hAnsi="Times New Roman" w:cs="Times New Roman"/>
          <w:color w:val="000000" w:themeColor="text1"/>
          <w:sz w:val="24"/>
          <w:szCs w:val="24"/>
        </w:rPr>
        <w:t>сом</w:t>
      </w:r>
      <w:r w:rsidR="00AA1E95" w:rsidRPr="005A4440">
        <w:rPr>
          <w:rFonts w:ascii="Times New Roman" w:hAnsi="Times New Roman" w:cs="Times New Roman"/>
          <w:color w:val="000000" w:themeColor="text1"/>
          <w:sz w:val="24"/>
          <w:szCs w:val="24"/>
        </w:rPr>
        <w:t>.</w:t>
      </w:r>
    </w:p>
    <w:p w14:paraId="0B26DE7A" w14:textId="77777777" w:rsidR="00FD748B" w:rsidRPr="005A4440" w:rsidRDefault="00FD748B" w:rsidP="00A27D12">
      <w:pPr>
        <w:spacing w:after="0" w:line="240" w:lineRule="auto"/>
        <w:ind w:firstLine="708"/>
        <w:jc w:val="both"/>
        <w:rPr>
          <w:rFonts w:ascii="Times New Roman" w:hAnsi="Times New Roman" w:cs="Times New Roman"/>
          <w:b/>
          <w:i/>
          <w:color w:val="000000" w:themeColor="text1"/>
          <w:sz w:val="24"/>
          <w:szCs w:val="24"/>
        </w:rPr>
      </w:pPr>
      <w:r w:rsidRPr="005A4440">
        <w:rPr>
          <w:rFonts w:ascii="Times New Roman" w:hAnsi="Times New Roman" w:cs="Times New Roman"/>
          <w:b/>
          <w:i/>
          <w:color w:val="000000" w:themeColor="text1"/>
          <w:sz w:val="24"/>
          <w:szCs w:val="24"/>
        </w:rPr>
        <w:t>Компенсационные выплаты и льготы</w:t>
      </w:r>
    </w:p>
    <w:p w14:paraId="6D31A35E" w14:textId="77777777" w:rsidR="00770C2F" w:rsidRPr="005A4440" w:rsidRDefault="00FD748B" w:rsidP="00AB5D52">
      <w:pPr>
        <w:spacing w:after="0" w:line="240" w:lineRule="auto"/>
        <w:ind w:firstLine="709"/>
        <w:jc w:val="both"/>
        <w:rPr>
          <w:rFonts w:ascii="Times New Roman" w:hAnsi="Times New Roman" w:cs="Times New Roman"/>
          <w:color w:val="000000" w:themeColor="text1"/>
          <w:sz w:val="24"/>
          <w:szCs w:val="24"/>
          <w:lang w:val="ky-KG"/>
        </w:rPr>
      </w:pPr>
      <w:r w:rsidRPr="005A4440">
        <w:rPr>
          <w:rFonts w:ascii="Times New Roman" w:hAnsi="Times New Roman" w:cs="Times New Roman"/>
          <w:color w:val="000000" w:themeColor="text1"/>
          <w:sz w:val="24"/>
          <w:szCs w:val="24"/>
        </w:rPr>
        <w:t xml:space="preserve">Всего расходы на выплату  компенсации взамен льгот,  протезирование, санаторно-курортное лечение ЛОВЗ  и других социальных выплат профинансированы на сумму </w:t>
      </w:r>
      <w:r w:rsidR="00C96CF7" w:rsidRPr="005A4440">
        <w:rPr>
          <w:rFonts w:ascii="Times New Roman" w:hAnsi="Times New Roman" w:cs="Times New Roman"/>
          <w:color w:val="000000" w:themeColor="text1"/>
          <w:sz w:val="24"/>
          <w:szCs w:val="24"/>
        </w:rPr>
        <w:t xml:space="preserve">  1 064,4 млн.</w:t>
      </w:r>
      <w:r w:rsidR="0046167D" w:rsidRPr="005A4440">
        <w:rPr>
          <w:rFonts w:ascii="Times New Roman" w:hAnsi="Times New Roman" w:cs="Times New Roman"/>
          <w:color w:val="000000" w:themeColor="text1"/>
          <w:sz w:val="24"/>
          <w:szCs w:val="24"/>
        </w:rPr>
        <w:t>сом</w:t>
      </w:r>
      <w:r w:rsidR="00AB5D52" w:rsidRPr="005A4440">
        <w:rPr>
          <w:rFonts w:ascii="Times New Roman" w:hAnsi="Times New Roman" w:cs="Times New Roman"/>
          <w:color w:val="000000" w:themeColor="text1"/>
          <w:sz w:val="24"/>
          <w:szCs w:val="24"/>
          <w:lang w:val="ky-KG"/>
        </w:rPr>
        <w:t>.</w:t>
      </w:r>
    </w:p>
    <w:p w14:paraId="24553E11" w14:textId="77777777" w:rsidR="00FD748B" w:rsidRPr="005A4440" w:rsidRDefault="00FD748B" w:rsidP="00DC7276">
      <w:pPr>
        <w:spacing w:after="0" w:line="240" w:lineRule="auto"/>
        <w:ind w:firstLine="708"/>
        <w:jc w:val="both"/>
        <w:rPr>
          <w:rFonts w:ascii="Times New Roman" w:eastAsia="Calibri" w:hAnsi="Times New Roman" w:cs="Times New Roman"/>
          <w:b/>
          <w:bCs/>
          <w:color w:val="000000" w:themeColor="text1"/>
          <w:sz w:val="24"/>
          <w:szCs w:val="24"/>
        </w:rPr>
      </w:pPr>
      <w:r w:rsidRPr="005A4440">
        <w:rPr>
          <w:rFonts w:ascii="Times New Roman" w:eastAsia="Calibri" w:hAnsi="Times New Roman" w:cs="Times New Roman"/>
          <w:b/>
          <w:bCs/>
          <w:color w:val="000000" w:themeColor="text1"/>
          <w:sz w:val="24"/>
          <w:szCs w:val="24"/>
        </w:rPr>
        <w:lastRenderedPageBreak/>
        <w:t>Республиканский Совет ветеранов войны, труда и Вооруженных Сил и правоохранительных органов</w:t>
      </w:r>
    </w:p>
    <w:p w14:paraId="753AE1D2" w14:textId="77777777" w:rsidR="00FD748B" w:rsidRPr="005A4440" w:rsidRDefault="00FD748B" w:rsidP="00FD748B">
      <w:pPr>
        <w:spacing w:after="0" w:line="240" w:lineRule="auto"/>
        <w:ind w:firstLine="720"/>
        <w:jc w:val="both"/>
        <w:rPr>
          <w:rFonts w:ascii="Times New Roman" w:eastAsia="Calibri" w:hAnsi="Times New Roman" w:cs="Times New Roman"/>
          <w:bCs/>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В целях оказания поддержки в соответствии с Законом Кыргызской Республики «О внесении изменений и дополнений в Закон Кыргызской Республики «О ветеранах войны, Вооруженных Сил и тружениках тыла» от 11 марта 2002 года №34 </w:t>
      </w:r>
      <w:r w:rsidRPr="005A4440">
        <w:rPr>
          <w:rFonts w:ascii="Times New Roman" w:eastAsia="Calibri" w:hAnsi="Times New Roman" w:cs="Times New Roman"/>
          <w:bCs/>
          <w:color w:val="000000" w:themeColor="text1"/>
          <w:sz w:val="24"/>
          <w:szCs w:val="24"/>
          <w:lang w:eastAsia="ru-RU"/>
        </w:rPr>
        <w:t xml:space="preserve">Республиканскому Совету ветеранов </w:t>
      </w:r>
      <w:r w:rsidRPr="005A4440">
        <w:rPr>
          <w:rFonts w:ascii="Times New Roman" w:eastAsia="Times New Roman" w:hAnsi="Times New Roman" w:cs="Times New Roman"/>
          <w:color w:val="000000" w:themeColor="text1"/>
          <w:sz w:val="24"/>
          <w:szCs w:val="24"/>
          <w:lang w:eastAsia="ru-RU"/>
        </w:rPr>
        <w:t xml:space="preserve">на 2023 год было предусмотрено </w:t>
      </w:r>
      <w:r w:rsidR="00FC1C3A" w:rsidRPr="005A4440">
        <w:rPr>
          <w:rFonts w:ascii="Times New Roman" w:eastAsia="Times New Roman" w:hAnsi="Times New Roman" w:cs="Times New Roman"/>
          <w:color w:val="000000" w:themeColor="text1"/>
          <w:sz w:val="24"/>
          <w:szCs w:val="24"/>
          <w:lang w:eastAsia="ru-RU"/>
        </w:rPr>
        <w:t>0,7 млн.</w:t>
      </w:r>
      <w:r w:rsidR="00CC7FC1"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w:t>
      </w:r>
      <w:r w:rsidR="00FC1C3A" w:rsidRPr="005A4440">
        <w:rPr>
          <w:rFonts w:ascii="Times New Roman" w:eastAsia="Times New Roman" w:hAnsi="Times New Roman" w:cs="Times New Roman"/>
          <w:color w:val="000000" w:themeColor="text1"/>
          <w:sz w:val="24"/>
          <w:szCs w:val="24"/>
          <w:lang w:eastAsia="ru-RU"/>
        </w:rPr>
        <w:t xml:space="preserve"> исполнение составило 0,7 млн.</w:t>
      </w:r>
      <w:r w:rsidR="0046167D" w:rsidRPr="005A4440">
        <w:rPr>
          <w:rFonts w:ascii="Times New Roman" w:eastAsia="Times New Roman" w:hAnsi="Times New Roman" w:cs="Times New Roman"/>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или исполнен на 100% к уточненному бюджету.</w:t>
      </w:r>
    </w:p>
    <w:p w14:paraId="6EF638B6" w14:textId="77777777" w:rsidR="00FD748B" w:rsidRPr="005A4440" w:rsidRDefault="00FD748B" w:rsidP="00FD748B">
      <w:pPr>
        <w:spacing w:after="0" w:line="240" w:lineRule="auto"/>
        <w:ind w:firstLine="720"/>
        <w:jc w:val="center"/>
        <w:rPr>
          <w:rFonts w:ascii="Times New Roman" w:eastAsia="Calibri" w:hAnsi="Times New Roman" w:cs="Times New Roman"/>
          <w:b/>
          <w:bCs/>
          <w:color w:val="000000" w:themeColor="text1"/>
          <w:sz w:val="24"/>
          <w:szCs w:val="24"/>
        </w:rPr>
      </w:pPr>
      <w:r w:rsidRPr="005A4440">
        <w:rPr>
          <w:rFonts w:ascii="Times New Roman" w:eastAsia="Calibri" w:hAnsi="Times New Roman" w:cs="Times New Roman"/>
          <w:b/>
          <w:bCs/>
          <w:color w:val="000000" w:themeColor="text1"/>
          <w:sz w:val="24"/>
          <w:szCs w:val="24"/>
        </w:rPr>
        <w:t xml:space="preserve">                                                                                                                                                                                                                                                                                                                                                                                                                                                                                                                                                                                     </w:t>
      </w:r>
    </w:p>
    <w:p w14:paraId="76EA8F08" w14:textId="77777777" w:rsidR="00FD748B" w:rsidRPr="005A4440" w:rsidRDefault="00FD748B" w:rsidP="005F1BBD">
      <w:pPr>
        <w:spacing w:after="0" w:line="240" w:lineRule="auto"/>
        <w:ind w:firstLine="720"/>
        <w:rPr>
          <w:rFonts w:ascii="Times New Roman" w:eastAsia="Calibri" w:hAnsi="Times New Roman" w:cs="Times New Roman"/>
          <w:b/>
          <w:bCs/>
          <w:color w:val="000000" w:themeColor="text1"/>
          <w:sz w:val="24"/>
          <w:szCs w:val="24"/>
        </w:rPr>
      </w:pPr>
      <w:r w:rsidRPr="005A4440">
        <w:rPr>
          <w:rFonts w:ascii="Times New Roman" w:eastAsia="Calibri" w:hAnsi="Times New Roman" w:cs="Times New Roman"/>
          <w:b/>
          <w:bCs/>
          <w:color w:val="000000" w:themeColor="text1"/>
          <w:sz w:val="24"/>
          <w:szCs w:val="24"/>
        </w:rPr>
        <w:t>Кыргызское общество слепых и глухих</w:t>
      </w:r>
    </w:p>
    <w:p w14:paraId="1F7E1BEC" w14:textId="77777777" w:rsidR="007B4302" w:rsidRPr="005A4440" w:rsidRDefault="00FD748B" w:rsidP="00AA1E95">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hAnsi="Times New Roman" w:cs="Times New Roman"/>
          <w:color w:val="000000" w:themeColor="text1"/>
          <w:sz w:val="24"/>
          <w:szCs w:val="24"/>
          <w:lang w:val="ky-KG"/>
        </w:rPr>
        <w:t xml:space="preserve">В соответствии с Указом Президента Кыргызской Республики «О государственной поддержке производственных предприятий Кыргызского общества слепых и глухих» от 27 августа 2000 года №243, на взаиморасчеты по налогам и сборам и отчислениям в Социальный фонд, т.е. на ту часть, которая не освобождена от уплаты налогов и отчислений по действующему законодательству, для лиц с ограниченными возможностями по зрению и слуху общества слепых и глухих на 2023 год были предусмотрены расходы в сумме </w:t>
      </w:r>
      <w:r w:rsidR="00FC1C3A" w:rsidRPr="005A4440">
        <w:rPr>
          <w:rFonts w:ascii="Times New Roman" w:hAnsi="Times New Roman" w:cs="Times New Roman"/>
          <w:color w:val="000000" w:themeColor="text1"/>
          <w:sz w:val="24"/>
          <w:szCs w:val="24"/>
          <w:lang w:val="ky-KG"/>
        </w:rPr>
        <w:t>38,7 млн.сом</w:t>
      </w:r>
      <w:r w:rsidRPr="005A4440">
        <w:rPr>
          <w:rFonts w:ascii="Times New Roman" w:hAnsi="Times New Roman" w:cs="Times New Roman"/>
          <w:color w:val="000000" w:themeColor="text1"/>
          <w:sz w:val="24"/>
          <w:szCs w:val="24"/>
          <w:lang w:val="ky-KG"/>
        </w:rPr>
        <w:t xml:space="preserve">, исполнение составило </w:t>
      </w:r>
      <w:r w:rsidR="00FC1C3A" w:rsidRPr="005A4440">
        <w:rPr>
          <w:rFonts w:ascii="Times New Roman" w:hAnsi="Times New Roman" w:cs="Times New Roman"/>
          <w:color w:val="000000" w:themeColor="text1"/>
          <w:sz w:val="24"/>
          <w:szCs w:val="24"/>
          <w:lang w:val="ky-KG"/>
        </w:rPr>
        <w:t>38,7 млн.</w:t>
      </w:r>
      <w:r w:rsidRPr="005A4440">
        <w:rPr>
          <w:rFonts w:ascii="Times New Roman" w:hAnsi="Times New Roman" w:cs="Times New Roman"/>
          <w:color w:val="000000" w:themeColor="text1"/>
          <w:sz w:val="24"/>
          <w:szCs w:val="24"/>
          <w:lang w:val="ky-KG"/>
        </w:rPr>
        <w:t>сом или исполне</w:t>
      </w:r>
      <w:r w:rsidR="00AA1E95" w:rsidRPr="005A4440">
        <w:rPr>
          <w:rFonts w:ascii="Times New Roman" w:hAnsi="Times New Roman" w:cs="Times New Roman"/>
          <w:color w:val="000000" w:themeColor="text1"/>
          <w:sz w:val="24"/>
          <w:szCs w:val="24"/>
          <w:lang w:val="ky-KG"/>
        </w:rPr>
        <w:t>н на 100% к уточненному бюджет.</w:t>
      </w:r>
    </w:p>
    <w:p w14:paraId="4401E382" w14:textId="77777777" w:rsidR="00AA6AB1" w:rsidRPr="005A4440" w:rsidRDefault="00AA6AB1" w:rsidP="00AA6AB1">
      <w:pPr>
        <w:spacing w:after="0" w:line="240" w:lineRule="auto"/>
        <w:ind w:firstLine="567"/>
        <w:jc w:val="center"/>
        <w:rPr>
          <w:rFonts w:ascii="Times New Roman" w:eastAsia="Times New Roman" w:hAnsi="Times New Roman" w:cs="Times New Roman"/>
          <w:b/>
          <w:color w:val="000000" w:themeColor="text1"/>
          <w:sz w:val="24"/>
          <w:szCs w:val="24"/>
          <w:lang w:eastAsia="ru-RU"/>
        </w:rPr>
      </w:pPr>
    </w:p>
    <w:p w14:paraId="1781C39A" w14:textId="77777777" w:rsidR="00AA6AB1" w:rsidRPr="005A4440" w:rsidRDefault="00AA6AB1" w:rsidP="00770C2F">
      <w:pPr>
        <w:spacing w:after="0" w:line="240" w:lineRule="auto"/>
        <w:ind w:firstLine="708"/>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 xml:space="preserve">Кредиторская  и дебиторская  задолженность бюджетных учреждений </w:t>
      </w:r>
    </w:p>
    <w:p w14:paraId="6839A876" w14:textId="77777777" w:rsidR="00AA6AB1" w:rsidRPr="005A4440" w:rsidRDefault="00AA6AB1" w:rsidP="00E44E11">
      <w:pPr>
        <w:pStyle w:val="tkTekst"/>
        <w:spacing w:after="0" w:line="240" w:lineRule="auto"/>
        <w:ind w:firstLine="708"/>
        <w:rPr>
          <w:rFonts w:ascii="Times New Roman" w:hAnsi="Times New Roman" w:cs="Times New Roman"/>
          <w:color w:val="000000" w:themeColor="text1"/>
          <w:sz w:val="24"/>
          <w:szCs w:val="24"/>
        </w:rPr>
      </w:pPr>
      <w:r w:rsidRPr="005A4440">
        <w:rPr>
          <w:rFonts w:ascii="Times New Roman" w:hAnsi="Times New Roman" w:cs="Times New Roman"/>
          <w:color w:val="000000" w:themeColor="text1"/>
          <w:sz w:val="24"/>
          <w:szCs w:val="24"/>
          <w:lang w:val="ky-KG"/>
        </w:rPr>
        <w:t>Согласно подпункта 3 пункта 2 статьи 116 Бюджетного кодекса Кыргызской Республики состояние кредиторской и дебиторской задолженности бюджетных учреждений отражаются в финансовой (бухгалтерской) отчетности</w:t>
      </w:r>
      <w:r w:rsidR="007832BC" w:rsidRPr="005A4440">
        <w:rPr>
          <w:rFonts w:ascii="Times New Roman" w:hAnsi="Times New Roman" w:cs="Times New Roman"/>
          <w:color w:val="000000" w:themeColor="text1"/>
          <w:sz w:val="24"/>
          <w:szCs w:val="24"/>
          <w:lang w:val="ky-KG"/>
        </w:rPr>
        <w:t>.</w:t>
      </w:r>
      <w:r w:rsidRPr="005A4440">
        <w:rPr>
          <w:rFonts w:ascii="Times New Roman" w:hAnsi="Times New Roman" w:cs="Times New Roman"/>
          <w:color w:val="000000" w:themeColor="text1"/>
          <w:sz w:val="24"/>
          <w:szCs w:val="24"/>
          <w:lang w:val="ky-KG"/>
        </w:rPr>
        <w:t xml:space="preserve"> </w:t>
      </w:r>
      <w:r w:rsidR="007832BC" w:rsidRPr="005A4440">
        <w:rPr>
          <w:rFonts w:ascii="Times New Roman" w:hAnsi="Times New Roman" w:cs="Times New Roman"/>
          <w:color w:val="000000" w:themeColor="text1"/>
          <w:sz w:val="24"/>
          <w:szCs w:val="24"/>
          <w:lang w:val="ky-KG"/>
        </w:rPr>
        <w:t xml:space="preserve"> </w:t>
      </w:r>
      <w:r w:rsidRPr="005A4440">
        <w:rPr>
          <w:rFonts w:ascii="Times New Roman" w:hAnsi="Times New Roman" w:cs="Times New Roman"/>
          <w:color w:val="000000" w:themeColor="text1"/>
          <w:sz w:val="24"/>
          <w:szCs w:val="24"/>
          <w:lang w:val="ky-KG"/>
        </w:rPr>
        <w:t>Д</w:t>
      </w:r>
      <w:r w:rsidRPr="005A4440">
        <w:rPr>
          <w:rFonts w:ascii="Times New Roman" w:hAnsi="Times New Roman" w:cs="Times New Roman"/>
          <w:color w:val="000000" w:themeColor="text1"/>
          <w:sz w:val="24"/>
          <w:szCs w:val="24"/>
        </w:rPr>
        <w:t>етальн</w:t>
      </w:r>
      <w:r w:rsidRPr="005A4440">
        <w:rPr>
          <w:rFonts w:ascii="Times New Roman" w:hAnsi="Times New Roman" w:cs="Times New Roman"/>
          <w:color w:val="000000" w:themeColor="text1"/>
          <w:sz w:val="24"/>
          <w:szCs w:val="24"/>
          <w:lang w:val="ky-KG"/>
        </w:rPr>
        <w:t>ые</w:t>
      </w:r>
      <w:r w:rsidRPr="005A4440">
        <w:rPr>
          <w:rFonts w:ascii="Times New Roman" w:hAnsi="Times New Roman" w:cs="Times New Roman"/>
          <w:color w:val="000000" w:themeColor="text1"/>
          <w:sz w:val="24"/>
          <w:szCs w:val="24"/>
        </w:rPr>
        <w:t xml:space="preserve"> сведени</w:t>
      </w:r>
      <w:r w:rsidRPr="005A4440">
        <w:rPr>
          <w:rFonts w:ascii="Times New Roman" w:hAnsi="Times New Roman" w:cs="Times New Roman"/>
          <w:color w:val="000000" w:themeColor="text1"/>
          <w:sz w:val="24"/>
          <w:szCs w:val="24"/>
          <w:lang w:val="ky-KG"/>
        </w:rPr>
        <w:t>я</w:t>
      </w:r>
      <w:r w:rsidRPr="005A4440">
        <w:rPr>
          <w:rFonts w:ascii="Times New Roman" w:hAnsi="Times New Roman" w:cs="Times New Roman"/>
          <w:color w:val="000000" w:themeColor="text1"/>
          <w:sz w:val="24"/>
          <w:szCs w:val="24"/>
        </w:rPr>
        <w:t xml:space="preserve"> о состоянии кредиторской  и дебиторской  задолженности </w:t>
      </w:r>
      <w:r w:rsidR="007832BC" w:rsidRPr="005A4440">
        <w:rPr>
          <w:rFonts w:ascii="Times New Roman" w:hAnsi="Times New Roman" w:cs="Times New Roman"/>
          <w:color w:val="000000" w:themeColor="text1"/>
          <w:sz w:val="24"/>
          <w:szCs w:val="24"/>
          <w:lang w:val="ky-KG"/>
        </w:rPr>
        <w:t>бюджетных учреждений</w:t>
      </w:r>
      <w:r w:rsidRPr="005A4440">
        <w:rPr>
          <w:rFonts w:ascii="Times New Roman" w:hAnsi="Times New Roman" w:cs="Times New Roman"/>
          <w:color w:val="000000" w:themeColor="text1"/>
          <w:sz w:val="24"/>
          <w:szCs w:val="24"/>
        </w:rPr>
        <w:t xml:space="preserve"> в разрезе кредиторов и дебиторов</w:t>
      </w:r>
      <w:r w:rsidR="007832BC" w:rsidRPr="005A4440">
        <w:rPr>
          <w:rFonts w:ascii="Times New Roman" w:hAnsi="Times New Roman" w:cs="Times New Roman"/>
          <w:color w:val="000000" w:themeColor="text1"/>
          <w:sz w:val="24"/>
          <w:szCs w:val="24"/>
          <w:lang w:val="ky-KG"/>
        </w:rPr>
        <w:t>, а также</w:t>
      </w:r>
      <w:r w:rsidRPr="005A4440">
        <w:rPr>
          <w:rFonts w:ascii="Times New Roman" w:hAnsi="Times New Roman" w:cs="Times New Roman"/>
          <w:color w:val="000000" w:themeColor="text1"/>
          <w:sz w:val="24"/>
          <w:szCs w:val="24"/>
        </w:rPr>
        <w:t xml:space="preserve"> по планам счетов  бюджетных учреждений </w:t>
      </w:r>
      <w:r w:rsidRPr="005A4440">
        <w:rPr>
          <w:rFonts w:ascii="Times New Roman" w:hAnsi="Times New Roman" w:cs="Times New Roman"/>
          <w:color w:val="000000" w:themeColor="text1"/>
          <w:sz w:val="24"/>
          <w:szCs w:val="24"/>
          <w:lang w:val="ky-KG"/>
        </w:rPr>
        <w:t>отражают</w:t>
      </w:r>
      <w:r w:rsidR="00C84DB1" w:rsidRPr="005A4440">
        <w:rPr>
          <w:rFonts w:ascii="Times New Roman" w:hAnsi="Times New Roman" w:cs="Times New Roman"/>
          <w:color w:val="000000" w:themeColor="text1"/>
          <w:sz w:val="24"/>
          <w:szCs w:val="24"/>
          <w:lang w:val="en-US"/>
        </w:rPr>
        <w:t>c</w:t>
      </w:r>
      <w:r w:rsidRPr="005A4440">
        <w:rPr>
          <w:rFonts w:ascii="Times New Roman" w:hAnsi="Times New Roman" w:cs="Times New Roman"/>
          <w:color w:val="000000" w:themeColor="text1"/>
          <w:sz w:val="24"/>
          <w:szCs w:val="24"/>
          <w:lang w:val="ky-KG"/>
        </w:rPr>
        <w:t xml:space="preserve">я в финансовой </w:t>
      </w:r>
      <w:r w:rsidRPr="005A4440">
        <w:rPr>
          <w:rFonts w:ascii="Times New Roman" w:hAnsi="Times New Roman" w:cs="Times New Roman"/>
          <w:color w:val="000000" w:themeColor="text1"/>
          <w:sz w:val="24"/>
          <w:szCs w:val="24"/>
        </w:rPr>
        <w:t>(бухгалтерской</w:t>
      </w:r>
      <w:r w:rsidRPr="005A4440">
        <w:rPr>
          <w:rFonts w:ascii="Times New Roman" w:hAnsi="Times New Roman" w:cs="Times New Roman"/>
          <w:color w:val="000000" w:themeColor="text1"/>
          <w:sz w:val="24"/>
          <w:szCs w:val="24"/>
          <w:lang w:val="ky-KG"/>
        </w:rPr>
        <w:t>)</w:t>
      </w:r>
      <w:r w:rsidRPr="005A4440">
        <w:rPr>
          <w:rFonts w:ascii="Times New Roman" w:hAnsi="Times New Roman" w:cs="Times New Roman"/>
          <w:color w:val="000000" w:themeColor="text1"/>
          <w:sz w:val="24"/>
          <w:szCs w:val="24"/>
        </w:rPr>
        <w:t xml:space="preserve"> отчетности</w:t>
      </w:r>
      <w:r w:rsidRPr="005A4440">
        <w:rPr>
          <w:rFonts w:ascii="Times New Roman" w:hAnsi="Times New Roman" w:cs="Times New Roman"/>
          <w:color w:val="000000" w:themeColor="text1"/>
          <w:sz w:val="24"/>
          <w:szCs w:val="24"/>
          <w:lang w:val="ky-KG"/>
        </w:rPr>
        <w:t xml:space="preserve">. </w:t>
      </w:r>
    </w:p>
    <w:p w14:paraId="07009595" w14:textId="77777777" w:rsidR="00AA6AB1" w:rsidRPr="005A4440" w:rsidRDefault="00AA6AB1" w:rsidP="00511272">
      <w:pPr>
        <w:spacing w:after="0" w:line="240" w:lineRule="auto"/>
        <w:jc w:val="both"/>
        <w:rPr>
          <w:rFonts w:ascii="Times New Roman" w:hAnsi="Times New Roman" w:cs="Times New Roman"/>
          <w:b/>
          <w:color w:val="000000" w:themeColor="text1"/>
          <w:sz w:val="24"/>
          <w:szCs w:val="24"/>
        </w:rPr>
      </w:pPr>
    </w:p>
    <w:p w14:paraId="3C771905" w14:textId="77777777" w:rsidR="00CD7360" w:rsidRPr="005A4440" w:rsidRDefault="00C75452" w:rsidP="007A7CEF">
      <w:pPr>
        <w:spacing w:after="0" w:line="240" w:lineRule="auto"/>
        <w:ind w:firstLine="708"/>
        <w:jc w:val="both"/>
        <w:rPr>
          <w:rFonts w:ascii="Times New Roman" w:hAnsi="Times New Roman" w:cs="Times New Roman"/>
          <w:b/>
          <w:color w:val="000000" w:themeColor="text1"/>
          <w:sz w:val="24"/>
          <w:szCs w:val="24"/>
          <w:lang w:val="ky-KG"/>
        </w:rPr>
      </w:pPr>
      <w:r w:rsidRPr="005A4440">
        <w:rPr>
          <w:rFonts w:ascii="Times New Roman" w:hAnsi="Times New Roman" w:cs="Times New Roman"/>
          <w:b/>
          <w:color w:val="000000" w:themeColor="text1"/>
          <w:sz w:val="24"/>
          <w:szCs w:val="24"/>
        </w:rPr>
        <w:t>Государственный долг</w:t>
      </w:r>
    </w:p>
    <w:p w14:paraId="4007AEE1" w14:textId="77777777" w:rsidR="00CD7360" w:rsidRPr="005A4440" w:rsidRDefault="00CD7360" w:rsidP="00CE0F80">
      <w:pPr>
        <w:spacing w:after="0"/>
        <w:ind w:firstLine="709"/>
        <w:jc w:val="both"/>
        <w:rPr>
          <w:rFonts w:ascii="Times New Roman" w:eastAsia="Times New Roman" w:hAnsi="Times New Roman" w:cs="Times New Roman"/>
          <w:b/>
          <w:color w:val="000000" w:themeColor="text1"/>
          <w:sz w:val="24"/>
          <w:szCs w:val="28"/>
          <w:u w:val="single"/>
          <w:lang w:eastAsia="ru-RU"/>
        </w:rPr>
      </w:pPr>
      <w:r w:rsidRPr="005A4440">
        <w:rPr>
          <w:rFonts w:ascii="Times New Roman" w:eastAsia="Times New Roman" w:hAnsi="Times New Roman" w:cs="Times New Roman"/>
          <w:b/>
          <w:color w:val="000000" w:themeColor="text1"/>
          <w:sz w:val="24"/>
          <w:szCs w:val="28"/>
          <w:u w:val="single"/>
          <w:lang w:eastAsia="ru-RU"/>
        </w:rPr>
        <w:t>Поступления от выпуска государственных ценных бумаг</w:t>
      </w:r>
    </w:p>
    <w:p w14:paraId="01CCD452" w14:textId="77777777" w:rsidR="00CD7360" w:rsidRPr="005A4440" w:rsidRDefault="00CD7360" w:rsidP="00CE0F80">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Министерство финансов Кыргызской Республики в целях финансирования дефицита бюджета, рефинансирования ранее выпущенных государственных ценных бумаг (ГЦБ) и развития рынка ГЦБ, осуществляет выпуск государственных казначейских векселей</w:t>
      </w:r>
      <w:r w:rsidRPr="005A4440">
        <w:rPr>
          <w:rFonts w:ascii="Times New Roman" w:eastAsia="Times New Roman" w:hAnsi="Times New Roman" w:cs="Times New Roman"/>
          <w:color w:val="000000" w:themeColor="text1"/>
          <w:sz w:val="24"/>
          <w:szCs w:val="24"/>
          <w:vertAlign w:val="superscript"/>
          <w:lang w:eastAsia="ru-RU"/>
        </w:rPr>
        <w:footnoteReference w:id="5"/>
      </w:r>
      <w:r w:rsidRPr="005A4440">
        <w:rPr>
          <w:rFonts w:ascii="Times New Roman" w:eastAsia="Times New Roman" w:hAnsi="Times New Roman" w:cs="Times New Roman"/>
          <w:color w:val="000000" w:themeColor="text1"/>
          <w:sz w:val="24"/>
          <w:szCs w:val="28"/>
          <w:lang w:eastAsia="ru-RU"/>
        </w:rPr>
        <w:t>(ГКВ) и государственных казначейских облигаций</w:t>
      </w:r>
      <w:r w:rsidRPr="005A4440">
        <w:rPr>
          <w:rFonts w:ascii="Times New Roman" w:eastAsia="Times New Roman" w:hAnsi="Times New Roman" w:cs="Times New Roman"/>
          <w:color w:val="000000" w:themeColor="text1"/>
          <w:sz w:val="24"/>
          <w:szCs w:val="24"/>
          <w:vertAlign w:val="superscript"/>
          <w:lang w:eastAsia="ru-RU"/>
        </w:rPr>
        <w:footnoteReference w:id="6"/>
      </w:r>
      <w:r w:rsidRPr="005A4440">
        <w:rPr>
          <w:rFonts w:ascii="Times New Roman" w:eastAsia="Times New Roman" w:hAnsi="Times New Roman" w:cs="Times New Roman"/>
          <w:color w:val="000000" w:themeColor="text1"/>
          <w:sz w:val="24"/>
          <w:szCs w:val="24"/>
          <w:vertAlign w:val="superscript"/>
          <w:lang w:eastAsia="ru-RU"/>
        </w:rPr>
        <w:t xml:space="preserve"> </w:t>
      </w:r>
      <w:r w:rsidRPr="005A4440">
        <w:rPr>
          <w:rFonts w:ascii="Times New Roman" w:eastAsia="Times New Roman" w:hAnsi="Times New Roman" w:cs="Times New Roman"/>
          <w:color w:val="000000" w:themeColor="text1"/>
          <w:sz w:val="24"/>
          <w:szCs w:val="28"/>
          <w:lang w:eastAsia="ru-RU"/>
        </w:rPr>
        <w:t>(ГКО) и размещает их на регулярной основе на внутреннем рынке.</w:t>
      </w:r>
    </w:p>
    <w:p w14:paraId="29F9F474" w14:textId="77777777" w:rsidR="00CD7360" w:rsidRPr="005A4440" w:rsidRDefault="00CD7360" w:rsidP="00CC51B8">
      <w:pPr>
        <w:spacing w:after="0" w:line="240" w:lineRule="auto"/>
        <w:ind w:firstLine="567"/>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В соответствии с Законом Кыргызской Республики «О республиканском бюджете Кыргызской Республики на 2023 год и прогнозе на 2024-2025 годы» от 17.01.2023г. №3, в 2023 году в доходную часть республиканского бюджета планировалось привлечь средства за счет выпуска и размещения ГЦ</w:t>
      </w:r>
      <w:r w:rsidR="00B663B3" w:rsidRPr="005A4440">
        <w:rPr>
          <w:rFonts w:ascii="Times New Roman" w:eastAsia="Times New Roman" w:hAnsi="Times New Roman" w:cs="Times New Roman"/>
          <w:color w:val="000000" w:themeColor="text1"/>
          <w:sz w:val="24"/>
          <w:szCs w:val="28"/>
          <w:lang w:eastAsia="ru-RU"/>
        </w:rPr>
        <w:t>Б на общую сумму 16 000,00 млн.</w:t>
      </w:r>
      <w:r w:rsidRPr="005A4440">
        <w:rPr>
          <w:rFonts w:ascii="Times New Roman" w:eastAsia="Times New Roman" w:hAnsi="Times New Roman" w:cs="Times New Roman"/>
          <w:color w:val="000000" w:themeColor="text1"/>
          <w:sz w:val="24"/>
          <w:szCs w:val="28"/>
          <w:lang w:eastAsia="ru-RU"/>
        </w:rPr>
        <w:t>сом, в том чи</w:t>
      </w:r>
      <w:r w:rsidR="00E4390B" w:rsidRPr="005A4440">
        <w:rPr>
          <w:rFonts w:ascii="Times New Roman" w:eastAsia="Times New Roman" w:hAnsi="Times New Roman" w:cs="Times New Roman"/>
          <w:color w:val="000000" w:themeColor="text1"/>
          <w:sz w:val="24"/>
          <w:szCs w:val="28"/>
          <w:lang w:eastAsia="ru-RU"/>
        </w:rPr>
        <w:t>сле за счет: ГКВ – 1 200,0 млн.</w:t>
      </w:r>
      <w:r w:rsidRPr="005A4440">
        <w:rPr>
          <w:rFonts w:ascii="Times New Roman" w:eastAsia="Times New Roman" w:hAnsi="Times New Roman" w:cs="Times New Roman"/>
          <w:color w:val="000000" w:themeColor="text1"/>
          <w:sz w:val="24"/>
          <w:szCs w:val="28"/>
          <w:lang w:eastAsia="ru-RU"/>
        </w:rPr>
        <w:t>сом, ГКО – 1</w:t>
      </w:r>
      <w:r w:rsidR="00B663B3" w:rsidRPr="005A4440">
        <w:rPr>
          <w:rFonts w:ascii="Times New Roman" w:eastAsia="Times New Roman" w:hAnsi="Times New Roman" w:cs="Times New Roman"/>
          <w:color w:val="000000" w:themeColor="text1"/>
          <w:sz w:val="24"/>
          <w:szCs w:val="28"/>
          <w:lang w:eastAsia="ru-RU"/>
        </w:rPr>
        <w:t>4 800,0 млн.</w:t>
      </w:r>
      <w:r w:rsidRPr="005A4440">
        <w:rPr>
          <w:rFonts w:ascii="Times New Roman" w:eastAsia="Times New Roman" w:hAnsi="Times New Roman" w:cs="Times New Roman"/>
          <w:color w:val="000000" w:themeColor="text1"/>
          <w:sz w:val="24"/>
          <w:szCs w:val="28"/>
          <w:lang w:eastAsia="ru-RU"/>
        </w:rPr>
        <w:t>сом.</w:t>
      </w:r>
    </w:p>
    <w:p w14:paraId="7523D57D" w14:textId="77777777" w:rsidR="00CD7360" w:rsidRPr="005A4440" w:rsidRDefault="00CD7360" w:rsidP="00CC51B8">
      <w:pPr>
        <w:spacing w:after="0" w:line="240" w:lineRule="auto"/>
        <w:ind w:firstLine="567"/>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В связи с необходимостью пополнения ресурсной части республиканского бюджета была увеличена сумма поступлений от выпуска ГЦБ в 2023 году.</w:t>
      </w:r>
    </w:p>
    <w:p w14:paraId="7AC21AF6" w14:textId="77777777" w:rsidR="00CD7360" w:rsidRPr="005A4440" w:rsidRDefault="00CD7360" w:rsidP="00CC51B8">
      <w:pPr>
        <w:spacing w:after="0" w:line="240" w:lineRule="auto"/>
        <w:ind w:firstLine="567"/>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Законом Кыргызской Республики «О внесении изменений в Закон Кыргызской Республики «О республиканском бюджете Кыргызской Республики на 202</w:t>
      </w:r>
      <w:r w:rsidRPr="005A4440">
        <w:rPr>
          <w:rFonts w:ascii="Times New Roman" w:eastAsia="Times New Roman" w:hAnsi="Times New Roman" w:cs="Times New Roman"/>
          <w:color w:val="000000" w:themeColor="text1"/>
          <w:sz w:val="24"/>
          <w:szCs w:val="28"/>
          <w:lang w:val="ky-KG" w:eastAsia="ru-RU"/>
        </w:rPr>
        <w:t>3</w:t>
      </w:r>
      <w:r w:rsidRPr="005A4440">
        <w:rPr>
          <w:rFonts w:ascii="Times New Roman" w:eastAsia="Times New Roman" w:hAnsi="Times New Roman" w:cs="Times New Roman"/>
          <w:color w:val="000000" w:themeColor="text1"/>
          <w:sz w:val="24"/>
          <w:szCs w:val="28"/>
          <w:lang w:eastAsia="ru-RU"/>
        </w:rPr>
        <w:t xml:space="preserve"> год и прогнозе на 202</w:t>
      </w:r>
      <w:r w:rsidRPr="005A4440">
        <w:rPr>
          <w:rFonts w:ascii="Times New Roman" w:eastAsia="Times New Roman" w:hAnsi="Times New Roman" w:cs="Times New Roman"/>
          <w:color w:val="000000" w:themeColor="text1"/>
          <w:sz w:val="24"/>
          <w:szCs w:val="28"/>
          <w:lang w:val="ky-KG" w:eastAsia="ru-RU"/>
        </w:rPr>
        <w:t>4</w:t>
      </w:r>
      <w:r w:rsidRPr="005A4440">
        <w:rPr>
          <w:rFonts w:ascii="Times New Roman" w:eastAsia="Times New Roman" w:hAnsi="Times New Roman" w:cs="Times New Roman"/>
          <w:color w:val="000000" w:themeColor="text1"/>
          <w:sz w:val="24"/>
          <w:szCs w:val="28"/>
          <w:lang w:eastAsia="ru-RU"/>
        </w:rPr>
        <w:t>-202</w:t>
      </w:r>
      <w:r w:rsidRPr="005A4440">
        <w:rPr>
          <w:rFonts w:ascii="Times New Roman" w:eastAsia="Times New Roman" w:hAnsi="Times New Roman" w:cs="Times New Roman"/>
          <w:color w:val="000000" w:themeColor="text1"/>
          <w:sz w:val="24"/>
          <w:szCs w:val="28"/>
          <w:lang w:val="ky-KG" w:eastAsia="ru-RU"/>
        </w:rPr>
        <w:t>5</w:t>
      </w:r>
      <w:r w:rsidRPr="005A4440">
        <w:rPr>
          <w:rFonts w:ascii="Times New Roman" w:eastAsia="Times New Roman" w:hAnsi="Times New Roman" w:cs="Times New Roman"/>
          <w:color w:val="000000" w:themeColor="text1"/>
          <w:sz w:val="24"/>
          <w:szCs w:val="28"/>
          <w:lang w:eastAsia="ru-RU"/>
        </w:rPr>
        <w:t xml:space="preserve"> годы» от </w:t>
      </w:r>
      <w:r w:rsidRPr="005A4440">
        <w:rPr>
          <w:rFonts w:ascii="Times New Roman" w:eastAsia="Times New Roman" w:hAnsi="Times New Roman" w:cs="Times New Roman"/>
          <w:color w:val="000000" w:themeColor="text1"/>
          <w:sz w:val="24"/>
          <w:szCs w:val="28"/>
          <w:lang w:val="ky-KG" w:eastAsia="ru-RU"/>
        </w:rPr>
        <w:t>16.01.</w:t>
      </w:r>
      <w:r w:rsidRPr="005A4440">
        <w:rPr>
          <w:rFonts w:ascii="Times New Roman" w:eastAsia="Times New Roman" w:hAnsi="Times New Roman" w:cs="Times New Roman"/>
          <w:color w:val="000000" w:themeColor="text1"/>
          <w:sz w:val="24"/>
          <w:szCs w:val="28"/>
          <w:lang w:eastAsia="ru-RU"/>
        </w:rPr>
        <w:t>202</w:t>
      </w:r>
      <w:r w:rsidRPr="005A4440">
        <w:rPr>
          <w:rFonts w:ascii="Times New Roman" w:eastAsia="Times New Roman" w:hAnsi="Times New Roman" w:cs="Times New Roman"/>
          <w:color w:val="000000" w:themeColor="text1"/>
          <w:sz w:val="24"/>
          <w:szCs w:val="28"/>
          <w:lang w:val="ky-KG" w:eastAsia="ru-RU"/>
        </w:rPr>
        <w:t>4</w:t>
      </w:r>
      <w:r w:rsidRPr="005A4440">
        <w:rPr>
          <w:rFonts w:ascii="Times New Roman" w:eastAsia="Times New Roman" w:hAnsi="Times New Roman" w:cs="Times New Roman"/>
          <w:color w:val="000000" w:themeColor="text1"/>
          <w:sz w:val="24"/>
          <w:szCs w:val="28"/>
          <w:lang w:eastAsia="ru-RU"/>
        </w:rPr>
        <w:t xml:space="preserve"> г.  №15  прогнозные данные по поступлениям от выпуска и размещения ГЦБ на 202</w:t>
      </w:r>
      <w:r w:rsidRPr="005A4440">
        <w:rPr>
          <w:rFonts w:ascii="Times New Roman" w:eastAsia="Times New Roman" w:hAnsi="Times New Roman" w:cs="Times New Roman"/>
          <w:color w:val="000000" w:themeColor="text1"/>
          <w:sz w:val="24"/>
          <w:szCs w:val="28"/>
          <w:lang w:val="ky-KG" w:eastAsia="ru-RU"/>
        </w:rPr>
        <w:t>3</w:t>
      </w:r>
      <w:r w:rsidRPr="005A4440">
        <w:rPr>
          <w:rFonts w:ascii="Times New Roman" w:eastAsia="Times New Roman" w:hAnsi="Times New Roman" w:cs="Times New Roman"/>
          <w:color w:val="000000" w:themeColor="text1"/>
          <w:sz w:val="24"/>
          <w:szCs w:val="28"/>
          <w:lang w:eastAsia="ru-RU"/>
        </w:rPr>
        <w:t xml:space="preserve"> год были установлены в объеме 39</w:t>
      </w:r>
      <w:r w:rsidRPr="005A4440">
        <w:rPr>
          <w:rFonts w:ascii="Times New Roman" w:eastAsia="Times New Roman" w:hAnsi="Times New Roman" w:cs="Times New Roman"/>
          <w:color w:val="000000" w:themeColor="text1"/>
          <w:sz w:val="24"/>
          <w:szCs w:val="28"/>
          <w:lang w:val="en-US" w:eastAsia="ru-RU"/>
        </w:rPr>
        <w:t> </w:t>
      </w:r>
      <w:r w:rsidR="00B663B3" w:rsidRPr="005A4440">
        <w:rPr>
          <w:rFonts w:ascii="Times New Roman" w:eastAsia="Times New Roman" w:hAnsi="Times New Roman" w:cs="Times New Roman"/>
          <w:color w:val="000000" w:themeColor="text1"/>
          <w:sz w:val="24"/>
          <w:szCs w:val="28"/>
          <w:lang w:eastAsia="ru-RU"/>
        </w:rPr>
        <w:t>294,3 млн.сом (ГКВ – 1 200,0 млн.</w:t>
      </w:r>
      <w:r w:rsidR="00904552" w:rsidRPr="005A4440">
        <w:rPr>
          <w:rFonts w:ascii="Times New Roman" w:eastAsia="Times New Roman" w:hAnsi="Times New Roman" w:cs="Times New Roman"/>
          <w:color w:val="000000" w:themeColor="text1"/>
          <w:sz w:val="24"/>
          <w:szCs w:val="28"/>
          <w:lang w:eastAsia="ru-RU"/>
        </w:rPr>
        <w:t>сом, ГКО – 38 094,3 млн.</w:t>
      </w:r>
      <w:r w:rsidRPr="005A4440">
        <w:rPr>
          <w:rFonts w:ascii="Times New Roman" w:eastAsia="Times New Roman" w:hAnsi="Times New Roman" w:cs="Times New Roman"/>
          <w:color w:val="000000" w:themeColor="text1"/>
          <w:sz w:val="24"/>
          <w:szCs w:val="28"/>
          <w:lang w:eastAsia="ru-RU"/>
        </w:rPr>
        <w:t xml:space="preserve">сом), </w:t>
      </w:r>
      <w:r w:rsidR="00B663B3" w:rsidRPr="005A4440">
        <w:rPr>
          <w:rFonts w:ascii="Times New Roman" w:eastAsia="Times New Roman" w:hAnsi="Times New Roman" w:cs="Times New Roman"/>
          <w:color w:val="000000" w:themeColor="text1"/>
          <w:sz w:val="24"/>
          <w:szCs w:val="28"/>
          <w:lang w:eastAsia="ru-RU"/>
        </w:rPr>
        <w:t>т.е. увеличены на 23 294,3 млн.</w:t>
      </w:r>
      <w:r w:rsidRPr="005A4440">
        <w:rPr>
          <w:rFonts w:ascii="Times New Roman" w:eastAsia="Times New Roman" w:hAnsi="Times New Roman" w:cs="Times New Roman"/>
          <w:color w:val="000000" w:themeColor="text1"/>
          <w:sz w:val="24"/>
          <w:szCs w:val="28"/>
          <w:lang w:eastAsia="ru-RU"/>
        </w:rPr>
        <w:t>сом по отношению к утвержденному бюджету на 2023 год.</w:t>
      </w:r>
    </w:p>
    <w:p w14:paraId="039147A2" w14:textId="77777777" w:rsidR="00511272" w:rsidRPr="005A4440" w:rsidRDefault="00511272" w:rsidP="00CD7360">
      <w:pPr>
        <w:spacing w:after="0" w:line="240" w:lineRule="auto"/>
        <w:jc w:val="center"/>
        <w:rPr>
          <w:rFonts w:ascii="Times New Roman" w:eastAsia="Times New Roman" w:hAnsi="Times New Roman" w:cs="Times New Roman"/>
          <w:b/>
          <w:bCs/>
          <w:color w:val="000000" w:themeColor="text1"/>
          <w:sz w:val="24"/>
          <w:szCs w:val="28"/>
          <w:lang w:val="ky-KG" w:eastAsia="ru-RU"/>
        </w:rPr>
      </w:pPr>
      <w:bookmarkStart w:id="12" w:name="_Toc483417539"/>
    </w:p>
    <w:p w14:paraId="7775B37E" w14:textId="77777777" w:rsidR="00CF2470" w:rsidRPr="005A4440" w:rsidRDefault="00CF2470" w:rsidP="00CD7360">
      <w:pPr>
        <w:spacing w:after="0" w:line="240" w:lineRule="auto"/>
        <w:jc w:val="center"/>
        <w:rPr>
          <w:rFonts w:ascii="Times New Roman" w:eastAsia="Times New Roman" w:hAnsi="Times New Roman" w:cs="Times New Roman"/>
          <w:b/>
          <w:bCs/>
          <w:color w:val="000000" w:themeColor="text1"/>
          <w:sz w:val="24"/>
          <w:szCs w:val="28"/>
          <w:lang w:val="ky-KG" w:eastAsia="ru-RU"/>
        </w:rPr>
      </w:pPr>
    </w:p>
    <w:p w14:paraId="7973D7F7" w14:textId="77777777" w:rsidR="00CF2470" w:rsidRPr="005A4440" w:rsidRDefault="00CF2470" w:rsidP="00CD7360">
      <w:pPr>
        <w:spacing w:after="0" w:line="240" w:lineRule="auto"/>
        <w:jc w:val="center"/>
        <w:rPr>
          <w:rFonts w:ascii="Times New Roman" w:eastAsia="Times New Roman" w:hAnsi="Times New Roman" w:cs="Times New Roman"/>
          <w:b/>
          <w:bCs/>
          <w:color w:val="000000" w:themeColor="text1"/>
          <w:sz w:val="24"/>
          <w:szCs w:val="28"/>
          <w:lang w:val="ky-KG" w:eastAsia="ru-RU"/>
        </w:rPr>
      </w:pPr>
    </w:p>
    <w:p w14:paraId="6C310DD9" w14:textId="77777777" w:rsidR="00CF2470" w:rsidRPr="005A4440" w:rsidRDefault="00CF2470" w:rsidP="00CD7360">
      <w:pPr>
        <w:spacing w:after="0" w:line="240" w:lineRule="auto"/>
        <w:jc w:val="center"/>
        <w:rPr>
          <w:rFonts w:ascii="Times New Roman" w:eastAsia="Times New Roman" w:hAnsi="Times New Roman" w:cs="Times New Roman"/>
          <w:b/>
          <w:bCs/>
          <w:color w:val="000000" w:themeColor="text1"/>
          <w:sz w:val="24"/>
          <w:szCs w:val="28"/>
          <w:lang w:val="ky-KG" w:eastAsia="ru-RU"/>
        </w:rPr>
      </w:pPr>
    </w:p>
    <w:p w14:paraId="30ED260F"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4"/>
          <w:szCs w:val="28"/>
          <w:lang w:eastAsia="ru-RU"/>
        </w:rPr>
      </w:pPr>
      <w:r w:rsidRPr="005A4440">
        <w:rPr>
          <w:rFonts w:ascii="Times New Roman" w:eastAsia="Times New Roman" w:hAnsi="Times New Roman" w:cs="Times New Roman"/>
          <w:b/>
          <w:bCs/>
          <w:color w:val="000000" w:themeColor="text1"/>
          <w:sz w:val="24"/>
          <w:szCs w:val="28"/>
          <w:lang w:eastAsia="ru-RU"/>
        </w:rPr>
        <w:lastRenderedPageBreak/>
        <w:t>Поступления средств от размещения ГЦБ (млн. сом)</w:t>
      </w:r>
      <w:bookmarkEnd w:id="12"/>
    </w:p>
    <w:p w14:paraId="14D9DA67" w14:textId="77777777" w:rsidR="00CD7360" w:rsidRPr="005A4440" w:rsidRDefault="00B663B3" w:rsidP="00CD7360">
      <w:pPr>
        <w:ind w:firstLine="708"/>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(млн.</w:t>
      </w:r>
      <w:r w:rsidR="00CD7360" w:rsidRPr="005A4440">
        <w:rPr>
          <w:rFonts w:ascii="Times New Roman" w:eastAsiaTheme="minorEastAsia" w:hAnsi="Times New Roman" w:cs="Times New Roman"/>
          <w:color w:val="000000" w:themeColor="text1"/>
          <w:sz w:val="24"/>
          <w:szCs w:val="24"/>
          <w:lang w:eastAsia="zh-CN"/>
        </w:rPr>
        <w:t>сом)</w:t>
      </w:r>
    </w:p>
    <w:tbl>
      <w:tblPr>
        <w:tblW w:w="8647" w:type="dxa"/>
        <w:jc w:val="center"/>
        <w:tblLayout w:type="fixed"/>
        <w:tblLook w:val="04A0" w:firstRow="1" w:lastRow="0" w:firstColumn="1" w:lastColumn="0" w:noHBand="0" w:noVBand="1"/>
      </w:tblPr>
      <w:tblGrid>
        <w:gridCol w:w="2409"/>
        <w:gridCol w:w="1810"/>
        <w:gridCol w:w="2018"/>
        <w:gridCol w:w="2410"/>
      </w:tblGrid>
      <w:tr w:rsidR="00CD7360" w:rsidRPr="005A4440" w14:paraId="0A88789C" w14:textId="77777777" w:rsidTr="000E7697">
        <w:trPr>
          <w:trHeight w:val="600"/>
          <w:jc w:val="center"/>
        </w:trPr>
        <w:tc>
          <w:tcPr>
            <w:tcW w:w="2409" w:type="dxa"/>
            <w:tcBorders>
              <w:top w:val="single" w:sz="8" w:space="0" w:color="000000"/>
              <w:left w:val="nil"/>
              <w:bottom w:val="single" w:sz="8" w:space="0" w:color="auto"/>
              <w:right w:val="nil"/>
            </w:tcBorders>
            <w:shd w:val="clear" w:color="auto" w:fill="auto"/>
            <w:vAlign w:val="center"/>
            <w:hideMark/>
          </w:tcPr>
          <w:p w14:paraId="049C69CD" w14:textId="77777777" w:rsidR="00CD7360" w:rsidRPr="005A4440" w:rsidRDefault="00CD7360" w:rsidP="000E7697">
            <w:pPr>
              <w:spacing w:line="240" w:lineRule="auto"/>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Источник</w:t>
            </w:r>
          </w:p>
        </w:tc>
        <w:tc>
          <w:tcPr>
            <w:tcW w:w="1810" w:type="dxa"/>
            <w:tcBorders>
              <w:top w:val="single" w:sz="8" w:space="0" w:color="000000"/>
              <w:left w:val="nil"/>
              <w:bottom w:val="single" w:sz="8" w:space="0" w:color="auto"/>
              <w:right w:val="nil"/>
            </w:tcBorders>
            <w:shd w:val="clear" w:color="auto" w:fill="auto"/>
            <w:vAlign w:val="center"/>
            <w:hideMark/>
          </w:tcPr>
          <w:p w14:paraId="7F93A2C7" w14:textId="77777777" w:rsidR="00CD7360" w:rsidRPr="005A4440" w:rsidRDefault="00CD7360" w:rsidP="000E7697">
            <w:pPr>
              <w:spacing w:line="240" w:lineRule="auto"/>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Прогноз уточненный</w:t>
            </w:r>
          </w:p>
        </w:tc>
        <w:tc>
          <w:tcPr>
            <w:tcW w:w="2018" w:type="dxa"/>
            <w:tcBorders>
              <w:top w:val="single" w:sz="8" w:space="0" w:color="000000"/>
              <w:left w:val="nil"/>
              <w:bottom w:val="single" w:sz="8" w:space="0" w:color="auto"/>
              <w:right w:val="nil"/>
            </w:tcBorders>
            <w:shd w:val="clear" w:color="auto" w:fill="auto"/>
            <w:vAlign w:val="center"/>
            <w:hideMark/>
          </w:tcPr>
          <w:p w14:paraId="5DD8AD2B" w14:textId="77777777" w:rsidR="00CD7360" w:rsidRPr="005A4440" w:rsidRDefault="00CD7360" w:rsidP="000E7697">
            <w:pPr>
              <w:spacing w:line="240" w:lineRule="auto"/>
              <w:jc w:val="center"/>
              <w:rPr>
                <w:rFonts w:ascii="Times New Roman" w:eastAsiaTheme="minorEastAsia" w:hAnsi="Times New Roman" w:cs="Times New Roman"/>
                <w:b/>
                <w:bCs/>
                <w:color w:val="000000" w:themeColor="text1"/>
                <w:sz w:val="24"/>
                <w:szCs w:val="24"/>
                <w:lang w:val="ky-KG" w:eastAsia="zh-CN"/>
              </w:rPr>
            </w:pPr>
            <w:r w:rsidRPr="005A4440">
              <w:rPr>
                <w:rFonts w:ascii="Times New Roman" w:eastAsiaTheme="minorEastAsia" w:hAnsi="Times New Roman" w:cs="Times New Roman"/>
                <w:b/>
                <w:bCs/>
                <w:color w:val="000000" w:themeColor="text1"/>
                <w:sz w:val="24"/>
                <w:szCs w:val="24"/>
                <w:lang w:eastAsia="zh-CN"/>
              </w:rPr>
              <w:t>Фактическое поступление</w:t>
            </w:r>
          </w:p>
        </w:tc>
        <w:tc>
          <w:tcPr>
            <w:tcW w:w="2410" w:type="dxa"/>
            <w:tcBorders>
              <w:top w:val="single" w:sz="8" w:space="0" w:color="000000"/>
              <w:left w:val="nil"/>
              <w:bottom w:val="single" w:sz="8" w:space="0" w:color="auto"/>
              <w:right w:val="nil"/>
            </w:tcBorders>
            <w:shd w:val="clear" w:color="auto" w:fill="auto"/>
            <w:vAlign w:val="center"/>
            <w:hideMark/>
          </w:tcPr>
          <w:p w14:paraId="5C7834A5" w14:textId="77777777" w:rsidR="00CD7360" w:rsidRPr="005A4440" w:rsidRDefault="00AB5D52" w:rsidP="000E7697">
            <w:pPr>
              <w:spacing w:line="240" w:lineRule="auto"/>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val="ky-KG" w:eastAsia="zh-CN"/>
              </w:rPr>
              <w:t xml:space="preserve">           </w:t>
            </w:r>
            <w:r w:rsidR="00CD7360" w:rsidRPr="005A4440">
              <w:rPr>
                <w:rFonts w:ascii="Times New Roman" w:eastAsiaTheme="minorEastAsia" w:hAnsi="Times New Roman" w:cs="Times New Roman"/>
                <w:b/>
                <w:bCs/>
                <w:color w:val="000000" w:themeColor="text1"/>
                <w:sz w:val="24"/>
                <w:szCs w:val="24"/>
                <w:lang w:eastAsia="zh-CN"/>
              </w:rPr>
              <w:t>∆ Отклонение</w:t>
            </w:r>
          </w:p>
        </w:tc>
      </w:tr>
      <w:tr w:rsidR="00CD7360" w:rsidRPr="005A4440" w14:paraId="23FE9922" w14:textId="77777777" w:rsidTr="00003CD6">
        <w:trPr>
          <w:trHeight w:val="300"/>
          <w:jc w:val="center"/>
        </w:trPr>
        <w:tc>
          <w:tcPr>
            <w:tcW w:w="2409" w:type="dxa"/>
            <w:tcBorders>
              <w:top w:val="nil"/>
              <w:left w:val="nil"/>
              <w:bottom w:val="nil"/>
              <w:right w:val="nil"/>
            </w:tcBorders>
            <w:shd w:val="clear" w:color="auto" w:fill="auto"/>
            <w:vAlign w:val="center"/>
            <w:hideMark/>
          </w:tcPr>
          <w:p w14:paraId="3087A3E8" w14:textId="77777777" w:rsidR="00CD7360" w:rsidRPr="005A4440" w:rsidRDefault="00CD7360" w:rsidP="00CD7360">
            <w:pPr>
              <w:spacing w:after="0" w:line="240" w:lineRule="auto"/>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Выпуск ГКВ</w:t>
            </w:r>
          </w:p>
        </w:tc>
        <w:tc>
          <w:tcPr>
            <w:tcW w:w="1810" w:type="dxa"/>
            <w:tcBorders>
              <w:top w:val="nil"/>
              <w:left w:val="nil"/>
              <w:bottom w:val="nil"/>
              <w:right w:val="nil"/>
            </w:tcBorders>
            <w:shd w:val="clear" w:color="auto" w:fill="auto"/>
            <w:vAlign w:val="center"/>
            <w:hideMark/>
          </w:tcPr>
          <w:p w14:paraId="5EA7CDB3"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val="ky-KG" w:eastAsia="zh-CN"/>
              </w:rPr>
            </w:pPr>
            <w:r w:rsidRPr="005A4440">
              <w:rPr>
                <w:rFonts w:ascii="Times New Roman" w:eastAsiaTheme="minorEastAsia" w:hAnsi="Times New Roman" w:cs="Times New Roman"/>
                <w:color w:val="000000" w:themeColor="text1"/>
                <w:sz w:val="24"/>
                <w:szCs w:val="24"/>
                <w:lang w:eastAsia="zh-CN"/>
              </w:rPr>
              <w:t>1 20</w:t>
            </w:r>
            <w:r w:rsidRPr="005A4440">
              <w:rPr>
                <w:rFonts w:ascii="Times New Roman" w:eastAsiaTheme="minorEastAsia" w:hAnsi="Times New Roman" w:cs="Times New Roman"/>
                <w:color w:val="000000" w:themeColor="text1"/>
                <w:sz w:val="24"/>
                <w:szCs w:val="24"/>
                <w:lang w:val="ky-KG" w:eastAsia="zh-CN"/>
              </w:rPr>
              <w:t>0</w:t>
            </w:r>
            <w:r w:rsidRPr="005A4440">
              <w:rPr>
                <w:rFonts w:ascii="Times New Roman" w:eastAsiaTheme="minorEastAsia" w:hAnsi="Times New Roman" w:cs="Times New Roman"/>
                <w:color w:val="000000" w:themeColor="text1"/>
                <w:sz w:val="24"/>
                <w:szCs w:val="24"/>
                <w:lang w:eastAsia="zh-CN"/>
              </w:rPr>
              <w:t>,</w:t>
            </w:r>
            <w:r w:rsidRPr="005A4440">
              <w:rPr>
                <w:rFonts w:ascii="Times New Roman" w:eastAsiaTheme="minorEastAsia" w:hAnsi="Times New Roman" w:cs="Times New Roman"/>
                <w:color w:val="000000" w:themeColor="text1"/>
                <w:sz w:val="24"/>
                <w:szCs w:val="24"/>
                <w:lang w:val="ky-KG" w:eastAsia="zh-CN"/>
              </w:rPr>
              <w:t>0</w:t>
            </w:r>
          </w:p>
        </w:tc>
        <w:tc>
          <w:tcPr>
            <w:tcW w:w="2018" w:type="dxa"/>
            <w:tcBorders>
              <w:top w:val="nil"/>
              <w:left w:val="nil"/>
              <w:bottom w:val="nil"/>
              <w:right w:val="nil"/>
            </w:tcBorders>
            <w:shd w:val="clear" w:color="auto" w:fill="auto"/>
            <w:vAlign w:val="center"/>
            <w:hideMark/>
          </w:tcPr>
          <w:p w14:paraId="668B44BC"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229,8</w:t>
            </w:r>
          </w:p>
        </w:tc>
        <w:tc>
          <w:tcPr>
            <w:tcW w:w="2410" w:type="dxa"/>
            <w:tcBorders>
              <w:top w:val="nil"/>
              <w:left w:val="nil"/>
              <w:bottom w:val="nil"/>
              <w:right w:val="nil"/>
            </w:tcBorders>
            <w:shd w:val="clear" w:color="auto" w:fill="auto"/>
            <w:vAlign w:val="center"/>
            <w:hideMark/>
          </w:tcPr>
          <w:p w14:paraId="07D8D20B"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-970,2</w:t>
            </w:r>
          </w:p>
        </w:tc>
      </w:tr>
      <w:tr w:rsidR="00CD7360" w:rsidRPr="005A4440" w14:paraId="6C8D60B2" w14:textId="77777777" w:rsidTr="00003CD6">
        <w:trPr>
          <w:trHeight w:val="315"/>
          <w:jc w:val="center"/>
        </w:trPr>
        <w:tc>
          <w:tcPr>
            <w:tcW w:w="2409" w:type="dxa"/>
            <w:tcBorders>
              <w:top w:val="nil"/>
              <w:left w:val="nil"/>
              <w:bottom w:val="nil"/>
              <w:right w:val="nil"/>
            </w:tcBorders>
            <w:shd w:val="clear" w:color="auto" w:fill="auto"/>
            <w:vAlign w:val="center"/>
            <w:hideMark/>
          </w:tcPr>
          <w:p w14:paraId="79457C79" w14:textId="77777777" w:rsidR="00CD7360" w:rsidRPr="005A4440" w:rsidRDefault="00CD7360" w:rsidP="00CD7360">
            <w:pPr>
              <w:spacing w:after="0" w:line="240" w:lineRule="auto"/>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Выпуск ГКО</w:t>
            </w:r>
          </w:p>
        </w:tc>
        <w:tc>
          <w:tcPr>
            <w:tcW w:w="1810" w:type="dxa"/>
            <w:tcBorders>
              <w:top w:val="nil"/>
              <w:left w:val="nil"/>
              <w:bottom w:val="nil"/>
              <w:right w:val="nil"/>
            </w:tcBorders>
            <w:shd w:val="clear" w:color="auto" w:fill="auto"/>
            <w:vAlign w:val="center"/>
            <w:hideMark/>
          </w:tcPr>
          <w:p w14:paraId="79C526F7"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38 094,3</w:t>
            </w:r>
          </w:p>
        </w:tc>
        <w:tc>
          <w:tcPr>
            <w:tcW w:w="2018" w:type="dxa"/>
            <w:tcBorders>
              <w:top w:val="nil"/>
              <w:left w:val="nil"/>
              <w:bottom w:val="nil"/>
              <w:right w:val="nil"/>
            </w:tcBorders>
            <w:shd w:val="clear" w:color="auto" w:fill="auto"/>
            <w:vAlign w:val="center"/>
            <w:hideMark/>
          </w:tcPr>
          <w:p w14:paraId="1B74B90F"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37 816,3</w:t>
            </w:r>
          </w:p>
        </w:tc>
        <w:tc>
          <w:tcPr>
            <w:tcW w:w="2410" w:type="dxa"/>
            <w:tcBorders>
              <w:top w:val="nil"/>
              <w:left w:val="nil"/>
              <w:bottom w:val="nil"/>
              <w:right w:val="nil"/>
            </w:tcBorders>
            <w:shd w:val="clear" w:color="auto" w:fill="auto"/>
            <w:vAlign w:val="center"/>
            <w:hideMark/>
          </w:tcPr>
          <w:p w14:paraId="67EC3A81" w14:textId="77777777" w:rsidR="00CD7360" w:rsidRPr="005A4440" w:rsidRDefault="00CD7360" w:rsidP="00CD7360">
            <w:pPr>
              <w:spacing w:after="0" w:line="240" w:lineRule="auto"/>
              <w:jc w:val="right"/>
              <w:rPr>
                <w:rFonts w:ascii="Times New Roman" w:eastAsiaTheme="minorEastAsia" w:hAnsi="Times New Roman" w:cs="Times New Roman"/>
                <w:color w:val="000000" w:themeColor="text1"/>
                <w:sz w:val="24"/>
                <w:szCs w:val="24"/>
                <w:lang w:val="ky-KG" w:eastAsia="zh-CN"/>
              </w:rPr>
            </w:pPr>
            <w:r w:rsidRPr="005A4440">
              <w:rPr>
                <w:rFonts w:ascii="Times New Roman" w:eastAsiaTheme="minorEastAsia" w:hAnsi="Times New Roman" w:cs="Times New Roman"/>
                <w:color w:val="000000" w:themeColor="text1"/>
                <w:sz w:val="24"/>
                <w:szCs w:val="24"/>
                <w:lang w:eastAsia="zh-CN"/>
              </w:rPr>
              <w:t>-</w:t>
            </w:r>
            <w:r w:rsidRPr="005A4440">
              <w:rPr>
                <w:rFonts w:ascii="Times New Roman" w:eastAsiaTheme="minorEastAsia" w:hAnsi="Times New Roman" w:cs="Times New Roman"/>
                <w:color w:val="000000" w:themeColor="text1"/>
                <w:sz w:val="24"/>
                <w:szCs w:val="24"/>
                <w:lang w:val="en-US" w:eastAsia="zh-CN"/>
              </w:rPr>
              <w:t>278</w:t>
            </w:r>
            <w:r w:rsidRPr="005A4440">
              <w:rPr>
                <w:rFonts w:ascii="Times New Roman" w:eastAsiaTheme="minorEastAsia" w:hAnsi="Times New Roman" w:cs="Times New Roman"/>
                <w:color w:val="000000" w:themeColor="text1"/>
                <w:sz w:val="24"/>
                <w:szCs w:val="24"/>
                <w:lang w:val="ky-KG" w:eastAsia="zh-CN"/>
              </w:rPr>
              <w:t>,0</w:t>
            </w:r>
          </w:p>
        </w:tc>
      </w:tr>
      <w:tr w:rsidR="00CD7360" w:rsidRPr="005A4440" w14:paraId="0BDAF4E7" w14:textId="77777777" w:rsidTr="00AB5D52">
        <w:trPr>
          <w:trHeight w:val="190"/>
          <w:jc w:val="center"/>
        </w:trPr>
        <w:tc>
          <w:tcPr>
            <w:tcW w:w="2409" w:type="dxa"/>
            <w:tcBorders>
              <w:top w:val="single" w:sz="8" w:space="0" w:color="auto"/>
              <w:left w:val="nil"/>
              <w:bottom w:val="single" w:sz="8" w:space="0" w:color="auto"/>
              <w:right w:val="nil"/>
            </w:tcBorders>
            <w:shd w:val="clear" w:color="auto" w:fill="auto"/>
            <w:vAlign w:val="center"/>
            <w:hideMark/>
          </w:tcPr>
          <w:p w14:paraId="06C373D8" w14:textId="77777777" w:rsidR="00CD7360" w:rsidRPr="005A4440" w:rsidRDefault="00CD7360" w:rsidP="00CD7360">
            <w:pPr>
              <w:spacing w:line="240" w:lineRule="auto"/>
              <w:rPr>
                <w:rFonts w:ascii="Times New Roman" w:eastAsiaTheme="minorEastAsia" w:hAnsi="Times New Roman" w:cs="Times New Roman"/>
                <w:b/>
                <w:bCs/>
                <w:i/>
                <w:iCs/>
                <w:color w:val="000000" w:themeColor="text1"/>
                <w:sz w:val="24"/>
                <w:szCs w:val="24"/>
                <w:lang w:eastAsia="zh-CN"/>
              </w:rPr>
            </w:pPr>
            <w:r w:rsidRPr="005A4440">
              <w:rPr>
                <w:rFonts w:ascii="Times New Roman" w:eastAsiaTheme="minorEastAsia" w:hAnsi="Times New Roman" w:cs="Times New Roman"/>
                <w:b/>
                <w:bCs/>
                <w:i/>
                <w:iCs/>
                <w:color w:val="000000" w:themeColor="text1"/>
                <w:sz w:val="24"/>
                <w:szCs w:val="24"/>
                <w:lang w:eastAsia="zh-CN"/>
              </w:rPr>
              <w:t>Итого</w:t>
            </w:r>
          </w:p>
        </w:tc>
        <w:tc>
          <w:tcPr>
            <w:tcW w:w="1810" w:type="dxa"/>
            <w:tcBorders>
              <w:top w:val="single" w:sz="8" w:space="0" w:color="auto"/>
              <w:left w:val="nil"/>
              <w:bottom w:val="single" w:sz="4" w:space="0" w:color="auto"/>
              <w:right w:val="nil"/>
            </w:tcBorders>
            <w:shd w:val="clear" w:color="auto" w:fill="auto"/>
            <w:vAlign w:val="center"/>
            <w:hideMark/>
          </w:tcPr>
          <w:p w14:paraId="133FDD98" w14:textId="77777777" w:rsidR="00CD7360" w:rsidRPr="005A4440" w:rsidRDefault="00CD7360" w:rsidP="00CD7360">
            <w:pPr>
              <w:spacing w:line="240" w:lineRule="auto"/>
              <w:jc w:val="right"/>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39 294,3</w:t>
            </w:r>
          </w:p>
        </w:tc>
        <w:tc>
          <w:tcPr>
            <w:tcW w:w="2018" w:type="dxa"/>
            <w:tcBorders>
              <w:top w:val="single" w:sz="8" w:space="0" w:color="auto"/>
              <w:left w:val="nil"/>
              <w:bottom w:val="single" w:sz="8" w:space="0" w:color="auto"/>
              <w:right w:val="nil"/>
            </w:tcBorders>
            <w:shd w:val="clear" w:color="auto" w:fill="auto"/>
            <w:vAlign w:val="center"/>
            <w:hideMark/>
          </w:tcPr>
          <w:p w14:paraId="1424C592" w14:textId="77777777" w:rsidR="00CD7360" w:rsidRPr="005A4440" w:rsidRDefault="00CD7360" w:rsidP="00CD7360">
            <w:pPr>
              <w:spacing w:line="240" w:lineRule="auto"/>
              <w:jc w:val="right"/>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38 046,1</w:t>
            </w:r>
          </w:p>
        </w:tc>
        <w:tc>
          <w:tcPr>
            <w:tcW w:w="2410" w:type="dxa"/>
            <w:tcBorders>
              <w:top w:val="single" w:sz="8" w:space="0" w:color="auto"/>
              <w:left w:val="nil"/>
              <w:bottom w:val="single" w:sz="8" w:space="0" w:color="auto"/>
              <w:right w:val="nil"/>
            </w:tcBorders>
            <w:shd w:val="clear" w:color="auto" w:fill="auto"/>
            <w:vAlign w:val="center"/>
            <w:hideMark/>
          </w:tcPr>
          <w:p w14:paraId="61BC321A" w14:textId="77777777" w:rsidR="00CD7360" w:rsidRPr="005A4440" w:rsidRDefault="00CD7360" w:rsidP="00CD7360">
            <w:pPr>
              <w:spacing w:line="240" w:lineRule="auto"/>
              <w:jc w:val="right"/>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- 1 248,2</w:t>
            </w:r>
          </w:p>
        </w:tc>
      </w:tr>
    </w:tbl>
    <w:p w14:paraId="69F1F325" w14:textId="77777777" w:rsidR="00CD7360" w:rsidRPr="005A4440" w:rsidRDefault="00CD7360" w:rsidP="00CD7360">
      <w:pPr>
        <w:ind w:left="708" w:firstLine="708"/>
        <w:jc w:val="both"/>
        <w:rPr>
          <w:rFonts w:ascii="Times New Roman" w:eastAsiaTheme="minorEastAsia" w:hAnsi="Times New Roman" w:cs="Times New Roman"/>
          <w:color w:val="000000" w:themeColor="text1"/>
          <w:sz w:val="20"/>
          <w:szCs w:val="28"/>
          <w:lang w:eastAsia="zh-CN"/>
        </w:rPr>
      </w:pPr>
      <w:r w:rsidRPr="005A4440">
        <w:rPr>
          <w:rFonts w:ascii="Times New Roman" w:eastAsiaTheme="minorEastAsia" w:hAnsi="Times New Roman" w:cs="Times New Roman"/>
          <w:color w:val="000000" w:themeColor="text1"/>
          <w:sz w:val="20"/>
          <w:szCs w:val="28"/>
          <w:lang w:eastAsia="zh-CN"/>
        </w:rPr>
        <w:t>∆ = фактические поступления</w:t>
      </w:r>
      <w:r w:rsidRPr="005A4440">
        <w:rPr>
          <w:rFonts w:ascii="Times New Roman" w:eastAsiaTheme="minorEastAsia" w:hAnsi="Times New Roman" w:cs="Times New Roman"/>
          <w:color w:val="000000" w:themeColor="text1"/>
          <w:sz w:val="20"/>
          <w:szCs w:val="28"/>
          <w:lang w:val="ky-KG" w:eastAsia="zh-CN"/>
        </w:rPr>
        <w:t xml:space="preserve"> </w:t>
      </w:r>
      <w:r w:rsidRPr="005A4440">
        <w:rPr>
          <w:rFonts w:ascii="Times New Roman" w:eastAsiaTheme="minorEastAsia" w:hAnsi="Times New Roman" w:cs="Times New Roman"/>
          <w:color w:val="000000" w:themeColor="text1"/>
          <w:sz w:val="20"/>
          <w:szCs w:val="28"/>
          <w:lang w:eastAsia="zh-CN"/>
        </w:rPr>
        <w:t xml:space="preserve"> – уточненный прогноз </w:t>
      </w:r>
    </w:p>
    <w:p w14:paraId="0209B93F" w14:textId="77777777" w:rsidR="00CD7360" w:rsidRPr="005A4440" w:rsidRDefault="00CD7360" w:rsidP="00B663B3">
      <w:pPr>
        <w:shd w:val="clear" w:color="auto" w:fill="FFFFFF"/>
        <w:spacing w:after="0" w:line="240" w:lineRule="auto"/>
        <w:ind w:firstLine="567"/>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Фактически за 2023 год поступление средств в республиканский бюджет от размеще</w:t>
      </w:r>
      <w:r w:rsidR="00B663B3" w:rsidRPr="005A4440">
        <w:rPr>
          <w:rFonts w:ascii="Times New Roman" w:eastAsia="Times New Roman" w:hAnsi="Times New Roman" w:cs="Times New Roman"/>
          <w:color w:val="000000" w:themeColor="text1"/>
          <w:sz w:val="24"/>
          <w:szCs w:val="28"/>
          <w:lang w:eastAsia="ru-RU"/>
        </w:rPr>
        <w:t>ния ГЦБ составило 38 046,1 млн.</w:t>
      </w:r>
      <w:r w:rsidRPr="005A4440">
        <w:rPr>
          <w:rFonts w:ascii="Times New Roman" w:eastAsia="Times New Roman" w:hAnsi="Times New Roman" w:cs="Times New Roman"/>
          <w:color w:val="000000" w:themeColor="text1"/>
          <w:sz w:val="24"/>
          <w:szCs w:val="28"/>
          <w:lang w:eastAsia="ru-RU"/>
        </w:rPr>
        <w:t xml:space="preserve">сом, </w:t>
      </w:r>
      <w:r w:rsidR="00B663B3" w:rsidRPr="005A4440">
        <w:rPr>
          <w:rFonts w:ascii="Times New Roman" w:eastAsia="Times New Roman" w:hAnsi="Times New Roman" w:cs="Times New Roman"/>
          <w:color w:val="000000" w:themeColor="text1"/>
          <w:sz w:val="24"/>
          <w:szCs w:val="28"/>
          <w:lang w:eastAsia="ru-RU"/>
        </w:rPr>
        <w:t>в том числе по ГКВ – 229,8 млн.сом и ГКО – 37 816,3 млн.</w:t>
      </w:r>
      <w:r w:rsidRPr="005A4440">
        <w:rPr>
          <w:rFonts w:ascii="Times New Roman" w:eastAsia="Times New Roman" w:hAnsi="Times New Roman" w:cs="Times New Roman"/>
          <w:color w:val="000000" w:themeColor="text1"/>
          <w:sz w:val="24"/>
          <w:szCs w:val="28"/>
          <w:lang w:eastAsia="ru-RU"/>
        </w:rPr>
        <w:t xml:space="preserve">сом, или 96,8 % показателя от уточненного бюджета. </w:t>
      </w:r>
    </w:p>
    <w:p w14:paraId="4A146174" w14:textId="77777777" w:rsidR="00CD7360" w:rsidRPr="005A4440" w:rsidRDefault="00CD7360" w:rsidP="00B663B3">
      <w:pPr>
        <w:shd w:val="clear" w:color="auto" w:fill="FFFFFF"/>
        <w:spacing w:after="0" w:line="240" w:lineRule="auto"/>
        <w:ind w:firstLine="567"/>
        <w:jc w:val="both"/>
        <w:rPr>
          <w:rFonts w:ascii="Times New Roman" w:eastAsiaTheme="minorEastAsia" w:hAnsi="Times New Roman" w:cs="Times New Roman"/>
          <w:bCs/>
          <w:color w:val="000000" w:themeColor="text1"/>
          <w:sz w:val="24"/>
          <w:szCs w:val="28"/>
          <w:lang w:eastAsia="zh-CN"/>
        </w:rPr>
      </w:pPr>
      <w:r w:rsidRPr="005A4440">
        <w:rPr>
          <w:rFonts w:ascii="Times New Roman" w:eastAsia="Times New Roman" w:hAnsi="Times New Roman" w:cs="Times New Roman"/>
          <w:color w:val="000000" w:themeColor="text1"/>
          <w:sz w:val="24"/>
          <w:szCs w:val="28"/>
          <w:lang w:eastAsia="ru-RU"/>
        </w:rPr>
        <w:t>Необходимо отметить, что поступления от выпуска и размещения ГЦБ по уточненному прогнозу на 202</w:t>
      </w:r>
      <w:r w:rsidRPr="005A4440">
        <w:rPr>
          <w:rFonts w:ascii="Times New Roman" w:eastAsia="Times New Roman" w:hAnsi="Times New Roman" w:cs="Times New Roman"/>
          <w:color w:val="000000" w:themeColor="text1"/>
          <w:sz w:val="24"/>
          <w:szCs w:val="28"/>
          <w:lang w:val="ky-KG" w:eastAsia="ru-RU"/>
        </w:rPr>
        <w:t>3</w:t>
      </w:r>
      <w:r w:rsidRPr="005A4440">
        <w:rPr>
          <w:rFonts w:ascii="Times New Roman" w:eastAsia="Times New Roman" w:hAnsi="Times New Roman" w:cs="Times New Roman"/>
          <w:color w:val="000000" w:themeColor="text1"/>
          <w:sz w:val="24"/>
          <w:szCs w:val="28"/>
          <w:lang w:eastAsia="ru-RU"/>
        </w:rPr>
        <w:t xml:space="preserve"> год были установлены в объеме </w:t>
      </w:r>
      <w:r w:rsidR="00B663B3" w:rsidRPr="005A4440">
        <w:rPr>
          <w:rFonts w:ascii="Times New Roman" w:eastAsiaTheme="minorEastAsia" w:hAnsi="Times New Roman" w:cs="Times New Roman"/>
          <w:bCs/>
          <w:color w:val="000000" w:themeColor="text1"/>
          <w:sz w:val="24"/>
          <w:szCs w:val="28"/>
          <w:lang w:eastAsia="zh-CN"/>
        </w:rPr>
        <w:t>39 294,3 млн.</w:t>
      </w:r>
      <w:r w:rsidRPr="005A4440">
        <w:rPr>
          <w:rFonts w:ascii="Times New Roman" w:eastAsiaTheme="minorEastAsia" w:hAnsi="Times New Roman" w:cs="Times New Roman"/>
          <w:bCs/>
          <w:color w:val="000000" w:themeColor="text1"/>
          <w:sz w:val="24"/>
          <w:szCs w:val="28"/>
          <w:lang w:eastAsia="zh-CN"/>
        </w:rPr>
        <w:t>сом</w:t>
      </w:r>
      <w:r w:rsidRPr="005A4440">
        <w:rPr>
          <w:rFonts w:ascii="Times New Roman" w:eastAsia="Times New Roman" w:hAnsi="Times New Roman" w:cs="Times New Roman"/>
          <w:color w:val="000000" w:themeColor="text1"/>
          <w:sz w:val="24"/>
          <w:szCs w:val="28"/>
          <w:lang w:eastAsia="ru-RU"/>
        </w:rPr>
        <w:t xml:space="preserve">, тогда как в 2022 году было 19 820,5 </w:t>
      </w:r>
      <w:r w:rsidR="00B663B3" w:rsidRPr="005A4440">
        <w:rPr>
          <w:rFonts w:ascii="Times New Roman" w:eastAsiaTheme="minorEastAsia" w:hAnsi="Times New Roman" w:cs="Times New Roman"/>
          <w:bCs/>
          <w:color w:val="000000" w:themeColor="text1"/>
          <w:sz w:val="24"/>
          <w:szCs w:val="28"/>
          <w:lang w:eastAsia="zh-CN"/>
        </w:rPr>
        <w:t>млн.</w:t>
      </w:r>
      <w:r w:rsidRPr="005A4440">
        <w:rPr>
          <w:rFonts w:ascii="Times New Roman" w:eastAsiaTheme="minorEastAsia" w:hAnsi="Times New Roman" w:cs="Times New Roman"/>
          <w:bCs/>
          <w:color w:val="000000" w:themeColor="text1"/>
          <w:sz w:val="24"/>
          <w:szCs w:val="28"/>
          <w:lang w:eastAsia="zh-CN"/>
        </w:rPr>
        <w:t xml:space="preserve">сом, что указывает на увеличение в 2 раза, </w:t>
      </w:r>
      <w:r w:rsidRPr="005A4440">
        <w:rPr>
          <w:rFonts w:ascii="Times New Roman" w:eastAsia="Times New Roman" w:hAnsi="Times New Roman" w:cs="Times New Roman"/>
          <w:color w:val="000000" w:themeColor="text1"/>
          <w:sz w:val="24"/>
          <w:szCs w:val="28"/>
          <w:lang w:eastAsia="ru-RU"/>
        </w:rPr>
        <w:t>по сравнению с прошлым годом.</w:t>
      </w:r>
      <w:r w:rsidRPr="005A4440">
        <w:rPr>
          <w:rFonts w:ascii="Times New Roman" w:eastAsiaTheme="minorEastAsia" w:hAnsi="Times New Roman" w:cs="Times New Roman"/>
          <w:bCs/>
          <w:color w:val="000000" w:themeColor="text1"/>
          <w:sz w:val="24"/>
          <w:szCs w:val="28"/>
          <w:lang w:eastAsia="zh-CN"/>
        </w:rPr>
        <w:t xml:space="preserve"> Кроме того, в 2023 году впервые планировалось осуществить выпуск ГЦБ </w:t>
      </w:r>
      <w:r w:rsidRPr="005A4440">
        <w:rPr>
          <w:rFonts w:ascii="Times New Roman" w:eastAsia="Times New Roman" w:hAnsi="Times New Roman" w:cs="Times New Roman"/>
          <w:color w:val="000000" w:themeColor="text1"/>
          <w:sz w:val="24"/>
          <w:szCs w:val="24"/>
          <w:lang w:eastAsia="ru-RU"/>
        </w:rPr>
        <w:t>в иностранной валюте, а именно на 1 млрд. рублей</w:t>
      </w:r>
      <w:r w:rsidRPr="005A4440">
        <w:rPr>
          <w:rFonts w:ascii="Times New Roman" w:eastAsiaTheme="minorEastAsia" w:hAnsi="Times New Roman" w:cs="Times New Roman"/>
          <w:bCs/>
          <w:color w:val="000000" w:themeColor="text1"/>
          <w:sz w:val="24"/>
          <w:szCs w:val="28"/>
          <w:lang w:eastAsia="zh-CN"/>
        </w:rPr>
        <w:t>, однако фактический спрос со стороны инвесторов и потенциальных приобретателей оказался значительно ниже, чем прогнозировалось.</w:t>
      </w:r>
    </w:p>
    <w:p w14:paraId="0AEB887F" w14:textId="77777777" w:rsidR="00CD7360" w:rsidRPr="005A4440" w:rsidRDefault="00CD7360" w:rsidP="00B663B3">
      <w:pPr>
        <w:shd w:val="clear" w:color="auto" w:fill="FFFFFF"/>
        <w:spacing w:after="0" w:line="240" w:lineRule="auto"/>
        <w:ind w:firstLine="567"/>
        <w:jc w:val="both"/>
        <w:rPr>
          <w:rFonts w:ascii="Times New Roman" w:eastAsiaTheme="minorEastAsia" w:hAnsi="Times New Roman" w:cs="Times New Roman"/>
          <w:bCs/>
          <w:color w:val="000000" w:themeColor="text1"/>
          <w:sz w:val="24"/>
          <w:szCs w:val="28"/>
          <w:lang w:eastAsia="zh-CN"/>
        </w:rPr>
      </w:pPr>
      <w:r w:rsidRPr="005A4440">
        <w:rPr>
          <w:rFonts w:ascii="Times New Roman" w:eastAsiaTheme="minorEastAsia" w:hAnsi="Times New Roman" w:cs="Times New Roman"/>
          <w:bCs/>
          <w:color w:val="000000" w:themeColor="text1"/>
          <w:sz w:val="24"/>
          <w:szCs w:val="28"/>
          <w:lang w:eastAsia="zh-CN"/>
        </w:rPr>
        <w:t>Следует особо отметить, что поступление средств от выпуска ГЦБ напрямую зависит от сложившейся ситуации на рынке ГЦБ, таких факторов как спрос и доходность, которые в свою очередь зависят от общей ликвидности всего банковского сектора и вовлеченных участников финансового рынка в целом.</w:t>
      </w:r>
    </w:p>
    <w:p w14:paraId="08E02317" w14:textId="77777777" w:rsidR="00CD7360" w:rsidRPr="005A4440" w:rsidRDefault="00CD7360" w:rsidP="00BE064B">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Заимствование осуществлялось на внутреннем рынке Кыргызской Республики путем размещения ГЦБ на аукционной основе среди прямых участников торгов. Структура выпуска ГЦБ разрабатывалась с учетом спроса участников аукциона. </w:t>
      </w:r>
    </w:p>
    <w:p w14:paraId="19AEF09D" w14:textId="77777777" w:rsidR="00CD7360" w:rsidRPr="005A4440" w:rsidRDefault="00CD7360" w:rsidP="00BE064B">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Структура внутренних займов по видам ГЦБ представлена в следующей диаграмме (Рис.1).</w:t>
      </w:r>
      <w:bookmarkStart w:id="13" w:name="_Toc483417486"/>
    </w:p>
    <w:p w14:paraId="675186E8" w14:textId="77777777" w:rsidR="00CD7360" w:rsidRPr="005A4440" w:rsidRDefault="00CD7360" w:rsidP="00CD7360">
      <w:pPr>
        <w:spacing w:after="0" w:line="240" w:lineRule="auto"/>
        <w:ind w:firstLine="709"/>
        <w:jc w:val="both"/>
        <w:rPr>
          <w:rFonts w:ascii="Times New Roman" w:eastAsia="Times New Roman" w:hAnsi="Times New Roman" w:cs="Times New Roman"/>
          <w:color w:val="000000" w:themeColor="text1"/>
          <w:sz w:val="24"/>
          <w:szCs w:val="28"/>
          <w:lang w:val="ky-KG" w:eastAsia="ru-RU"/>
        </w:rPr>
      </w:pPr>
    </w:p>
    <w:p w14:paraId="3DB1643F"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 xml:space="preserve">Рис.1. Структура заимствования посредством выпуска и размещения ГЦБ </w:t>
      </w:r>
    </w:p>
    <w:p w14:paraId="595FA94A"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за 2023 год</w:t>
      </w:r>
    </w:p>
    <w:p w14:paraId="45EE6502"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8"/>
          <w:szCs w:val="28"/>
          <w:lang w:eastAsia="ru-RU"/>
        </w:rPr>
      </w:pPr>
    </w:p>
    <w:p w14:paraId="65A5D17F"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8"/>
          <w:szCs w:val="28"/>
          <w:lang w:eastAsia="ru-RU"/>
        </w:rPr>
      </w:pPr>
      <w:r w:rsidRPr="005A4440">
        <w:rPr>
          <w:rFonts w:eastAsiaTheme="minorEastAsia"/>
          <w:noProof/>
          <w:color w:val="000000" w:themeColor="text1"/>
          <w:lang w:eastAsia="ru-RU"/>
        </w:rPr>
        <w:drawing>
          <wp:inline distT="0" distB="0" distL="0" distR="0" wp14:anchorId="2C326852" wp14:editId="24D8CA83">
            <wp:extent cx="5072932" cy="2433099"/>
            <wp:effectExtent l="0" t="0" r="13970" b="2476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bookmarkEnd w:id="13"/>
    <w:p w14:paraId="2562D1D3"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8"/>
          <w:szCs w:val="28"/>
          <w:lang w:eastAsia="ru-RU"/>
        </w:rPr>
      </w:pPr>
    </w:p>
    <w:p w14:paraId="5B185994"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4" w:name="_Toc483417488"/>
      <w:r w:rsidRPr="005A4440">
        <w:rPr>
          <w:rFonts w:ascii="Times New Roman" w:eastAsia="Times New Roman" w:hAnsi="Times New Roman" w:cs="Times New Roman"/>
          <w:color w:val="000000" w:themeColor="text1"/>
          <w:sz w:val="24"/>
          <w:szCs w:val="24"/>
          <w:lang w:eastAsia="ru-RU"/>
        </w:rPr>
        <w:lastRenderedPageBreak/>
        <w:t>Средневзвешенные годовые значения доходности</w:t>
      </w:r>
      <w:r w:rsidRPr="005A4440">
        <w:rPr>
          <w:rFonts w:ascii="Times New Roman" w:eastAsia="Times New Roman" w:hAnsi="Times New Roman" w:cs="Times New Roman"/>
          <w:color w:val="000000" w:themeColor="text1"/>
          <w:sz w:val="24"/>
          <w:szCs w:val="24"/>
          <w:vertAlign w:val="superscript"/>
          <w:lang w:eastAsia="ru-RU"/>
        </w:rPr>
        <w:footnoteReference w:id="7"/>
      </w:r>
      <w:r w:rsidRPr="005A4440">
        <w:rPr>
          <w:rFonts w:ascii="Times New Roman" w:eastAsia="Times New Roman" w:hAnsi="Times New Roman" w:cs="Times New Roman"/>
          <w:color w:val="000000" w:themeColor="text1"/>
          <w:sz w:val="24"/>
          <w:szCs w:val="24"/>
          <w:lang w:eastAsia="ru-RU"/>
        </w:rPr>
        <w:t xml:space="preserve"> по ГЦБ, размещенным на аукционной основе, представлены в следующей таблице:</w:t>
      </w:r>
    </w:p>
    <w:p w14:paraId="50315902" w14:textId="77777777" w:rsidR="00CD7360" w:rsidRPr="005A4440" w:rsidRDefault="00CD7360" w:rsidP="00CD7360">
      <w:pPr>
        <w:spacing w:after="0" w:line="240" w:lineRule="auto"/>
        <w:jc w:val="right"/>
        <w:rPr>
          <w:rFonts w:ascii="Times New Roman" w:eastAsia="Times New Roman" w:hAnsi="Times New Roman" w:cs="Times New Roman"/>
          <w:bCs/>
          <w:color w:val="000000" w:themeColor="text1"/>
          <w:sz w:val="24"/>
          <w:szCs w:val="24"/>
          <w:lang w:eastAsia="ru-RU"/>
        </w:rPr>
      </w:pPr>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428"/>
        <w:gridCol w:w="2428"/>
        <w:gridCol w:w="1796"/>
      </w:tblGrid>
      <w:tr w:rsidR="005A4440" w:rsidRPr="005A4440" w14:paraId="143DF912" w14:textId="77777777" w:rsidTr="00511272">
        <w:trPr>
          <w:trHeight w:val="573"/>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10307E31" w14:textId="77777777" w:rsidR="00CD7360" w:rsidRPr="005A4440" w:rsidRDefault="00CD7360" w:rsidP="00CD7360">
            <w:pPr>
              <w:numPr>
                <w:ilvl w:val="12"/>
                <w:numId w:val="0"/>
              </w:num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Вид ГЦБ</w:t>
            </w:r>
          </w:p>
        </w:tc>
        <w:tc>
          <w:tcPr>
            <w:tcW w:w="1299" w:type="pct"/>
            <w:tcBorders>
              <w:top w:val="single" w:sz="4" w:space="0" w:color="auto"/>
              <w:left w:val="single" w:sz="4" w:space="0" w:color="auto"/>
              <w:bottom w:val="single" w:sz="4" w:space="0" w:color="auto"/>
              <w:right w:val="single" w:sz="4" w:space="0" w:color="auto"/>
            </w:tcBorders>
          </w:tcPr>
          <w:p w14:paraId="2F65D6D3" w14:textId="77777777" w:rsidR="00CD7360" w:rsidRPr="005A4440" w:rsidRDefault="00CD7360" w:rsidP="00CD7360">
            <w:pPr>
              <w:numPr>
                <w:ilvl w:val="12"/>
                <w:numId w:val="0"/>
              </w:num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Средневзвешенная годовая доходность 202</w:t>
            </w:r>
            <w:r w:rsidRPr="005A4440">
              <w:rPr>
                <w:rFonts w:ascii="Times New Roman" w:eastAsia="Times New Roman" w:hAnsi="Times New Roman" w:cs="Times New Roman"/>
                <w:b/>
                <w:bCs/>
                <w:color w:val="000000" w:themeColor="text1"/>
                <w:sz w:val="20"/>
                <w:szCs w:val="20"/>
                <w:lang w:val="en-US" w:eastAsia="ru-RU"/>
              </w:rPr>
              <w:t>2</w:t>
            </w:r>
            <w:r w:rsidRPr="005A4440">
              <w:rPr>
                <w:rFonts w:ascii="Times New Roman" w:eastAsia="Times New Roman" w:hAnsi="Times New Roman" w:cs="Times New Roman"/>
                <w:b/>
                <w:bCs/>
                <w:color w:val="000000" w:themeColor="text1"/>
                <w:sz w:val="20"/>
                <w:szCs w:val="20"/>
                <w:lang w:eastAsia="ru-RU"/>
              </w:rPr>
              <w:t xml:space="preserve"> г.</w:t>
            </w:r>
          </w:p>
        </w:tc>
        <w:tc>
          <w:tcPr>
            <w:tcW w:w="1299" w:type="pct"/>
            <w:tcBorders>
              <w:top w:val="single" w:sz="4" w:space="0" w:color="auto"/>
              <w:left w:val="single" w:sz="4" w:space="0" w:color="auto"/>
              <w:bottom w:val="single" w:sz="4" w:space="0" w:color="auto"/>
              <w:right w:val="single" w:sz="4" w:space="0" w:color="auto"/>
            </w:tcBorders>
            <w:hideMark/>
          </w:tcPr>
          <w:p w14:paraId="70EF18E4" w14:textId="77777777" w:rsidR="00CD7360" w:rsidRPr="005A4440" w:rsidRDefault="00CD7360" w:rsidP="00CD7360">
            <w:pPr>
              <w:numPr>
                <w:ilvl w:val="12"/>
                <w:numId w:val="0"/>
              </w:num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Средневзвешенная годовая доходность 2023 г.</w:t>
            </w:r>
          </w:p>
        </w:tc>
        <w:tc>
          <w:tcPr>
            <w:tcW w:w="961" w:type="pct"/>
            <w:tcBorders>
              <w:top w:val="single" w:sz="4" w:space="0" w:color="auto"/>
              <w:left w:val="single" w:sz="4" w:space="0" w:color="auto"/>
              <w:bottom w:val="single" w:sz="4" w:space="0" w:color="auto"/>
              <w:right w:val="single" w:sz="4" w:space="0" w:color="auto"/>
            </w:tcBorders>
            <w:vAlign w:val="center"/>
            <w:hideMark/>
          </w:tcPr>
          <w:p w14:paraId="1F9AE488" w14:textId="77777777" w:rsidR="00CD7360" w:rsidRPr="005A4440" w:rsidRDefault="00CD7360" w:rsidP="00CD7360">
            <w:pPr>
              <w:numPr>
                <w:ilvl w:val="12"/>
                <w:numId w:val="0"/>
              </w:numPr>
              <w:spacing w:after="0" w:line="240" w:lineRule="auto"/>
              <w:jc w:val="center"/>
              <w:rPr>
                <w:rFonts w:ascii="Times New Roman" w:eastAsia="Times New Roman" w:hAnsi="Times New Roman" w:cs="Times New Roman"/>
                <w:b/>
                <w:bCs/>
                <w:color w:val="000000" w:themeColor="text1"/>
                <w:sz w:val="20"/>
                <w:szCs w:val="20"/>
                <w:lang w:eastAsia="ru-RU"/>
              </w:rPr>
            </w:pPr>
            <w:r w:rsidRPr="005A4440">
              <w:rPr>
                <w:rFonts w:ascii="Times New Roman" w:eastAsia="Times New Roman" w:hAnsi="Times New Roman" w:cs="Times New Roman"/>
                <w:b/>
                <w:bCs/>
                <w:color w:val="000000" w:themeColor="text1"/>
                <w:sz w:val="20"/>
                <w:szCs w:val="20"/>
                <w:lang w:eastAsia="ru-RU"/>
              </w:rPr>
              <w:t>Изменения</w:t>
            </w:r>
          </w:p>
        </w:tc>
      </w:tr>
      <w:tr w:rsidR="005A4440" w:rsidRPr="005A4440" w14:paraId="5396FA19"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2888DBD7"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12-мес. ГКВ</w:t>
            </w:r>
          </w:p>
        </w:tc>
        <w:tc>
          <w:tcPr>
            <w:tcW w:w="1299" w:type="pct"/>
            <w:tcBorders>
              <w:top w:val="single" w:sz="4" w:space="0" w:color="auto"/>
              <w:left w:val="single" w:sz="4" w:space="0" w:color="auto"/>
              <w:bottom w:val="single" w:sz="4" w:space="0" w:color="auto"/>
              <w:right w:val="single" w:sz="4" w:space="0" w:color="auto"/>
            </w:tcBorders>
            <w:vAlign w:val="center"/>
          </w:tcPr>
          <w:p w14:paraId="256698B4"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8,27%</w:t>
            </w:r>
          </w:p>
        </w:tc>
        <w:tc>
          <w:tcPr>
            <w:tcW w:w="1299" w:type="pct"/>
            <w:tcBorders>
              <w:top w:val="single" w:sz="4" w:space="0" w:color="auto"/>
              <w:left w:val="single" w:sz="4" w:space="0" w:color="auto"/>
              <w:bottom w:val="single" w:sz="4" w:space="0" w:color="auto"/>
              <w:right w:val="single" w:sz="4" w:space="0" w:color="auto"/>
            </w:tcBorders>
            <w:vAlign w:val="center"/>
          </w:tcPr>
          <w:p w14:paraId="6BFD03CF"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eastAsia="ky-KG"/>
              </w:rPr>
              <w:t>11,86</w:t>
            </w:r>
            <w:r w:rsidRPr="005A4440">
              <w:rPr>
                <w:rFonts w:ascii="Times New Roman" w:eastAsia="Times New Roman" w:hAnsi="Times New Roman" w:cs="Times New Roman"/>
                <w:noProof/>
                <w:color w:val="000000" w:themeColor="text1"/>
                <w:sz w:val="20"/>
                <w:szCs w:val="20"/>
                <w:lang w:val="en-US" w:eastAsia="ky-KG"/>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648814E8"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59264" behindDoc="0" locked="0" layoutInCell="1" allowOverlap="1" wp14:anchorId="2BDDCA53" wp14:editId="76A7979C">
                      <wp:simplePos x="0" y="0"/>
                      <wp:positionH relativeFrom="column">
                        <wp:posOffset>236855</wp:posOffset>
                      </wp:positionH>
                      <wp:positionV relativeFrom="paragraph">
                        <wp:posOffset>42545</wp:posOffset>
                      </wp:positionV>
                      <wp:extent cx="0" cy="215265"/>
                      <wp:effectExtent l="76200" t="38100" r="57150" b="1333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5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E02E06" id="_x0000_t32" coordsize="21600,21600" o:spt="32" o:oned="t" path="m,l21600,21600e" filled="f">
                      <v:path arrowok="t" fillok="f" o:connecttype="none"/>
                      <o:lock v:ext="edit" shapetype="t"/>
                    </v:shapetype>
                    <v:shape id="Прямая со стрелкой 18" o:spid="_x0000_s1026" type="#_x0000_t32" style="position:absolute;margin-left:18.65pt;margin-top:3.35pt;width:0;height:16.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6BAzgEAAIEDAAAOAAAAZHJzL2Uyb0RvYy54bWysU01v2zAMvQ/YfxB0X5wYSLEZcXpI1126&#10;LUC73RVJtoXJokAqcfLvJypGuo/bMB8EUiSfHh/pzf159OJkkRyEVq4WSyls0GBc6Fv57eXx3Xsp&#10;KKlglIdgW3mxJO+3b99sptjYGgbwxqLIIIGaKbZySCk2VUV6sKOiBUQbcrADHFXKLvaVQTVl9NFX&#10;9XJ5V02AJiJoS5RvH65BuS34XWd1+tp1ZJPwrczcUjmxnAc+q+1GNT2qODg901D/wGJULuRHb1AP&#10;KilxRPcX1Og0AkGXFhrGCrrOaVt6yN2sln908zyoaEsvWRyKN5no/8HqL6dd2CNT1+fwHJ9A/yAR&#10;YDeo0NtC4OUS8+BWLFU1RWpuJexQ3KM4TJ/B5Bx1TFBUOHc4is67+J0LGTx3Ks5F9stNdntOQl8v&#10;db6tV+v6bl2eUQ0jcF1ESp8sjIKNVlJC5foh7SCEPFvAK7o6PVFifq8FXBzg0XlfRuyDmFr5YV2v&#10;Cx0C7wwHOY2wP+w8ipPiJSnfzOK3NIRjMAVssMp8nO2knM+2SEWlhC7r5q3k10ZrpPA2/xdsXen5&#10;MKvIwvGWUnMAc9kjh9nLcy59zDvJi/SrX7Je/5ztTwAAAP//AwBQSwMEFAAGAAgAAAAhAAvzJ1nc&#10;AAAABgEAAA8AAABkcnMvZG93bnJldi54bWxMjsFOwkAURfcm/MPkkbgxMAW0kNpXQlR0ZQgV90Pn&#10;2TZ03jSdAdq/d3Sjy5t7c+5J171pxIU6V1tGmE0jEMSF1TWXCIeP7WQFwnnFWjWWCWEgB+tsdJOq&#10;RNsr7+mS+1IECLtEIVTet4mUrqjIKDe1LXHovmxnlA+xK6Xu1DXATSPnURRLo2oOD5Vq6ami4pSf&#10;DcJzvnvYft4d+vlQvL3nr6vTjocXxNtxv3kE4an3f2P40Q/qkAWnoz2zdqJBWCwXYYkQL0GE+jce&#10;Ee6jGGSWyv/62TcAAAD//wMAUEsBAi0AFAAGAAgAAAAhALaDOJL+AAAA4QEAABMAAAAAAAAAAAAA&#10;AAAAAAAAAFtDb250ZW50X1R5cGVzXS54bWxQSwECLQAUAAYACAAAACEAOP0h/9YAAACUAQAACwAA&#10;AAAAAAAAAAAAAAAvAQAAX3JlbHMvLnJlbHNQSwECLQAUAAYACAAAACEAAhOgQM4BAACBAwAADgAA&#10;AAAAAAAAAAAAAAAuAgAAZHJzL2Uyb0RvYy54bWxQSwECLQAUAAYACAAAACEAC/MnWdwAAAAGAQAA&#10;DwAAAAAAAAAAAAAAAAAoBAAAZHJzL2Rvd25yZXYueG1sUEsFBgAAAAAEAAQA8wAAADEFAAAAAA==&#10;">
                      <v:stroke endarrow="block"/>
                    </v:shape>
                  </w:pict>
                </mc:Fallback>
              </mc:AlternateContent>
            </w:r>
            <w:r w:rsidRPr="005A4440">
              <w:rPr>
                <w:rFonts w:ascii="Times New Roman" w:eastAsia="Times New Roman" w:hAnsi="Times New Roman" w:cs="Times New Roman"/>
                <w:color w:val="000000" w:themeColor="text1"/>
                <w:sz w:val="20"/>
                <w:szCs w:val="20"/>
                <w:lang w:eastAsia="ru-RU"/>
              </w:rPr>
              <w:t>3,59</w:t>
            </w:r>
          </w:p>
        </w:tc>
      </w:tr>
      <w:tr w:rsidR="005A4440" w:rsidRPr="005A4440" w14:paraId="1DFFB1C4"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6205678C"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0462573B"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13,98%</w:t>
            </w:r>
          </w:p>
        </w:tc>
        <w:tc>
          <w:tcPr>
            <w:tcW w:w="1299" w:type="pct"/>
            <w:tcBorders>
              <w:top w:val="single" w:sz="4" w:space="0" w:color="auto"/>
              <w:left w:val="single" w:sz="4" w:space="0" w:color="auto"/>
              <w:bottom w:val="single" w:sz="4" w:space="0" w:color="auto"/>
              <w:right w:val="single" w:sz="4" w:space="0" w:color="auto"/>
            </w:tcBorders>
            <w:vAlign w:val="center"/>
          </w:tcPr>
          <w:p w14:paraId="4BB91F17"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eastAsia="ky-KG"/>
              </w:rPr>
              <w:t>15,26</w:t>
            </w:r>
            <w:r w:rsidRPr="005A4440">
              <w:rPr>
                <w:rFonts w:ascii="Times New Roman" w:eastAsia="Times New Roman" w:hAnsi="Times New Roman" w:cs="Times New Roman"/>
                <w:noProof/>
                <w:color w:val="000000" w:themeColor="text1"/>
                <w:sz w:val="20"/>
                <w:szCs w:val="20"/>
                <w:lang w:val="en-US" w:eastAsia="ky-KG"/>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17EA9916"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60288" behindDoc="0" locked="0" layoutInCell="1" allowOverlap="1" wp14:anchorId="16702420" wp14:editId="67269B31">
                      <wp:simplePos x="0" y="0"/>
                      <wp:positionH relativeFrom="column">
                        <wp:posOffset>234950</wp:posOffset>
                      </wp:positionH>
                      <wp:positionV relativeFrom="paragraph">
                        <wp:posOffset>44450</wp:posOffset>
                      </wp:positionV>
                      <wp:extent cx="0" cy="241300"/>
                      <wp:effectExtent l="76200" t="38100" r="57150" b="2540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0645AD" id="Прямая со стрелкой 17" o:spid="_x0000_s1026" type="#_x0000_t32" style="position:absolute;margin-left:18.5pt;margin-top:3.5pt;width:0;height:19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tGozwEAAIEDAAAOAAAAZHJzL2Uyb0RvYy54bWysU8Fu2zAMvQ/YPwi6L3aydViNOD2k6y7d&#10;FqDd7ook28JkUSCV2Pn7iUqQFtttmA8CKZLPj4/U+m4evThaJAehlctFLYUNGowLfSt/PD+8+yQF&#10;JRWM8hBsK0+W5N3m7Zv1FBu7ggG8sSgySKBmiq0cUopNVZEe7KhoAdGGHOwAR5Wyi31lUE0ZffTV&#10;qq4/VhOgiQjaEuXb+3NQbgp+11mdvncd2SR8KzO3VE4s557ParNWTY8qDk5faKh/YDEqF/JPr1D3&#10;KilxQPcX1Og0AkGXFhrGCrrOaVt6yN0s6z+6eRpUtKWXLA7Fq0z0/2D1t+M27JCp6zk8xUfQv0gE&#10;2A4q9LYQeD7FPLglS1VNkZprCTsUdyj201cwOUcdEhQV5g5H0XkXf3Ihg+dOxVxkP11lt3MS+nyp&#10;8+3qw/J9XSZSqYYRuC4ipS8WRsFGKymhcv2QthBCni3gGV0dHykxv5cCLg7w4LwvI/ZBTK28vVnd&#10;FDoE3hkOchphv996FEfFS1K+0myOvE5DOARTwAarzOeLnZTz2RapqJTQZd28lfy30RopvM3vgq0z&#10;PR8uKrJwvKXU7MGcdshh9vKcSx+XneRFeu2XrJeXs/kNAAD//wMAUEsDBBQABgAIAAAAIQCZN+fy&#10;3AAAAAYBAAAPAAAAZHJzL2Rvd25yZXYueG1sTI/BTsMwEETvSPyDtUhcEHUoFKqQTYWA0hOqCOW+&#10;jZckaryOYrdN/h6XC5xGo1nNvM0Wg23VgXvfOEG4mSSgWEpnGqkQNp/L6zkoH0gMtU4YYWQPi/z8&#10;LKPUuKN88KEIlYol4lNCqEPoUq19WbMlP3EdS8y+XW8pRNtX2vR0jOW21dMkudeWGokLNXX8XHO5&#10;K/YW4aVYz5ZfV5thOpar9+JtvlvL+Ip4eTE8PYIKPIS/YzjhR3TII9PW7cV41SLcPsRXAsJJYvxr&#10;twh3swR0nun/+PkPAAAA//8DAFBLAQItABQABgAIAAAAIQC2gziS/gAAAOEBAAATAAAAAAAAAAAA&#10;AAAAAAAAAABbQ29udGVudF9UeXBlc10ueG1sUEsBAi0AFAAGAAgAAAAhADj9If/WAAAAlAEAAAsA&#10;AAAAAAAAAAAAAAAALwEAAF9yZWxzLy5yZWxzUEsBAi0AFAAGAAgAAAAhAEuu0ajPAQAAgQMAAA4A&#10;AAAAAAAAAAAAAAAALgIAAGRycy9lMm9Eb2MueG1sUEsBAi0AFAAGAAgAAAAhAJk35/LcAAAABgEA&#10;AA8AAAAAAAAAAAAAAAAAKQQAAGRycy9kb3ducmV2LnhtbFBLBQYAAAAABAAEAPMAAAAyBQAAAAA=&#10;">
                      <v:stroke endarrow="block"/>
                    </v:shape>
                  </w:pict>
                </mc:Fallback>
              </mc:AlternateContent>
            </w:r>
            <w:r w:rsidRPr="005A4440">
              <w:rPr>
                <w:rFonts w:ascii="Times New Roman" w:eastAsia="Times New Roman" w:hAnsi="Times New Roman" w:cs="Times New Roman"/>
                <w:color w:val="000000" w:themeColor="text1"/>
                <w:sz w:val="20"/>
                <w:szCs w:val="20"/>
                <w:lang w:eastAsia="ru-RU"/>
              </w:rPr>
              <w:t>1,28</w:t>
            </w:r>
          </w:p>
        </w:tc>
      </w:tr>
      <w:tr w:rsidR="005A4440" w:rsidRPr="005A4440" w14:paraId="49C0B884"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75537EB2"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3-летние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1F307258"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14,68%</w:t>
            </w:r>
          </w:p>
        </w:tc>
        <w:tc>
          <w:tcPr>
            <w:tcW w:w="1299" w:type="pct"/>
            <w:tcBorders>
              <w:top w:val="single" w:sz="4" w:space="0" w:color="auto"/>
              <w:left w:val="single" w:sz="4" w:space="0" w:color="auto"/>
              <w:bottom w:val="single" w:sz="4" w:space="0" w:color="auto"/>
              <w:right w:val="single" w:sz="4" w:space="0" w:color="auto"/>
            </w:tcBorders>
            <w:vAlign w:val="center"/>
          </w:tcPr>
          <w:p w14:paraId="209F613A"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eastAsia="ky-KG"/>
              </w:rPr>
              <w:t>16,39</w:t>
            </w:r>
            <w:r w:rsidRPr="005A4440">
              <w:rPr>
                <w:rFonts w:ascii="Times New Roman" w:eastAsia="Times New Roman" w:hAnsi="Times New Roman" w:cs="Times New Roman"/>
                <w:noProof/>
                <w:color w:val="000000" w:themeColor="text1"/>
                <w:sz w:val="20"/>
                <w:szCs w:val="20"/>
                <w:lang w:val="en-US" w:eastAsia="ky-KG"/>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1D61BDF2"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61312" behindDoc="0" locked="0" layoutInCell="1" allowOverlap="1" wp14:anchorId="4F1C9026" wp14:editId="15D2EA7B">
                      <wp:simplePos x="0" y="0"/>
                      <wp:positionH relativeFrom="column">
                        <wp:posOffset>228600</wp:posOffset>
                      </wp:positionH>
                      <wp:positionV relativeFrom="paragraph">
                        <wp:posOffset>31115</wp:posOffset>
                      </wp:positionV>
                      <wp:extent cx="0" cy="241300"/>
                      <wp:effectExtent l="76200" t="38100" r="57150" b="2540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CC0D33" id="Прямая со стрелкой 16" o:spid="_x0000_s1026" type="#_x0000_t32" style="position:absolute;margin-left:18pt;margin-top:2.45pt;width:0;height:19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tGozwEAAIEDAAAOAAAAZHJzL2Uyb0RvYy54bWysU8Fu2zAMvQ/YPwi6L3aydViNOD2k6y7d&#10;FqDd7ook28JkUSCV2Pn7iUqQFtttmA8CKZLPj4/U+m4evThaJAehlctFLYUNGowLfSt/PD+8+yQF&#10;JRWM8hBsK0+W5N3m7Zv1FBu7ggG8sSgySKBmiq0cUopNVZEe7KhoAdGGHOwAR5Wyi31lUE0ZffTV&#10;qq4/VhOgiQjaEuXb+3NQbgp+11mdvncd2SR8KzO3VE4s557ParNWTY8qDk5faKh/YDEqF/JPr1D3&#10;KilxQPcX1Og0AkGXFhrGCrrOaVt6yN0s6z+6eRpUtKWXLA7Fq0z0/2D1t+M27JCp6zk8xUfQv0gE&#10;2A4q9LYQeD7FPLglS1VNkZprCTsUdyj201cwOUcdEhQV5g5H0XkXf3Ihg+dOxVxkP11lt3MS+nyp&#10;8+3qw/J9XSZSqYYRuC4ipS8WRsFGKymhcv2QthBCni3gGV0dHykxv5cCLg7w4LwvI/ZBTK28vVnd&#10;FDoE3hkOchphv996FEfFS1K+0myOvE5DOARTwAarzOeLnZTz2RapqJTQZd28lfy30RopvM3vgq0z&#10;PR8uKrJwvKXU7MGcdshh9vKcSx+XneRFeu2XrJeXs/kNAAD//wMAUEsDBBQABgAIAAAAIQACyn3q&#10;2wAAAAYBAAAPAAAAZHJzL2Rvd25yZXYueG1sTI9BT8JAEIXvJvyHzZB4MbClKoHaLTEqcjLEgvel&#10;O7QN3dmmu0D77x296PHLm7z3TbrqbSMu2PnakYLZNAKBVDhTU6lgv1tPFiB80GR04wgVDOhhlY1u&#10;Up0Yd6VPvOShFFxCPtEKqhDaREpfVGi1n7oWibOj66wOjF0pTaevXG4bGUfRXFpdEy9UusWXCotT&#10;frYKXvPt4/rrbt/HQ7H5yN8Xpy0Nb0rdjvvnJxAB+/B3DD/6rA4ZOx3cmYwXjYL7Ob8SFDwsQXD8&#10;iwfGeAkyS+V//ewbAAD//wMAUEsBAi0AFAAGAAgAAAAhALaDOJL+AAAA4QEAABMAAAAAAAAAAAAA&#10;AAAAAAAAAFtDb250ZW50X1R5cGVzXS54bWxQSwECLQAUAAYACAAAACEAOP0h/9YAAACUAQAACwAA&#10;AAAAAAAAAAAAAAAvAQAAX3JlbHMvLnJlbHNQSwECLQAUAAYACAAAACEAS67RqM8BAACBAwAADgAA&#10;AAAAAAAAAAAAAAAuAgAAZHJzL2Uyb0RvYy54bWxQSwECLQAUAAYACAAAACEAAsp96tsAAAAGAQAA&#10;DwAAAAAAAAAAAAAAAAApBAAAZHJzL2Rvd25yZXYueG1sUEsFBgAAAAAEAAQA8wAAADEFAAAAAA==&#10;">
                      <v:stroke endarrow="block"/>
                    </v:shape>
                  </w:pict>
                </mc:Fallback>
              </mc:AlternateContent>
            </w:r>
            <w:r w:rsidRPr="005A4440">
              <w:rPr>
                <w:rFonts w:ascii="Times New Roman" w:eastAsia="Times New Roman" w:hAnsi="Times New Roman" w:cs="Times New Roman"/>
                <w:color w:val="000000" w:themeColor="text1"/>
                <w:sz w:val="20"/>
                <w:szCs w:val="20"/>
                <w:lang w:eastAsia="ru-RU"/>
              </w:rPr>
              <w:t>1,71</w:t>
            </w:r>
          </w:p>
        </w:tc>
      </w:tr>
      <w:tr w:rsidR="005A4440" w:rsidRPr="005A4440" w14:paraId="14C9D5AC"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0173845C"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5-летние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47A9802F"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15,22%</w:t>
            </w:r>
          </w:p>
        </w:tc>
        <w:tc>
          <w:tcPr>
            <w:tcW w:w="1299" w:type="pct"/>
            <w:tcBorders>
              <w:top w:val="single" w:sz="4" w:space="0" w:color="auto"/>
              <w:left w:val="single" w:sz="4" w:space="0" w:color="auto"/>
              <w:bottom w:val="single" w:sz="4" w:space="0" w:color="auto"/>
              <w:right w:val="single" w:sz="4" w:space="0" w:color="auto"/>
            </w:tcBorders>
            <w:vAlign w:val="center"/>
          </w:tcPr>
          <w:p w14:paraId="4CA75ED8"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eastAsia="ky-KG"/>
              </w:rPr>
              <w:t>16,14</w:t>
            </w:r>
            <w:r w:rsidRPr="005A4440">
              <w:rPr>
                <w:rFonts w:ascii="Times New Roman" w:eastAsia="Times New Roman" w:hAnsi="Times New Roman" w:cs="Times New Roman"/>
                <w:noProof/>
                <w:color w:val="000000" w:themeColor="text1"/>
                <w:sz w:val="20"/>
                <w:szCs w:val="20"/>
                <w:lang w:val="en-US" w:eastAsia="ky-KG"/>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4BEE6C9E"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eastAsia="ky-KG"/>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62336" behindDoc="0" locked="0" layoutInCell="1" allowOverlap="1" wp14:anchorId="577A4101" wp14:editId="081CB8C8">
                      <wp:simplePos x="0" y="0"/>
                      <wp:positionH relativeFrom="column">
                        <wp:posOffset>220345</wp:posOffset>
                      </wp:positionH>
                      <wp:positionV relativeFrom="paragraph">
                        <wp:posOffset>34925</wp:posOffset>
                      </wp:positionV>
                      <wp:extent cx="0" cy="241300"/>
                      <wp:effectExtent l="76200" t="38100" r="57150" b="2540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0775CC" id="Прямая со стрелкой 2" o:spid="_x0000_s1026" type="#_x0000_t32" style="position:absolute;margin-left:17.35pt;margin-top:2.75pt;width:0;height:1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tGozwEAAIEDAAAOAAAAZHJzL2Uyb0RvYy54bWysU8Fu2zAMvQ/YPwi6L3aydViNOD2k6y7d&#10;FqDd7ook28JkUSCV2Pn7iUqQFtttmA8CKZLPj4/U+m4evThaJAehlctFLYUNGowLfSt/PD+8+yQF&#10;JRWM8hBsK0+W5N3m7Zv1FBu7ggG8sSgySKBmiq0cUopNVZEe7KhoAdGGHOwAR5Wyi31lUE0ZffTV&#10;qq4/VhOgiQjaEuXb+3NQbgp+11mdvncd2SR8KzO3VE4s557ParNWTY8qDk5faKh/YDEqF/JPr1D3&#10;KilxQPcX1Og0AkGXFhrGCrrOaVt6yN0s6z+6eRpUtKWXLA7Fq0z0/2D1t+M27JCp6zk8xUfQv0gE&#10;2A4q9LYQeD7FPLglS1VNkZprCTsUdyj201cwOUcdEhQV5g5H0XkXf3Ihg+dOxVxkP11lt3MS+nyp&#10;8+3qw/J9XSZSqYYRuC4ipS8WRsFGKymhcv2QthBCni3gGV0dHykxv5cCLg7w4LwvI/ZBTK28vVnd&#10;FDoE3hkOchphv996FEfFS1K+0myOvE5DOARTwAarzOeLnZTz2RapqJTQZd28lfy30RopvM3vgq0z&#10;PR8uKrJwvKXU7MGcdshh9vKcSx+XneRFeu2XrJeXs/kNAAD//wMAUEsDBBQABgAIAAAAIQBTBKs2&#10;3AAAAAYBAAAPAAAAZHJzL2Rvd25yZXYueG1sTI5NT8MwEETvSP0P1lbigqjTj5QqZFNVQOGEqoZy&#10;d+MliRqvo9htk3+P4QLH0YzevHTdm0ZcqHO1ZYTpJAJBXFhdc4lw+Njer0A4r1irxjIhDORgnY1u&#10;UpVoe+U9XXJfigBhlyiEyvs2kdIVFRnlJrYlDt2X7YzyIXal1J26Brhp5CyKltKomsNDpVp6qqg4&#10;5WeD8Jzv4u3n3aGfDcXbe/66Ou14eEG8HfebRxCeev83hh/9oA5ZcDraM2snGoT54iEsEeIYRKh/&#10;4xFhMY9BZqn8r599AwAA//8DAFBLAQItABQABgAIAAAAIQC2gziS/gAAAOEBAAATAAAAAAAAAAAA&#10;AAAAAAAAAABbQ29udGVudF9UeXBlc10ueG1sUEsBAi0AFAAGAAgAAAAhADj9If/WAAAAlAEAAAsA&#10;AAAAAAAAAAAAAAAALwEAAF9yZWxzLy5yZWxzUEsBAi0AFAAGAAgAAAAhAEuu0ajPAQAAgQMAAA4A&#10;AAAAAAAAAAAAAAAALgIAAGRycy9lMm9Eb2MueG1sUEsBAi0AFAAGAAgAAAAhAFMEqzbcAAAABgEA&#10;AA8AAAAAAAAAAAAAAAAAKQQAAGRycy9kb3ducmV2LnhtbFBLBQYAAAAABAAEAPMAAAAyBQAAAAA=&#10;">
                      <v:stroke endarrow="block"/>
                    </v:shape>
                  </w:pict>
                </mc:Fallback>
              </mc:AlternateContent>
            </w:r>
            <w:r w:rsidRPr="005A4440">
              <w:rPr>
                <w:rFonts w:ascii="Times New Roman" w:eastAsia="Times New Roman" w:hAnsi="Times New Roman" w:cs="Times New Roman"/>
                <w:noProof/>
                <w:color w:val="000000" w:themeColor="text1"/>
                <w:sz w:val="20"/>
                <w:szCs w:val="20"/>
                <w:lang w:eastAsia="ky-KG"/>
              </w:rPr>
              <w:t>0,92</w:t>
            </w:r>
          </w:p>
        </w:tc>
      </w:tr>
      <w:tr w:rsidR="005A4440" w:rsidRPr="005A4440" w14:paraId="0A468B35"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1E16ED05"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7-летние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708FA1DE"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val="en-US" w:eastAsia="ru-RU"/>
              </w:rPr>
            </w:pPr>
            <w:r w:rsidRPr="005A4440">
              <w:rPr>
                <w:rFonts w:ascii="Times New Roman" w:eastAsia="Times New Roman" w:hAnsi="Times New Roman" w:cs="Times New Roman"/>
                <w:color w:val="000000" w:themeColor="text1"/>
                <w:sz w:val="20"/>
                <w:szCs w:val="20"/>
                <w:lang w:val="en-US" w:eastAsia="ru-RU"/>
              </w:rPr>
              <w:t>15,04%</w:t>
            </w:r>
          </w:p>
        </w:tc>
        <w:tc>
          <w:tcPr>
            <w:tcW w:w="1299" w:type="pct"/>
            <w:tcBorders>
              <w:top w:val="single" w:sz="4" w:space="0" w:color="auto"/>
              <w:left w:val="single" w:sz="4" w:space="0" w:color="auto"/>
              <w:bottom w:val="single" w:sz="4" w:space="0" w:color="auto"/>
              <w:right w:val="single" w:sz="4" w:space="0" w:color="auto"/>
            </w:tcBorders>
            <w:vAlign w:val="center"/>
          </w:tcPr>
          <w:p w14:paraId="5141C5AC"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val="en-US" w:eastAsia="ru-RU"/>
              </w:rPr>
            </w:pPr>
            <w:r w:rsidRPr="005A4440">
              <w:rPr>
                <w:rFonts w:ascii="Times New Roman" w:eastAsia="Times New Roman" w:hAnsi="Times New Roman" w:cs="Times New Roman"/>
                <w:color w:val="000000" w:themeColor="text1"/>
                <w:sz w:val="20"/>
                <w:szCs w:val="20"/>
                <w:lang w:eastAsia="ru-RU"/>
              </w:rPr>
              <w:t>16,22</w:t>
            </w:r>
            <w:r w:rsidRPr="005A4440">
              <w:rPr>
                <w:rFonts w:ascii="Times New Roman" w:eastAsia="Times New Roman" w:hAnsi="Times New Roman" w:cs="Times New Roman"/>
                <w:color w:val="000000" w:themeColor="text1"/>
                <w:sz w:val="20"/>
                <w:szCs w:val="20"/>
                <w:lang w:val="en-US" w:eastAsia="ru-RU"/>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6349336B"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63360" behindDoc="0" locked="0" layoutInCell="1" allowOverlap="1" wp14:anchorId="50E975F8" wp14:editId="275F9678">
                      <wp:simplePos x="0" y="0"/>
                      <wp:positionH relativeFrom="column">
                        <wp:posOffset>210820</wp:posOffset>
                      </wp:positionH>
                      <wp:positionV relativeFrom="paragraph">
                        <wp:posOffset>55245</wp:posOffset>
                      </wp:positionV>
                      <wp:extent cx="0" cy="241300"/>
                      <wp:effectExtent l="76200" t="38100" r="57150" b="2540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802306" id="Прямая со стрелкой 3" o:spid="_x0000_s1026" type="#_x0000_t32" style="position:absolute;margin-left:16.6pt;margin-top:4.35pt;width:0;height:1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tGozwEAAIEDAAAOAAAAZHJzL2Uyb0RvYy54bWysU8Fu2zAMvQ/YPwi6L3aydViNOD2k6y7d&#10;FqDd7ook28JkUSCV2Pn7iUqQFtttmA8CKZLPj4/U+m4evThaJAehlctFLYUNGowLfSt/PD+8+yQF&#10;JRWM8hBsK0+W5N3m7Zv1FBu7ggG8sSgySKBmiq0cUopNVZEe7KhoAdGGHOwAR5Wyi31lUE0ZffTV&#10;qq4/VhOgiQjaEuXb+3NQbgp+11mdvncd2SR8KzO3VE4s557ParNWTY8qDk5faKh/YDEqF/JPr1D3&#10;KilxQPcX1Og0AkGXFhrGCrrOaVt6yN0s6z+6eRpUtKWXLA7Fq0z0/2D1t+M27JCp6zk8xUfQv0gE&#10;2A4q9LYQeD7FPLglS1VNkZprCTsUdyj201cwOUcdEhQV5g5H0XkXf3Ihg+dOxVxkP11lt3MS+nyp&#10;8+3qw/J9XSZSqYYRuC4ipS8WRsFGKymhcv2QthBCni3gGV0dHykxv5cCLg7w4LwvI/ZBTK28vVnd&#10;FDoE3hkOchphv996FEfFS1K+0myOvE5DOARTwAarzOeLnZTz2RapqJTQZd28lfy30RopvM3vgq0z&#10;PR8uKrJwvKXU7MGcdshh9vKcSx+XneRFeu2XrJeXs/kNAAD//wMAUEsDBBQABgAIAAAAIQAiHtq9&#10;3AAAAAYBAAAPAAAAZHJzL2Rvd25yZXYueG1sTI7BTsMwEETvSP0HaytxQdQhpW0UsqkQUDihilDu&#10;brwkUeN1FLtt8vcYLvQ4mtGbl60H04oT9a6xjHA3i0AQl1Y3XCHsPje3CQjnFWvVWiaEkRys88lV&#10;plJtz/xBp8JXIkDYpQqh9r5LpXRlTUa5me2IQ/dte6N8iH0lda/OAW5aGUfRUhrVcHioVUdPNZWH&#10;4mgQnovtYvN1sxvisXx7L16Tw5bHF8Tr6fD4AMLT4P/H8Ksf1CEPTnt7ZO1EizCfx2GJkKxAhPov&#10;7hHulyuQeSYv9fMfAAAA//8DAFBLAQItABQABgAIAAAAIQC2gziS/gAAAOEBAAATAAAAAAAAAAAA&#10;AAAAAAAAAABbQ29udGVudF9UeXBlc10ueG1sUEsBAi0AFAAGAAgAAAAhADj9If/WAAAAlAEAAAsA&#10;AAAAAAAAAAAAAAAALwEAAF9yZWxzLy5yZWxzUEsBAi0AFAAGAAgAAAAhAEuu0ajPAQAAgQMAAA4A&#10;AAAAAAAAAAAAAAAALgIAAGRycy9lMm9Eb2MueG1sUEsBAi0AFAAGAAgAAAAhACIe2r3cAAAABgEA&#10;AA8AAAAAAAAAAAAAAAAAKQQAAGRycy9kb3ducmV2LnhtbFBLBQYAAAAABAAEAPMAAAAyBQAAAAA=&#10;">
                      <v:stroke endarrow="block"/>
                    </v:shape>
                  </w:pict>
                </mc:Fallback>
              </mc:AlternateContent>
            </w:r>
            <w:r w:rsidRPr="005A4440">
              <w:rPr>
                <w:rFonts w:ascii="Times New Roman" w:eastAsia="Times New Roman" w:hAnsi="Times New Roman" w:cs="Times New Roman"/>
                <w:color w:val="000000" w:themeColor="text1"/>
                <w:sz w:val="20"/>
                <w:szCs w:val="20"/>
                <w:lang w:eastAsia="ru-RU"/>
              </w:rPr>
              <w:t>1,18</w:t>
            </w:r>
          </w:p>
        </w:tc>
      </w:tr>
      <w:tr w:rsidR="005A4440" w:rsidRPr="005A4440" w14:paraId="10704DD4" w14:textId="77777777" w:rsidTr="00511272">
        <w:trPr>
          <w:trHeight w:val="346"/>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4F5722FB"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10-летние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5CE5CFE6"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15,29%</w:t>
            </w:r>
          </w:p>
        </w:tc>
        <w:tc>
          <w:tcPr>
            <w:tcW w:w="1299" w:type="pct"/>
            <w:tcBorders>
              <w:top w:val="single" w:sz="4" w:space="0" w:color="auto"/>
              <w:left w:val="single" w:sz="4" w:space="0" w:color="auto"/>
              <w:bottom w:val="single" w:sz="4" w:space="0" w:color="auto"/>
              <w:right w:val="single" w:sz="4" w:space="0" w:color="auto"/>
            </w:tcBorders>
            <w:vAlign w:val="center"/>
          </w:tcPr>
          <w:p w14:paraId="776586CA"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15,2</w:t>
            </w:r>
            <w:r w:rsidRPr="005A4440">
              <w:rPr>
                <w:rFonts w:ascii="Times New Roman" w:eastAsia="Times New Roman" w:hAnsi="Times New Roman" w:cs="Times New Roman"/>
                <w:noProof/>
                <w:color w:val="000000" w:themeColor="text1"/>
                <w:sz w:val="20"/>
                <w:szCs w:val="20"/>
                <w:lang w:eastAsia="ky-KG"/>
              </w:rPr>
              <w:t>8</w:t>
            </w:r>
            <w:r w:rsidRPr="005A4440">
              <w:rPr>
                <w:rFonts w:ascii="Times New Roman" w:eastAsia="Times New Roman" w:hAnsi="Times New Roman" w:cs="Times New Roman"/>
                <w:noProof/>
                <w:color w:val="000000" w:themeColor="text1"/>
                <w:sz w:val="20"/>
                <w:szCs w:val="20"/>
                <w:lang w:val="en-US" w:eastAsia="ky-KG"/>
              </w:rPr>
              <w:t>%</w:t>
            </w:r>
          </w:p>
        </w:tc>
        <w:tc>
          <w:tcPr>
            <w:tcW w:w="961" w:type="pct"/>
            <w:tcBorders>
              <w:top w:val="single" w:sz="4" w:space="0" w:color="auto"/>
              <w:left w:val="single" w:sz="4" w:space="0" w:color="auto"/>
              <w:bottom w:val="single" w:sz="4" w:space="0" w:color="auto"/>
              <w:right w:val="single" w:sz="4" w:space="0" w:color="auto"/>
            </w:tcBorders>
            <w:vAlign w:val="center"/>
            <w:hideMark/>
          </w:tcPr>
          <w:p w14:paraId="0CF0E43A"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eastAsiaTheme="minorEastAsia"/>
                <w:noProof/>
                <w:color w:val="000000" w:themeColor="text1"/>
                <w:sz w:val="20"/>
                <w:szCs w:val="20"/>
                <w:lang w:eastAsia="ru-RU"/>
              </w:rPr>
              <mc:AlternateContent>
                <mc:Choice Requires="wps">
                  <w:drawing>
                    <wp:anchor distT="0" distB="0" distL="114300" distR="114300" simplePos="0" relativeHeight="251664384" behindDoc="0" locked="0" layoutInCell="1" allowOverlap="1" wp14:anchorId="191C383D" wp14:editId="6AA629F0">
                      <wp:simplePos x="0" y="0"/>
                      <wp:positionH relativeFrom="column">
                        <wp:posOffset>222885</wp:posOffset>
                      </wp:positionH>
                      <wp:positionV relativeFrom="paragraph">
                        <wp:posOffset>19685</wp:posOffset>
                      </wp:positionV>
                      <wp:extent cx="0" cy="234315"/>
                      <wp:effectExtent l="76200" t="0" r="57150" b="5143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0183F" id="Прямая со стрелкой 4" o:spid="_x0000_s1026" type="#_x0000_t32" style="position:absolute;margin-left:17.55pt;margin-top:1.55pt;width:0;height:1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kdSygEAAHcDAAAOAAAAZHJzL2Uyb0RvYy54bWysU01v2zAMvQ/YfxB0X5yky7AZcXpI1126&#10;LUC7H8BIsi1MFgVSiZN/P0lxs69bUR8EUiQfH5/o9e1pcOJoiC36Ri5mcymMV6it7xr54+n+3Ucp&#10;OILX4NCbRp4Ny9vN2zfrMdRmiT06bUgkEM/1GBrZxxjqqmLVmwF4hsH4FGyRBojJpa7SBGNCH1y1&#10;nM8/VCOSDoTKMKfbu0tQbgp+2xoVv7ctmyhcIxO3WE4q5z6f1WYNdUcQeqsmGvACFgNYn5peoe4g&#10;gjiQ/Q9qsIqQsY0zhUOFbWuVKTOkaRbzf6Z57CGYMksSh8NVJn49WPXtuPU7ytTVyT+GB1Q/WXjc&#10;9uA7Uwg8nUN6uEWWqhoD19eS7HDYkdiPX1GnHDhELCqcWhoyZJpPnIrY56vY5hSFulyqdLu8eX+z&#10;WBVwqJ/rAnH8YnAQ2WgkRwLb9XGL3qcXRVqULnB84JhZQf1ckJt6vLfOlYd1XoyN/LRarkoBo7M6&#10;B3MaU7ffOhJHyKtRvonFX2mEB68LWG9Af57sCNYlW8SiTSSb1HJG5m6D0VI4k/6GbF3oOT9pl+XK&#10;u8n1HvV5RzmcvfS6ZY5pE/P6/OmXrN//y+YXAAAA//8DAFBLAwQUAAYACAAAACEAijj9StwAAAAG&#10;AQAADwAAAGRycy9kb3ducmV2LnhtbEyOzU7DMBCE70i8g7VI3KhTfqIS4lRAhcilSLQV4ujGS2wR&#10;r6PYbVOenoULnEajGc185Xz0ndjjEF0gBdNJBgKpCcZRq2CzfrqYgYhJk9FdIFRwxAjz6vSk1IUJ&#10;B3rF/Sq1gkcoFlqBTakvpIyNRa/jJPRInH2EwevEdmilGfSBx30nL7Msl1474gere3y02Hyudl5B&#10;Wrwfbf7WPNy6l/XzMndfdV0vlDo/G+/vQCQc018ZfvAZHSpm2oYdmSg6BVc3U26ysnD8a7cKrrMM&#10;ZFXK//jVNwAAAP//AwBQSwECLQAUAAYACAAAACEAtoM4kv4AAADhAQAAEwAAAAAAAAAAAAAAAAAA&#10;AAAAW0NvbnRlbnRfVHlwZXNdLnhtbFBLAQItABQABgAIAAAAIQA4/SH/1gAAAJQBAAALAAAAAAAA&#10;AAAAAAAAAC8BAABfcmVscy8ucmVsc1BLAQItABQABgAIAAAAIQAIfkdSygEAAHcDAAAOAAAAAAAA&#10;AAAAAAAAAC4CAABkcnMvZTJvRG9jLnhtbFBLAQItABQABgAIAAAAIQCKOP1K3AAAAAYBAAAPAAAA&#10;AAAAAAAAAAAAACQEAABkcnMvZG93bnJldi54bWxQSwUGAAAAAAQABADzAAAALQUAAAAA&#10;">
                      <v:stroke endarrow="block"/>
                    </v:shape>
                  </w:pict>
                </mc:Fallback>
              </mc:AlternateContent>
            </w:r>
            <w:r w:rsidRPr="005A4440">
              <w:rPr>
                <w:rFonts w:ascii="Times New Roman" w:eastAsia="Times New Roman" w:hAnsi="Times New Roman" w:cs="Times New Roman"/>
                <w:color w:val="000000" w:themeColor="text1"/>
                <w:sz w:val="20"/>
                <w:szCs w:val="20"/>
                <w:lang w:eastAsia="ru-RU"/>
              </w:rPr>
              <w:t>0,01</w:t>
            </w:r>
          </w:p>
        </w:tc>
      </w:tr>
      <w:tr w:rsidR="005A4440" w:rsidRPr="005A4440" w14:paraId="4B61580B" w14:textId="77777777" w:rsidTr="00D835A1">
        <w:trPr>
          <w:trHeight w:val="319"/>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3F667FCE"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15-летние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5A41C7BE"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13,00%</w:t>
            </w:r>
          </w:p>
        </w:tc>
        <w:tc>
          <w:tcPr>
            <w:tcW w:w="1299" w:type="pct"/>
            <w:tcBorders>
              <w:top w:val="single" w:sz="4" w:space="0" w:color="auto"/>
              <w:left w:val="single" w:sz="4" w:space="0" w:color="auto"/>
              <w:bottom w:val="single" w:sz="4" w:space="0" w:color="auto"/>
              <w:right w:val="single" w:sz="4" w:space="0" w:color="auto"/>
            </w:tcBorders>
            <w:vAlign w:val="center"/>
          </w:tcPr>
          <w:p w14:paraId="2898AFEC"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13,00%</w:t>
            </w:r>
          </w:p>
        </w:tc>
        <w:tc>
          <w:tcPr>
            <w:tcW w:w="961" w:type="pct"/>
            <w:tcBorders>
              <w:top w:val="single" w:sz="4" w:space="0" w:color="auto"/>
              <w:left w:val="single" w:sz="4" w:space="0" w:color="auto"/>
              <w:bottom w:val="single" w:sz="4" w:space="0" w:color="auto"/>
              <w:right w:val="single" w:sz="4" w:space="0" w:color="auto"/>
            </w:tcBorders>
            <w:vAlign w:val="center"/>
            <w:hideMark/>
          </w:tcPr>
          <w:p w14:paraId="04A1B9CB"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eastAsia="ru-RU"/>
              </w:rPr>
            </w:pPr>
            <w:r w:rsidRPr="005A4440">
              <w:rPr>
                <w:rFonts w:ascii="Times New Roman" w:eastAsia="Times New Roman" w:hAnsi="Times New Roman" w:cs="Times New Roman"/>
                <w:noProof/>
                <w:color w:val="000000" w:themeColor="text1"/>
                <w:sz w:val="20"/>
                <w:szCs w:val="20"/>
                <w:lang w:eastAsia="ru-RU"/>
              </w:rPr>
              <w:t>0,00</w:t>
            </w:r>
          </w:p>
        </w:tc>
      </w:tr>
      <w:tr w:rsidR="005A4440" w:rsidRPr="005A4440" w14:paraId="446E1E01" w14:textId="77777777" w:rsidTr="00D835A1">
        <w:trPr>
          <w:trHeight w:val="283"/>
          <w:jc w:val="center"/>
        </w:trPr>
        <w:tc>
          <w:tcPr>
            <w:tcW w:w="1441" w:type="pct"/>
            <w:tcBorders>
              <w:top w:val="single" w:sz="4" w:space="0" w:color="auto"/>
              <w:left w:val="single" w:sz="4" w:space="0" w:color="auto"/>
              <w:bottom w:val="single" w:sz="4" w:space="0" w:color="auto"/>
              <w:right w:val="single" w:sz="4" w:space="0" w:color="auto"/>
            </w:tcBorders>
            <w:vAlign w:val="center"/>
            <w:hideMark/>
          </w:tcPr>
          <w:p w14:paraId="707B79C8" w14:textId="77777777" w:rsidR="00CD7360" w:rsidRPr="005A4440" w:rsidRDefault="00CD7360" w:rsidP="00CD7360">
            <w:pPr>
              <w:spacing w:after="0" w:line="480" w:lineRule="auto"/>
              <w:jc w:val="center"/>
              <w:rPr>
                <w:rFonts w:ascii="Times New Roman" w:eastAsia="Times New Roman" w:hAnsi="Times New Roman" w:cs="Times New Roman"/>
                <w:color w:val="000000" w:themeColor="text1"/>
                <w:sz w:val="20"/>
                <w:szCs w:val="20"/>
                <w:lang w:eastAsia="ru-RU"/>
              </w:rPr>
            </w:pPr>
            <w:r w:rsidRPr="005A4440">
              <w:rPr>
                <w:rFonts w:ascii="Times New Roman" w:eastAsia="Times New Roman" w:hAnsi="Times New Roman" w:cs="Times New Roman"/>
                <w:color w:val="000000" w:themeColor="text1"/>
                <w:sz w:val="20"/>
                <w:szCs w:val="20"/>
                <w:lang w:eastAsia="ru-RU"/>
              </w:rPr>
              <w:t>20-летние ГКО</w:t>
            </w:r>
          </w:p>
        </w:tc>
        <w:tc>
          <w:tcPr>
            <w:tcW w:w="1299" w:type="pct"/>
            <w:tcBorders>
              <w:top w:val="single" w:sz="4" w:space="0" w:color="auto"/>
              <w:left w:val="single" w:sz="4" w:space="0" w:color="auto"/>
              <w:bottom w:val="single" w:sz="4" w:space="0" w:color="auto"/>
              <w:right w:val="single" w:sz="4" w:space="0" w:color="auto"/>
            </w:tcBorders>
            <w:vAlign w:val="center"/>
          </w:tcPr>
          <w:p w14:paraId="4BFBDB0D"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val="en-US" w:eastAsia="ky-KG"/>
              </w:rPr>
            </w:pPr>
            <w:r w:rsidRPr="005A4440">
              <w:rPr>
                <w:rFonts w:ascii="Times New Roman" w:eastAsia="Times New Roman" w:hAnsi="Times New Roman" w:cs="Times New Roman"/>
                <w:noProof/>
                <w:color w:val="000000" w:themeColor="text1"/>
                <w:sz w:val="20"/>
                <w:szCs w:val="20"/>
                <w:lang w:val="en-US" w:eastAsia="ky-KG"/>
              </w:rPr>
              <w:t>-</w:t>
            </w:r>
          </w:p>
        </w:tc>
        <w:tc>
          <w:tcPr>
            <w:tcW w:w="1299" w:type="pct"/>
            <w:tcBorders>
              <w:top w:val="single" w:sz="4" w:space="0" w:color="auto"/>
              <w:left w:val="single" w:sz="4" w:space="0" w:color="auto"/>
              <w:bottom w:val="single" w:sz="4" w:space="0" w:color="auto"/>
              <w:right w:val="single" w:sz="4" w:space="0" w:color="auto"/>
            </w:tcBorders>
            <w:vAlign w:val="center"/>
          </w:tcPr>
          <w:p w14:paraId="180F630F"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eastAsia="ky-KG"/>
              </w:rPr>
            </w:pPr>
            <w:r w:rsidRPr="005A4440">
              <w:rPr>
                <w:rFonts w:ascii="Times New Roman" w:eastAsia="Times New Roman" w:hAnsi="Times New Roman" w:cs="Times New Roman"/>
                <w:noProof/>
                <w:color w:val="000000" w:themeColor="text1"/>
                <w:sz w:val="20"/>
                <w:szCs w:val="20"/>
                <w:lang w:eastAsia="ky-KG"/>
              </w:rPr>
              <w:t>13,00%</w:t>
            </w:r>
          </w:p>
        </w:tc>
        <w:tc>
          <w:tcPr>
            <w:tcW w:w="961" w:type="pct"/>
            <w:tcBorders>
              <w:top w:val="single" w:sz="4" w:space="0" w:color="auto"/>
              <w:left w:val="single" w:sz="4" w:space="0" w:color="auto"/>
              <w:bottom w:val="single" w:sz="4" w:space="0" w:color="auto"/>
              <w:right w:val="single" w:sz="4" w:space="0" w:color="auto"/>
            </w:tcBorders>
            <w:vAlign w:val="center"/>
            <w:hideMark/>
          </w:tcPr>
          <w:p w14:paraId="2157E80E" w14:textId="77777777" w:rsidR="00CD7360" w:rsidRPr="005A4440" w:rsidRDefault="00CD7360" w:rsidP="00CD7360">
            <w:pPr>
              <w:spacing w:after="0" w:line="480" w:lineRule="auto"/>
              <w:jc w:val="center"/>
              <w:rPr>
                <w:rFonts w:ascii="Times New Roman" w:eastAsia="Times New Roman" w:hAnsi="Times New Roman" w:cs="Times New Roman"/>
                <w:noProof/>
                <w:color w:val="000000" w:themeColor="text1"/>
                <w:sz w:val="20"/>
                <w:szCs w:val="20"/>
                <w:lang w:eastAsia="ru-RU"/>
              </w:rPr>
            </w:pPr>
            <w:r w:rsidRPr="005A4440">
              <w:rPr>
                <w:rFonts w:ascii="Times New Roman" w:eastAsia="Times New Roman" w:hAnsi="Times New Roman" w:cs="Times New Roman"/>
                <w:noProof/>
                <w:color w:val="000000" w:themeColor="text1"/>
                <w:sz w:val="20"/>
                <w:szCs w:val="20"/>
                <w:lang w:eastAsia="ru-RU"/>
              </w:rPr>
              <w:t>-</w:t>
            </w:r>
          </w:p>
        </w:tc>
      </w:tr>
    </w:tbl>
    <w:p w14:paraId="4F81D9B0" w14:textId="77777777" w:rsidR="00185168" w:rsidRPr="005A4440" w:rsidRDefault="00185168" w:rsidP="00511272">
      <w:pPr>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5" w:name="_Toc483418331"/>
      <w:bookmarkEnd w:id="14"/>
    </w:p>
    <w:p w14:paraId="43892029" w14:textId="77777777" w:rsidR="00CD7360" w:rsidRPr="005A4440" w:rsidRDefault="00CD7360" w:rsidP="00511272">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В нижеприведенной диаграмме отражаются изменения доходности (средневзвешенные значения доходности, рассчитанные на ежемесячной основе) по видам ГЦБ и объемы эмиссии за 2023 год (Рис.2).</w:t>
      </w:r>
    </w:p>
    <w:p w14:paraId="7EA39BF5" w14:textId="77777777" w:rsidR="00D835A1" w:rsidRPr="005A4440" w:rsidRDefault="00D835A1" w:rsidP="00CD7360">
      <w:pPr>
        <w:spacing w:after="240" w:line="240" w:lineRule="auto"/>
        <w:ind w:firstLine="709"/>
        <w:jc w:val="center"/>
        <w:rPr>
          <w:rFonts w:ascii="Times New Roman" w:eastAsia="Times New Roman" w:hAnsi="Times New Roman" w:cs="Times New Roman"/>
          <w:b/>
          <w:bCs/>
          <w:color w:val="000000" w:themeColor="text1"/>
          <w:sz w:val="24"/>
          <w:szCs w:val="24"/>
          <w:lang w:eastAsia="ru-RU"/>
        </w:rPr>
      </w:pPr>
    </w:p>
    <w:p w14:paraId="65A308C0" w14:textId="77777777" w:rsidR="00CD7360" w:rsidRPr="005A4440" w:rsidRDefault="00CD7360" w:rsidP="00CD7360">
      <w:pPr>
        <w:spacing w:after="240" w:line="240" w:lineRule="auto"/>
        <w:ind w:firstLine="709"/>
        <w:jc w:val="center"/>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Рис.2. Динамика доходности и объемов эмиссии ГЦБ за 2023 год</w:t>
      </w:r>
    </w:p>
    <w:p w14:paraId="3A93AC9B" w14:textId="77777777" w:rsidR="00CD7360" w:rsidRPr="005A4440" w:rsidRDefault="00CD7360" w:rsidP="00CD7360">
      <w:pPr>
        <w:spacing w:after="120"/>
        <w:jc w:val="both"/>
        <w:rPr>
          <w:rFonts w:ascii="Times New Roman" w:eastAsia="Times New Roman" w:hAnsi="Times New Roman" w:cs="Times New Roman"/>
          <w:color w:val="000000" w:themeColor="text1"/>
          <w:sz w:val="24"/>
          <w:szCs w:val="24"/>
          <w:lang w:val="ky-KG" w:eastAsia="ru-RU"/>
        </w:rPr>
      </w:pPr>
      <w:r w:rsidRPr="005A4440">
        <w:rPr>
          <w:rFonts w:eastAsiaTheme="minorEastAsia"/>
          <w:noProof/>
          <w:color w:val="000000" w:themeColor="text1"/>
          <w:lang w:eastAsia="ru-RU"/>
        </w:rPr>
        <w:drawing>
          <wp:inline distT="0" distB="0" distL="0" distR="0" wp14:anchorId="03A3DBB8" wp14:editId="4030DB2A">
            <wp:extent cx="5939625" cy="4079019"/>
            <wp:effectExtent l="0" t="0" r="23495" b="17145"/>
            <wp:docPr id="5" name="Диаграмма 5">
              <a:extLst xmlns:a="http://schemas.openxmlformats.org/drawingml/2006/main">
                <a:ext uri="{FF2B5EF4-FFF2-40B4-BE49-F238E27FC236}">
                  <a16:creationId xmlns:a16="http://schemas.microsoft.com/office/drawing/2014/main" id="{00000000-0008-0000-06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517DA4" w14:textId="77777777" w:rsidR="00CD7360" w:rsidRPr="005A4440" w:rsidRDefault="00CD7360" w:rsidP="00CD7360">
      <w:pPr>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Изменения ставок доходности по ГКВ и ГКО в течение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года приведены ниже:</w:t>
      </w:r>
    </w:p>
    <w:p w14:paraId="274DD36C"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по 12-ти месячным ГКВ – с 8,48% в январе 2023 г. до 13,80% в декабре 2023г.;</w:t>
      </w:r>
    </w:p>
    <w:p w14:paraId="6FB49DB7"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по 2-х летним ГКО – с 15</w:t>
      </w:r>
      <w:r w:rsidRPr="005A4440">
        <w:rPr>
          <w:rFonts w:ascii="Times New Roman" w:eastAsia="Times New Roman" w:hAnsi="Times New Roman" w:cs="Times New Roman"/>
          <w:color w:val="000000" w:themeColor="text1"/>
          <w:sz w:val="24"/>
          <w:szCs w:val="24"/>
          <w:lang w:val="ky-KG" w:eastAsia="ru-RU"/>
        </w:rPr>
        <w:t>,18</w:t>
      </w:r>
      <w:r w:rsidRPr="005A4440">
        <w:rPr>
          <w:rFonts w:ascii="Times New Roman" w:eastAsia="Times New Roman" w:hAnsi="Times New Roman" w:cs="Times New Roman"/>
          <w:color w:val="000000" w:themeColor="text1"/>
          <w:sz w:val="24"/>
          <w:szCs w:val="24"/>
          <w:lang w:eastAsia="ru-RU"/>
        </w:rPr>
        <w:t>% в феврале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 до </w:t>
      </w:r>
      <w:r w:rsidRPr="005A4440">
        <w:rPr>
          <w:rFonts w:ascii="Times New Roman" w:eastAsia="Times New Roman" w:hAnsi="Times New Roman" w:cs="Times New Roman"/>
          <w:color w:val="000000" w:themeColor="text1"/>
          <w:sz w:val="24"/>
          <w:szCs w:val="24"/>
          <w:lang w:val="ky-KG" w:eastAsia="ru-RU"/>
        </w:rPr>
        <w:t>15,30</w:t>
      </w:r>
      <w:r w:rsidRPr="005A4440">
        <w:rPr>
          <w:rFonts w:ascii="Times New Roman" w:eastAsia="Times New Roman" w:hAnsi="Times New Roman" w:cs="Times New Roman"/>
          <w:color w:val="000000" w:themeColor="text1"/>
          <w:sz w:val="24"/>
          <w:szCs w:val="24"/>
          <w:lang w:eastAsia="ru-RU"/>
        </w:rPr>
        <w:t>% в октябре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г.;</w:t>
      </w:r>
    </w:p>
    <w:p w14:paraId="7F135A41"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 xml:space="preserve">по 3-х летним ГКО – с </w:t>
      </w:r>
      <w:r w:rsidRPr="005A4440">
        <w:rPr>
          <w:rFonts w:ascii="Times New Roman" w:eastAsia="Times New Roman" w:hAnsi="Times New Roman" w:cs="Times New Roman"/>
          <w:color w:val="000000" w:themeColor="text1"/>
          <w:sz w:val="24"/>
          <w:szCs w:val="24"/>
          <w:lang w:val="ky-KG" w:eastAsia="ru-RU"/>
        </w:rPr>
        <w:t>15,81</w:t>
      </w:r>
      <w:r w:rsidRPr="005A4440">
        <w:rPr>
          <w:rFonts w:ascii="Times New Roman" w:eastAsia="Times New Roman" w:hAnsi="Times New Roman" w:cs="Times New Roman"/>
          <w:color w:val="000000" w:themeColor="text1"/>
          <w:sz w:val="24"/>
          <w:szCs w:val="24"/>
          <w:lang w:eastAsia="ru-RU"/>
        </w:rPr>
        <w:t>% в январе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 до 16,</w:t>
      </w:r>
      <w:r w:rsidRPr="005A4440">
        <w:rPr>
          <w:rFonts w:ascii="Times New Roman" w:eastAsia="Times New Roman" w:hAnsi="Times New Roman" w:cs="Times New Roman"/>
          <w:color w:val="000000" w:themeColor="text1"/>
          <w:sz w:val="24"/>
          <w:szCs w:val="24"/>
          <w:lang w:val="ky-KG" w:eastAsia="ru-RU"/>
        </w:rPr>
        <w:t>5</w:t>
      </w:r>
      <w:r w:rsidRPr="005A4440">
        <w:rPr>
          <w:rFonts w:ascii="Times New Roman" w:eastAsia="Times New Roman" w:hAnsi="Times New Roman" w:cs="Times New Roman"/>
          <w:color w:val="000000" w:themeColor="text1"/>
          <w:sz w:val="24"/>
          <w:szCs w:val="24"/>
          <w:lang w:eastAsia="ru-RU"/>
        </w:rPr>
        <w:t>0% в декабре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г.;</w:t>
      </w:r>
    </w:p>
    <w:p w14:paraId="247A7BA8"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 xml:space="preserve">по 5-ти летним ГКО – с </w:t>
      </w:r>
      <w:r w:rsidRPr="005A4440">
        <w:rPr>
          <w:rFonts w:ascii="Times New Roman" w:eastAsia="Times New Roman" w:hAnsi="Times New Roman" w:cs="Times New Roman"/>
          <w:color w:val="000000" w:themeColor="text1"/>
          <w:sz w:val="24"/>
          <w:szCs w:val="24"/>
          <w:lang w:val="ky-KG" w:eastAsia="ru-RU"/>
        </w:rPr>
        <w:t>16,00</w:t>
      </w:r>
      <w:r w:rsidRPr="005A4440">
        <w:rPr>
          <w:rFonts w:ascii="Times New Roman" w:eastAsia="Times New Roman" w:hAnsi="Times New Roman" w:cs="Times New Roman"/>
          <w:color w:val="000000" w:themeColor="text1"/>
          <w:sz w:val="24"/>
          <w:szCs w:val="24"/>
          <w:lang w:eastAsia="ru-RU"/>
        </w:rPr>
        <w:t>% в январе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 до </w:t>
      </w:r>
      <w:r w:rsidRPr="005A4440">
        <w:rPr>
          <w:rFonts w:ascii="Times New Roman" w:eastAsia="Times New Roman" w:hAnsi="Times New Roman" w:cs="Times New Roman"/>
          <w:color w:val="000000" w:themeColor="text1"/>
          <w:sz w:val="24"/>
          <w:szCs w:val="24"/>
          <w:lang w:val="ky-KG" w:eastAsia="ru-RU"/>
        </w:rPr>
        <w:t>16,32</w:t>
      </w:r>
      <w:r w:rsidRPr="005A4440">
        <w:rPr>
          <w:rFonts w:ascii="Times New Roman" w:eastAsia="Times New Roman" w:hAnsi="Times New Roman" w:cs="Times New Roman"/>
          <w:color w:val="000000" w:themeColor="text1"/>
          <w:sz w:val="24"/>
          <w:szCs w:val="24"/>
          <w:lang w:eastAsia="ru-RU"/>
        </w:rPr>
        <w:t>% в декабре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г.;</w:t>
      </w:r>
    </w:p>
    <w:p w14:paraId="09E6A23E"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 xml:space="preserve">по 7-ми летним ГКО – с </w:t>
      </w:r>
      <w:r w:rsidRPr="005A4440">
        <w:rPr>
          <w:rFonts w:ascii="Times New Roman" w:eastAsia="Times New Roman" w:hAnsi="Times New Roman" w:cs="Times New Roman"/>
          <w:color w:val="000000" w:themeColor="text1"/>
          <w:sz w:val="24"/>
          <w:szCs w:val="24"/>
          <w:lang w:val="ky-KG" w:eastAsia="ru-RU"/>
        </w:rPr>
        <w:t>16,02</w:t>
      </w:r>
      <w:r w:rsidRPr="005A4440">
        <w:rPr>
          <w:rFonts w:ascii="Times New Roman" w:eastAsia="Times New Roman" w:hAnsi="Times New Roman" w:cs="Times New Roman"/>
          <w:color w:val="000000" w:themeColor="text1"/>
          <w:sz w:val="24"/>
          <w:szCs w:val="24"/>
          <w:lang w:eastAsia="ru-RU"/>
        </w:rPr>
        <w:t>% в феврале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 до </w:t>
      </w:r>
      <w:r w:rsidRPr="005A4440">
        <w:rPr>
          <w:rFonts w:ascii="Times New Roman" w:eastAsia="Times New Roman" w:hAnsi="Times New Roman" w:cs="Times New Roman"/>
          <w:color w:val="000000" w:themeColor="text1"/>
          <w:sz w:val="24"/>
          <w:szCs w:val="24"/>
          <w:lang w:val="ky-KG" w:eastAsia="ru-RU"/>
        </w:rPr>
        <w:t>16,30</w:t>
      </w:r>
      <w:r w:rsidRPr="005A4440">
        <w:rPr>
          <w:rFonts w:ascii="Times New Roman" w:eastAsia="Times New Roman" w:hAnsi="Times New Roman" w:cs="Times New Roman"/>
          <w:color w:val="000000" w:themeColor="text1"/>
          <w:sz w:val="24"/>
          <w:szCs w:val="24"/>
          <w:lang w:eastAsia="ru-RU"/>
        </w:rPr>
        <w:t>% в декабре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w:t>
      </w:r>
    </w:p>
    <w:p w14:paraId="6FEADF90"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 xml:space="preserve">по 10-ти летним ГКО – с </w:t>
      </w:r>
      <w:r w:rsidRPr="005A4440">
        <w:rPr>
          <w:rFonts w:ascii="Times New Roman" w:eastAsia="Times New Roman" w:hAnsi="Times New Roman" w:cs="Times New Roman"/>
          <w:color w:val="000000" w:themeColor="text1"/>
          <w:sz w:val="24"/>
          <w:szCs w:val="24"/>
          <w:lang w:val="ky-KG" w:eastAsia="ru-RU"/>
        </w:rPr>
        <w:t>16,52</w:t>
      </w:r>
      <w:r w:rsidRPr="005A4440">
        <w:rPr>
          <w:rFonts w:ascii="Times New Roman" w:eastAsia="Times New Roman" w:hAnsi="Times New Roman" w:cs="Times New Roman"/>
          <w:color w:val="000000" w:themeColor="text1"/>
          <w:sz w:val="24"/>
          <w:szCs w:val="24"/>
          <w:lang w:eastAsia="ru-RU"/>
        </w:rPr>
        <w:t>% в январе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 до </w:t>
      </w:r>
      <w:r w:rsidRPr="005A4440">
        <w:rPr>
          <w:rFonts w:ascii="Times New Roman" w:eastAsia="Times New Roman" w:hAnsi="Times New Roman" w:cs="Times New Roman"/>
          <w:color w:val="000000" w:themeColor="text1"/>
          <w:sz w:val="24"/>
          <w:szCs w:val="24"/>
          <w:lang w:val="ky-KG" w:eastAsia="ru-RU"/>
        </w:rPr>
        <w:t>14,78</w:t>
      </w:r>
      <w:r w:rsidRPr="005A4440">
        <w:rPr>
          <w:rFonts w:ascii="Times New Roman" w:eastAsia="Times New Roman" w:hAnsi="Times New Roman" w:cs="Times New Roman"/>
          <w:color w:val="000000" w:themeColor="text1"/>
          <w:sz w:val="24"/>
          <w:szCs w:val="24"/>
          <w:lang w:eastAsia="ru-RU"/>
        </w:rPr>
        <w:t>% в ноябре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w:t>
      </w:r>
    </w:p>
    <w:p w14:paraId="208F9C9D" w14:textId="77777777" w:rsidR="00CD7360" w:rsidRPr="005A4440" w:rsidRDefault="00CD7360" w:rsidP="00CD7360">
      <w:pPr>
        <w:spacing w:after="0"/>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ab/>
        <w:t>по 15-ти летним ГКО – 13,00% в сентябре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w:t>
      </w:r>
      <w:r w:rsidRPr="005A4440">
        <w:rPr>
          <w:rFonts w:ascii="Times New Roman" w:eastAsia="Times New Roman" w:hAnsi="Times New Roman" w:cs="Times New Roman"/>
          <w:color w:val="000000" w:themeColor="text1"/>
          <w:sz w:val="24"/>
          <w:szCs w:val="24"/>
          <w:lang w:val="ky-KG" w:eastAsia="ru-RU"/>
        </w:rPr>
        <w:t>.;</w:t>
      </w:r>
    </w:p>
    <w:p w14:paraId="4077EBE8" w14:textId="77777777" w:rsidR="00CD7360" w:rsidRPr="005A4440" w:rsidRDefault="00CD7360" w:rsidP="00511272">
      <w:pPr>
        <w:spacing w:after="0"/>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val="ky-KG" w:eastAsia="ru-RU"/>
        </w:rPr>
        <w:tab/>
      </w:r>
      <w:r w:rsidRPr="005A4440">
        <w:rPr>
          <w:rFonts w:ascii="Times New Roman" w:eastAsia="Times New Roman" w:hAnsi="Times New Roman" w:cs="Times New Roman"/>
          <w:color w:val="000000" w:themeColor="text1"/>
          <w:sz w:val="24"/>
          <w:szCs w:val="24"/>
          <w:lang w:eastAsia="ru-RU"/>
        </w:rPr>
        <w:t xml:space="preserve">по </w:t>
      </w:r>
      <w:r w:rsidRPr="005A4440">
        <w:rPr>
          <w:rFonts w:ascii="Times New Roman" w:eastAsia="Times New Roman" w:hAnsi="Times New Roman" w:cs="Times New Roman"/>
          <w:color w:val="000000" w:themeColor="text1"/>
          <w:sz w:val="24"/>
          <w:szCs w:val="24"/>
          <w:lang w:val="ky-KG" w:eastAsia="ru-RU"/>
        </w:rPr>
        <w:t>2</w:t>
      </w:r>
      <w:r w:rsidRPr="005A4440">
        <w:rPr>
          <w:rFonts w:ascii="Times New Roman" w:eastAsia="Times New Roman" w:hAnsi="Times New Roman" w:cs="Times New Roman"/>
          <w:color w:val="000000" w:themeColor="text1"/>
          <w:sz w:val="24"/>
          <w:szCs w:val="24"/>
          <w:lang w:eastAsia="ru-RU"/>
        </w:rPr>
        <w:t>0-ти летним ГКО – 13,00% в сентябре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w:t>
      </w:r>
    </w:p>
    <w:p w14:paraId="53A1F7F3" w14:textId="77777777" w:rsidR="00CD7360" w:rsidRPr="005A4440" w:rsidRDefault="00CD7360" w:rsidP="00511272">
      <w:pPr>
        <w:spacing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На следующем графике (Рис.3) представлены динамика изменения доходности и объемы поступлений от размещения (</w:t>
      </w:r>
      <w:r w:rsidR="00511272" w:rsidRPr="005A4440">
        <w:rPr>
          <w:rFonts w:ascii="Times New Roman" w:eastAsia="Times New Roman" w:hAnsi="Times New Roman" w:cs="Times New Roman"/>
          <w:color w:val="000000" w:themeColor="text1"/>
          <w:sz w:val="24"/>
          <w:szCs w:val="28"/>
          <w:lang w:eastAsia="ru-RU"/>
        </w:rPr>
        <w:t>эмиссии) ГЦБ за 2021-2023 годы.</w:t>
      </w:r>
    </w:p>
    <w:p w14:paraId="07B208DC" w14:textId="77777777" w:rsidR="00CD7360" w:rsidRPr="005A4440" w:rsidRDefault="00CD7360" w:rsidP="00CD7360">
      <w:pPr>
        <w:spacing w:after="120" w:line="240" w:lineRule="auto"/>
        <w:ind w:firstLine="709"/>
        <w:contextualSpacing/>
        <w:jc w:val="both"/>
        <w:rPr>
          <w:rFonts w:ascii="Times New Roman" w:eastAsia="Times New Roman" w:hAnsi="Times New Roman" w:cs="Times New Roman"/>
          <w:noProof/>
          <w:color w:val="000000" w:themeColor="text1"/>
          <w:sz w:val="24"/>
          <w:szCs w:val="28"/>
          <w:lang w:val="ky-KG" w:eastAsia="ky-KG"/>
        </w:rPr>
      </w:pPr>
      <w:r w:rsidRPr="005A4440">
        <w:rPr>
          <w:rFonts w:ascii="Times New Roman" w:eastAsia="Times New Roman" w:hAnsi="Times New Roman" w:cs="Times New Roman"/>
          <w:b/>
          <w:color w:val="000000" w:themeColor="text1"/>
          <w:sz w:val="24"/>
          <w:szCs w:val="28"/>
          <w:lang w:eastAsia="ru-RU"/>
        </w:rPr>
        <w:t>Рис.3. Динамика доходности и объемов поступлений от размещения (эмиссии) ГЦБ за 2021-2023 годы</w:t>
      </w:r>
      <w:r w:rsidRPr="005A4440">
        <w:rPr>
          <w:rFonts w:ascii="Times New Roman" w:eastAsia="Times New Roman" w:hAnsi="Times New Roman" w:cs="Times New Roman"/>
          <w:noProof/>
          <w:color w:val="000000" w:themeColor="text1"/>
          <w:sz w:val="24"/>
          <w:szCs w:val="28"/>
          <w:lang w:val="ky-KG" w:eastAsia="ky-KG"/>
        </w:rPr>
        <w:t xml:space="preserve"> </w:t>
      </w:r>
    </w:p>
    <w:p w14:paraId="540AA2C2" w14:textId="77777777" w:rsidR="00CD7360" w:rsidRPr="005A4440" w:rsidRDefault="00CD7360" w:rsidP="00511272">
      <w:pPr>
        <w:spacing w:after="120" w:line="240" w:lineRule="auto"/>
        <w:contextualSpacing/>
        <w:jc w:val="both"/>
        <w:rPr>
          <w:rFonts w:ascii="Times New Roman" w:eastAsia="Times New Roman" w:hAnsi="Times New Roman" w:cs="Times New Roman"/>
          <w:noProof/>
          <w:color w:val="000000" w:themeColor="text1"/>
          <w:sz w:val="24"/>
          <w:szCs w:val="28"/>
          <w:lang w:val="ky-KG" w:eastAsia="ky-KG"/>
        </w:rPr>
      </w:pPr>
    </w:p>
    <w:p w14:paraId="3712C737" w14:textId="77777777" w:rsidR="00CD7360" w:rsidRPr="005A4440" w:rsidRDefault="00CD7360" w:rsidP="00F93885">
      <w:pPr>
        <w:spacing w:after="0" w:line="240" w:lineRule="auto"/>
        <w:jc w:val="both"/>
        <w:rPr>
          <w:rFonts w:ascii="Times New Roman" w:eastAsia="Times New Roman" w:hAnsi="Times New Roman" w:cs="Times New Roman"/>
          <w:color w:val="000000" w:themeColor="text1"/>
          <w:sz w:val="24"/>
          <w:szCs w:val="28"/>
          <w:lang w:val="ky-KG" w:eastAsia="ru-RU"/>
        </w:rPr>
      </w:pPr>
      <w:r w:rsidRPr="005A4440">
        <w:rPr>
          <w:rFonts w:eastAsiaTheme="minorEastAsia"/>
          <w:noProof/>
          <w:color w:val="000000" w:themeColor="text1"/>
          <w:lang w:eastAsia="ru-RU"/>
        </w:rPr>
        <w:drawing>
          <wp:inline distT="0" distB="0" distL="0" distR="0" wp14:anchorId="2D54B260" wp14:editId="254BD7BB">
            <wp:extent cx="6257677" cy="5200153"/>
            <wp:effectExtent l="0" t="0" r="10160" b="19685"/>
            <wp:docPr id="6" name="Диаграмма 6">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71618B" w14:textId="77777777" w:rsidR="00185168" w:rsidRPr="005A4440" w:rsidRDefault="00185168" w:rsidP="00CC51B8">
      <w:pPr>
        <w:spacing w:after="120" w:line="240" w:lineRule="auto"/>
        <w:ind w:firstLine="708"/>
        <w:jc w:val="both"/>
        <w:rPr>
          <w:rFonts w:ascii="Times New Roman" w:eastAsia="Times New Roman" w:hAnsi="Times New Roman" w:cs="Times New Roman"/>
          <w:b/>
          <w:color w:val="000000" w:themeColor="text1"/>
          <w:sz w:val="24"/>
          <w:szCs w:val="28"/>
          <w:u w:val="single"/>
          <w:lang w:eastAsia="ru-RU"/>
        </w:rPr>
      </w:pPr>
    </w:p>
    <w:p w14:paraId="26B80629" w14:textId="77777777" w:rsidR="00D73624" w:rsidRPr="005A4440" w:rsidRDefault="00D73624" w:rsidP="00CC51B8">
      <w:pPr>
        <w:spacing w:after="120" w:line="240" w:lineRule="auto"/>
        <w:ind w:firstLine="708"/>
        <w:jc w:val="both"/>
        <w:rPr>
          <w:rFonts w:ascii="Times New Roman" w:eastAsia="Times New Roman" w:hAnsi="Times New Roman" w:cs="Times New Roman"/>
          <w:b/>
          <w:color w:val="000000" w:themeColor="text1"/>
          <w:sz w:val="24"/>
          <w:szCs w:val="28"/>
          <w:u w:val="single"/>
          <w:lang w:eastAsia="ru-RU"/>
        </w:rPr>
      </w:pPr>
    </w:p>
    <w:p w14:paraId="7CD1259D" w14:textId="77777777" w:rsidR="00D73624" w:rsidRPr="005A4440" w:rsidRDefault="00D73624" w:rsidP="00CC51B8">
      <w:pPr>
        <w:spacing w:after="120" w:line="240" w:lineRule="auto"/>
        <w:ind w:firstLine="708"/>
        <w:jc w:val="both"/>
        <w:rPr>
          <w:rFonts w:ascii="Times New Roman" w:eastAsia="Times New Roman" w:hAnsi="Times New Roman" w:cs="Times New Roman"/>
          <w:b/>
          <w:color w:val="000000" w:themeColor="text1"/>
          <w:sz w:val="24"/>
          <w:szCs w:val="28"/>
          <w:u w:val="single"/>
          <w:lang w:eastAsia="ru-RU"/>
        </w:rPr>
      </w:pPr>
    </w:p>
    <w:p w14:paraId="7E9CE640" w14:textId="77777777" w:rsidR="00D73624" w:rsidRPr="005A4440" w:rsidRDefault="00D73624" w:rsidP="00CC51B8">
      <w:pPr>
        <w:spacing w:after="120" w:line="240" w:lineRule="auto"/>
        <w:ind w:firstLine="708"/>
        <w:jc w:val="both"/>
        <w:rPr>
          <w:rFonts w:ascii="Times New Roman" w:eastAsia="Times New Roman" w:hAnsi="Times New Roman" w:cs="Times New Roman"/>
          <w:b/>
          <w:color w:val="000000" w:themeColor="text1"/>
          <w:sz w:val="24"/>
          <w:szCs w:val="28"/>
          <w:u w:val="single"/>
          <w:lang w:eastAsia="ru-RU"/>
        </w:rPr>
      </w:pPr>
    </w:p>
    <w:p w14:paraId="643A2CF1" w14:textId="77777777" w:rsidR="00CD7360" w:rsidRPr="005A4440" w:rsidRDefault="00CD7360" w:rsidP="00CC51B8">
      <w:pPr>
        <w:spacing w:after="120" w:line="240" w:lineRule="auto"/>
        <w:ind w:firstLine="708"/>
        <w:jc w:val="both"/>
        <w:rPr>
          <w:rFonts w:ascii="Times New Roman" w:eastAsia="Times New Roman" w:hAnsi="Times New Roman" w:cs="Times New Roman"/>
          <w:b/>
          <w:color w:val="000000" w:themeColor="text1"/>
          <w:sz w:val="24"/>
          <w:szCs w:val="28"/>
          <w:u w:val="single"/>
          <w:lang w:eastAsia="ru-RU"/>
        </w:rPr>
      </w:pPr>
      <w:r w:rsidRPr="005A4440">
        <w:rPr>
          <w:rFonts w:ascii="Times New Roman" w:eastAsia="Times New Roman" w:hAnsi="Times New Roman" w:cs="Times New Roman"/>
          <w:b/>
          <w:color w:val="000000" w:themeColor="text1"/>
          <w:sz w:val="24"/>
          <w:szCs w:val="28"/>
          <w:u w:val="single"/>
          <w:lang w:eastAsia="ru-RU"/>
        </w:rPr>
        <w:lastRenderedPageBreak/>
        <w:t>Расходы на обслуживание государственного долга</w:t>
      </w:r>
    </w:p>
    <w:p w14:paraId="26DB17F5" w14:textId="77777777" w:rsidR="00CD7360" w:rsidRPr="005A4440" w:rsidRDefault="00CD7360" w:rsidP="00CC51B8">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heme="minorEastAsia" w:hAnsi="Times New Roman" w:cs="Times New Roman"/>
          <w:color w:val="000000" w:themeColor="text1"/>
          <w:sz w:val="24"/>
          <w:szCs w:val="24"/>
          <w:lang w:eastAsia="zh-CN"/>
        </w:rPr>
        <w:t>Уточненный прогноз</w:t>
      </w:r>
      <w:r w:rsidRPr="005A4440">
        <w:rPr>
          <w:rFonts w:ascii="Times New Roman" w:eastAsiaTheme="minorEastAsia" w:hAnsi="Times New Roman" w:cs="Times New Roman"/>
          <w:color w:val="000000" w:themeColor="text1"/>
          <w:sz w:val="24"/>
          <w:szCs w:val="24"/>
          <w:vertAlign w:val="superscript"/>
          <w:lang w:eastAsia="zh-CN"/>
        </w:rPr>
        <w:footnoteReference w:id="8"/>
      </w:r>
      <w:r w:rsidRPr="005A4440">
        <w:rPr>
          <w:rFonts w:ascii="Times New Roman" w:eastAsiaTheme="minorEastAsia" w:hAnsi="Times New Roman" w:cs="Times New Roman"/>
          <w:color w:val="000000" w:themeColor="text1"/>
          <w:sz w:val="24"/>
          <w:szCs w:val="24"/>
          <w:lang w:eastAsia="zh-CN"/>
        </w:rPr>
        <w:t xml:space="preserve"> расходов на обслуживание государственного долга на 2023 год составил </w:t>
      </w:r>
      <w:r w:rsidRPr="005A4440">
        <w:rPr>
          <w:rFonts w:ascii="Times New Roman" w:eastAsiaTheme="minorEastAsia" w:hAnsi="Times New Roman" w:cs="Times New Roman"/>
          <w:b/>
          <w:color w:val="000000" w:themeColor="text1"/>
          <w:sz w:val="24"/>
          <w:szCs w:val="24"/>
          <w:lang w:eastAsia="zh-CN"/>
        </w:rPr>
        <w:t>53</w:t>
      </w:r>
      <w:r w:rsidRPr="005A4440">
        <w:rPr>
          <w:rFonts w:ascii="Times New Roman" w:eastAsiaTheme="minorEastAsia" w:hAnsi="Times New Roman" w:cs="Times New Roman"/>
          <w:b/>
          <w:color w:val="000000" w:themeColor="text1"/>
          <w:sz w:val="24"/>
          <w:szCs w:val="24"/>
          <w:lang w:val="en-US" w:eastAsia="zh-CN"/>
        </w:rPr>
        <w:t> </w:t>
      </w:r>
      <w:r w:rsidR="004C2C15" w:rsidRPr="005A4440">
        <w:rPr>
          <w:rFonts w:ascii="Times New Roman" w:eastAsiaTheme="minorEastAsia" w:hAnsi="Times New Roman" w:cs="Times New Roman"/>
          <w:b/>
          <w:color w:val="000000" w:themeColor="text1"/>
          <w:sz w:val="24"/>
          <w:szCs w:val="24"/>
          <w:lang w:eastAsia="zh-CN"/>
        </w:rPr>
        <w:t>411,3 млн.</w:t>
      </w:r>
      <w:r w:rsidRPr="005A4440">
        <w:rPr>
          <w:rFonts w:ascii="Times New Roman" w:eastAsiaTheme="minorEastAsia" w:hAnsi="Times New Roman" w:cs="Times New Roman"/>
          <w:b/>
          <w:color w:val="000000" w:themeColor="text1"/>
          <w:sz w:val="24"/>
          <w:szCs w:val="24"/>
          <w:lang w:eastAsia="zh-CN"/>
        </w:rPr>
        <w:t>сом</w:t>
      </w:r>
      <w:r w:rsidRPr="005A4440">
        <w:rPr>
          <w:rFonts w:ascii="Times New Roman" w:eastAsiaTheme="minorEastAsia" w:hAnsi="Times New Roman" w:cs="Times New Roman"/>
          <w:color w:val="000000" w:themeColor="text1"/>
          <w:sz w:val="24"/>
          <w:szCs w:val="24"/>
          <w:lang w:eastAsia="zh-CN"/>
        </w:rPr>
        <w:t xml:space="preserve">, фактически </w:t>
      </w:r>
      <w:r w:rsidRPr="005A4440">
        <w:rPr>
          <w:rFonts w:ascii="Times New Roman" w:eastAsiaTheme="minorEastAsia" w:hAnsi="Times New Roman" w:cs="Times New Roman"/>
          <w:b/>
          <w:color w:val="000000" w:themeColor="text1"/>
          <w:sz w:val="24"/>
          <w:szCs w:val="24"/>
          <w:lang w:eastAsia="zh-CN"/>
        </w:rPr>
        <w:t xml:space="preserve">на эти цели </w:t>
      </w:r>
      <w:r w:rsidRPr="005A4440">
        <w:rPr>
          <w:rFonts w:ascii="Times New Roman" w:eastAsia="Times New Roman" w:hAnsi="Times New Roman" w:cs="Times New Roman"/>
          <w:color w:val="000000" w:themeColor="text1"/>
          <w:sz w:val="24"/>
          <w:szCs w:val="24"/>
          <w:lang w:eastAsia="ru-RU"/>
        </w:rPr>
        <w:t>из республиканского бюджета Кыргызской Республики были направлены с</w:t>
      </w:r>
      <w:r w:rsidR="004C2C15" w:rsidRPr="005A4440">
        <w:rPr>
          <w:rFonts w:ascii="Times New Roman" w:eastAsia="Times New Roman" w:hAnsi="Times New Roman" w:cs="Times New Roman"/>
          <w:color w:val="000000" w:themeColor="text1"/>
          <w:sz w:val="24"/>
          <w:szCs w:val="24"/>
          <w:lang w:eastAsia="ru-RU"/>
        </w:rPr>
        <w:t>редства в размере 53 075,1 млн.</w:t>
      </w:r>
      <w:r w:rsidRPr="005A4440">
        <w:rPr>
          <w:rFonts w:ascii="Times New Roman" w:eastAsia="Times New Roman" w:hAnsi="Times New Roman" w:cs="Times New Roman"/>
          <w:color w:val="000000" w:themeColor="text1"/>
          <w:sz w:val="24"/>
          <w:szCs w:val="24"/>
          <w:lang w:eastAsia="ru-RU"/>
        </w:rPr>
        <w:t xml:space="preserve">сом, из них: </w:t>
      </w:r>
    </w:p>
    <w:p w14:paraId="3E32D5E4" w14:textId="77777777" w:rsidR="00CD7360" w:rsidRPr="005A4440" w:rsidRDefault="00CD7360" w:rsidP="00CC51B8">
      <w:pPr>
        <w:numPr>
          <w:ilvl w:val="0"/>
          <w:numId w:val="6"/>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по государственному внешнему долгу</w:t>
      </w:r>
      <w:r w:rsidR="004C2C15" w:rsidRPr="005A4440">
        <w:rPr>
          <w:rFonts w:ascii="Times New Roman" w:eastAsia="Times New Roman" w:hAnsi="Times New Roman" w:cs="Times New Roman"/>
          <w:color w:val="000000" w:themeColor="text1"/>
          <w:sz w:val="24"/>
          <w:szCs w:val="24"/>
          <w:lang w:eastAsia="ru-RU"/>
        </w:rPr>
        <w:t xml:space="preserve"> =  31 565,6 млн.</w:t>
      </w:r>
      <w:r w:rsidRPr="005A4440">
        <w:rPr>
          <w:rFonts w:ascii="Times New Roman" w:eastAsia="Times New Roman" w:hAnsi="Times New Roman" w:cs="Times New Roman"/>
          <w:color w:val="000000" w:themeColor="text1"/>
          <w:sz w:val="24"/>
          <w:szCs w:val="24"/>
          <w:lang w:eastAsia="ru-RU"/>
        </w:rPr>
        <w:t>сом;</w:t>
      </w:r>
    </w:p>
    <w:p w14:paraId="3F445509" w14:textId="77777777" w:rsidR="00CD7360" w:rsidRPr="005A4440" w:rsidRDefault="00CD7360" w:rsidP="00CD7360">
      <w:pPr>
        <w:numPr>
          <w:ilvl w:val="0"/>
          <w:numId w:val="6"/>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по государственному внутреннему долгу</w:t>
      </w:r>
      <w:r w:rsidRPr="005A4440">
        <w:rPr>
          <w:rFonts w:ascii="Times New Roman" w:eastAsia="Times New Roman" w:hAnsi="Times New Roman" w:cs="Times New Roman"/>
          <w:color w:val="000000" w:themeColor="text1"/>
          <w:sz w:val="24"/>
          <w:szCs w:val="24"/>
          <w:lang w:eastAsia="ru-RU"/>
        </w:rPr>
        <w:t xml:space="preserve"> =  21 509,5</w:t>
      </w:r>
      <w:r w:rsidRPr="005A4440">
        <w:rPr>
          <w:rFonts w:ascii="Times New Roman" w:eastAsia="Times New Roman" w:hAnsi="Times New Roman" w:cs="Times New Roman"/>
          <w:color w:val="000000" w:themeColor="text1"/>
          <w:sz w:val="24"/>
          <w:szCs w:val="24"/>
          <w:lang w:val="ky-KG" w:eastAsia="ru-RU"/>
        </w:rPr>
        <w:t xml:space="preserve"> </w:t>
      </w:r>
      <w:r w:rsidR="004C2C15" w:rsidRPr="005A4440">
        <w:rPr>
          <w:rFonts w:ascii="Times New Roman" w:eastAsia="Times New Roman" w:hAnsi="Times New Roman" w:cs="Times New Roman"/>
          <w:color w:val="000000" w:themeColor="text1"/>
          <w:sz w:val="24"/>
          <w:szCs w:val="24"/>
          <w:lang w:eastAsia="ru-RU"/>
        </w:rPr>
        <w:t>млн.</w:t>
      </w:r>
      <w:r w:rsidR="00AA1E95" w:rsidRPr="005A4440">
        <w:rPr>
          <w:rFonts w:ascii="Times New Roman" w:eastAsia="Times New Roman" w:hAnsi="Times New Roman" w:cs="Times New Roman"/>
          <w:color w:val="000000" w:themeColor="text1"/>
          <w:sz w:val="24"/>
          <w:szCs w:val="24"/>
          <w:lang w:eastAsia="ru-RU"/>
        </w:rPr>
        <w:t>сом.</w:t>
      </w:r>
    </w:p>
    <w:p w14:paraId="3B7EFF81" w14:textId="77777777" w:rsidR="00CD7360" w:rsidRPr="005A4440" w:rsidRDefault="00CD7360" w:rsidP="00CD7360">
      <w:pPr>
        <w:spacing w:after="0"/>
        <w:ind w:firstLine="708"/>
        <w:jc w:val="right"/>
        <w:rPr>
          <w:rFonts w:ascii="Times New Roman" w:eastAsiaTheme="minorEastAsia" w:hAnsi="Times New Roman" w:cs="Times New Roman"/>
          <w:color w:val="000000" w:themeColor="text1"/>
          <w:sz w:val="24"/>
          <w:szCs w:val="24"/>
          <w:lang w:eastAsia="zh-CN"/>
        </w:rPr>
      </w:pPr>
      <w:r w:rsidRPr="005A4440">
        <w:rPr>
          <w:rFonts w:ascii="Times New Roman" w:eastAsiaTheme="minorEastAsia" w:hAnsi="Times New Roman" w:cs="Times New Roman"/>
          <w:color w:val="000000" w:themeColor="text1"/>
          <w:sz w:val="24"/>
          <w:szCs w:val="24"/>
          <w:lang w:eastAsia="zh-CN"/>
        </w:rPr>
        <w:t>(млн. сом)</w:t>
      </w:r>
    </w:p>
    <w:tbl>
      <w:tblPr>
        <w:tblW w:w="9072" w:type="dxa"/>
        <w:tblInd w:w="70" w:type="dxa"/>
        <w:tblCellMar>
          <w:left w:w="70" w:type="dxa"/>
          <w:right w:w="70" w:type="dxa"/>
        </w:tblCellMar>
        <w:tblLook w:val="04A0" w:firstRow="1" w:lastRow="0" w:firstColumn="1" w:lastColumn="0" w:noHBand="0" w:noVBand="1"/>
      </w:tblPr>
      <w:tblGrid>
        <w:gridCol w:w="2694"/>
        <w:gridCol w:w="2220"/>
        <w:gridCol w:w="2221"/>
        <w:gridCol w:w="1937"/>
      </w:tblGrid>
      <w:tr w:rsidR="005A4440" w:rsidRPr="005A4440" w14:paraId="45F72387" w14:textId="77777777" w:rsidTr="008F4E50">
        <w:trPr>
          <w:trHeight w:val="315"/>
        </w:trPr>
        <w:tc>
          <w:tcPr>
            <w:tcW w:w="2694" w:type="dxa"/>
            <w:tcBorders>
              <w:top w:val="single" w:sz="8" w:space="0" w:color="000000"/>
              <w:left w:val="nil"/>
              <w:bottom w:val="nil"/>
              <w:right w:val="nil"/>
            </w:tcBorders>
            <w:shd w:val="clear" w:color="auto" w:fill="auto"/>
            <w:vAlign w:val="center"/>
            <w:hideMark/>
          </w:tcPr>
          <w:p w14:paraId="121CCB69"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2220" w:type="dxa"/>
            <w:vMerge w:val="restart"/>
            <w:tcBorders>
              <w:top w:val="single" w:sz="8" w:space="0" w:color="000000"/>
              <w:left w:val="nil"/>
              <w:bottom w:val="single" w:sz="8" w:space="0" w:color="000000"/>
              <w:right w:val="nil"/>
            </w:tcBorders>
            <w:shd w:val="clear" w:color="auto" w:fill="auto"/>
            <w:vAlign w:val="center"/>
            <w:hideMark/>
          </w:tcPr>
          <w:p w14:paraId="75B442EC"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Прогноз уточненный</w:t>
            </w:r>
          </w:p>
        </w:tc>
        <w:tc>
          <w:tcPr>
            <w:tcW w:w="2221" w:type="dxa"/>
            <w:vMerge w:val="restart"/>
            <w:tcBorders>
              <w:top w:val="single" w:sz="8" w:space="0" w:color="000000"/>
              <w:left w:val="nil"/>
              <w:bottom w:val="single" w:sz="8" w:space="0" w:color="000000"/>
              <w:right w:val="nil"/>
            </w:tcBorders>
            <w:shd w:val="clear" w:color="auto" w:fill="auto"/>
            <w:vAlign w:val="center"/>
            <w:hideMark/>
          </w:tcPr>
          <w:p w14:paraId="1F785863"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Фактическое исполнение</w:t>
            </w:r>
          </w:p>
        </w:tc>
        <w:tc>
          <w:tcPr>
            <w:tcW w:w="1937" w:type="dxa"/>
            <w:vMerge w:val="restart"/>
            <w:tcBorders>
              <w:top w:val="single" w:sz="8" w:space="0" w:color="000000"/>
              <w:left w:val="nil"/>
              <w:bottom w:val="single" w:sz="8" w:space="0" w:color="000000"/>
              <w:right w:val="nil"/>
            </w:tcBorders>
            <w:shd w:val="clear" w:color="auto" w:fill="auto"/>
            <w:vAlign w:val="center"/>
            <w:hideMark/>
          </w:tcPr>
          <w:p w14:paraId="66E3A328"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 Отклонение</w:t>
            </w:r>
          </w:p>
        </w:tc>
      </w:tr>
      <w:tr w:rsidR="005A4440" w:rsidRPr="005A4440" w14:paraId="376541CA" w14:textId="77777777" w:rsidTr="008F4E50">
        <w:trPr>
          <w:trHeight w:val="246"/>
        </w:trPr>
        <w:tc>
          <w:tcPr>
            <w:tcW w:w="2694" w:type="dxa"/>
            <w:tcBorders>
              <w:top w:val="nil"/>
              <w:left w:val="nil"/>
              <w:bottom w:val="single" w:sz="8" w:space="0" w:color="000000"/>
              <w:right w:val="nil"/>
            </w:tcBorders>
            <w:shd w:val="clear" w:color="auto" w:fill="auto"/>
            <w:vAlign w:val="center"/>
            <w:hideMark/>
          </w:tcPr>
          <w:p w14:paraId="351ABE65"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2220" w:type="dxa"/>
            <w:vMerge/>
            <w:tcBorders>
              <w:top w:val="single" w:sz="8" w:space="0" w:color="000000"/>
              <w:left w:val="nil"/>
              <w:bottom w:val="single" w:sz="8" w:space="0" w:color="000000"/>
              <w:right w:val="nil"/>
            </w:tcBorders>
            <w:vAlign w:val="center"/>
            <w:hideMark/>
          </w:tcPr>
          <w:p w14:paraId="5E07060D"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2221" w:type="dxa"/>
            <w:vMerge/>
            <w:tcBorders>
              <w:top w:val="single" w:sz="8" w:space="0" w:color="000000"/>
              <w:left w:val="nil"/>
              <w:bottom w:val="single" w:sz="8" w:space="0" w:color="000000"/>
              <w:right w:val="nil"/>
            </w:tcBorders>
            <w:vAlign w:val="center"/>
            <w:hideMark/>
          </w:tcPr>
          <w:p w14:paraId="4E800700"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1937" w:type="dxa"/>
            <w:vMerge/>
            <w:tcBorders>
              <w:top w:val="single" w:sz="8" w:space="0" w:color="000000"/>
              <w:left w:val="nil"/>
              <w:bottom w:val="single" w:sz="8" w:space="0" w:color="000000"/>
              <w:right w:val="nil"/>
            </w:tcBorders>
            <w:vAlign w:val="center"/>
            <w:hideMark/>
          </w:tcPr>
          <w:p w14:paraId="20996285"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r>
      <w:tr w:rsidR="005A4440" w:rsidRPr="005A4440" w14:paraId="4CEC4C74" w14:textId="77777777" w:rsidTr="008F4E50">
        <w:trPr>
          <w:trHeight w:val="315"/>
        </w:trPr>
        <w:tc>
          <w:tcPr>
            <w:tcW w:w="2694" w:type="dxa"/>
            <w:tcBorders>
              <w:top w:val="nil"/>
              <w:left w:val="nil"/>
              <w:bottom w:val="nil"/>
              <w:right w:val="nil"/>
            </w:tcBorders>
            <w:shd w:val="clear" w:color="auto" w:fill="auto"/>
            <w:vAlign w:val="center"/>
            <w:hideMark/>
          </w:tcPr>
          <w:p w14:paraId="4299A212" w14:textId="77777777" w:rsidR="00CD7360" w:rsidRPr="005A4440" w:rsidRDefault="00CD7360" w:rsidP="00511272">
            <w:pPr>
              <w:spacing w:after="0"/>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Расходы</w:t>
            </w:r>
          </w:p>
        </w:tc>
        <w:tc>
          <w:tcPr>
            <w:tcW w:w="2220" w:type="dxa"/>
            <w:tcBorders>
              <w:top w:val="nil"/>
              <w:left w:val="nil"/>
              <w:bottom w:val="nil"/>
              <w:right w:val="nil"/>
            </w:tcBorders>
            <w:shd w:val="clear" w:color="auto" w:fill="auto"/>
            <w:vAlign w:val="center"/>
          </w:tcPr>
          <w:p w14:paraId="1AEB7584"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2221" w:type="dxa"/>
            <w:tcBorders>
              <w:top w:val="nil"/>
              <w:left w:val="nil"/>
              <w:bottom w:val="nil"/>
              <w:right w:val="nil"/>
            </w:tcBorders>
            <w:shd w:val="clear" w:color="auto" w:fill="auto"/>
            <w:vAlign w:val="center"/>
          </w:tcPr>
          <w:p w14:paraId="56080EC9"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c>
          <w:tcPr>
            <w:tcW w:w="1937" w:type="dxa"/>
            <w:tcBorders>
              <w:top w:val="nil"/>
              <w:left w:val="nil"/>
              <w:bottom w:val="nil"/>
              <w:right w:val="nil"/>
            </w:tcBorders>
            <w:shd w:val="clear" w:color="auto" w:fill="auto"/>
            <w:vAlign w:val="center"/>
          </w:tcPr>
          <w:p w14:paraId="0E2C19F4" w14:textId="77777777" w:rsidR="00CD7360" w:rsidRPr="005A4440" w:rsidRDefault="00CD7360" w:rsidP="00CD7360">
            <w:pPr>
              <w:spacing w:after="0"/>
              <w:jc w:val="center"/>
              <w:rPr>
                <w:rFonts w:ascii="Times New Roman" w:eastAsiaTheme="minorEastAsia" w:hAnsi="Times New Roman" w:cs="Times New Roman"/>
                <w:b/>
                <w:bCs/>
                <w:color w:val="000000" w:themeColor="text1"/>
                <w:sz w:val="24"/>
                <w:szCs w:val="24"/>
                <w:lang w:eastAsia="zh-CN"/>
              </w:rPr>
            </w:pPr>
          </w:p>
        </w:tc>
      </w:tr>
      <w:tr w:rsidR="005A4440" w:rsidRPr="005A4440" w14:paraId="0A7E603B" w14:textId="77777777" w:rsidTr="008F4E50">
        <w:trPr>
          <w:trHeight w:val="315"/>
        </w:trPr>
        <w:tc>
          <w:tcPr>
            <w:tcW w:w="2694" w:type="dxa"/>
            <w:tcBorders>
              <w:top w:val="nil"/>
              <w:left w:val="nil"/>
              <w:bottom w:val="nil"/>
              <w:right w:val="nil"/>
            </w:tcBorders>
            <w:shd w:val="clear" w:color="auto" w:fill="auto"/>
            <w:vAlign w:val="center"/>
            <w:hideMark/>
          </w:tcPr>
          <w:p w14:paraId="203DDB6E" w14:textId="77777777" w:rsidR="00CD7360" w:rsidRPr="005A4440" w:rsidRDefault="00CD7360" w:rsidP="00CD7360">
            <w:pPr>
              <w:spacing w:after="0"/>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Проценты</w:t>
            </w:r>
          </w:p>
        </w:tc>
        <w:tc>
          <w:tcPr>
            <w:tcW w:w="2220" w:type="dxa"/>
            <w:tcBorders>
              <w:top w:val="nil"/>
              <w:left w:val="nil"/>
              <w:bottom w:val="nil"/>
              <w:right w:val="nil"/>
            </w:tcBorders>
            <w:shd w:val="clear" w:color="auto" w:fill="auto"/>
          </w:tcPr>
          <w:p w14:paraId="0017C3E9"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13 960,8</w:t>
            </w:r>
          </w:p>
        </w:tc>
        <w:tc>
          <w:tcPr>
            <w:tcW w:w="2221" w:type="dxa"/>
            <w:tcBorders>
              <w:top w:val="nil"/>
              <w:left w:val="nil"/>
              <w:bottom w:val="nil"/>
              <w:right w:val="nil"/>
            </w:tcBorders>
            <w:shd w:val="clear" w:color="auto" w:fill="auto"/>
            <w:vAlign w:val="center"/>
          </w:tcPr>
          <w:p w14:paraId="2AC376EC"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13 842,7</w:t>
            </w:r>
          </w:p>
        </w:tc>
        <w:tc>
          <w:tcPr>
            <w:tcW w:w="1937" w:type="dxa"/>
            <w:tcBorders>
              <w:top w:val="nil"/>
              <w:left w:val="nil"/>
              <w:bottom w:val="nil"/>
              <w:right w:val="nil"/>
            </w:tcBorders>
            <w:shd w:val="clear" w:color="auto" w:fill="auto"/>
            <w:vAlign w:val="center"/>
          </w:tcPr>
          <w:p w14:paraId="27B5F4D5"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eastAsia="zh-CN"/>
              </w:rPr>
            </w:pPr>
            <w:r w:rsidRPr="005A4440">
              <w:rPr>
                <w:rFonts w:ascii="Times New Roman" w:eastAsiaTheme="minorEastAsia" w:hAnsi="Times New Roman" w:cs="Times New Roman"/>
                <w:b/>
                <w:color w:val="000000" w:themeColor="text1"/>
                <w:sz w:val="24"/>
                <w:szCs w:val="24"/>
                <w:lang w:val="ky-KG" w:eastAsia="zh-CN"/>
              </w:rPr>
              <w:t>-118,1</w:t>
            </w:r>
          </w:p>
        </w:tc>
      </w:tr>
      <w:tr w:rsidR="005A4440" w:rsidRPr="005A4440" w14:paraId="35C92114" w14:textId="77777777" w:rsidTr="008F4E50">
        <w:trPr>
          <w:trHeight w:val="405"/>
        </w:trPr>
        <w:tc>
          <w:tcPr>
            <w:tcW w:w="2694" w:type="dxa"/>
            <w:tcBorders>
              <w:top w:val="nil"/>
              <w:left w:val="nil"/>
              <w:bottom w:val="nil"/>
              <w:right w:val="nil"/>
            </w:tcBorders>
            <w:shd w:val="clear" w:color="auto" w:fill="auto"/>
            <w:vAlign w:val="center"/>
            <w:hideMark/>
          </w:tcPr>
          <w:p w14:paraId="2D3E6A89"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Внешний долг</w:t>
            </w:r>
          </w:p>
        </w:tc>
        <w:tc>
          <w:tcPr>
            <w:tcW w:w="2220" w:type="dxa"/>
            <w:tcBorders>
              <w:top w:val="nil"/>
              <w:left w:val="nil"/>
              <w:bottom w:val="nil"/>
              <w:right w:val="nil"/>
            </w:tcBorders>
            <w:shd w:val="clear" w:color="auto" w:fill="auto"/>
            <w:vAlign w:val="bottom"/>
          </w:tcPr>
          <w:p w14:paraId="4E89DEF6"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6 368,8</w:t>
            </w:r>
          </w:p>
        </w:tc>
        <w:tc>
          <w:tcPr>
            <w:tcW w:w="2221" w:type="dxa"/>
            <w:tcBorders>
              <w:top w:val="nil"/>
              <w:left w:val="nil"/>
              <w:bottom w:val="nil"/>
              <w:right w:val="nil"/>
            </w:tcBorders>
            <w:shd w:val="clear" w:color="auto" w:fill="auto"/>
            <w:vAlign w:val="center"/>
          </w:tcPr>
          <w:p w14:paraId="1A3B715D"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6 278,9</w:t>
            </w:r>
          </w:p>
        </w:tc>
        <w:tc>
          <w:tcPr>
            <w:tcW w:w="1937" w:type="dxa"/>
            <w:tcBorders>
              <w:top w:val="nil"/>
              <w:left w:val="nil"/>
              <w:bottom w:val="nil"/>
              <w:right w:val="nil"/>
            </w:tcBorders>
            <w:shd w:val="clear" w:color="auto" w:fill="auto"/>
            <w:vAlign w:val="center"/>
          </w:tcPr>
          <w:p w14:paraId="7578C922"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en-US" w:eastAsia="zh-CN"/>
              </w:rPr>
            </w:pPr>
            <w:r w:rsidRPr="005A4440">
              <w:rPr>
                <w:rFonts w:ascii="Times New Roman" w:eastAsiaTheme="minorEastAsia" w:hAnsi="Times New Roman" w:cs="Times New Roman"/>
                <w:i/>
                <w:color w:val="000000" w:themeColor="text1"/>
                <w:sz w:val="24"/>
                <w:szCs w:val="24"/>
                <w:lang w:eastAsia="zh-CN"/>
              </w:rPr>
              <w:t>-89,9</w:t>
            </w:r>
          </w:p>
        </w:tc>
      </w:tr>
      <w:tr w:rsidR="005A4440" w:rsidRPr="005A4440" w14:paraId="58D7B96B" w14:textId="77777777" w:rsidTr="008F4E50">
        <w:trPr>
          <w:trHeight w:val="315"/>
        </w:trPr>
        <w:tc>
          <w:tcPr>
            <w:tcW w:w="2694" w:type="dxa"/>
            <w:tcBorders>
              <w:top w:val="nil"/>
              <w:left w:val="nil"/>
              <w:bottom w:val="nil"/>
              <w:right w:val="nil"/>
            </w:tcBorders>
            <w:shd w:val="clear" w:color="auto" w:fill="auto"/>
            <w:vAlign w:val="center"/>
            <w:hideMark/>
          </w:tcPr>
          <w:p w14:paraId="0006BC55"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Внутренний долг</w:t>
            </w:r>
          </w:p>
        </w:tc>
        <w:tc>
          <w:tcPr>
            <w:tcW w:w="2220" w:type="dxa"/>
            <w:tcBorders>
              <w:top w:val="nil"/>
              <w:left w:val="nil"/>
              <w:bottom w:val="nil"/>
              <w:right w:val="nil"/>
            </w:tcBorders>
            <w:shd w:val="clear" w:color="auto" w:fill="auto"/>
            <w:vAlign w:val="center"/>
          </w:tcPr>
          <w:p w14:paraId="1D73C7F9"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7 592,0</w:t>
            </w:r>
          </w:p>
        </w:tc>
        <w:tc>
          <w:tcPr>
            <w:tcW w:w="2221" w:type="dxa"/>
            <w:tcBorders>
              <w:top w:val="nil"/>
              <w:left w:val="nil"/>
              <w:bottom w:val="nil"/>
              <w:right w:val="nil"/>
            </w:tcBorders>
            <w:shd w:val="clear" w:color="auto" w:fill="auto"/>
            <w:vAlign w:val="center"/>
          </w:tcPr>
          <w:p w14:paraId="7DCB4CAF"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7 563,8</w:t>
            </w:r>
          </w:p>
        </w:tc>
        <w:tc>
          <w:tcPr>
            <w:tcW w:w="1937" w:type="dxa"/>
            <w:tcBorders>
              <w:top w:val="nil"/>
              <w:left w:val="nil"/>
              <w:bottom w:val="nil"/>
              <w:right w:val="nil"/>
            </w:tcBorders>
            <w:shd w:val="clear" w:color="auto" w:fill="auto"/>
            <w:vAlign w:val="center"/>
          </w:tcPr>
          <w:p w14:paraId="7B49CA02"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en-US" w:eastAsia="zh-CN"/>
              </w:rPr>
            </w:pPr>
            <w:r w:rsidRPr="005A4440">
              <w:rPr>
                <w:rFonts w:ascii="Times New Roman" w:eastAsiaTheme="minorEastAsia" w:hAnsi="Times New Roman" w:cs="Times New Roman"/>
                <w:i/>
                <w:color w:val="000000" w:themeColor="text1"/>
                <w:sz w:val="24"/>
                <w:szCs w:val="24"/>
                <w:lang w:eastAsia="zh-CN"/>
              </w:rPr>
              <w:t>-28</w:t>
            </w:r>
            <w:r w:rsidRPr="005A4440">
              <w:rPr>
                <w:rFonts w:ascii="Times New Roman" w:eastAsiaTheme="minorEastAsia" w:hAnsi="Times New Roman" w:cs="Times New Roman"/>
                <w:i/>
                <w:color w:val="000000" w:themeColor="text1"/>
                <w:sz w:val="24"/>
                <w:szCs w:val="24"/>
                <w:lang w:val="ky-KG" w:eastAsia="zh-CN"/>
              </w:rPr>
              <w:t>,2</w:t>
            </w:r>
          </w:p>
        </w:tc>
      </w:tr>
      <w:tr w:rsidR="005A4440" w:rsidRPr="005A4440" w14:paraId="73D11D9C" w14:textId="77777777" w:rsidTr="008F4E50">
        <w:trPr>
          <w:trHeight w:val="315"/>
        </w:trPr>
        <w:tc>
          <w:tcPr>
            <w:tcW w:w="2694" w:type="dxa"/>
            <w:tcBorders>
              <w:top w:val="nil"/>
              <w:left w:val="nil"/>
              <w:bottom w:val="nil"/>
              <w:right w:val="nil"/>
            </w:tcBorders>
            <w:shd w:val="clear" w:color="auto" w:fill="auto"/>
            <w:vAlign w:val="center"/>
            <w:hideMark/>
          </w:tcPr>
          <w:p w14:paraId="66F1201A" w14:textId="77777777" w:rsidR="00CD7360" w:rsidRPr="005A4440" w:rsidRDefault="00CD7360" w:rsidP="00CD7360">
            <w:pPr>
              <w:spacing w:after="0"/>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Прочие</w:t>
            </w:r>
          </w:p>
        </w:tc>
        <w:tc>
          <w:tcPr>
            <w:tcW w:w="2220" w:type="dxa"/>
            <w:tcBorders>
              <w:top w:val="nil"/>
              <w:left w:val="nil"/>
              <w:bottom w:val="nil"/>
              <w:right w:val="nil"/>
            </w:tcBorders>
            <w:shd w:val="clear" w:color="auto" w:fill="auto"/>
          </w:tcPr>
          <w:p w14:paraId="4B69644E"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66,9</w:t>
            </w:r>
          </w:p>
        </w:tc>
        <w:tc>
          <w:tcPr>
            <w:tcW w:w="2221" w:type="dxa"/>
            <w:tcBorders>
              <w:top w:val="nil"/>
              <w:left w:val="nil"/>
              <w:bottom w:val="nil"/>
              <w:right w:val="nil"/>
            </w:tcBorders>
            <w:shd w:val="clear" w:color="auto" w:fill="auto"/>
            <w:vAlign w:val="center"/>
          </w:tcPr>
          <w:p w14:paraId="2539DC87"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59,4</w:t>
            </w:r>
          </w:p>
        </w:tc>
        <w:tc>
          <w:tcPr>
            <w:tcW w:w="1937" w:type="dxa"/>
            <w:tcBorders>
              <w:top w:val="nil"/>
              <w:left w:val="nil"/>
              <w:bottom w:val="nil"/>
              <w:right w:val="nil"/>
            </w:tcBorders>
            <w:shd w:val="clear" w:color="auto" w:fill="auto"/>
            <w:vAlign w:val="center"/>
          </w:tcPr>
          <w:p w14:paraId="37CDF8DE"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-7,5</w:t>
            </w:r>
          </w:p>
        </w:tc>
      </w:tr>
      <w:tr w:rsidR="005A4440" w:rsidRPr="005A4440" w14:paraId="21FF0E32" w14:textId="77777777" w:rsidTr="008F4E50">
        <w:trPr>
          <w:trHeight w:val="405"/>
        </w:trPr>
        <w:tc>
          <w:tcPr>
            <w:tcW w:w="2694" w:type="dxa"/>
            <w:tcBorders>
              <w:top w:val="nil"/>
              <w:left w:val="nil"/>
              <w:bottom w:val="nil"/>
              <w:right w:val="nil"/>
            </w:tcBorders>
            <w:shd w:val="clear" w:color="auto" w:fill="auto"/>
            <w:vAlign w:val="center"/>
            <w:hideMark/>
          </w:tcPr>
          <w:p w14:paraId="3869D605"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Внешний долг</w:t>
            </w:r>
          </w:p>
        </w:tc>
        <w:tc>
          <w:tcPr>
            <w:tcW w:w="2220" w:type="dxa"/>
            <w:tcBorders>
              <w:top w:val="nil"/>
              <w:left w:val="nil"/>
              <w:bottom w:val="nil"/>
              <w:right w:val="nil"/>
            </w:tcBorders>
            <w:shd w:val="clear" w:color="auto" w:fill="auto"/>
            <w:vAlign w:val="bottom"/>
          </w:tcPr>
          <w:p w14:paraId="4F444A78"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66,9</w:t>
            </w:r>
          </w:p>
        </w:tc>
        <w:tc>
          <w:tcPr>
            <w:tcW w:w="2221" w:type="dxa"/>
            <w:tcBorders>
              <w:top w:val="nil"/>
              <w:left w:val="nil"/>
              <w:bottom w:val="nil"/>
              <w:right w:val="nil"/>
            </w:tcBorders>
            <w:shd w:val="clear" w:color="auto" w:fill="auto"/>
            <w:vAlign w:val="center"/>
          </w:tcPr>
          <w:p w14:paraId="09E9B078"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59,4</w:t>
            </w:r>
          </w:p>
        </w:tc>
        <w:tc>
          <w:tcPr>
            <w:tcW w:w="1937" w:type="dxa"/>
            <w:tcBorders>
              <w:top w:val="nil"/>
              <w:left w:val="nil"/>
              <w:bottom w:val="nil"/>
              <w:right w:val="nil"/>
            </w:tcBorders>
            <w:shd w:val="clear" w:color="auto" w:fill="auto"/>
            <w:vAlign w:val="center"/>
          </w:tcPr>
          <w:p w14:paraId="65239B05"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eastAsia="zh-CN"/>
              </w:rPr>
              <w:t>-7</w:t>
            </w:r>
            <w:r w:rsidRPr="005A4440">
              <w:rPr>
                <w:rFonts w:ascii="Times New Roman" w:eastAsiaTheme="minorEastAsia" w:hAnsi="Times New Roman" w:cs="Times New Roman"/>
                <w:i/>
                <w:color w:val="000000" w:themeColor="text1"/>
                <w:sz w:val="24"/>
                <w:szCs w:val="24"/>
                <w:lang w:val="ky-KG" w:eastAsia="zh-CN"/>
              </w:rPr>
              <w:t>,5</w:t>
            </w:r>
          </w:p>
        </w:tc>
      </w:tr>
      <w:tr w:rsidR="005A4440" w:rsidRPr="005A4440" w14:paraId="0385A8AB" w14:textId="77777777" w:rsidTr="008F4E50">
        <w:trPr>
          <w:trHeight w:val="315"/>
        </w:trPr>
        <w:tc>
          <w:tcPr>
            <w:tcW w:w="2694" w:type="dxa"/>
            <w:tcBorders>
              <w:top w:val="nil"/>
              <w:left w:val="nil"/>
              <w:bottom w:val="nil"/>
              <w:right w:val="nil"/>
            </w:tcBorders>
            <w:shd w:val="clear" w:color="auto" w:fill="auto"/>
            <w:vAlign w:val="center"/>
            <w:hideMark/>
          </w:tcPr>
          <w:p w14:paraId="50D065E9"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Внутренний долг</w:t>
            </w:r>
          </w:p>
        </w:tc>
        <w:tc>
          <w:tcPr>
            <w:tcW w:w="2220" w:type="dxa"/>
            <w:tcBorders>
              <w:top w:val="nil"/>
              <w:left w:val="nil"/>
              <w:bottom w:val="nil"/>
              <w:right w:val="nil"/>
            </w:tcBorders>
            <w:shd w:val="clear" w:color="auto" w:fill="auto"/>
            <w:vAlign w:val="center"/>
          </w:tcPr>
          <w:p w14:paraId="65E27C00"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w:t>
            </w:r>
          </w:p>
        </w:tc>
        <w:tc>
          <w:tcPr>
            <w:tcW w:w="2221" w:type="dxa"/>
            <w:tcBorders>
              <w:top w:val="nil"/>
              <w:left w:val="nil"/>
              <w:bottom w:val="nil"/>
              <w:right w:val="nil"/>
            </w:tcBorders>
            <w:shd w:val="clear" w:color="auto" w:fill="auto"/>
            <w:vAlign w:val="center"/>
          </w:tcPr>
          <w:p w14:paraId="3CBBFC78"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eastAsia="zh-CN"/>
              </w:rPr>
              <w:t>-</w:t>
            </w:r>
          </w:p>
        </w:tc>
        <w:tc>
          <w:tcPr>
            <w:tcW w:w="1937" w:type="dxa"/>
            <w:tcBorders>
              <w:top w:val="nil"/>
              <w:left w:val="nil"/>
              <w:bottom w:val="nil"/>
              <w:right w:val="nil"/>
            </w:tcBorders>
            <w:shd w:val="clear" w:color="auto" w:fill="auto"/>
            <w:vAlign w:val="center"/>
          </w:tcPr>
          <w:p w14:paraId="12D153B9"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eastAsia="zh-CN"/>
              </w:rPr>
              <w:t>-</w:t>
            </w:r>
          </w:p>
        </w:tc>
      </w:tr>
      <w:tr w:rsidR="005A4440" w:rsidRPr="005A4440" w14:paraId="38455FD2" w14:textId="77777777" w:rsidTr="008F4E50">
        <w:trPr>
          <w:trHeight w:val="375"/>
        </w:trPr>
        <w:tc>
          <w:tcPr>
            <w:tcW w:w="2694" w:type="dxa"/>
            <w:tcBorders>
              <w:top w:val="nil"/>
              <w:left w:val="nil"/>
              <w:right w:val="nil"/>
            </w:tcBorders>
            <w:shd w:val="clear" w:color="auto" w:fill="auto"/>
            <w:vAlign w:val="center"/>
            <w:hideMark/>
          </w:tcPr>
          <w:p w14:paraId="39A44E09" w14:textId="77777777" w:rsidR="00CD7360" w:rsidRPr="005A4440" w:rsidRDefault="00CD7360" w:rsidP="00CD7360">
            <w:pPr>
              <w:spacing w:after="0"/>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color w:val="000000" w:themeColor="text1"/>
                <w:sz w:val="24"/>
                <w:szCs w:val="24"/>
                <w:lang w:eastAsia="zh-CN"/>
              </w:rPr>
              <w:t>Основная сумма</w:t>
            </w:r>
          </w:p>
        </w:tc>
        <w:tc>
          <w:tcPr>
            <w:tcW w:w="2220" w:type="dxa"/>
            <w:tcBorders>
              <w:top w:val="nil"/>
              <w:left w:val="nil"/>
              <w:right w:val="nil"/>
            </w:tcBorders>
            <w:shd w:val="clear" w:color="auto" w:fill="auto"/>
          </w:tcPr>
          <w:p w14:paraId="6F5285A9"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39 383,6</w:t>
            </w:r>
          </w:p>
        </w:tc>
        <w:tc>
          <w:tcPr>
            <w:tcW w:w="2221" w:type="dxa"/>
            <w:tcBorders>
              <w:top w:val="nil"/>
              <w:left w:val="nil"/>
              <w:right w:val="nil"/>
            </w:tcBorders>
            <w:shd w:val="clear" w:color="auto" w:fill="auto"/>
            <w:vAlign w:val="center"/>
          </w:tcPr>
          <w:p w14:paraId="4BDE8ECB"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39 173,0</w:t>
            </w:r>
          </w:p>
        </w:tc>
        <w:tc>
          <w:tcPr>
            <w:tcW w:w="1937" w:type="dxa"/>
            <w:tcBorders>
              <w:top w:val="nil"/>
              <w:left w:val="nil"/>
              <w:right w:val="nil"/>
            </w:tcBorders>
            <w:shd w:val="clear" w:color="auto" w:fill="auto"/>
            <w:vAlign w:val="center"/>
          </w:tcPr>
          <w:p w14:paraId="3418D8E4"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-210,6</w:t>
            </w:r>
          </w:p>
        </w:tc>
      </w:tr>
      <w:tr w:rsidR="005A4440" w:rsidRPr="005A4440" w14:paraId="42AD5455" w14:textId="77777777" w:rsidTr="008F4E50">
        <w:trPr>
          <w:trHeight w:val="153"/>
        </w:trPr>
        <w:tc>
          <w:tcPr>
            <w:tcW w:w="2694" w:type="dxa"/>
            <w:tcBorders>
              <w:top w:val="nil"/>
              <w:left w:val="nil"/>
              <w:right w:val="nil"/>
            </w:tcBorders>
            <w:shd w:val="clear" w:color="auto" w:fill="auto"/>
            <w:vAlign w:val="center"/>
            <w:hideMark/>
          </w:tcPr>
          <w:p w14:paraId="5879CF95"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Внешний долг</w:t>
            </w:r>
          </w:p>
        </w:tc>
        <w:tc>
          <w:tcPr>
            <w:tcW w:w="2220" w:type="dxa"/>
            <w:tcBorders>
              <w:top w:val="nil"/>
              <w:left w:val="nil"/>
              <w:right w:val="nil"/>
            </w:tcBorders>
            <w:shd w:val="clear" w:color="auto" w:fill="auto"/>
            <w:vAlign w:val="bottom"/>
          </w:tcPr>
          <w:p w14:paraId="541D6E3B"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25 438,0</w:t>
            </w:r>
          </w:p>
        </w:tc>
        <w:tc>
          <w:tcPr>
            <w:tcW w:w="2221" w:type="dxa"/>
            <w:tcBorders>
              <w:top w:val="nil"/>
              <w:left w:val="nil"/>
              <w:right w:val="nil"/>
            </w:tcBorders>
            <w:shd w:val="clear" w:color="auto" w:fill="auto"/>
            <w:vAlign w:val="center"/>
          </w:tcPr>
          <w:p w14:paraId="081AA4E1"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25 227,3</w:t>
            </w:r>
          </w:p>
        </w:tc>
        <w:tc>
          <w:tcPr>
            <w:tcW w:w="1937" w:type="dxa"/>
            <w:tcBorders>
              <w:top w:val="nil"/>
              <w:left w:val="nil"/>
              <w:right w:val="nil"/>
            </w:tcBorders>
            <w:shd w:val="clear" w:color="auto" w:fill="auto"/>
            <w:vAlign w:val="center"/>
          </w:tcPr>
          <w:p w14:paraId="0133FE3E"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eastAsia="zh-CN"/>
              </w:rPr>
              <w:t>-210,7</w:t>
            </w:r>
          </w:p>
        </w:tc>
      </w:tr>
      <w:tr w:rsidR="005A4440" w:rsidRPr="005A4440" w14:paraId="2D64D1A2" w14:textId="77777777" w:rsidTr="008F4E50">
        <w:trPr>
          <w:trHeight w:val="330"/>
        </w:trPr>
        <w:tc>
          <w:tcPr>
            <w:tcW w:w="2694" w:type="dxa"/>
            <w:tcBorders>
              <w:left w:val="nil"/>
              <w:bottom w:val="single" w:sz="4" w:space="0" w:color="auto"/>
              <w:right w:val="nil"/>
            </w:tcBorders>
            <w:shd w:val="clear" w:color="auto" w:fill="auto"/>
            <w:vAlign w:val="center"/>
            <w:hideMark/>
          </w:tcPr>
          <w:p w14:paraId="0E89297C" w14:textId="77777777" w:rsidR="00CD7360" w:rsidRPr="005A4440" w:rsidRDefault="00CD7360" w:rsidP="00CD7360">
            <w:pPr>
              <w:spacing w:after="0"/>
              <w:ind w:firstLineChars="100" w:firstLine="240"/>
              <w:rPr>
                <w:rFonts w:ascii="Times New Roman" w:eastAsiaTheme="minorEastAsia" w:hAnsi="Times New Roman" w:cs="Times New Roman"/>
                <w:i/>
                <w:iCs/>
                <w:color w:val="000000" w:themeColor="text1"/>
                <w:sz w:val="24"/>
                <w:szCs w:val="24"/>
                <w:lang w:eastAsia="zh-CN"/>
              </w:rPr>
            </w:pPr>
            <w:r w:rsidRPr="005A4440">
              <w:rPr>
                <w:rFonts w:ascii="Times New Roman" w:eastAsiaTheme="minorEastAsia" w:hAnsi="Times New Roman" w:cs="Times New Roman"/>
                <w:i/>
                <w:iCs/>
                <w:color w:val="000000" w:themeColor="text1"/>
                <w:sz w:val="24"/>
                <w:szCs w:val="24"/>
                <w:lang w:eastAsia="zh-CN"/>
              </w:rPr>
              <w:t>Внутренний долг</w:t>
            </w:r>
          </w:p>
        </w:tc>
        <w:tc>
          <w:tcPr>
            <w:tcW w:w="2220" w:type="dxa"/>
            <w:tcBorders>
              <w:left w:val="nil"/>
              <w:bottom w:val="single" w:sz="4" w:space="0" w:color="auto"/>
              <w:right w:val="nil"/>
            </w:tcBorders>
            <w:shd w:val="clear" w:color="auto" w:fill="auto"/>
            <w:vAlign w:val="center"/>
          </w:tcPr>
          <w:p w14:paraId="3F092881"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13 945,6</w:t>
            </w:r>
          </w:p>
        </w:tc>
        <w:tc>
          <w:tcPr>
            <w:tcW w:w="2221" w:type="dxa"/>
            <w:tcBorders>
              <w:left w:val="nil"/>
              <w:bottom w:val="single" w:sz="4" w:space="0" w:color="auto"/>
              <w:right w:val="nil"/>
            </w:tcBorders>
            <w:shd w:val="clear" w:color="auto" w:fill="auto"/>
            <w:vAlign w:val="center"/>
          </w:tcPr>
          <w:p w14:paraId="5D63A804"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val="ky-KG" w:eastAsia="zh-CN"/>
              </w:rPr>
              <w:t>13 945,7</w:t>
            </w:r>
          </w:p>
        </w:tc>
        <w:tc>
          <w:tcPr>
            <w:tcW w:w="1937" w:type="dxa"/>
            <w:tcBorders>
              <w:left w:val="nil"/>
              <w:bottom w:val="single" w:sz="4" w:space="0" w:color="auto"/>
              <w:right w:val="nil"/>
            </w:tcBorders>
            <w:shd w:val="clear" w:color="auto" w:fill="auto"/>
            <w:vAlign w:val="center"/>
          </w:tcPr>
          <w:p w14:paraId="53318269" w14:textId="77777777" w:rsidR="00CD7360" w:rsidRPr="005A4440" w:rsidRDefault="00CD7360" w:rsidP="00CD7360">
            <w:pPr>
              <w:spacing w:after="0"/>
              <w:jc w:val="right"/>
              <w:rPr>
                <w:rFonts w:ascii="Times New Roman" w:eastAsiaTheme="minorEastAsia" w:hAnsi="Times New Roman" w:cs="Times New Roman"/>
                <w:i/>
                <w:color w:val="000000" w:themeColor="text1"/>
                <w:sz w:val="24"/>
                <w:szCs w:val="24"/>
                <w:lang w:val="ky-KG" w:eastAsia="zh-CN"/>
              </w:rPr>
            </w:pPr>
            <w:r w:rsidRPr="005A4440">
              <w:rPr>
                <w:rFonts w:ascii="Times New Roman" w:eastAsiaTheme="minorEastAsia" w:hAnsi="Times New Roman" w:cs="Times New Roman"/>
                <w:i/>
                <w:color w:val="000000" w:themeColor="text1"/>
                <w:sz w:val="24"/>
                <w:szCs w:val="24"/>
                <w:lang w:eastAsia="zh-CN"/>
              </w:rPr>
              <w:t>0,1</w:t>
            </w:r>
          </w:p>
        </w:tc>
      </w:tr>
      <w:tr w:rsidR="005A4440" w:rsidRPr="005A4440" w14:paraId="7E8510FB" w14:textId="77777777" w:rsidTr="008F4E50">
        <w:trPr>
          <w:trHeight w:val="330"/>
        </w:trPr>
        <w:tc>
          <w:tcPr>
            <w:tcW w:w="2694" w:type="dxa"/>
            <w:tcBorders>
              <w:top w:val="single" w:sz="4" w:space="0" w:color="auto"/>
              <w:left w:val="nil"/>
              <w:bottom w:val="single" w:sz="8" w:space="0" w:color="000000"/>
              <w:right w:val="nil"/>
            </w:tcBorders>
            <w:shd w:val="clear" w:color="auto" w:fill="auto"/>
            <w:vAlign w:val="center"/>
          </w:tcPr>
          <w:p w14:paraId="0FCB0560" w14:textId="77777777" w:rsidR="00CD7360" w:rsidRPr="005A4440" w:rsidRDefault="00CD7360" w:rsidP="00CD7360">
            <w:pPr>
              <w:spacing w:after="0"/>
              <w:rPr>
                <w:rFonts w:ascii="Times New Roman" w:eastAsiaTheme="minorEastAsia" w:hAnsi="Times New Roman" w:cs="Times New Roman"/>
                <w:b/>
                <w:bCs/>
                <w:color w:val="000000" w:themeColor="text1"/>
                <w:sz w:val="24"/>
                <w:szCs w:val="24"/>
                <w:lang w:eastAsia="zh-CN"/>
              </w:rPr>
            </w:pPr>
            <w:r w:rsidRPr="005A4440">
              <w:rPr>
                <w:rFonts w:ascii="Times New Roman" w:eastAsiaTheme="minorEastAsia" w:hAnsi="Times New Roman" w:cs="Times New Roman"/>
                <w:b/>
                <w:bCs/>
                <w:iCs/>
                <w:color w:val="000000" w:themeColor="text1"/>
                <w:sz w:val="24"/>
                <w:szCs w:val="24"/>
                <w:lang w:eastAsia="zh-CN"/>
              </w:rPr>
              <w:t>Итого</w:t>
            </w:r>
          </w:p>
        </w:tc>
        <w:tc>
          <w:tcPr>
            <w:tcW w:w="2220" w:type="dxa"/>
            <w:tcBorders>
              <w:top w:val="single" w:sz="4" w:space="0" w:color="auto"/>
              <w:left w:val="nil"/>
              <w:bottom w:val="single" w:sz="8" w:space="0" w:color="000000"/>
              <w:right w:val="nil"/>
            </w:tcBorders>
            <w:shd w:val="clear" w:color="auto" w:fill="auto"/>
          </w:tcPr>
          <w:p w14:paraId="7A99FF53"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53 411,3</w:t>
            </w:r>
          </w:p>
        </w:tc>
        <w:tc>
          <w:tcPr>
            <w:tcW w:w="2221" w:type="dxa"/>
            <w:tcBorders>
              <w:top w:val="single" w:sz="4" w:space="0" w:color="auto"/>
              <w:left w:val="nil"/>
              <w:bottom w:val="single" w:sz="8" w:space="0" w:color="000000"/>
              <w:right w:val="nil"/>
            </w:tcBorders>
            <w:shd w:val="clear" w:color="auto" w:fill="auto"/>
            <w:vAlign w:val="center"/>
          </w:tcPr>
          <w:p w14:paraId="00E50FFD"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53 075,1</w:t>
            </w:r>
          </w:p>
        </w:tc>
        <w:tc>
          <w:tcPr>
            <w:tcW w:w="1937" w:type="dxa"/>
            <w:tcBorders>
              <w:top w:val="single" w:sz="4" w:space="0" w:color="auto"/>
              <w:left w:val="nil"/>
              <w:bottom w:val="single" w:sz="8" w:space="0" w:color="000000"/>
              <w:right w:val="nil"/>
            </w:tcBorders>
            <w:shd w:val="clear" w:color="auto" w:fill="auto"/>
            <w:vAlign w:val="center"/>
          </w:tcPr>
          <w:p w14:paraId="6EA301B3" w14:textId="77777777" w:rsidR="00CD7360" w:rsidRPr="005A4440" w:rsidRDefault="00CD7360" w:rsidP="00CD7360">
            <w:pPr>
              <w:spacing w:after="0"/>
              <w:jc w:val="right"/>
              <w:rPr>
                <w:rFonts w:ascii="Times New Roman" w:eastAsiaTheme="minorEastAsia" w:hAnsi="Times New Roman" w:cs="Times New Roman"/>
                <w:b/>
                <w:color w:val="000000" w:themeColor="text1"/>
                <w:sz w:val="24"/>
                <w:szCs w:val="24"/>
                <w:lang w:val="ky-KG" w:eastAsia="zh-CN"/>
              </w:rPr>
            </w:pPr>
            <w:r w:rsidRPr="005A4440">
              <w:rPr>
                <w:rFonts w:ascii="Times New Roman" w:eastAsiaTheme="minorEastAsia" w:hAnsi="Times New Roman" w:cs="Times New Roman"/>
                <w:b/>
                <w:color w:val="000000" w:themeColor="text1"/>
                <w:sz w:val="24"/>
                <w:szCs w:val="24"/>
                <w:lang w:val="ky-KG" w:eastAsia="zh-CN"/>
              </w:rPr>
              <w:t>-336,2</w:t>
            </w:r>
          </w:p>
        </w:tc>
      </w:tr>
    </w:tbl>
    <w:p w14:paraId="51E97A93" w14:textId="77777777" w:rsidR="00CD7360" w:rsidRPr="005A4440" w:rsidRDefault="00CD7360" w:rsidP="00CD7360">
      <w:pPr>
        <w:spacing w:after="0"/>
        <w:ind w:firstLine="709"/>
        <w:jc w:val="both"/>
        <w:rPr>
          <w:rFonts w:ascii="Times New Roman" w:eastAsiaTheme="minorEastAsia" w:hAnsi="Times New Roman" w:cs="Times New Roman"/>
          <w:color w:val="000000" w:themeColor="text1"/>
          <w:sz w:val="20"/>
          <w:szCs w:val="24"/>
          <w:lang w:eastAsia="zh-CN"/>
        </w:rPr>
      </w:pPr>
      <w:r w:rsidRPr="005A4440">
        <w:rPr>
          <w:rFonts w:ascii="Times New Roman" w:eastAsiaTheme="minorEastAsia" w:hAnsi="Times New Roman" w:cs="Times New Roman"/>
          <w:color w:val="000000" w:themeColor="text1"/>
          <w:sz w:val="20"/>
          <w:szCs w:val="24"/>
          <w:lang w:eastAsia="zh-CN"/>
        </w:rPr>
        <w:t xml:space="preserve">∆ = фактические расходы – </w:t>
      </w:r>
      <w:r w:rsidRPr="005A4440">
        <w:rPr>
          <w:rFonts w:ascii="Times New Roman" w:eastAsiaTheme="minorEastAsia" w:hAnsi="Times New Roman" w:cs="Times New Roman"/>
          <w:color w:val="000000" w:themeColor="text1"/>
          <w:sz w:val="20"/>
          <w:szCs w:val="24"/>
          <w:lang w:val="ky-KG" w:eastAsia="zh-CN"/>
        </w:rPr>
        <w:t>уточненный</w:t>
      </w:r>
      <w:r w:rsidRPr="005A4440">
        <w:rPr>
          <w:rFonts w:ascii="Times New Roman" w:eastAsiaTheme="minorEastAsia" w:hAnsi="Times New Roman" w:cs="Times New Roman"/>
          <w:color w:val="000000" w:themeColor="text1"/>
          <w:sz w:val="20"/>
          <w:szCs w:val="24"/>
          <w:lang w:eastAsia="zh-CN"/>
        </w:rPr>
        <w:t xml:space="preserve"> прогноз</w:t>
      </w:r>
    </w:p>
    <w:p w14:paraId="051029F4" w14:textId="77777777" w:rsidR="00CD7360" w:rsidRPr="005A4440" w:rsidRDefault="00CD7360" w:rsidP="00AA1E95">
      <w:pPr>
        <w:tabs>
          <w:tab w:val="left" w:pos="567"/>
        </w:tabs>
        <w:spacing w:after="0" w:line="240" w:lineRule="auto"/>
        <w:ind w:right="40" w:firstLine="709"/>
        <w:jc w:val="both"/>
        <w:outlineLvl w:val="0"/>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Уровень соответствия фактических объемов обслуживания государственного долга к уточненному </w:t>
      </w:r>
      <w:r w:rsidR="00AA1E95" w:rsidRPr="005A4440">
        <w:rPr>
          <w:rFonts w:ascii="Times New Roman" w:eastAsia="Times New Roman" w:hAnsi="Times New Roman" w:cs="Times New Roman"/>
          <w:color w:val="000000" w:themeColor="text1"/>
          <w:sz w:val="24"/>
          <w:szCs w:val="24"/>
          <w:lang w:eastAsia="ru-RU"/>
        </w:rPr>
        <w:t>прогнозу составил  99,4%.</w:t>
      </w:r>
    </w:p>
    <w:p w14:paraId="5826333B" w14:textId="77777777" w:rsidR="00F93885" w:rsidRPr="005A4440" w:rsidRDefault="00F93885" w:rsidP="00CC51B8">
      <w:pPr>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4C88441C" w14:textId="77777777" w:rsidR="00CD7360" w:rsidRPr="005A4440" w:rsidRDefault="005A5591" w:rsidP="00CC51B8">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Внешний долг</w:t>
      </w:r>
    </w:p>
    <w:p w14:paraId="22A9D2AC"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На 2023 год расходы на обслуживание государственного внешнего долга прогнозировались в сумме </w:t>
      </w:r>
      <w:r w:rsidRPr="005A4440">
        <w:rPr>
          <w:rFonts w:ascii="Times New Roman" w:eastAsia="Times New Roman" w:hAnsi="Times New Roman" w:cs="Times New Roman"/>
          <w:b/>
          <w:color w:val="000000" w:themeColor="text1"/>
          <w:sz w:val="24"/>
          <w:szCs w:val="24"/>
          <w:lang w:val="ky-KG" w:eastAsia="ru-RU"/>
        </w:rPr>
        <w:t>31 873,7</w:t>
      </w:r>
      <w:r w:rsidR="004C2C15" w:rsidRPr="005A4440">
        <w:rPr>
          <w:rFonts w:ascii="Times New Roman" w:eastAsia="Times New Roman" w:hAnsi="Times New Roman" w:cs="Times New Roman"/>
          <w:b/>
          <w:color w:val="000000" w:themeColor="text1"/>
          <w:sz w:val="24"/>
          <w:szCs w:val="24"/>
          <w:lang w:eastAsia="ru-RU"/>
        </w:rPr>
        <w:t xml:space="preserve"> млн.</w:t>
      </w:r>
      <w:r w:rsidRPr="005A4440">
        <w:rPr>
          <w:rFonts w:ascii="Times New Roman" w:eastAsia="Times New Roman" w:hAnsi="Times New Roman" w:cs="Times New Roman"/>
          <w:b/>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xml:space="preserve">. Фактические выплаты составили </w:t>
      </w:r>
      <w:r w:rsidRPr="005A4440">
        <w:rPr>
          <w:rFonts w:ascii="Times New Roman" w:eastAsia="Times New Roman" w:hAnsi="Times New Roman" w:cs="Times New Roman"/>
          <w:b/>
          <w:color w:val="000000" w:themeColor="text1"/>
          <w:sz w:val="24"/>
          <w:szCs w:val="24"/>
          <w:lang w:val="ky-KG" w:eastAsia="ru-RU"/>
        </w:rPr>
        <w:t>31 565,6</w:t>
      </w:r>
      <w:r w:rsidR="004C2C15" w:rsidRPr="005A4440">
        <w:rPr>
          <w:rFonts w:ascii="Times New Roman" w:eastAsia="Times New Roman" w:hAnsi="Times New Roman" w:cs="Times New Roman"/>
          <w:b/>
          <w:color w:val="000000" w:themeColor="text1"/>
          <w:sz w:val="24"/>
          <w:szCs w:val="24"/>
          <w:lang w:eastAsia="ru-RU"/>
        </w:rPr>
        <w:t xml:space="preserve"> млн.</w:t>
      </w:r>
      <w:r w:rsidRPr="005A4440">
        <w:rPr>
          <w:rFonts w:ascii="Times New Roman" w:eastAsia="Times New Roman" w:hAnsi="Times New Roman" w:cs="Times New Roman"/>
          <w:b/>
          <w:color w:val="000000" w:themeColor="text1"/>
          <w:sz w:val="24"/>
          <w:szCs w:val="24"/>
          <w:lang w:eastAsia="ru-RU"/>
        </w:rPr>
        <w:t>сом</w:t>
      </w:r>
      <w:r w:rsidRPr="005A4440">
        <w:rPr>
          <w:rFonts w:ascii="Times New Roman" w:eastAsia="Times New Roman" w:hAnsi="Times New Roman" w:cs="Times New Roman"/>
          <w:color w:val="000000" w:themeColor="text1"/>
          <w:sz w:val="24"/>
          <w:szCs w:val="24"/>
          <w:lang w:eastAsia="ru-RU"/>
        </w:rPr>
        <w:t>, в том числе:</w:t>
      </w:r>
    </w:p>
    <w:p w14:paraId="6803C48F" w14:textId="77777777" w:rsidR="00CD7360" w:rsidRPr="005A4440" w:rsidRDefault="00F93885" w:rsidP="00CD7360">
      <w:pPr>
        <w:spacing w:after="0" w:line="240" w:lineRule="auto"/>
        <w:ind w:left="7080" w:firstLine="708"/>
        <w:jc w:val="center"/>
        <w:rPr>
          <w:rFonts w:ascii="Times New Roman" w:eastAsia="Times New Roman" w:hAnsi="Times New Roman" w:cs="Times New Roman"/>
          <w:bCs/>
          <w:color w:val="000000" w:themeColor="text1"/>
          <w:sz w:val="24"/>
          <w:szCs w:val="24"/>
          <w:lang w:eastAsia="ru-RU"/>
        </w:rPr>
      </w:pPr>
      <w:r w:rsidRPr="005A4440">
        <w:rPr>
          <w:rFonts w:ascii="Times New Roman" w:eastAsia="Times New Roman" w:hAnsi="Times New Roman" w:cs="Times New Roman"/>
          <w:bCs/>
          <w:color w:val="000000" w:themeColor="text1"/>
          <w:sz w:val="24"/>
          <w:szCs w:val="24"/>
          <w:lang w:eastAsia="ru-RU"/>
        </w:rPr>
        <w:t>(млн.</w:t>
      </w:r>
      <w:r w:rsidR="00CD7360" w:rsidRPr="005A4440">
        <w:rPr>
          <w:rFonts w:ascii="Times New Roman" w:eastAsia="Times New Roman" w:hAnsi="Times New Roman" w:cs="Times New Roman"/>
          <w:bCs/>
          <w:color w:val="000000" w:themeColor="text1"/>
          <w:sz w:val="24"/>
          <w:szCs w:val="24"/>
          <w:lang w:eastAsia="ru-RU"/>
        </w:rPr>
        <w:t>сом)</w:t>
      </w:r>
    </w:p>
    <w:tbl>
      <w:tblPr>
        <w:tblW w:w="9071" w:type="dxa"/>
        <w:tblInd w:w="70" w:type="dxa"/>
        <w:tblCellMar>
          <w:left w:w="70" w:type="dxa"/>
          <w:right w:w="70" w:type="dxa"/>
        </w:tblCellMar>
        <w:tblLook w:val="04A0" w:firstRow="1" w:lastRow="0" w:firstColumn="1" w:lastColumn="0" w:noHBand="0" w:noVBand="1"/>
      </w:tblPr>
      <w:tblGrid>
        <w:gridCol w:w="2976"/>
        <w:gridCol w:w="1985"/>
        <w:gridCol w:w="2126"/>
        <w:gridCol w:w="1984"/>
      </w:tblGrid>
      <w:tr w:rsidR="005A4440" w:rsidRPr="005A4440" w14:paraId="456D88E4" w14:textId="77777777" w:rsidTr="008F4E50">
        <w:trPr>
          <w:trHeight w:val="645"/>
        </w:trPr>
        <w:tc>
          <w:tcPr>
            <w:tcW w:w="2976" w:type="dxa"/>
            <w:tcBorders>
              <w:top w:val="single" w:sz="8" w:space="0" w:color="auto"/>
              <w:left w:val="nil"/>
              <w:bottom w:val="single" w:sz="8" w:space="0" w:color="auto"/>
              <w:right w:val="nil"/>
            </w:tcBorders>
            <w:shd w:val="clear" w:color="auto" w:fill="auto"/>
            <w:vAlign w:val="center"/>
            <w:hideMark/>
          </w:tcPr>
          <w:p w14:paraId="73988500"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Расходы</w:t>
            </w:r>
          </w:p>
        </w:tc>
        <w:tc>
          <w:tcPr>
            <w:tcW w:w="1985" w:type="dxa"/>
            <w:tcBorders>
              <w:top w:val="single" w:sz="8" w:space="0" w:color="auto"/>
              <w:left w:val="nil"/>
              <w:bottom w:val="single" w:sz="8" w:space="0" w:color="auto"/>
              <w:right w:val="nil"/>
            </w:tcBorders>
            <w:shd w:val="clear" w:color="auto" w:fill="auto"/>
            <w:vAlign w:val="center"/>
            <w:hideMark/>
          </w:tcPr>
          <w:p w14:paraId="3D335626" w14:textId="77777777" w:rsidR="00CD7360" w:rsidRPr="005A4440" w:rsidRDefault="00CD7360" w:rsidP="00CD7360">
            <w:pPr>
              <w:spacing w:after="0" w:line="240" w:lineRule="auto"/>
              <w:jc w:val="right"/>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Прогноз уточненный</w:t>
            </w:r>
          </w:p>
        </w:tc>
        <w:tc>
          <w:tcPr>
            <w:tcW w:w="2126" w:type="dxa"/>
            <w:tcBorders>
              <w:top w:val="single" w:sz="8" w:space="0" w:color="auto"/>
              <w:left w:val="nil"/>
              <w:bottom w:val="single" w:sz="8" w:space="0" w:color="auto"/>
              <w:right w:val="nil"/>
            </w:tcBorders>
            <w:shd w:val="clear" w:color="auto" w:fill="auto"/>
            <w:vAlign w:val="center"/>
            <w:hideMark/>
          </w:tcPr>
          <w:p w14:paraId="757CC119" w14:textId="77777777" w:rsidR="00CD7360" w:rsidRPr="005A4440" w:rsidRDefault="00CD7360" w:rsidP="00CD7360">
            <w:pPr>
              <w:spacing w:after="0" w:line="240" w:lineRule="auto"/>
              <w:jc w:val="right"/>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Фактическое исполнение</w:t>
            </w:r>
          </w:p>
        </w:tc>
        <w:tc>
          <w:tcPr>
            <w:tcW w:w="1984" w:type="dxa"/>
            <w:tcBorders>
              <w:top w:val="single" w:sz="8" w:space="0" w:color="auto"/>
              <w:left w:val="nil"/>
              <w:bottom w:val="single" w:sz="8" w:space="0" w:color="auto"/>
              <w:right w:val="nil"/>
            </w:tcBorders>
            <w:shd w:val="clear" w:color="auto" w:fill="auto"/>
            <w:vAlign w:val="center"/>
            <w:hideMark/>
          </w:tcPr>
          <w:p w14:paraId="4E08DF5B" w14:textId="77777777" w:rsidR="00CD7360" w:rsidRPr="005A4440" w:rsidRDefault="00CD7360" w:rsidP="00CD7360">
            <w:pPr>
              <w:spacing w:after="0" w:line="240" w:lineRule="auto"/>
              <w:jc w:val="right"/>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 Отклонения</w:t>
            </w:r>
          </w:p>
        </w:tc>
      </w:tr>
      <w:tr w:rsidR="005A4440" w:rsidRPr="005A4440" w14:paraId="51EBA1C8" w14:textId="77777777" w:rsidTr="008F4E50">
        <w:trPr>
          <w:trHeight w:val="315"/>
        </w:trPr>
        <w:tc>
          <w:tcPr>
            <w:tcW w:w="2976" w:type="dxa"/>
            <w:tcBorders>
              <w:top w:val="nil"/>
              <w:left w:val="nil"/>
              <w:bottom w:val="nil"/>
              <w:right w:val="nil"/>
            </w:tcBorders>
            <w:shd w:val="clear" w:color="auto" w:fill="auto"/>
            <w:vAlign w:val="center"/>
            <w:hideMark/>
          </w:tcPr>
          <w:p w14:paraId="16295CB6" w14:textId="77777777" w:rsidR="00CD7360" w:rsidRPr="005A4440" w:rsidRDefault="00CD7360" w:rsidP="00CD7360">
            <w:pPr>
              <w:spacing w:after="0" w:line="240" w:lineRule="auto"/>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Проценты</w:t>
            </w:r>
          </w:p>
        </w:tc>
        <w:tc>
          <w:tcPr>
            <w:tcW w:w="1985" w:type="dxa"/>
            <w:tcBorders>
              <w:top w:val="nil"/>
              <w:left w:val="nil"/>
              <w:bottom w:val="nil"/>
              <w:right w:val="nil"/>
            </w:tcBorders>
            <w:shd w:val="clear" w:color="auto" w:fill="auto"/>
            <w:vAlign w:val="center"/>
          </w:tcPr>
          <w:p w14:paraId="4BD66957"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6 368,8</w:t>
            </w:r>
          </w:p>
        </w:tc>
        <w:tc>
          <w:tcPr>
            <w:tcW w:w="2126" w:type="dxa"/>
            <w:tcBorders>
              <w:top w:val="nil"/>
              <w:left w:val="nil"/>
              <w:bottom w:val="nil"/>
              <w:right w:val="nil"/>
            </w:tcBorders>
            <w:shd w:val="clear" w:color="auto" w:fill="auto"/>
            <w:vAlign w:val="center"/>
          </w:tcPr>
          <w:p w14:paraId="7B94036C"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6 278,9</w:t>
            </w:r>
          </w:p>
        </w:tc>
        <w:tc>
          <w:tcPr>
            <w:tcW w:w="1984" w:type="dxa"/>
            <w:tcBorders>
              <w:top w:val="nil"/>
              <w:left w:val="nil"/>
              <w:bottom w:val="nil"/>
              <w:right w:val="nil"/>
            </w:tcBorders>
            <w:shd w:val="clear" w:color="auto" w:fill="auto"/>
            <w:vAlign w:val="center"/>
          </w:tcPr>
          <w:p w14:paraId="785437BF"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w:t>
            </w:r>
            <w:r w:rsidRPr="005A4440">
              <w:rPr>
                <w:rFonts w:ascii="Times New Roman" w:eastAsia="Times New Roman" w:hAnsi="Times New Roman" w:cs="Times New Roman"/>
                <w:b/>
                <w:color w:val="000000" w:themeColor="text1"/>
                <w:sz w:val="24"/>
                <w:szCs w:val="24"/>
                <w:lang w:val="ky-KG" w:eastAsia="ru-RU"/>
              </w:rPr>
              <w:t>89,9</w:t>
            </w:r>
          </w:p>
        </w:tc>
      </w:tr>
      <w:tr w:rsidR="005A4440" w:rsidRPr="005A4440" w14:paraId="509CE52F" w14:textId="77777777" w:rsidTr="008F4E50">
        <w:trPr>
          <w:trHeight w:val="315"/>
        </w:trPr>
        <w:tc>
          <w:tcPr>
            <w:tcW w:w="2976" w:type="dxa"/>
            <w:tcBorders>
              <w:top w:val="nil"/>
              <w:left w:val="nil"/>
              <w:bottom w:val="nil"/>
              <w:right w:val="nil"/>
            </w:tcBorders>
            <w:shd w:val="clear" w:color="auto" w:fill="auto"/>
            <w:vAlign w:val="center"/>
            <w:hideMark/>
          </w:tcPr>
          <w:p w14:paraId="57AA5830"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Двусторонние займы</w:t>
            </w:r>
          </w:p>
        </w:tc>
        <w:tc>
          <w:tcPr>
            <w:tcW w:w="1985" w:type="dxa"/>
            <w:tcBorders>
              <w:top w:val="nil"/>
              <w:left w:val="nil"/>
              <w:bottom w:val="nil"/>
              <w:right w:val="nil"/>
            </w:tcBorders>
            <w:shd w:val="clear" w:color="auto" w:fill="auto"/>
            <w:vAlign w:val="center"/>
          </w:tcPr>
          <w:p w14:paraId="3D05FDCF"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en-US" w:eastAsia="ru-RU"/>
              </w:rPr>
            </w:pPr>
            <w:r w:rsidRPr="005A4440">
              <w:rPr>
                <w:rFonts w:ascii="Times New Roman" w:eastAsia="Times New Roman" w:hAnsi="Times New Roman" w:cs="Times New Roman"/>
                <w:i/>
                <w:color w:val="000000" w:themeColor="text1"/>
                <w:sz w:val="24"/>
                <w:szCs w:val="24"/>
                <w:lang w:val="en-US" w:eastAsia="ru-RU"/>
              </w:rPr>
              <w:t>3</w:t>
            </w:r>
            <w:r w:rsidRPr="005A4440">
              <w:rPr>
                <w:rFonts w:ascii="Times New Roman" w:eastAsia="Times New Roman" w:hAnsi="Times New Roman" w:cs="Times New Roman"/>
                <w:i/>
                <w:color w:val="000000" w:themeColor="text1"/>
                <w:sz w:val="24"/>
                <w:szCs w:val="24"/>
                <w:lang w:eastAsia="ru-RU"/>
              </w:rPr>
              <w:t xml:space="preserve"> </w:t>
            </w:r>
            <w:r w:rsidRPr="005A4440">
              <w:rPr>
                <w:rFonts w:ascii="Times New Roman" w:eastAsia="Times New Roman" w:hAnsi="Times New Roman" w:cs="Times New Roman"/>
                <w:i/>
                <w:color w:val="000000" w:themeColor="text1"/>
                <w:sz w:val="24"/>
                <w:szCs w:val="24"/>
                <w:lang w:val="en-US" w:eastAsia="ru-RU"/>
              </w:rPr>
              <w:t>441,1</w:t>
            </w:r>
          </w:p>
        </w:tc>
        <w:tc>
          <w:tcPr>
            <w:tcW w:w="2126" w:type="dxa"/>
            <w:tcBorders>
              <w:top w:val="nil"/>
              <w:left w:val="nil"/>
              <w:bottom w:val="nil"/>
              <w:right w:val="nil"/>
            </w:tcBorders>
            <w:shd w:val="clear" w:color="auto" w:fill="auto"/>
            <w:vAlign w:val="center"/>
          </w:tcPr>
          <w:p w14:paraId="29E6B5E8"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3 434,7</w:t>
            </w:r>
          </w:p>
        </w:tc>
        <w:tc>
          <w:tcPr>
            <w:tcW w:w="1984" w:type="dxa"/>
            <w:tcBorders>
              <w:top w:val="nil"/>
              <w:left w:val="nil"/>
              <w:bottom w:val="nil"/>
              <w:right w:val="nil"/>
            </w:tcBorders>
            <w:shd w:val="clear" w:color="auto" w:fill="auto"/>
            <w:vAlign w:val="center"/>
          </w:tcPr>
          <w:p w14:paraId="12DD589B"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eastAsia="ru-RU"/>
              </w:rPr>
            </w:pPr>
            <w:r w:rsidRPr="005A4440">
              <w:rPr>
                <w:rFonts w:ascii="Times New Roman" w:eastAsia="Times New Roman" w:hAnsi="Times New Roman" w:cs="Times New Roman"/>
                <w:i/>
                <w:color w:val="000000" w:themeColor="text1"/>
                <w:sz w:val="24"/>
                <w:szCs w:val="24"/>
                <w:lang w:val="en-US" w:eastAsia="ru-RU"/>
              </w:rPr>
              <w:t>-</w:t>
            </w:r>
            <w:r w:rsidRPr="005A4440">
              <w:rPr>
                <w:rFonts w:ascii="Times New Roman" w:eastAsia="Times New Roman" w:hAnsi="Times New Roman" w:cs="Times New Roman"/>
                <w:i/>
                <w:color w:val="000000" w:themeColor="text1"/>
                <w:sz w:val="24"/>
                <w:szCs w:val="24"/>
                <w:lang w:eastAsia="ru-RU"/>
              </w:rPr>
              <w:t>6,4</w:t>
            </w:r>
          </w:p>
        </w:tc>
      </w:tr>
      <w:tr w:rsidR="005A4440" w:rsidRPr="005A4440" w14:paraId="2BC834D6" w14:textId="77777777" w:rsidTr="008F4E50">
        <w:trPr>
          <w:trHeight w:val="315"/>
        </w:trPr>
        <w:tc>
          <w:tcPr>
            <w:tcW w:w="2976" w:type="dxa"/>
            <w:tcBorders>
              <w:top w:val="nil"/>
              <w:left w:val="nil"/>
              <w:bottom w:val="nil"/>
              <w:right w:val="nil"/>
            </w:tcBorders>
            <w:shd w:val="clear" w:color="auto" w:fill="auto"/>
            <w:vAlign w:val="center"/>
            <w:hideMark/>
          </w:tcPr>
          <w:p w14:paraId="2E1122BA"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Многосторонние займы</w:t>
            </w:r>
          </w:p>
        </w:tc>
        <w:tc>
          <w:tcPr>
            <w:tcW w:w="1985" w:type="dxa"/>
            <w:tcBorders>
              <w:top w:val="nil"/>
              <w:left w:val="nil"/>
              <w:bottom w:val="nil"/>
              <w:right w:val="nil"/>
            </w:tcBorders>
            <w:shd w:val="clear" w:color="auto" w:fill="auto"/>
            <w:vAlign w:val="center"/>
          </w:tcPr>
          <w:p w14:paraId="626E0D90"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en-US" w:eastAsia="ru-RU"/>
              </w:rPr>
            </w:pPr>
            <w:r w:rsidRPr="005A4440">
              <w:rPr>
                <w:rFonts w:ascii="Times New Roman" w:eastAsia="Times New Roman" w:hAnsi="Times New Roman" w:cs="Times New Roman"/>
                <w:i/>
                <w:color w:val="000000" w:themeColor="text1"/>
                <w:sz w:val="24"/>
                <w:szCs w:val="24"/>
                <w:lang w:val="ky-KG" w:eastAsia="ru-RU"/>
              </w:rPr>
              <w:t>2 927,7</w:t>
            </w:r>
          </w:p>
        </w:tc>
        <w:tc>
          <w:tcPr>
            <w:tcW w:w="2126" w:type="dxa"/>
            <w:tcBorders>
              <w:top w:val="nil"/>
              <w:left w:val="nil"/>
              <w:bottom w:val="nil"/>
              <w:right w:val="nil"/>
            </w:tcBorders>
            <w:shd w:val="clear" w:color="auto" w:fill="auto"/>
            <w:vAlign w:val="center"/>
          </w:tcPr>
          <w:p w14:paraId="330B3EE8"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2 844,2</w:t>
            </w:r>
          </w:p>
        </w:tc>
        <w:tc>
          <w:tcPr>
            <w:tcW w:w="1984" w:type="dxa"/>
            <w:tcBorders>
              <w:top w:val="nil"/>
              <w:left w:val="nil"/>
              <w:bottom w:val="nil"/>
              <w:right w:val="nil"/>
            </w:tcBorders>
            <w:shd w:val="clear" w:color="auto" w:fill="auto"/>
            <w:vAlign w:val="center"/>
          </w:tcPr>
          <w:p w14:paraId="51790BD8"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en-US" w:eastAsia="ru-RU"/>
              </w:rPr>
            </w:pPr>
            <w:r w:rsidRPr="005A4440">
              <w:rPr>
                <w:rFonts w:ascii="Times New Roman" w:eastAsia="Times New Roman" w:hAnsi="Times New Roman" w:cs="Times New Roman"/>
                <w:i/>
                <w:color w:val="000000" w:themeColor="text1"/>
                <w:sz w:val="24"/>
                <w:szCs w:val="24"/>
                <w:lang w:val="ky-KG" w:eastAsia="ru-RU"/>
              </w:rPr>
              <w:t>-83,5</w:t>
            </w:r>
          </w:p>
        </w:tc>
      </w:tr>
      <w:tr w:rsidR="005A4440" w:rsidRPr="005A4440" w14:paraId="3FD88D61" w14:textId="77777777" w:rsidTr="008F4E50">
        <w:trPr>
          <w:trHeight w:val="315"/>
        </w:trPr>
        <w:tc>
          <w:tcPr>
            <w:tcW w:w="2976" w:type="dxa"/>
            <w:tcBorders>
              <w:top w:val="nil"/>
              <w:left w:val="nil"/>
              <w:bottom w:val="nil"/>
              <w:right w:val="nil"/>
            </w:tcBorders>
            <w:shd w:val="clear" w:color="auto" w:fill="auto"/>
            <w:vAlign w:val="center"/>
            <w:hideMark/>
          </w:tcPr>
          <w:p w14:paraId="3A9FC7A4" w14:textId="77777777" w:rsidR="00CD7360" w:rsidRPr="005A4440" w:rsidRDefault="00CD7360" w:rsidP="00CD7360">
            <w:pPr>
              <w:spacing w:after="0" w:line="240" w:lineRule="auto"/>
              <w:jc w:val="both"/>
              <w:rPr>
                <w:rFonts w:ascii="Times New Roman" w:eastAsia="Times New Roman" w:hAnsi="Times New Roman" w:cs="Times New Roman"/>
                <w:b/>
                <w:iCs/>
                <w:color w:val="000000" w:themeColor="text1"/>
                <w:sz w:val="24"/>
                <w:szCs w:val="24"/>
                <w:lang w:eastAsia="ru-RU"/>
              </w:rPr>
            </w:pPr>
            <w:r w:rsidRPr="005A4440">
              <w:rPr>
                <w:rFonts w:ascii="Times New Roman" w:eastAsia="Times New Roman" w:hAnsi="Times New Roman" w:cs="Times New Roman"/>
                <w:b/>
                <w:iCs/>
                <w:color w:val="000000" w:themeColor="text1"/>
                <w:sz w:val="24"/>
                <w:szCs w:val="24"/>
                <w:lang w:eastAsia="ru-RU"/>
              </w:rPr>
              <w:t>Прочие</w:t>
            </w:r>
          </w:p>
        </w:tc>
        <w:tc>
          <w:tcPr>
            <w:tcW w:w="1985" w:type="dxa"/>
            <w:tcBorders>
              <w:top w:val="nil"/>
              <w:left w:val="nil"/>
              <w:bottom w:val="nil"/>
              <w:right w:val="nil"/>
            </w:tcBorders>
            <w:shd w:val="clear" w:color="auto" w:fill="auto"/>
            <w:vAlign w:val="center"/>
          </w:tcPr>
          <w:p w14:paraId="1EBAA683"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66,9</w:t>
            </w:r>
          </w:p>
        </w:tc>
        <w:tc>
          <w:tcPr>
            <w:tcW w:w="2126" w:type="dxa"/>
            <w:tcBorders>
              <w:top w:val="nil"/>
              <w:left w:val="nil"/>
              <w:bottom w:val="nil"/>
              <w:right w:val="nil"/>
            </w:tcBorders>
            <w:shd w:val="clear" w:color="auto" w:fill="auto"/>
            <w:vAlign w:val="center"/>
          </w:tcPr>
          <w:p w14:paraId="7992B173"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59,4</w:t>
            </w:r>
          </w:p>
        </w:tc>
        <w:tc>
          <w:tcPr>
            <w:tcW w:w="1984" w:type="dxa"/>
            <w:tcBorders>
              <w:top w:val="nil"/>
              <w:left w:val="nil"/>
              <w:bottom w:val="nil"/>
              <w:right w:val="nil"/>
            </w:tcBorders>
            <w:shd w:val="clear" w:color="auto" w:fill="auto"/>
            <w:vAlign w:val="center"/>
          </w:tcPr>
          <w:p w14:paraId="0BAE7C05"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-7,5</w:t>
            </w:r>
          </w:p>
        </w:tc>
      </w:tr>
      <w:tr w:rsidR="005A4440" w:rsidRPr="005A4440" w14:paraId="1F9E6DBE" w14:textId="77777777" w:rsidTr="008F4E50">
        <w:trPr>
          <w:trHeight w:val="315"/>
        </w:trPr>
        <w:tc>
          <w:tcPr>
            <w:tcW w:w="2976" w:type="dxa"/>
            <w:tcBorders>
              <w:top w:val="nil"/>
              <w:left w:val="nil"/>
              <w:bottom w:val="nil"/>
              <w:right w:val="nil"/>
            </w:tcBorders>
            <w:shd w:val="clear" w:color="auto" w:fill="auto"/>
            <w:vAlign w:val="center"/>
            <w:hideMark/>
          </w:tcPr>
          <w:p w14:paraId="71B4999A"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Двусторонние займы</w:t>
            </w:r>
          </w:p>
        </w:tc>
        <w:tc>
          <w:tcPr>
            <w:tcW w:w="1985" w:type="dxa"/>
            <w:tcBorders>
              <w:top w:val="nil"/>
              <w:left w:val="nil"/>
              <w:bottom w:val="nil"/>
              <w:right w:val="nil"/>
            </w:tcBorders>
            <w:shd w:val="clear" w:color="auto" w:fill="auto"/>
            <w:vAlign w:val="center"/>
          </w:tcPr>
          <w:p w14:paraId="3875A135"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14,4</w:t>
            </w:r>
          </w:p>
        </w:tc>
        <w:tc>
          <w:tcPr>
            <w:tcW w:w="2126" w:type="dxa"/>
            <w:tcBorders>
              <w:top w:val="nil"/>
              <w:left w:val="nil"/>
              <w:bottom w:val="nil"/>
              <w:right w:val="nil"/>
            </w:tcBorders>
            <w:shd w:val="clear" w:color="auto" w:fill="auto"/>
            <w:vAlign w:val="center"/>
          </w:tcPr>
          <w:p w14:paraId="13B63643"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14,4</w:t>
            </w:r>
          </w:p>
        </w:tc>
        <w:tc>
          <w:tcPr>
            <w:tcW w:w="1984" w:type="dxa"/>
            <w:tcBorders>
              <w:top w:val="nil"/>
              <w:left w:val="nil"/>
              <w:bottom w:val="nil"/>
              <w:right w:val="nil"/>
            </w:tcBorders>
            <w:shd w:val="clear" w:color="auto" w:fill="auto"/>
            <w:vAlign w:val="center"/>
          </w:tcPr>
          <w:p w14:paraId="504C712B"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w:t>
            </w:r>
          </w:p>
        </w:tc>
      </w:tr>
      <w:tr w:rsidR="005A4440" w:rsidRPr="005A4440" w14:paraId="5390BBAD" w14:textId="77777777" w:rsidTr="008F4E50">
        <w:trPr>
          <w:trHeight w:val="315"/>
        </w:trPr>
        <w:tc>
          <w:tcPr>
            <w:tcW w:w="2976" w:type="dxa"/>
            <w:tcBorders>
              <w:top w:val="nil"/>
              <w:left w:val="nil"/>
              <w:bottom w:val="nil"/>
              <w:right w:val="nil"/>
            </w:tcBorders>
            <w:shd w:val="clear" w:color="auto" w:fill="auto"/>
            <w:vAlign w:val="center"/>
            <w:hideMark/>
          </w:tcPr>
          <w:p w14:paraId="1BE4D3D0"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Многосторонние займы</w:t>
            </w:r>
          </w:p>
        </w:tc>
        <w:tc>
          <w:tcPr>
            <w:tcW w:w="1985" w:type="dxa"/>
            <w:tcBorders>
              <w:top w:val="nil"/>
              <w:left w:val="nil"/>
              <w:bottom w:val="nil"/>
              <w:right w:val="nil"/>
            </w:tcBorders>
            <w:shd w:val="clear" w:color="auto" w:fill="auto"/>
            <w:vAlign w:val="center"/>
          </w:tcPr>
          <w:p w14:paraId="349E9879"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52,5</w:t>
            </w:r>
          </w:p>
        </w:tc>
        <w:tc>
          <w:tcPr>
            <w:tcW w:w="2126" w:type="dxa"/>
            <w:tcBorders>
              <w:top w:val="nil"/>
              <w:left w:val="nil"/>
              <w:bottom w:val="nil"/>
              <w:right w:val="nil"/>
            </w:tcBorders>
            <w:shd w:val="clear" w:color="auto" w:fill="auto"/>
            <w:vAlign w:val="center"/>
          </w:tcPr>
          <w:p w14:paraId="434C1F7E"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45,0</w:t>
            </w:r>
          </w:p>
        </w:tc>
        <w:tc>
          <w:tcPr>
            <w:tcW w:w="1984" w:type="dxa"/>
            <w:tcBorders>
              <w:top w:val="nil"/>
              <w:left w:val="nil"/>
              <w:bottom w:val="nil"/>
              <w:right w:val="nil"/>
            </w:tcBorders>
            <w:shd w:val="clear" w:color="auto" w:fill="auto"/>
            <w:vAlign w:val="center"/>
          </w:tcPr>
          <w:p w14:paraId="5A60EDD4"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-7,5</w:t>
            </w:r>
          </w:p>
        </w:tc>
      </w:tr>
      <w:tr w:rsidR="005A4440" w:rsidRPr="005A4440" w14:paraId="7F945320" w14:textId="77777777" w:rsidTr="008F4E50">
        <w:trPr>
          <w:trHeight w:val="315"/>
        </w:trPr>
        <w:tc>
          <w:tcPr>
            <w:tcW w:w="2976" w:type="dxa"/>
            <w:tcBorders>
              <w:top w:val="nil"/>
              <w:left w:val="nil"/>
              <w:bottom w:val="nil"/>
              <w:right w:val="nil"/>
            </w:tcBorders>
            <w:shd w:val="clear" w:color="auto" w:fill="auto"/>
            <w:vAlign w:val="center"/>
            <w:hideMark/>
          </w:tcPr>
          <w:p w14:paraId="727CB7A2" w14:textId="77777777" w:rsidR="00CD7360" w:rsidRPr="005A4440" w:rsidRDefault="00CD7360" w:rsidP="00CD7360">
            <w:pPr>
              <w:spacing w:after="0" w:line="240" w:lineRule="auto"/>
              <w:jc w:val="both"/>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Основная сумма</w:t>
            </w:r>
          </w:p>
        </w:tc>
        <w:tc>
          <w:tcPr>
            <w:tcW w:w="1985" w:type="dxa"/>
            <w:tcBorders>
              <w:top w:val="nil"/>
              <w:left w:val="nil"/>
              <w:bottom w:val="nil"/>
              <w:right w:val="nil"/>
            </w:tcBorders>
            <w:shd w:val="clear" w:color="auto" w:fill="auto"/>
            <w:vAlign w:val="center"/>
          </w:tcPr>
          <w:p w14:paraId="359DAF3F"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en-US" w:eastAsia="ru-RU"/>
              </w:rPr>
            </w:pPr>
            <w:r w:rsidRPr="005A4440">
              <w:rPr>
                <w:rFonts w:ascii="Times New Roman" w:eastAsia="Times New Roman" w:hAnsi="Times New Roman" w:cs="Times New Roman"/>
                <w:b/>
                <w:color w:val="000000" w:themeColor="text1"/>
                <w:sz w:val="24"/>
                <w:szCs w:val="24"/>
                <w:lang w:val="ky-KG" w:eastAsia="ru-RU"/>
              </w:rPr>
              <w:t>25 438,0</w:t>
            </w:r>
          </w:p>
        </w:tc>
        <w:tc>
          <w:tcPr>
            <w:tcW w:w="2126" w:type="dxa"/>
            <w:tcBorders>
              <w:top w:val="nil"/>
              <w:left w:val="nil"/>
              <w:bottom w:val="nil"/>
              <w:right w:val="nil"/>
            </w:tcBorders>
            <w:shd w:val="clear" w:color="auto" w:fill="auto"/>
            <w:vAlign w:val="center"/>
          </w:tcPr>
          <w:p w14:paraId="7D58E537"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25 227,3</w:t>
            </w:r>
          </w:p>
        </w:tc>
        <w:tc>
          <w:tcPr>
            <w:tcW w:w="1984" w:type="dxa"/>
            <w:tcBorders>
              <w:top w:val="nil"/>
              <w:left w:val="nil"/>
              <w:bottom w:val="nil"/>
              <w:right w:val="nil"/>
            </w:tcBorders>
            <w:shd w:val="clear" w:color="auto" w:fill="auto"/>
            <w:vAlign w:val="center"/>
          </w:tcPr>
          <w:p w14:paraId="565E6D4F"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-210,7</w:t>
            </w:r>
          </w:p>
        </w:tc>
      </w:tr>
      <w:tr w:rsidR="005A4440" w:rsidRPr="005A4440" w14:paraId="0D71E016" w14:textId="77777777" w:rsidTr="008F4E50">
        <w:trPr>
          <w:trHeight w:val="315"/>
        </w:trPr>
        <w:tc>
          <w:tcPr>
            <w:tcW w:w="2976" w:type="dxa"/>
            <w:tcBorders>
              <w:top w:val="nil"/>
              <w:left w:val="nil"/>
              <w:bottom w:val="nil"/>
              <w:right w:val="nil"/>
            </w:tcBorders>
            <w:shd w:val="clear" w:color="auto" w:fill="auto"/>
            <w:vAlign w:val="center"/>
            <w:hideMark/>
          </w:tcPr>
          <w:p w14:paraId="7845F43F"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Двусторонние займы</w:t>
            </w:r>
          </w:p>
        </w:tc>
        <w:tc>
          <w:tcPr>
            <w:tcW w:w="1985" w:type="dxa"/>
            <w:tcBorders>
              <w:top w:val="nil"/>
              <w:left w:val="nil"/>
              <w:bottom w:val="nil"/>
              <w:right w:val="nil"/>
            </w:tcBorders>
            <w:shd w:val="clear" w:color="auto" w:fill="auto"/>
            <w:vAlign w:val="center"/>
          </w:tcPr>
          <w:p w14:paraId="2EB81E62"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en-US" w:eastAsia="ru-RU"/>
              </w:rPr>
            </w:pPr>
            <w:r w:rsidRPr="005A4440">
              <w:rPr>
                <w:rFonts w:ascii="Times New Roman" w:eastAsia="Times New Roman" w:hAnsi="Times New Roman" w:cs="Times New Roman"/>
                <w:i/>
                <w:color w:val="000000" w:themeColor="text1"/>
                <w:sz w:val="24"/>
                <w:szCs w:val="24"/>
                <w:lang w:val="ky-KG" w:eastAsia="ru-RU"/>
              </w:rPr>
              <w:t>10 536,2</w:t>
            </w:r>
          </w:p>
        </w:tc>
        <w:tc>
          <w:tcPr>
            <w:tcW w:w="2126" w:type="dxa"/>
            <w:tcBorders>
              <w:top w:val="nil"/>
              <w:left w:val="nil"/>
              <w:bottom w:val="nil"/>
              <w:right w:val="nil"/>
            </w:tcBorders>
            <w:shd w:val="clear" w:color="auto" w:fill="auto"/>
            <w:vAlign w:val="center"/>
          </w:tcPr>
          <w:p w14:paraId="68725510"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10 526,5</w:t>
            </w:r>
          </w:p>
        </w:tc>
        <w:tc>
          <w:tcPr>
            <w:tcW w:w="1984" w:type="dxa"/>
            <w:tcBorders>
              <w:top w:val="nil"/>
              <w:left w:val="nil"/>
              <w:bottom w:val="nil"/>
              <w:right w:val="nil"/>
            </w:tcBorders>
            <w:shd w:val="clear" w:color="auto" w:fill="auto"/>
            <w:vAlign w:val="center"/>
          </w:tcPr>
          <w:p w14:paraId="05364140"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-9,7</w:t>
            </w:r>
          </w:p>
        </w:tc>
      </w:tr>
      <w:tr w:rsidR="005A4440" w:rsidRPr="005A4440" w14:paraId="57A96BD1" w14:textId="77777777" w:rsidTr="008F4E50">
        <w:trPr>
          <w:trHeight w:val="273"/>
        </w:trPr>
        <w:tc>
          <w:tcPr>
            <w:tcW w:w="2976" w:type="dxa"/>
            <w:tcBorders>
              <w:top w:val="nil"/>
              <w:left w:val="nil"/>
              <w:bottom w:val="nil"/>
              <w:right w:val="nil"/>
            </w:tcBorders>
            <w:shd w:val="clear" w:color="auto" w:fill="auto"/>
            <w:vAlign w:val="center"/>
            <w:hideMark/>
          </w:tcPr>
          <w:p w14:paraId="64AE696E" w14:textId="77777777" w:rsidR="00CD7360" w:rsidRPr="005A4440" w:rsidRDefault="00CD7360" w:rsidP="00CD7360">
            <w:pPr>
              <w:spacing w:after="0" w:line="240" w:lineRule="auto"/>
              <w:jc w:val="both"/>
              <w:rPr>
                <w:rFonts w:ascii="Times New Roman" w:eastAsia="Times New Roman" w:hAnsi="Times New Roman" w:cs="Times New Roman"/>
                <w:i/>
                <w:iCs/>
                <w:color w:val="000000" w:themeColor="text1"/>
                <w:sz w:val="24"/>
                <w:szCs w:val="24"/>
                <w:lang w:eastAsia="ru-RU"/>
              </w:rPr>
            </w:pPr>
            <w:r w:rsidRPr="005A4440">
              <w:rPr>
                <w:rFonts w:ascii="Times New Roman" w:eastAsia="Times New Roman" w:hAnsi="Times New Roman" w:cs="Times New Roman"/>
                <w:i/>
                <w:iCs/>
                <w:color w:val="000000" w:themeColor="text1"/>
                <w:sz w:val="24"/>
                <w:szCs w:val="24"/>
                <w:lang w:eastAsia="ru-RU"/>
              </w:rPr>
              <w:t>Многосторонние займы</w:t>
            </w:r>
          </w:p>
        </w:tc>
        <w:tc>
          <w:tcPr>
            <w:tcW w:w="1985" w:type="dxa"/>
            <w:tcBorders>
              <w:top w:val="nil"/>
              <w:left w:val="nil"/>
              <w:bottom w:val="nil"/>
              <w:right w:val="nil"/>
            </w:tcBorders>
            <w:shd w:val="clear" w:color="auto" w:fill="auto"/>
            <w:vAlign w:val="center"/>
          </w:tcPr>
          <w:p w14:paraId="120F9F12"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en-US" w:eastAsia="ru-RU"/>
              </w:rPr>
            </w:pPr>
            <w:r w:rsidRPr="005A4440">
              <w:rPr>
                <w:rFonts w:ascii="Times New Roman" w:eastAsia="Times New Roman" w:hAnsi="Times New Roman" w:cs="Times New Roman"/>
                <w:i/>
                <w:color w:val="000000" w:themeColor="text1"/>
                <w:sz w:val="24"/>
                <w:szCs w:val="24"/>
                <w:lang w:val="ky-KG" w:eastAsia="ru-RU"/>
              </w:rPr>
              <w:t>14 901,8</w:t>
            </w:r>
          </w:p>
        </w:tc>
        <w:tc>
          <w:tcPr>
            <w:tcW w:w="2126" w:type="dxa"/>
            <w:tcBorders>
              <w:top w:val="nil"/>
              <w:left w:val="nil"/>
              <w:bottom w:val="nil"/>
              <w:right w:val="nil"/>
            </w:tcBorders>
            <w:shd w:val="clear" w:color="auto" w:fill="auto"/>
            <w:vAlign w:val="center"/>
          </w:tcPr>
          <w:p w14:paraId="7C561D8C"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14 700,8</w:t>
            </w:r>
          </w:p>
        </w:tc>
        <w:tc>
          <w:tcPr>
            <w:tcW w:w="1984" w:type="dxa"/>
            <w:tcBorders>
              <w:top w:val="nil"/>
              <w:left w:val="nil"/>
              <w:bottom w:val="nil"/>
              <w:right w:val="nil"/>
            </w:tcBorders>
            <w:shd w:val="clear" w:color="auto" w:fill="auto"/>
            <w:vAlign w:val="center"/>
          </w:tcPr>
          <w:p w14:paraId="0EB883EA" w14:textId="77777777" w:rsidR="00CD7360" w:rsidRPr="005A4440" w:rsidRDefault="00CD7360" w:rsidP="00CD7360">
            <w:pPr>
              <w:spacing w:after="0" w:line="240" w:lineRule="auto"/>
              <w:jc w:val="right"/>
              <w:rPr>
                <w:rFonts w:ascii="Times New Roman" w:eastAsia="Times New Roman" w:hAnsi="Times New Roman" w:cs="Times New Roman"/>
                <w:i/>
                <w:color w:val="000000" w:themeColor="text1"/>
                <w:sz w:val="24"/>
                <w:szCs w:val="24"/>
                <w:lang w:val="ky-KG" w:eastAsia="ru-RU"/>
              </w:rPr>
            </w:pPr>
            <w:r w:rsidRPr="005A4440">
              <w:rPr>
                <w:rFonts w:ascii="Times New Roman" w:eastAsia="Times New Roman" w:hAnsi="Times New Roman" w:cs="Times New Roman"/>
                <w:i/>
                <w:color w:val="000000" w:themeColor="text1"/>
                <w:sz w:val="24"/>
                <w:szCs w:val="24"/>
                <w:lang w:val="ky-KG" w:eastAsia="ru-RU"/>
              </w:rPr>
              <w:t>-201,0</w:t>
            </w:r>
          </w:p>
        </w:tc>
      </w:tr>
      <w:tr w:rsidR="005A4440" w:rsidRPr="005A4440" w14:paraId="35B1B068" w14:textId="77777777" w:rsidTr="008F4E50">
        <w:trPr>
          <w:trHeight w:val="330"/>
        </w:trPr>
        <w:tc>
          <w:tcPr>
            <w:tcW w:w="2976" w:type="dxa"/>
            <w:tcBorders>
              <w:top w:val="single" w:sz="8" w:space="0" w:color="auto"/>
              <w:left w:val="nil"/>
              <w:bottom w:val="single" w:sz="8" w:space="0" w:color="auto"/>
              <w:right w:val="nil"/>
            </w:tcBorders>
            <w:shd w:val="clear" w:color="auto" w:fill="auto"/>
            <w:vAlign w:val="center"/>
            <w:hideMark/>
          </w:tcPr>
          <w:p w14:paraId="199A1987"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Итого</w:t>
            </w:r>
          </w:p>
        </w:tc>
        <w:tc>
          <w:tcPr>
            <w:tcW w:w="1985" w:type="dxa"/>
            <w:tcBorders>
              <w:top w:val="single" w:sz="8" w:space="0" w:color="auto"/>
              <w:left w:val="nil"/>
              <w:bottom w:val="single" w:sz="8" w:space="0" w:color="auto"/>
              <w:right w:val="nil"/>
            </w:tcBorders>
            <w:shd w:val="clear" w:color="auto" w:fill="auto"/>
            <w:vAlign w:val="center"/>
          </w:tcPr>
          <w:p w14:paraId="47D21966"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en-US" w:eastAsia="ru-RU"/>
              </w:rPr>
            </w:pPr>
            <w:r w:rsidRPr="005A4440">
              <w:rPr>
                <w:rFonts w:ascii="Times New Roman" w:eastAsia="Times New Roman" w:hAnsi="Times New Roman" w:cs="Times New Roman"/>
                <w:b/>
                <w:color w:val="000000" w:themeColor="text1"/>
                <w:sz w:val="24"/>
                <w:szCs w:val="24"/>
                <w:lang w:val="ky-KG" w:eastAsia="ru-RU"/>
              </w:rPr>
              <w:t>31 873,7</w:t>
            </w:r>
          </w:p>
        </w:tc>
        <w:tc>
          <w:tcPr>
            <w:tcW w:w="2126" w:type="dxa"/>
            <w:tcBorders>
              <w:top w:val="single" w:sz="8" w:space="0" w:color="auto"/>
              <w:left w:val="nil"/>
              <w:bottom w:val="single" w:sz="8" w:space="0" w:color="auto"/>
              <w:right w:val="nil"/>
            </w:tcBorders>
            <w:shd w:val="clear" w:color="auto" w:fill="auto"/>
            <w:vAlign w:val="center"/>
          </w:tcPr>
          <w:p w14:paraId="62253139"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val="ky-KG" w:eastAsia="ru-RU"/>
              </w:rPr>
              <w:t>31 565,6</w:t>
            </w:r>
          </w:p>
        </w:tc>
        <w:tc>
          <w:tcPr>
            <w:tcW w:w="1984" w:type="dxa"/>
            <w:tcBorders>
              <w:top w:val="single" w:sz="8" w:space="0" w:color="auto"/>
              <w:left w:val="nil"/>
              <w:bottom w:val="single" w:sz="8" w:space="0" w:color="auto"/>
              <w:right w:val="nil"/>
            </w:tcBorders>
            <w:shd w:val="clear" w:color="auto" w:fill="auto"/>
            <w:vAlign w:val="center"/>
          </w:tcPr>
          <w:p w14:paraId="47DE4960" w14:textId="77777777" w:rsidR="00CD7360" w:rsidRPr="005A4440" w:rsidRDefault="00CD7360" w:rsidP="00CD7360">
            <w:pPr>
              <w:spacing w:after="0" w:line="240" w:lineRule="auto"/>
              <w:jc w:val="right"/>
              <w:rPr>
                <w:rFonts w:ascii="Times New Roman" w:eastAsia="Times New Roman" w:hAnsi="Times New Roman" w:cs="Times New Roman"/>
                <w:b/>
                <w:color w:val="000000" w:themeColor="text1"/>
                <w:sz w:val="24"/>
                <w:szCs w:val="24"/>
                <w:lang w:val="en-US" w:eastAsia="ru-RU"/>
              </w:rPr>
            </w:pPr>
            <w:r w:rsidRPr="005A4440">
              <w:rPr>
                <w:rFonts w:ascii="Times New Roman" w:eastAsia="Times New Roman" w:hAnsi="Times New Roman" w:cs="Times New Roman"/>
                <w:b/>
                <w:color w:val="000000" w:themeColor="text1"/>
                <w:sz w:val="24"/>
                <w:szCs w:val="24"/>
                <w:lang w:val="ky-KG" w:eastAsia="ru-RU"/>
              </w:rPr>
              <w:t>-308,1</w:t>
            </w:r>
          </w:p>
        </w:tc>
      </w:tr>
    </w:tbl>
    <w:p w14:paraId="7CC95906" w14:textId="77777777" w:rsidR="00CD7360" w:rsidRPr="005A4440" w:rsidRDefault="00CD7360" w:rsidP="00CD7360">
      <w:pPr>
        <w:spacing w:after="0" w:line="240" w:lineRule="auto"/>
        <w:ind w:firstLine="708"/>
        <w:jc w:val="both"/>
        <w:rPr>
          <w:rFonts w:ascii="Times New Roman" w:eastAsia="Times New Roman" w:hAnsi="Times New Roman" w:cs="Times New Roman"/>
          <w:color w:val="000000" w:themeColor="text1"/>
          <w:szCs w:val="24"/>
          <w:lang w:eastAsia="ru-RU"/>
        </w:rPr>
      </w:pPr>
      <w:r w:rsidRPr="005A4440">
        <w:rPr>
          <w:rFonts w:ascii="Times New Roman" w:eastAsia="Times New Roman" w:hAnsi="Times New Roman" w:cs="Times New Roman"/>
          <w:color w:val="000000" w:themeColor="text1"/>
          <w:szCs w:val="24"/>
          <w:lang w:eastAsia="ru-RU"/>
        </w:rPr>
        <w:t>∆ = фактическое исполнение – уточненный прогноз</w:t>
      </w:r>
    </w:p>
    <w:p w14:paraId="536933D0" w14:textId="77777777" w:rsidR="00CD7360" w:rsidRPr="005A4440" w:rsidRDefault="00CD7360" w:rsidP="004C2C15">
      <w:pPr>
        <w:spacing w:before="120"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Отклонение фактических показателей от уточненного бюджета н</w:t>
      </w:r>
      <w:r w:rsidR="004C2C15" w:rsidRPr="005A4440">
        <w:rPr>
          <w:rFonts w:ascii="Times New Roman" w:eastAsia="Times New Roman" w:hAnsi="Times New Roman" w:cs="Times New Roman"/>
          <w:color w:val="000000" w:themeColor="text1"/>
          <w:sz w:val="24"/>
          <w:szCs w:val="24"/>
          <w:lang w:eastAsia="ru-RU"/>
        </w:rPr>
        <w:t>а 2023 год составило 308,1 млн.</w:t>
      </w:r>
      <w:r w:rsidRPr="005A4440">
        <w:rPr>
          <w:rFonts w:ascii="Times New Roman" w:eastAsia="Times New Roman" w:hAnsi="Times New Roman" w:cs="Times New Roman"/>
          <w:color w:val="000000" w:themeColor="text1"/>
          <w:sz w:val="24"/>
          <w:szCs w:val="24"/>
          <w:lang w:eastAsia="ru-RU"/>
        </w:rPr>
        <w:t xml:space="preserve">сом в сторону уменьшения. Уровень соответствия фактических объемов обслуживания государственного внешнего долга к уточненному прогнозу составил 99,0%. </w:t>
      </w:r>
    </w:p>
    <w:p w14:paraId="05F59D7D" w14:textId="77777777" w:rsidR="00CD7360" w:rsidRPr="005A4440" w:rsidRDefault="00CD7360" w:rsidP="00AA1E95">
      <w:pPr>
        <w:spacing w:after="6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Основной причиной отклонения фактических расходов на обслуживание государственного внешнего долга от прогнозных показателей явились колебания курсов валют и отрицательная разница между фактически начисленными обязательствами и прогнозными суммами обслуживания действующих кредитов, утверждённых республиканским бюджетом.</w:t>
      </w:r>
    </w:p>
    <w:p w14:paraId="3AA77F9B"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Структура</w:t>
      </w:r>
    </w:p>
    <w:p w14:paraId="46D723D1"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4"/>
          <w:szCs w:val="24"/>
          <w:lang w:eastAsia="ru-RU"/>
        </w:rPr>
      </w:pPr>
      <w:r w:rsidRPr="005A4440">
        <w:rPr>
          <w:rFonts w:ascii="Times New Roman" w:eastAsia="Times New Roman" w:hAnsi="Times New Roman" w:cs="Times New Roman"/>
          <w:b/>
          <w:bCs/>
          <w:color w:val="000000" w:themeColor="text1"/>
          <w:sz w:val="24"/>
          <w:szCs w:val="24"/>
          <w:lang w:eastAsia="ru-RU"/>
        </w:rPr>
        <w:t>фактических платежей по государственному внешнему долгу за 2023 год</w:t>
      </w:r>
    </w:p>
    <w:p w14:paraId="4685DFD8" w14:textId="77777777" w:rsidR="00CD7360" w:rsidRPr="005A4440" w:rsidRDefault="004C2C15" w:rsidP="00CD7360">
      <w:pPr>
        <w:spacing w:after="0" w:line="240" w:lineRule="auto"/>
        <w:jc w:val="right"/>
        <w:rPr>
          <w:rFonts w:ascii="Times New Roman" w:eastAsia="Times New Roman" w:hAnsi="Times New Roman" w:cs="Times New Roman"/>
          <w:bCs/>
          <w:color w:val="000000" w:themeColor="text1"/>
          <w:sz w:val="20"/>
          <w:szCs w:val="20"/>
          <w:lang w:eastAsia="ru-RU"/>
        </w:rPr>
      </w:pPr>
      <w:r w:rsidRPr="005A4440">
        <w:rPr>
          <w:rFonts w:ascii="Times New Roman" w:eastAsia="Times New Roman" w:hAnsi="Times New Roman" w:cs="Times New Roman"/>
          <w:bCs/>
          <w:color w:val="000000" w:themeColor="text1"/>
          <w:sz w:val="20"/>
          <w:szCs w:val="20"/>
          <w:lang w:eastAsia="ru-RU"/>
        </w:rPr>
        <w:t>(млн.</w:t>
      </w:r>
      <w:r w:rsidR="00CD7360" w:rsidRPr="005A4440">
        <w:rPr>
          <w:rFonts w:ascii="Times New Roman" w:eastAsia="Times New Roman" w:hAnsi="Times New Roman" w:cs="Times New Roman"/>
          <w:bCs/>
          <w:color w:val="000000" w:themeColor="text1"/>
          <w:sz w:val="20"/>
          <w:szCs w:val="20"/>
          <w:lang w:eastAsia="ru-RU"/>
        </w:rPr>
        <w:t>сом)</w:t>
      </w:r>
    </w:p>
    <w:tbl>
      <w:tblPr>
        <w:tblW w:w="9371" w:type="dxa"/>
        <w:tblInd w:w="55" w:type="dxa"/>
        <w:tblLayout w:type="fixed"/>
        <w:tblCellMar>
          <w:left w:w="70" w:type="dxa"/>
          <w:right w:w="70" w:type="dxa"/>
        </w:tblCellMar>
        <w:tblLook w:val="04A0" w:firstRow="1" w:lastRow="0" w:firstColumn="1" w:lastColumn="0" w:noHBand="0" w:noVBand="1"/>
      </w:tblPr>
      <w:tblGrid>
        <w:gridCol w:w="1858"/>
        <w:gridCol w:w="284"/>
        <w:gridCol w:w="2551"/>
        <w:gridCol w:w="1701"/>
        <w:gridCol w:w="1323"/>
        <w:gridCol w:w="1654"/>
      </w:tblGrid>
      <w:tr w:rsidR="00CD7360" w:rsidRPr="005A4440" w14:paraId="16D0275D" w14:textId="77777777" w:rsidTr="00511272">
        <w:trPr>
          <w:trHeight w:val="330"/>
        </w:trPr>
        <w:tc>
          <w:tcPr>
            <w:tcW w:w="1858" w:type="dxa"/>
            <w:tcBorders>
              <w:top w:val="single" w:sz="8" w:space="0" w:color="auto"/>
              <w:left w:val="single" w:sz="8" w:space="0" w:color="auto"/>
              <w:bottom w:val="single" w:sz="4" w:space="0" w:color="auto"/>
              <w:right w:val="single" w:sz="8" w:space="0" w:color="auto"/>
            </w:tcBorders>
            <w:shd w:val="clear" w:color="000000" w:fill="C6D9F1"/>
            <w:noWrap/>
            <w:vAlign w:val="center"/>
            <w:hideMark/>
          </w:tcPr>
          <w:p w14:paraId="18E92FEC"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Тип долга</w:t>
            </w:r>
          </w:p>
        </w:tc>
        <w:tc>
          <w:tcPr>
            <w:tcW w:w="2835" w:type="dxa"/>
            <w:gridSpan w:val="2"/>
            <w:tcBorders>
              <w:top w:val="single" w:sz="8" w:space="0" w:color="auto"/>
              <w:left w:val="nil"/>
              <w:bottom w:val="single" w:sz="4" w:space="0" w:color="auto"/>
              <w:right w:val="single" w:sz="8" w:space="0" w:color="auto"/>
            </w:tcBorders>
            <w:shd w:val="clear" w:color="000000" w:fill="C6D9F1"/>
            <w:noWrap/>
            <w:vAlign w:val="center"/>
            <w:hideMark/>
          </w:tcPr>
          <w:p w14:paraId="44E02B07"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Кредитор</w:t>
            </w:r>
          </w:p>
        </w:tc>
        <w:tc>
          <w:tcPr>
            <w:tcW w:w="1701" w:type="dxa"/>
            <w:tcBorders>
              <w:top w:val="single" w:sz="8" w:space="0" w:color="auto"/>
              <w:left w:val="nil"/>
              <w:bottom w:val="single" w:sz="4" w:space="0" w:color="auto"/>
              <w:right w:val="nil"/>
            </w:tcBorders>
            <w:shd w:val="clear" w:color="000000" w:fill="C6D9F1"/>
            <w:vAlign w:val="center"/>
            <w:hideMark/>
          </w:tcPr>
          <w:p w14:paraId="66DF9185"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Проценты</w:t>
            </w:r>
          </w:p>
        </w:tc>
        <w:tc>
          <w:tcPr>
            <w:tcW w:w="1323" w:type="dxa"/>
            <w:tcBorders>
              <w:top w:val="single" w:sz="8" w:space="0" w:color="auto"/>
              <w:left w:val="nil"/>
              <w:bottom w:val="single" w:sz="4" w:space="0" w:color="auto"/>
              <w:right w:val="single" w:sz="8" w:space="0" w:color="auto"/>
            </w:tcBorders>
            <w:shd w:val="clear" w:color="000000" w:fill="C6D9F1"/>
            <w:noWrap/>
            <w:vAlign w:val="center"/>
            <w:hideMark/>
          </w:tcPr>
          <w:p w14:paraId="29DE7D53"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Прочие</w:t>
            </w:r>
          </w:p>
        </w:tc>
        <w:tc>
          <w:tcPr>
            <w:tcW w:w="1654" w:type="dxa"/>
            <w:tcBorders>
              <w:top w:val="single" w:sz="8" w:space="0" w:color="auto"/>
              <w:left w:val="nil"/>
              <w:bottom w:val="single" w:sz="4" w:space="0" w:color="auto"/>
              <w:right w:val="single" w:sz="8" w:space="0" w:color="auto"/>
            </w:tcBorders>
            <w:shd w:val="clear" w:color="000000" w:fill="C6D9F1"/>
            <w:noWrap/>
            <w:vAlign w:val="center"/>
            <w:hideMark/>
          </w:tcPr>
          <w:p w14:paraId="577AA31B"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Основная сумма</w:t>
            </w:r>
          </w:p>
        </w:tc>
      </w:tr>
      <w:tr w:rsidR="00CD7360" w:rsidRPr="005A4440" w14:paraId="68420A8B" w14:textId="77777777" w:rsidTr="00FA0DFD">
        <w:trPr>
          <w:trHeight w:val="315"/>
        </w:trPr>
        <w:tc>
          <w:tcPr>
            <w:tcW w:w="185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2EB7C"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Двусторонние займы</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0BF94"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Германия (Банк КфВ)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247D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15,0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75AC9F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3C24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92,5</w:t>
            </w:r>
          </w:p>
        </w:tc>
      </w:tr>
      <w:tr w:rsidR="00CD7360" w:rsidRPr="005A4440" w14:paraId="62EECDC4"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489B5907"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335EA"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 xml:space="preserve">Германия (Гермес)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819B8"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17,0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56F54C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515B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50,8</w:t>
            </w:r>
          </w:p>
        </w:tc>
      </w:tr>
      <w:tr w:rsidR="00CD7360" w:rsidRPr="005A4440" w14:paraId="04104AAA"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7E58D28F"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2A98B"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Дания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EFB1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37245D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D34D4"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26,5</w:t>
            </w:r>
          </w:p>
        </w:tc>
      </w:tr>
      <w:tr w:rsidR="00CD7360" w:rsidRPr="005A4440" w14:paraId="6AA40C7C"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000CFE3B"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1D6D3"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Китай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B061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3 086,2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6869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14,4</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6129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8 099,7</w:t>
            </w:r>
          </w:p>
        </w:tc>
      </w:tr>
      <w:tr w:rsidR="00CD7360" w:rsidRPr="005A4440" w14:paraId="22902DD8"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327FE4E3"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CAB42"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Корея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2F82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19,9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EB74064"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E341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48,3</w:t>
            </w:r>
          </w:p>
        </w:tc>
      </w:tr>
      <w:tr w:rsidR="00CD7360" w:rsidRPr="005A4440" w14:paraId="25A74890"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103B7DC1"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41720"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Кувейт (КФАЭР)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80171"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14,5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C2C0538"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125E3"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63,2</w:t>
            </w:r>
          </w:p>
        </w:tc>
      </w:tr>
      <w:tr w:rsidR="00CD7360" w:rsidRPr="005A4440" w14:paraId="5FD398F6" w14:textId="77777777" w:rsidTr="00FA0DFD">
        <w:trPr>
          <w:trHeight w:val="315"/>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1D9780A6"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F2CF5"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Саудовский фонд развития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C85E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50,8</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B08B82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E22A2"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548,6</w:t>
            </w:r>
          </w:p>
        </w:tc>
      </w:tr>
      <w:tr w:rsidR="00CD7360" w:rsidRPr="005A4440" w14:paraId="61DE11EE" w14:textId="77777777" w:rsidTr="00511272">
        <w:trPr>
          <w:trHeight w:val="315"/>
        </w:trPr>
        <w:tc>
          <w:tcPr>
            <w:tcW w:w="1858" w:type="dxa"/>
            <w:vMerge/>
            <w:tcBorders>
              <w:top w:val="single" w:sz="4" w:space="0" w:color="auto"/>
              <w:left w:val="single" w:sz="8" w:space="0" w:color="000000"/>
              <w:bottom w:val="single" w:sz="8" w:space="0" w:color="000000"/>
              <w:right w:val="single" w:sz="4" w:space="0" w:color="auto"/>
            </w:tcBorders>
            <w:vAlign w:val="center"/>
            <w:hideMark/>
          </w:tcPr>
          <w:p w14:paraId="539FF5B9"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2AAAD"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Турция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7A7AFA"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ECC914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E1D11"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726,1</w:t>
            </w:r>
          </w:p>
        </w:tc>
      </w:tr>
      <w:tr w:rsidR="00CD7360" w:rsidRPr="005A4440" w14:paraId="3DF2AA85"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1F62C1F0"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6CBF0"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Фонд развития Абу-Даби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A6F0F"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18,7</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843671F"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7CD7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87,6</w:t>
            </w:r>
          </w:p>
        </w:tc>
      </w:tr>
      <w:tr w:rsidR="00CD7360" w:rsidRPr="005A4440" w14:paraId="1CC6C8CE"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21848B0F"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770A6"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Франция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984F9"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7,0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03EF0E3"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C29A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18,9</w:t>
            </w:r>
          </w:p>
        </w:tc>
      </w:tr>
      <w:tr w:rsidR="00CD7360" w:rsidRPr="005A4440" w14:paraId="57D0F8BC" w14:textId="77777777" w:rsidTr="00511272">
        <w:trPr>
          <w:trHeight w:val="330"/>
        </w:trPr>
        <w:tc>
          <w:tcPr>
            <w:tcW w:w="1858" w:type="dxa"/>
            <w:vMerge/>
            <w:tcBorders>
              <w:top w:val="nil"/>
              <w:left w:val="single" w:sz="8" w:space="0" w:color="000000"/>
              <w:bottom w:val="single" w:sz="8" w:space="0" w:color="000000"/>
              <w:right w:val="single" w:sz="4" w:space="0" w:color="auto"/>
            </w:tcBorders>
            <w:vAlign w:val="center"/>
            <w:hideMark/>
          </w:tcPr>
          <w:p w14:paraId="11125836"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ECD23"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Япония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0701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188,7</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CF7E011"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BC63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764,3</w:t>
            </w:r>
          </w:p>
        </w:tc>
      </w:tr>
      <w:tr w:rsidR="00CD7360" w:rsidRPr="005A4440" w14:paraId="12FEDF2D" w14:textId="77777777" w:rsidTr="00511272">
        <w:trPr>
          <w:trHeight w:val="330"/>
        </w:trPr>
        <w:tc>
          <w:tcPr>
            <w:tcW w:w="4693" w:type="dxa"/>
            <w:gridSpan w:val="3"/>
            <w:tcBorders>
              <w:top w:val="single" w:sz="4" w:space="0" w:color="auto"/>
              <w:left w:val="single" w:sz="4" w:space="0" w:color="auto"/>
              <w:bottom w:val="single" w:sz="4" w:space="0" w:color="auto"/>
              <w:right w:val="single" w:sz="4" w:space="0" w:color="auto"/>
            </w:tcBorders>
            <w:shd w:val="clear" w:color="000000" w:fill="C6D9F1"/>
            <w:noWrap/>
            <w:vAlign w:val="center"/>
            <w:hideMark/>
          </w:tcPr>
          <w:p w14:paraId="06E337B1"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Итого: Двусторонние займы</w:t>
            </w:r>
          </w:p>
        </w:tc>
        <w:tc>
          <w:tcPr>
            <w:tcW w:w="1701" w:type="dxa"/>
            <w:tcBorders>
              <w:top w:val="single" w:sz="4" w:space="0" w:color="auto"/>
              <w:left w:val="single" w:sz="4" w:space="0" w:color="auto"/>
              <w:bottom w:val="single" w:sz="4" w:space="0" w:color="auto"/>
              <w:right w:val="single" w:sz="4" w:space="0" w:color="auto"/>
            </w:tcBorders>
            <w:shd w:val="clear" w:color="000000" w:fill="C6D9F1"/>
            <w:vAlign w:val="center"/>
            <w:hideMark/>
          </w:tcPr>
          <w:p w14:paraId="55DC2A49"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3 434,7</w:t>
            </w:r>
          </w:p>
        </w:tc>
        <w:tc>
          <w:tcPr>
            <w:tcW w:w="1323" w:type="dxa"/>
            <w:tcBorders>
              <w:top w:val="single" w:sz="4" w:space="0" w:color="auto"/>
              <w:left w:val="single" w:sz="4" w:space="0" w:color="auto"/>
              <w:bottom w:val="single" w:sz="4" w:space="0" w:color="auto"/>
              <w:right w:val="single" w:sz="4" w:space="0" w:color="auto"/>
            </w:tcBorders>
            <w:shd w:val="clear" w:color="000000" w:fill="C6D9F1"/>
            <w:vAlign w:val="center"/>
            <w:hideMark/>
          </w:tcPr>
          <w:p w14:paraId="7A4F1A11"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14,4</w:t>
            </w:r>
          </w:p>
        </w:tc>
        <w:tc>
          <w:tcPr>
            <w:tcW w:w="1654" w:type="dxa"/>
            <w:tcBorders>
              <w:top w:val="single" w:sz="4" w:space="0" w:color="auto"/>
              <w:left w:val="single" w:sz="4" w:space="0" w:color="auto"/>
              <w:bottom w:val="single" w:sz="4" w:space="0" w:color="auto"/>
              <w:right w:val="single" w:sz="4" w:space="0" w:color="auto"/>
            </w:tcBorders>
            <w:shd w:val="clear" w:color="000000" w:fill="C6D9F1"/>
            <w:vAlign w:val="center"/>
            <w:hideMark/>
          </w:tcPr>
          <w:p w14:paraId="47A7FF6D"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10 526,5</w:t>
            </w:r>
          </w:p>
        </w:tc>
      </w:tr>
      <w:tr w:rsidR="00CD7360" w:rsidRPr="005A4440" w14:paraId="61A82F70" w14:textId="77777777" w:rsidTr="00511272">
        <w:trPr>
          <w:trHeight w:val="315"/>
        </w:trPr>
        <w:tc>
          <w:tcPr>
            <w:tcW w:w="1858" w:type="dxa"/>
            <w:vMerge w:val="restart"/>
            <w:tcBorders>
              <w:top w:val="nil"/>
              <w:left w:val="single" w:sz="8" w:space="0" w:color="000000"/>
              <w:bottom w:val="single" w:sz="8" w:space="0" w:color="000000"/>
              <w:right w:val="single" w:sz="4" w:space="0" w:color="auto"/>
            </w:tcBorders>
            <w:shd w:val="clear" w:color="auto" w:fill="auto"/>
            <w:noWrap/>
            <w:vAlign w:val="center"/>
            <w:hideMark/>
          </w:tcPr>
          <w:p w14:paraId="56C48E5F"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Многосторонние займы</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6C839"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АБИИ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C1A42"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68,5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830D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7,0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774CA"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r>
      <w:tr w:rsidR="00CD7360" w:rsidRPr="005A4440" w14:paraId="5716C009"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0C30D586"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C367E"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МАР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35E2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427,5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38105D2"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90D79"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2 865,2</w:t>
            </w:r>
          </w:p>
        </w:tc>
      </w:tr>
      <w:tr w:rsidR="00CD7360" w:rsidRPr="005A4440" w14:paraId="18A1DB1F"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1ED1F462"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928A4"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АБР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B9220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595,3</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E5A2EB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01992"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3 014,2</w:t>
            </w:r>
          </w:p>
        </w:tc>
      </w:tr>
      <w:tr w:rsidR="00CD7360" w:rsidRPr="005A4440" w14:paraId="7694BC62"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145FE904"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AED22"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 xml:space="preserve">ЕАБР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8116A"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136,8</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0BDB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6,5</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BD845"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956,7</w:t>
            </w:r>
          </w:p>
        </w:tc>
      </w:tr>
      <w:tr w:rsidR="00CD7360" w:rsidRPr="005A4440" w14:paraId="3870DDCD"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430BFC54"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BFEC1"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ЕБРР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8FC98"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181,4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F1BD3"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31,5</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B47D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809,0</w:t>
            </w:r>
          </w:p>
        </w:tc>
      </w:tr>
      <w:tr w:rsidR="00CD7360" w:rsidRPr="005A4440" w14:paraId="55DE2D3A"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5CF9C641"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7A212"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ЕС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9368"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13,6</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E90FB3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B012465"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r>
      <w:tr w:rsidR="00CD7360" w:rsidRPr="005A4440" w14:paraId="16AA606E"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4779F18C"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45BC8"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ЕИБ</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B1CBEA"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63,8</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2E8BC0F"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5833C3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r>
      <w:tr w:rsidR="00CD7360" w:rsidRPr="005A4440" w14:paraId="19B19282"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214209E5"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256ED"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ИБР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DBFE8"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135,7</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DC7D9DC"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D97B4"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686,4</w:t>
            </w:r>
          </w:p>
        </w:tc>
      </w:tr>
      <w:tr w:rsidR="00CD7360" w:rsidRPr="005A4440" w14:paraId="0CF316CB"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4C4E4EF5"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7DCA6"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МФСР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8CFB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19,0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FE6037C"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0A1FB"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53,2</w:t>
            </w:r>
          </w:p>
        </w:tc>
      </w:tr>
      <w:tr w:rsidR="00CD7360" w:rsidRPr="005A4440" w14:paraId="7A8C047F"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64BE1FD8"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880DA"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МВФ</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40DC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1 193,5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A224CD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E98B25"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6 254,9</w:t>
            </w:r>
          </w:p>
        </w:tc>
      </w:tr>
      <w:tr w:rsidR="00CD7360" w:rsidRPr="005A4440" w14:paraId="033995B3" w14:textId="77777777" w:rsidTr="00511272">
        <w:trPr>
          <w:trHeight w:val="315"/>
        </w:trPr>
        <w:tc>
          <w:tcPr>
            <w:tcW w:w="1858" w:type="dxa"/>
            <w:vMerge/>
            <w:tcBorders>
              <w:top w:val="nil"/>
              <w:left w:val="single" w:sz="8" w:space="0" w:color="000000"/>
              <w:bottom w:val="single" w:sz="8" w:space="0" w:color="000000"/>
              <w:right w:val="single" w:sz="4" w:space="0" w:color="auto"/>
            </w:tcBorders>
            <w:vAlign w:val="center"/>
            <w:hideMark/>
          </w:tcPr>
          <w:p w14:paraId="68957837"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1CE64"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ОПЕК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7A833"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7,1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48C6627"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78D6F"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42,0</w:t>
            </w:r>
          </w:p>
        </w:tc>
      </w:tr>
      <w:tr w:rsidR="00CD7360" w:rsidRPr="005A4440" w14:paraId="7CF2C6B9" w14:textId="77777777" w:rsidTr="00511272">
        <w:trPr>
          <w:trHeight w:val="274"/>
        </w:trPr>
        <w:tc>
          <w:tcPr>
            <w:tcW w:w="1858" w:type="dxa"/>
            <w:vMerge/>
            <w:tcBorders>
              <w:top w:val="nil"/>
              <w:left w:val="single" w:sz="8" w:space="0" w:color="000000"/>
              <w:bottom w:val="single" w:sz="8" w:space="0" w:color="000000"/>
              <w:right w:val="single" w:sz="4" w:space="0" w:color="auto"/>
            </w:tcBorders>
            <w:vAlign w:val="center"/>
            <w:hideMark/>
          </w:tcPr>
          <w:p w14:paraId="5330943F"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412C7" w14:textId="77777777" w:rsidR="00CD7360" w:rsidRPr="005A4440" w:rsidRDefault="00CD7360" w:rsidP="00CD7360">
            <w:pPr>
              <w:spacing w:after="0" w:line="240" w:lineRule="auto"/>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eastAsia="ky-KG"/>
              </w:rPr>
              <w:t>СФР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11743"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2,0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8263D4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ABC9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0"/>
                <w:szCs w:val="20"/>
                <w:lang w:val="ky-KG" w:eastAsia="ky-KG"/>
              </w:rPr>
            </w:pPr>
            <w:r w:rsidRPr="005A4440">
              <w:rPr>
                <w:rFonts w:ascii="Times New Roman" w:eastAsia="Times New Roman" w:hAnsi="Times New Roman" w:cs="Times New Roman"/>
                <w:color w:val="000000" w:themeColor="text1"/>
                <w:sz w:val="20"/>
                <w:szCs w:val="20"/>
                <w:lang w:val="ky-KG" w:eastAsia="ky-KG"/>
              </w:rPr>
              <w:t>19,2</w:t>
            </w:r>
          </w:p>
        </w:tc>
      </w:tr>
      <w:tr w:rsidR="00CD7360" w:rsidRPr="005A4440" w14:paraId="3656FB4E" w14:textId="77777777" w:rsidTr="00511272">
        <w:trPr>
          <w:trHeight w:val="208"/>
        </w:trPr>
        <w:tc>
          <w:tcPr>
            <w:tcW w:w="4693" w:type="dxa"/>
            <w:gridSpan w:val="3"/>
            <w:tcBorders>
              <w:top w:val="nil"/>
              <w:left w:val="single" w:sz="8" w:space="0" w:color="000000"/>
              <w:bottom w:val="single" w:sz="8" w:space="0" w:color="000000"/>
              <w:right w:val="single" w:sz="8" w:space="0" w:color="000000"/>
            </w:tcBorders>
            <w:shd w:val="clear" w:color="000000" w:fill="C6D9F1"/>
            <w:noWrap/>
            <w:vAlign w:val="center"/>
            <w:hideMark/>
          </w:tcPr>
          <w:p w14:paraId="08BE926F"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Итого: Многосторонние займы</w:t>
            </w:r>
          </w:p>
        </w:tc>
        <w:tc>
          <w:tcPr>
            <w:tcW w:w="1701" w:type="dxa"/>
            <w:tcBorders>
              <w:top w:val="single" w:sz="8" w:space="0" w:color="000000"/>
              <w:left w:val="nil"/>
              <w:bottom w:val="nil"/>
              <w:right w:val="single" w:sz="8" w:space="0" w:color="000000"/>
            </w:tcBorders>
            <w:shd w:val="clear" w:color="000000" w:fill="C6D9F1"/>
            <w:vAlign w:val="center"/>
            <w:hideMark/>
          </w:tcPr>
          <w:p w14:paraId="12045D1B"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2 844,2</w:t>
            </w:r>
          </w:p>
        </w:tc>
        <w:tc>
          <w:tcPr>
            <w:tcW w:w="1323" w:type="dxa"/>
            <w:tcBorders>
              <w:top w:val="single" w:sz="8" w:space="0" w:color="000000"/>
              <w:left w:val="nil"/>
              <w:bottom w:val="nil"/>
              <w:right w:val="single" w:sz="8" w:space="0" w:color="000000"/>
            </w:tcBorders>
            <w:shd w:val="clear" w:color="000000" w:fill="C6D9F1"/>
            <w:vAlign w:val="center"/>
            <w:hideMark/>
          </w:tcPr>
          <w:p w14:paraId="4C7491CD"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45,0</w:t>
            </w:r>
          </w:p>
        </w:tc>
        <w:tc>
          <w:tcPr>
            <w:tcW w:w="1654" w:type="dxa"/>
            <w:tcBorders>
              <w:top w:val="single" w:sz="8" w:space="0" w:color="000000"/>
              <w:left w:val="nil"/>
              <w:bottom w:val="nil"/>
              <w:right w:val="single" w:sz="8" w:space="0" w:color="000000"/>
            </w:tcBorders>
            <w:shd w:val="clear" w:color="000000" w:fill="C6D9F1"/>
            <w:vAlign w:val="center"/>
            <w:hideMark/>
          </w:tcPr>
          <w:p w14:paraId="2F0A39C5"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14 700,8</w:t>
            </w:r>
          </w:p>
        </w:tc>
      </w:tr>
      <w:tr w:rsidR="00CD7360" w:rsidRPr="005A4440" w14:paraId="24C912A9" w14:textId="77777777" w:rsidTr="008F4E50">
        <w:trPr>
          <w:trHeight w:val="330"/>
        </w:trPr>
        <w:tc>
          <w:tcPr>
            <w:tcW w:w="2142" w:type="dxa"/>
            <w:gridSpan w:val="2"/>
            <w:tcBorders>
              <w:top w:val="nil"/>
              <w:left w:val="single" w:sz="8" w:space="0" w:color="000000"/>
              <w:bottom w:val="single" w:sz="8" w:space="0" w:color="000000"/>
              <w:right w:val="nil"/>
            </w:tcBorders>
            <w:shd w:val="clear" w:color="auto" w:fill="auto"/>
            <w:noWrap/>
            <w:vAlign w:val="center"/>
            <w:hideMark/>
          </w:tcPr>
          <w:p w14:paraId="41F3B6C7"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Общий итог</w:t>
            </w:r>
          </w:p>
        </w:tc>
        <w:tc>
          <w:tcPr>
            <w:tcW w:w="2551" w:type="dxa"/>
            <w:tcBorders>
              <w:top w:val="nil"/>
              <w:left w:val="nil"/>
              <w:bottom w:val="single" w:sz="8" w:space="0" w:color="000000"/>
              <w:right w:val="nil"/>
            </w:tcBorders>
            <w:shd w:val="clear" w:color="auto" w:fill="auto"/>
            <w:noWrap/>
            <w:vAlign w:val="center"/>
            <w:hideMark/>
          </w:tcPr>
          <w:p w14:paraId="3DB7C929" w14:textId="77777777" w:rsidR="00CD7360" w:rsidRPr="005A4440" w:rsidRDefault="00CD7360" w:rsidP="00CD7360">
            <w:pPr>
              <w:spacing w:after="0" w:line="240" w:lineRule="auto"/>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ACEDB4"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6 278,9</w:t>
            </w:r>
          </w:p>
        </w:tc>
        <w:tc>
          <w:tcPr>
            <w:tcW w:w="1323" w:type="dxa"/>
            <w:tcBorders>
              <w:top w:val="single" w:sz="8" w:space="0" w:color="000000"/>
              <w:left w:val="nil"/>
              <w:bottom w:val="single" w:sz="8" w:space="0" w:color="000000"/>
              <w:right w:val="single" w:sz="8" w:space="0" w:color="000000"/>
            </w:tcBorders>
            <w:shd w:val="clear" w:color="auto" w:fill="auto"/>
            <w:vAlign w:val="center"/>
            <w:hideMark/>
          </w:tcPr>
          <w:p w14:paraId="5B27FAFD"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eastAsia="ky-KG"/>
              </w:rPr>
              <w:t>59,4</w:t>
            </w:r>
          </w:p>
        </w:tc>
        <w:tc>
          <w:tcPr>
            <w:tcW w:w="1654" w:type="dxa"/>
            <w:tcBorders>
              <w:top w:val="single" w:sz="8" w:space="0" w:color="000000"/>
              <w:left w:val="nil"/>
              <w:bottom w:val="single" w:sz="8" w:space="0" w:color="000000"/>
              <w:right w:val="single" w:sz="8" w:space="0" w:color="000000"/>
            </w:tcBorders>
            <w:shd w:val="clear" w:color="auto" w:fill="auto"/>
            <w:vAlign w:val="center"/>
            <w:hideMark/>
          </w:tcPr>
          <w:p w14:paraId="27D4ABA1" w14:textId="77777777" w:rsidR="00CD7360" w:rsidRPr="005A4440" w:rsidRDefault="00CD7360" w:rsidP="00CD7360">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5A4440">
              <w:rPr>
                <w:rFonts w:ascii="Times New Roman" w:eastAsia="Times New Roman" w:hAnsi="Times New Roman" w:cs="Times New Roman"/>
                <w:b/>
                <w:bCs/>
                <w:color w:val="000000" w:themeColor="text1"/>
                <w:sz w:val="20"/>
                <w:szCs w:val="20"/>
                <w:lang w:val="ky-KG" w:eastAsia="ky-KG"/>
              </w:rPr>
              <w:t>25 227,3</w:t>
            </w:r>
          </w:p>
        </w:tc>
      </w:tr>
    </w:tbl>
    <w:p w14:paraId="50DDA8B2" w14:textId="77777777" w:rsidR="00417E85" w:rsidRPr="005A4440" w:rsidRDefault="00417E85" w:rsidP="00511272">
      <w:pPr>
        <w:spacing w:before="120" w:after="60" w:line="240" w:lineRule="auto"/>
        <w:ind w:firstLine="709"/>
        <w:jc w:val="both"/>
        <w:rPr>
          <w:rFonts w:ascii="Times New Roman" w:eastAsia="Times New Roman" w:hAnsi="Times New Roman" w:cs="Times New Roman"/>
          <w:color w:val="000000" w:themeColor="text1"/>
          <w:sz w:val="24"/>
          <w:szCs w:val="24"/>
          <w:lang w:val="ky-KG" w:eastAsia="ru-RU"/>
        </w:rPr>
      </w:pPr>
    </w:p>
    <w:p w14:paraId="629DA38E" w14:textId="77777777" w:rsidR="00CD7360" w:rsidRPr="005A4440" w:rsidRDefault="00CD7360" w:rsidP="00511272">
      <w:pPr>
        <w:spacing w:before="120" w:after="60" w:line="240" w:lineRule="auto"/>
        <w:ind w:firstLine="709"/>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Структура платежей по государственному внешнему долгу в разрезе категорий платежей представлена в н</w:t>
      </w:r>
      <w:r w:rsidR="00AA1E95" w:rsidRPr="005A4440">
        <w:rPr>
          <w:rFonts w:ascii="Times New Roman" w:eastAsia="Times New Roman" w:hAnsi="Times New Roman" w:cs="Times New Roman"/>
          <w:color w:val="000000" w:themeColor="text1"/>
          <w:sz w:val="24"/>
          <w:szCs w:val="24"/>
          <w:lang w:eastAsia="ru-RU"/>
        </w:rPr>
        <w:t>ижеследующей диаграмме (Рис.4).</w:t>
      </w:r>
    </w:p>
    <w:p w14:paraId="54987832" w14:textId="77777777" w:rsidR="00BA3A92" w:rsidRPr="005A4440" w:rsidRDefault="00BA3A92" w:rsidP="00CD7360">
      <w:pPr>
        <w:spacing w:after="120" w:line="240" w:lineRule="auto"/>
        <w:ind w:firstLine="709"/>
        <w:jc w:val="both"/>
        <w:rPr>
          <w:rFonts w:ascii="Times New Roman" w:eastAsia="Times New Roman" w:hAnsi="Times New Roman" w:cs="Times New Roman"/>
          <w:b/>
          <w:color w:val="000000" w:themeColor="text1"/>
          <w:sz w:val="24"/>
          <w:szCs w:val="24"/>
          <w:lang w:eastAsia="ru-RU"/>
        </w:rPr>
      </w:pPr>
    </w:p>
    <w:p w14:paraId="7847E86F" w14:textId="77777777" w:rsidR="00BA3A92" w:rsidRPr="005A4440" w:rsidRDefault="00BA3A92" w:rsidP="00CD7360">
      <w:pPr>
        <w:spacing w:after="120" w:line="240" w:lineRule="auto"/>
        <w:ind w:firstLine="709"/>
        <w:jc w:val="both"/>
        <w:rPr>
          <w:rFonts w:ascii="Times New Roman" w:eastAsia="Times New Roman" w:hAnsi="Times New Roman" w:cs="Times New Roman"/>
          <w:b/>
          <w:color w:val="000000" w:themeColor="text1"/>
          <w:sz w:val="24"/>
          <w:szCs w:val="24"/>
          <w:lang w:eastAsia="ru-RU"/>
        </w:rPr>
      </w:pPr>
    </w:p>
    <w:p w14:paraId="79ACD518" w14:textId="77777777" w:rsidR="00BA3A92" w:rsidRPr="005A4440" w:rsidRDefault="00BA3A92" w:rsidP="00CD7360">
      <w:pPr>
        <w:spacing w:after="120" w:line="240" w:lineRule="auto"/>
        <w:ind w:firstLine="709"/>
        <w:jc w:val="both"/>
        <w:rPr>
          <w:rFonts w:ascii="Times New Roman" w:eastAsia="Times New Roman" w:hAnsi="Times New Roman" w:cs="Times New Roman"/>
          <w:b/>
          <w:color w:val="000000" w:themeColor="text1"/>
          <w:sz w:val="24"/>
          <w:szCs w:val="24"/>
          <w:lang w:eastAsia="ru-RU"/>
        </w:rPr>
      </w:pPr>
    </w:p>
    <w:p w14:paraId="7677F3C6" w14:textId="77777777" w:rsidR="00CD7360" w:rsidRPr="005A4440" w:rsidRDefault="00CD7360" w:rsidP="00CD7360">
      <w:pPr>
        <w:spacing w:after="120" w:line="240" w:lineRule="auto"/>
        <w:ind w:firstLine="709"/>
        <w:jc w:val="both"/>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lastRenderedPageBreak/>
        <w:t>Рис. 4 Структура обслуживания государственного внешнего долга в разрезе категорий платежей</w:t>
      </w:r>
      <w:r w:rsidRPr="005A4440">
        <w:rPr>
          <w:rFonts w:ascii="Times New Roman" w:eastAsia="Times New Roman" w:hAnsi="Times New Roman" w:cs="Times New Roman"/>
          <w:b/>
          <w:color w:val="000000" w:themeColor="text1"/>
          <w:sz w:val="24"/>
          <w:szCs w:val="24"/>
          <w:lang w:val="ky-KG" w:eastAsia="ru-RU"/>
        </w:rPr>
        <w:t xml:space="preserve"> за 2013-2023гг.</w:t>
      </w:r>
      <w:r w:rsidRPr="005A4440">
        <w:rPr>
          <w:rFonts w:ascii="Times New Roman" w:eastAsia="Times New Roman" w:hAnsi="Times New Roman" w:cs="Times New Roman"/>
          <w:b/>
          <w:color w:val="000000" w:themeColor="text1"/>
          <w:sz w:val="24"/>
          <w:szCs w:val="24"/>
          <w:lang w:eastAsia="ru-RU"/>
        </w:rPr>
        <w:t xml:space="preserve">, </w:t>
      </w:r>
      <w:r w:rsidR="007730EA" w:rsidRPr="005A4440">
        <w:rPr>
          <w:rFonts w:ascii="Times New Roman" w:eastAsia="Times New Roman" w:hAnsi="Times New Roman" w:cs="Times New Roman"/>
          <w:b/>
          <w:i/>
          <w:color w:val="000000" w:themeColor="text1"/>
          <w:sz w:val="24"/>
          <w:szCs w:val="24"/>
          <w:lang w:eastAsia="ru-RU"/>
        </w:rPr>
        <w:t>млн.</w:t>
      </w:r>
      <w:r w:rsidRPr="005A4440">
        <w:rPr>
          <w:rFonts w:ascii="Times New Roman" w:eastAsia="Times New Roman" w:hAnsi="Times New Roman" w:cs="Times New Roman"/>
          <w:b/>
          <w:i/>
          <w:color w:val="000000" w:themeColor="text1"/>
          <w:sz w:val="24"/>
          <w:szCs w:val="24"/>
          <w:lang w:eastAsia="ru-RU"/>
        </w:rPr>
        <w:t>сом</w:t>
      </w:r>
      <w:r w:rsidRPr="005A4440">
        <w:rPr>
          <w:rFonts w:ascii="Times New Roman" w:eastAsia="Times New Roman" w:hAnsi="Times New Roman" w:cs="Times New Roman"/>
          <w:b/>
          <w:color w:val="000000" w:themeColor="text1"/>
          <w:sz w:val="24"/>
          <w:szCs w:val="24"/>
          <w:lang w:eastAsia="ru-RU"/>
        </w:rPr>
        <w:t>.</w:t>
      </w:r>
    </w:p>
    <w:p w14:paraId="72CFEF15" w14:textId="77777777" w:rsidR="00CD7360" w:rsidRPr="005A4440" w:rsidRDefault="00CD7360" w:rsidP="00CD7360">
      <w:pPr>
        <w:spacing w:after="0" w:line="240" w:lineRule="auto"/>
        <w:jc w:val="both"/>
        <w:rPr>
          <w:rFonts w:ascii="Times New Roman" w:eastAsia="Times New Roman" w:hAnsi="Times New Roman" w:cs="Times New Roman"/>
          <w:color w:val="000000" w:themeColor="text1"/>
          <w:sz w:val="24"/>
          <w:szCs w:val="28"/>
          <w:lang w:val="ky-KG" w:eastAsia="ru-RU"/>
        </w:rPr>
      </w:pPr>
      <w:r w:rsidRPr="005A4440">
        <w:rPr>
          <w:rFonts w:eastAsiaTheme="minorEastAsia"/>
          <w:noProof/>
          <w:color w:val="000000" w:themeColor="text1"/>
          <w:lang w:eastAsia="ru-RU"/>
        </w:rPr>
        <w:drawing>
          <wp:inline distT="0" distB="0" distL="0" distR="0" wp14:anchorId="699FE604" wp14:editId="3648136D">
            <wp:extent cx="5962650" cy="2676525"/>
            <wp:effectExtent l="0" t="0" r="19050"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13F815" w14:textId="77777777" w:rsidR="008A6FD9" w:rsidRPr="005A4440" w:rsidRDefault="008A6FD9" w:rsidP="00440185">
      <w:pPr>
        <w:spacing w:after="0" w:line="240" w:lineRule="auto"/>
        <w:ind w:firstLine="708"/>
        <w:jc w:val="both"/>
        <w:rPr>
          <w:rFonts w:ascii="Times New Roman" w:eastAsia="Times New Roman" w:hAnsi="Times New Roman" w:cs="Times New Roman"/>
          <w:color w:val="000000" w:themeColor="text1"/>
          <w:sz w:val="24"/>
          <w:szCs w:val="28"/>
          <w:lang w:eastAsia="ru-RU"/>
        </w:rPr>
      </w:pPr>
    </w:p>
    <w:p w14:paraId="4F21166B" w14:textId="77777777" w:rsidR="00CD7360" w:rsidRPr="005A4440" w:rsidRDefault="00CD7360" w:rsidP="00440185">
      <w:pPr>
        <w:spacing w:after="0" w:line="240" w:lineRule="auto"/>
        <w:ind w:firstLine="708"/>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Согласно представленной диаграмме, отмечается тенденция увеличения расходов на обслуживание государственного внешнего долга, в том числе за счет погашения основной суммы долга. В 20</w:t>
      </w:r>
      <w:r w:rsidRPr="005A4440">
        <w:rPr>
          <w:rFonts w:ascii="Times New Roman" w:eastAsia="Times New Roman" w:hAnsi="Times New Roman" w:cs="Times New Roman"/>
          <w:color w:val="000000" w:themeColor="text1"/>
          <w:sz w:val="24"/>
          <w:szCs w:val="28"/>
          <w:lang w:val="ky-KG" w:eastAsia="ru-RU"/>
        </w:rPr>
        <w:t>23</w:t>
      </w:r>
      <w:r w:rsidRPr="005A4440">
        <w:rPr>
          <w:rFonts w:ascii="Times New Roman" w:eastAsia="Times New Roman" w:hAnsi="Times New Roman" w:cs="Times New Roman"/>
          <w:color w:val="000000" w:themeColor="text1"/>
          <w:sz w:val="24"/>
          <w:szCs w:val="28"/>
          <w:lang w:eastAsia="ru-RU"/>
        </w:rPr>
        <w:t xml:space="preserve"> году 79</w:t>
      </w:r>
      <w:r w:rsidRPr="005A4440">
        <w:rPr>
          <w:rFonts w:ascii="Times New Roman" w:eastAsia="Times New Roman" w:hAnsi="Times New Roman" w:cs="Times New Roman"/>
          <w:color w:val="000000" w:themeColor="text1"/>
          <w:sz w:val="24"/>
          <w:szCs w:val="28"/>
          <w:lang w:val="ky-KG" w:eastAsia="ru-RU"/>
        </w:rPr>
        <w:t>,9</w:t>
      </w:r>
      <w:r w:rsidRPr="005A4440">
        <w:rPr>
          <w:rFonts w:ascii="Times New Roman" w:eastAsia="Times New Roman" w:hAnsi="Times New Roman" w:cs="Times New Roman"/>
          <w:color w:val="000000" w:themeColor="text1"/>
          <w:sz w:val="24"/>
          <w:szCs w:val="28"/>
          <w:lang w:eastAsia="ru-RU"/>
        </w:rPr>
        <w:t>% общей суммы расходов на обслуживание государственного внешнего долга составили платежи по погашению основной суммы долга, а 20,1% платежей были направлены на выплату сумм по начисленным процентам</w:t>
      </w:r>
      <w:r w:rsidRPr="005A4440">
        <w:rPr>
          <w:rFonts w:ascii="Times New Roman" w:eastAsia="Times New Roman" w:hAnsi="Times New Roman" w:cs="Times New Roman"/>
          <w:color w:val="000000" w:themeColor="text1"/>
          <w:sz w:val="24"/>
          <w:szCs w:val="28"/>
          <w:lang w:val="ky-KG" w:eastAsia="ru-RU"/>
        </w:rPr>
        <w:t xml:space="preserve"> и прочим обязательствам</w:t>
      </w:r>
      <w:r w:rsidRPr="005A4440">
        <w:rPr>
          <w:rFonts w:ascii="Times New Roman" w:eastAsia="Times New Roman" w:hAnsi="Times New Roman" w:cs="Times New Roman"/>
          <w:color w:val="000000" w:themeColor="text1"/>
          <w:sz w:val="24"/>
          <w:szCs w:val="28"/>
          <w:lang w:eastAsia="ru-RU"/>
        </w:rPr>
        <w:t xml:space="preserve">. </w:t>
      </w:r>
    </w:p>
    <w:p w14:paraId="4365EA14" w14:textId="77777777" w:rsidR="00CD7360" w:rsidRPr="005A4440" w:rsidRDefault="00CD7360" w:rsidP="00AA1E95">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Необходимо отметить, что ежегодная структура по категориям платежей зависит от таких факторов как объемы освоения новых кредитов, график погашения новых и действующих займов, а также процентная ставка по кредитам. По мере изменения данных факторов меняется и структура обслуживания государственно</w:t>
      </w:r>
      <w:r w:rsidR="00AA1E95" w:rsidRPr="005A4440">
        <w:rPr>
          <w:rFonts w:ascii="Times New Roman" w:eastAsia="Times New Roman" w:hAnsi="Times New Roman" w:cs="Times New Roman"/>
          <w:color w:val="000000" w:themeColor="text1"/>
          <w:sz w:val="24"/>
          <w:szCs w:val="28"/>
          <w:lang w:eastAsia="ru-RU"/>
        </w:rPr>
        <w:t>го внешнего долга.</w:t>
      </w:r>
    </w:p>
    <w:p w14:paraId="37D1C7A0" w14:textId="77777777" w:rsidR="008A6FD9" w:rsidRPr="005A4440" w:rsidRDefault="008A6FD9" w:rsidP="00AA1E95">
      <w:pPr>
        <w:spacing w:after="0" w:line="240" w:lineRule="auto"/>
        <w:ind w:firstLine="709"/>
        <w:jc w:val="both"/>
        <w:rPr>
          <w:rFonts w:ascii="Times New Roman" w:eastAsia="Times New Roman" w:hAnsi="Times New Roman" w:cs="Times New Roman"/>
          <w:color w:val="000000" w:themeColor="text1"/>
          <w:sz w:val="24"/>
          <w:szCs w:val="28"/>
          <w:lang w:eastAsia="ru-RU"/>
        </w:rPr>
      </w:pPr>
    </w:p>
    <w:p w14:paraId="05E40E1C" w14:textId="77777777" w:rsidR="00CD7360" w:rsidRPr="005A4440" w:rsidRDefault="00CD7360" w:rsidP="00AA1E95">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Структура обслуживания государственного внешнего долга в разрезе кредиторов представлена в нижеследующей диаграмме.</w:t>
      </w:r>
    </w:p>
    <w:p w14:paraId="18FDF881" w14:textId="77777777" w:rsidR="00CD7360" w:rsidRPr="005A4440" w:rsidRDefault="00CD7360" w:rsidP="00AA1E95">
      <w:pPr>
        <w:spacing w:before="120" w:after="60" w:line="240" w:lineRule="auto"/>
        <w:ind w:firstLine="709"/>
        <w:jc w:val="both"/>
        <w:rPr>
          <w:rFonts w:ascii="Times New Roman" w:eastAsia="Times New Roman" w:hAnsi="Times New Roman" w:cs="Times New Roman"/>
          <w:b/>
          <w:color w:val="000000" w:themeColor="text1"/>
          <w:sz w:val="24"/>
          <w:szCs w:val="28"/>
          <w:lang w:eastAsia="ru-RU"/>
        </w:rPr>
      </w:pPr>
      <w:r w:rsidRPr="005A4440">
        <w:rPr>
          <w:rFonts w:ascii="Times New Roman" w:eastAsia="Times New Roman" w:hAnsi="Times New Roman" w:cs="Times New Roman"/>
          <w:b/>
          <w:color w:val="000000" w:themeColor="text1"/>
          <w:sz w:val="24"/>
          <w:szCs w:val="28"/>
          <w:lang w:eastAsia="ru-RU"/>
        </w:rPr>
        <w:t>Рис. 5 Структура обслуживания государственного внешнего долга в разрезе категории кредиторов</w:t>
      </w:r>
      <w:r w:rsidRPr="005A4440">
        <w:rPr>
          <w:rFonts w:ascii="Times New Roman" w:eastAsia="Times New Roman" w:hAnsi="Times New Roman" w:cs="Times New Roman"/>
          <w:b/>
          <w:color w:val="000000" w:themeColor="text1"/>
          <w:sz w:val="24"/>
          <w:szCs w:val="28"/>
          <w:lang w:val="ky-KG" w:eastAsia="ru-RU"/>
        </w:rPr>
        <w:t xml:space="preserve"> за 2013-2023гг.</w:t>
      </w:r>
      <w:r w:rsidRPr="005A4440">
        <w:rPr>
          <w:rFonts w:ascii="Times New Roman" w:eastAsia="Times New Roman" w:hAnsi="Times New Roman" w:cs="Times New Roman"/>
          <w:b/>
          <w:color w:val="000000" w:themeColor="text1"/>
          <w:sz w:val="24"/>
          <w:szCs w:val="28"/>
          <w:lang w:eastAsia="ru-RU"/>
        </w:rPr>
        <w:t xml:space="preserve">, </w:t>
      </w:r>
      <w:r w:rsidRPr="005A4440">
        <w:rPr>
          <w:rFonts w:ascii="Times New Roman" w:eastAsia="Times New Roman" w:hAnsi="Times New Roman" w:cs="Times New Roman"/>
          <w:b/>
          <w:i/>
          <w:color w:val="000000" w:themeColor="text1"/>
          <w:sz w:val="24"/>
          <w:szCs w:val="28"/>
          <w:lang w:eastAsia="ru-RU"/>
        </w:rPr>
        <w:t>млн. сом.</w:t>
      </w:r>
    </w:p>
    <w:p w14:paraId="62332668" w14:textId="77777777" w:rsidR="00CD7360" w:rsidRPr="005A4440" w:rsidRDefault="00CD7360" w:rsidP="00CD7360">
      <w:pPr>
        <w:spacing w:before="120" w:after="60" w:line="240" w:lineRule="auto"/>
        <w:jc w:val="both"/>
        <w:rPr>
          <w:rFonts w:ascii="Times New Roman" w:eastAsia="Times New Roman" w:hAnsi="Times New Roman" w:cs="Times New Roman"/>
          <w:b/>
          <w:color w:val="000000" w:themeColor="text1"/>
          <w:sz w:val="24"/>
          <w:szCs w:val="28"/>
          <w:lang w:val="ky-KG" w:eastAsia="ru-RU"/>
        </w:rPr>
      </w:pPr>
      <w:r w:rsidRPr="005A4440">
        <w:rPr>
          <w:rFonts w:eastAsiaTheme="minorEastAsia"/>
          <w:noProof/>
          <w:color w:val="000000" w:themeColor="text1"/>
          <w:lang w:eastAsia="ru-RU"/>
        </w:rPr>
        <w:drawing>
          <wp:inline distT="0" distB="0" distL="0" distR="0" wp14:anchorId="061E0CA0" wp14:editId="49D7094D">
            <wp:extent cx="5918400" cy="2923200"/>
            <wp:effectExtent l="0" t="0" r="25400" b="1079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F5550CD" w14:textId="77777777" w:rsidR="00CD7360" w:rsidRPr="005A4440" w:rsidRDefault="00CD7360" w:rsidP="00AA1E95">
      <w:pPr>
        <w:spacing w:before="120"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lastRenderedPageBreak/>
        <w:t>Диаграмма показывает динамику увеличения расходов по обслуживанию, как двухсторонних кредитов, так и многосторонних кредитов</w:t>
      </w:r>
      <w:r w:rsidRPr="005A4440">
        <w:rPr>
          <w:rFonts w:ascii="Times New Roman" w:eastAsia="Times New Roman" w:hAnsi="Times New Roman" w:cs="Times New Roman"/>
          <w:color w:val="000000" w:themeColor="text1"/>
          <w:sz w:val="24"/>
          <w:szCs w:val="28"/>
          <w:lang w:val="ky-KG" w:eastAsia="ru-RU"/>
        </w:rPr>
        <w:t xml:space="preserve">. </w:t>
      </w:r>
      <w:r w:rsidRPr="005A4440">
        <w:rPr>
          <w:rFonts w:ascii="Times New Roman" w:eastAsia="Times New Roman" w:hAnsi="Times New Roman" w:cs="Times New Roman"/>
          <w:color w:val="000000" w:themeColor="text1"/>
          <w:sz w:val="24"/>
          <w:szCs w:val="28"/>
          <w:lang w:eastAsia="ru-RU"/>
        </w:rPr>
        <w:t>В 20</w:t>
      </w:r>
      <w:r w:rsidRPr="005A4440">
        <w:rPr>
          <w:rFonts w:ascii="Times New Roman" w:eastAsia="Times New Roman" w:hAnsi="Times New Roman" w:cs="Times New Roman"/>
          <w:color w:val="000000" w:themeColor="text1"/>
          <w:sz w:val="24"/>
          <w:szCs w:val="28"/>
          <w:lang w:val="ky-KG" w:eastAsia="ru-RU"/>
        </w:rPr>
        <w:t>23</w:t>
      </w:r>
      <w:r w:rsidRPr="005A4440">
        <w:rPr>
          <w:rFonts w:ascii="Times New Roman" w:eastAsia="Times New Roman" w:hAnsi="Times New Roman" w:cs="Times New Roman"/>
          <w:color w:val="000000" w:themeColor="text1"/>
          <w:sz w:val="24"/>
          <w:szCs w:val="28"/>
          <w:lang w:eastAsia="ru-RU"/>
        </w:rPr>
        <w:t xml:space="preserve"> году удельный вес платежей по обслуживанию обязательств по двусторонним займам составил </w:t>
      </w:r>
      <w:r w:rsidRPr="005A4440">
        <w:rPr>
          <w:rFonts w:ascii="Times New Roman" w:eastAsia="Times New Roman" w:hAnsi="Times New Roman" w:cs="Times New Roman"/>
          <w:color w:val="000000" w:themeColor="text1"/>
          <w:sz w:val="24"/>
          <w:szCs w:val="28"/>
          <w:lang w:val="ky-KG" w:eastAsia="ru-RU"/>
        </w:rPr>
        <w:t>44,3</w:t>
      </w:r>
      <w:r w:rsidRPr="005A4440">
        <w:rPr>
          <w:rFonts w:ascii="Times New Roman" w:eastAsia="Times New Roman" w:hAnsi="Times New Roman" w:cs="Times New Roman"/>
          <w:color w:val="000000" w:themeColor="text1"/>
          <w:sz w:val="24"/>
          <w:szCs w:val="28"/>
          <w:lang w:eastAsia="ru-RU"/>
        </w:rPr>
        <w:t>%, по обслуживанию многостороннего долга 55</w:t>
      </w:r>
      <w:r w:rsidRPr="005A4440">
        <w:rPr>
          <w:rFonts w:ascii="Times New Roman" w:eastAsia="Times New Roman" w:hAnsi="Times New Roman" w:cs="Times New Roman"/>
          <w:color w:val="000000" w:themeColor="text1"/>
          <w:sz w:val="24"/>
          <w:szCs w:val="28"/>
          <w:lang w:val="ky-KG" w:eastAsia="ru-RU"/>
        </w:rPr>
        <w:t>,7</w:t>
      </w:r>
      <w:r w:rsidRPr="005A4440">
        <w:rPr>
          <w:rFonts w:ascii="Times New Roman" w:eastAsia="Times New Roman" w:hAnsi="Times New Roman" w:cs="Times New Roman"/>
          <w:color w:val="000000" w:themeColor="text1"/>
          <w:sz w:val="24"/>
          <w:szCs w:val="28"/>
          <w:lang w:eastAsia="ru-RU"/>
        </w:rPr>
        <w:t xml:space="preserve">%. </w:t>
      </w:r>
    </w:p>
    <w:p w14:paraId="6709AD53" w14:textId="77777777" w:rsidR="00CD7360" w:rsidRPr="005A4440" w:rsidRDefault="00CD7360" w:rsidP="00CC51B8">
      <w:pPr>
        <w:spacing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В нижеследующей диаграмме представлена валютная структура платежей по обслуживанию государственного долга в 20</w:t>
      </w:r>
      <w:r w:rsidRPr="005A4440">
        <w:rPr>
          <w:rFonts w:ascii="Times New Roman" w:eastAsia="Times New Roman" w:hAnsi="Times New Roman" w:cs="Times New Roman"/>
          <w:color w:val="000000" w:themeColor="text1"/>
          <w:sz w:val="24"/>
          <w:szCs w:val="28"/>
          <w:lang w:val="ky-KG" w:eastAsia="ru-RU"/>
        </w:rPr>
        <w:t>23</w:t>
      </w:r>
      <w:r w:rsidRPr="005A4440">
        <w:rPr>
          <w:rFonts w:ascii="Times New Roman" w:eastAsia="Times New Roman" w:hAnsi="Times New Roman" w:cs="Times New Roman"/>
          <w:color w:val="000000" w:themeColor="text1"/>
          <w:sz w:val="24"/>
          <w:szCs w:val="28"/>
          <w:lang w:eastAsia="ru-RU"/>
        </w:rPr>
        <w:t xml:space="preserve"> году (факт).</w:t>
      </w:r>
    </w:p>
    <w:tbl>
      <w:tblPr>
        <w:tblStyle w:val="21"/>
        <w:tblW w:w="9599" w:type="dxa"/>
        <w:tblLayout w:type="fixed"/>
        <w:tblLook w:val="04A0" w:firstRow="1" w:lastRow="0" w:firstColumn="1" w:lastColumn="0" w:noHBand="0" w:noVBand="1"/>
      </w:tblPr>
      <w:tblGrid>
        <w:gridCol w:w="4337"/>
        <w:gridCol w:w="5262"/>
      </w:tblGrid>
      <w:tr w:rsidR="00CD7360" w:rsidRPr="005A4440" w14:paraId="2A82192D" w14:textId="77777777" w:rsidTr="003A644C">
        <w:trPr>
          <w:trHeight w:val="3603"/>
        </w:trPr>
        <w:tc>
          <w:tcPr>
            <w:tcW w:w="4337" w:type="dxa"/>
          </w:tcPr>
          <w:tbl>
            <w:tblPr>
              <w:tblW w:w="4250" w:type="dxa"/>
              <w:tblLayout w:type="fixed"/>
              <w:tblLook w:val="04A0" w:firstRow="1" w:lastRow="0" w:firstColumn="1" w:lastColumn="0" w:noHBand="0" w:noVBand="1"/>
            </w:tblPr>
            <w:tblGrid>
              <w:gridCol w:w="2388"/>
              <w:gridCol w:w="1862"/>
            </w:tblGrid>
            <w:tr w:rsidR="00CD7360" w:rsidRPr="005A4440" w14:paraId="4CEDF4F8" w14:textId="77777777" w:rsidTr="003A644C">
              <w:trPr>
                <w:trHeight w:val="323"/>
              </w:trPr>
              <w:tc>
                <w:tcPr>
                  <w:tcW w:w="2388" w:type="dxa"/>
                  <w:vMerge w:val="restart"/>
                  <w:tcBorders>
                    <w:top w:val="single" w:sz="12" w:space="0" w:color="366092"/>
                    <w:left w:val="nil"/>
                    <w:bottom w:val="single" w:sz="8" w:space="0" w:color="366092"/>
                    <w:right w:val="nil"/>
                  </w:tcBorders>
                  <w:shd w:val="clear" w:color="000000" w:fill="B8CCE4"/>
                  <w:noWrap/>
                  <w:vAlign w:val="center"/>
                  <w:hideMark/>
                </w:tcPr>
                <w:p w14:paraId="794B35B8"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Валюта</w:t>
                  </w:r>
                </w:p>
              </w:tc>
              <w:tc>
                <w:tcPr>
                  <w:tcW w:w="1862" w:type="dxa"/>
                  <w:tcBorders>
                    <w:top w:val="single" w:sz="12" w:space="0" w:color="366092"/>
                    <w:left w:val="nil"/>
                    <w:bottom w:val="nil"/>
                    <w:right w:val="nil"/>
                  </w:tcBorders>
                  <w:shd w:val="clear" w:color="000000" w:fill="B8CCE4"/>
                  <w:noWrap/>
                  <w:vAlign w:val="center"/>
                  <w:hideMark/>
                </w:tcPr>
                <w:p w14:paraId="5558DB9D"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Эквивалент</w:t>
                  </w:r>
                </w:p>
              </w:tc>
            </w:tr>
            <w:tr w:rsidR="00CD7360" w:rsidRPr="005A4440" w14:paraId="501F38C3" w14:textId="77777777" w:rsidTr="003A644C">
              <w:trPr>
                <w:trHeight w:val="117"/>
              </w:trPr>
              <w:tc>
                <w:tcPr>
                  <w:tcW w:w="2388" w:type="dxa"/>
                  <w:vMerge/>
                  <w:tcBorders>
                    <w:top w:val="single" w:sz="12" w:space="0" w:color="366092"/>
                    <w:left w:val="nil"/>
                    <w:bottom w:val="single" w:sz="8" w:space="0" w:color="366092"/>
                    <w:right w:val="nil"/>
                  </w:tcBorders>
                  <w:vAlign w:val="center"/>
                  <w:hideMark/>
                </w:tcPr>
                <w:p w14:paraId="5FDBAD40"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p>
              </w:tc>
              <w:tc>
                <w:tcPr>
                  <w:tcW w:w="1862" w:type="dxa"/>
                  <w:tcBorders>
                    <w:top w:val="nil"/>
                    <w:left w:val="nil"/>
                    <w:bottom w:val="single" w:sz="8" w:space="0" w:color="366092"/>
                    <w:right w:val="nil"/>
                  </w:tcBorders>
                  <w:shd w:val="clear" w:color="000000" w:fill="B8CCE4"/>
                  <w:noWrap/>
                  <w:vAlign w:val="center"/>
                  <w:hideMark/>
                </w:tcPr>
                <w:p w14:paraId="09926451"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(млн. сом)</w:t>
                  </w:r>
                </w:p>
              </w:tc>
            </w:tr>
            <w:tr w:rsidR="00CD7360" w:rsidRPr="005A4440" w14:paraId="52D87F9F" w14:textId="77777777" w:rsidTr="003A644C">
              <w:trPr>
                <w:trHeight w:val="307"/>
              </w:trPr>
              <w:tc>
                <w:tcPr>
                  <w:tcW w:w="2388" w:type="dxa"/>
                  <w:tcBorders>
                    <w:top w:val="nil"/>
                    <w:left w:val="nil"/>
                    <w:bottom w:val="nil"/>
                    <w:right w:val="nil"/>
                  </w:tcBorders>
                  <w:shd w:val="clear" w:color="auto" w:fill="auto"/>
                  <w:noWrap/>
                  <w:vAlign w:val="center"/>
                  <w:hideMark/>
                </w:tcPr>
                <w:p w14:paraId="58D179AA"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Японская йена</w:t>
                  </w:r>
                </w:p>
              </w:tc>
              <w:tc>
                <w:tcPr>
                  <w:tcW w:w="1862" w:type="dxa"/>
                  <w:tcBorders>
                    <w:top w:val="nil"/>
                    <w:left w:val="nil"/>
                    <w:bottom w:val="nil"/>
                    <w:right w:val="nil"/>
                  </w:tcBorders>
                  <w:shd w:val="clear" w:color="auto" w:fill="auto"/>
                  <w:noWrap/>
                  <w:vAlign w:val="bottom"/>
                  <w:hideMark/>
                </w:tcPr>
                <w:p w14:paraId="77354D04"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953,0</w:t>
                  </w:r>
                </w:p>
              </w:tc>
            </w:tr>
            <w:tr w:rsidR="00CD7360" w:rsidRPr="005A4440" w14:paraId="10022F46" w14:textId="77777777" w:rsidTr="003A644C">
              <w:trPr>
                <w:trHeight w:val="307"/>
              </w:trPr>
              <w:tc>
                <w:tcPr>
                  <w:tcW w:w="2388" w:type="dxa"/>
                  <w:tcBorders>
                    <w:top w:val="nil"/>
                    <w:left w:val="nil"/>
                    <w:bottom w:val="nil"/>
                    <w:right w:val="nil"/>
                  </w:tcBorders>
                  <w:shd w:val="clear" w:color="auto" w:fill="auto"/>
                  <w:noWrap/>
                  <w:vAlign w:val="center"/>
                  <w:hideMark/>
                </w:tcPr>
                <w:p w14:paraId="56A4E9A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Корейская вона</w:t>
                  </w:r>
                </w:p>
              </w:tc>
              <w:tc>
                <w:tcPr>
                  <w:tcW w:w="1862" w:type="dxa"/>
                  <w:tcBorders>
                    <w:top w:val="nil"/>
                    <w:left w:val="nil"/>
                    <w:bottom w:val="nil"/>
                    <w:right w:val="nil"/>
                  </w:tcBorders>
                  <w:shd w:val="clear" w:color="auto" w:fill="auto"/>
                  <w:noWrap/>
                  <w:vAlign w:val="bottom"/>
                  <w:hideMark/>
                </w:tcPr>
                <w:p w14:paraId="0FA38A6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68,2</w:t>
                  </w:r>
                </w:p>
              </w:tc>
            </w:tr>
            <w:tr w:rsidR="00CD7360" w:rsidRPr="005A4440" w14:paraId="75397653" w14:textId="77777777" w:rsidTr="003A644C">
              <w:trPr>
                <w:trHeight w:val="307"/>
              </w:trPr>
              <w:tc>
                <w:tcPr>
                  <w:tcW w:w="2388" w:type="dxa"/>
                  <w:tcBorders>
                    <w:top w:val="nil"/>
                    <w:left w:val="nil"/>
                    <w:bottom w:val="nil"/>
                    <w:right w:val="nil"/>
                  </w:tcBorders>
                  <w:shd w:val="clear" w:color="auto" w:fill="auto"/>
                  <w:noWrap/>
                  <w:vAlign w:val="center"/>
                  <w:hideMark/>
                </w:tcPr>
                <w:p w14:paraId="3EDC4255"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ЕВРО</w:t>
                  </w:r>
                </w:p>
              </w:tc>
              <w:tc>
                <w:tcPr>
                  <w:tcW w:w="1862" w:type="dxa"/>
                  <w:tcBorders>
                    <w:top w:val="nil"/>
                    <w:left w:val="nil"/>
                    <w:bottom w:val="nil"/>
                    <w:right w:val="nil"/>
                  </w:tcBorders>
                  <w:shd w:val="clear" w:color="auto" w:fill="auto"/>
                  <w:noWrap/>
                  <w:vAlign w:val="bottom"/>
                  <w:hideMark/>
                </w:tcPr>
                <w:p w14:paraId="22E98FAC"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1 007,2</w:t>
                  </w:r>
                </w:p>
              </w:tc>
            </w:tr>
            <w:tr w:rsidR="00CD7360" w:rsidRPr="005A4440" w14:paraId="7074959E" w14:textId="77777777" w:rsidTr="003A644C">
              <w:trPr>
                <w:trHeight w:val="307"/>
              </w:trPr>
              <w:tc>
                <w:tcPr>
                  <w:tcW w:w="2388" w:type="dxa"/>
                  <w:tcBorders>
                    <w:top w:val="nil"/>
                    <w:left w:val="nil"/>
                    <w:bottom w:val="nil"/>
                    <w:right w:val="nil"/>
                  </w:tcBorders>
                  <w:shd w:val="clear" w:color="auto" w:fill="auto"/>
                  <w:noWrap/>
                  <w:vAlign w:val="center"/>
                  <w:hideMark/>
                </w:tcPr>
                <w:p w14:paraId="387D3AE0"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Китайский юань</w:t>
                  </w:r>
                </w:p>
              </w:tc>
              <w:tc>
                <w:tcPr>
                  <w:tcW w:w="1862" w:type="dxa"/>
                  <w:tcBorders>
                    <w:top w:val="nil"/>
                    <w:left w:val="nil"/>
                    <w:bottom w:val="nil"/>
                    <w:right w:val="nil"/>
                  </w:tcBorders>
                  <w:shd w:val="clear" w:color="auto" w:fill="auto"/>
                  <w:noWrap/>
                  <w:vAlign w:val="bottom"/>
                  <w:hideMark/>
                </w:tcPr>
                <w:p w14:paraId="37486C6E"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144,6</w:t>
                  </w:r>
                </w:p>
              </w:tc>
            </w:tr>
            <w:tr w:rsidR="00CD7360" w:rsidRPr="005A4440" w14:paraId="0A8A16D2" w14:textId="77777777" w:rsidTr="003A644C">
              <w:trPr>
                <w:trHeight w:val="307"/>
              </w:trPr>
              <w:tc>
                <w:tcPr>
                  <w:tcW w:w="2388" w:type="dxa"/>
                  <w:tcBorders>
                    <w:top w:val="nil"/>
                    <w:left w:val="nil"/>
                    <w:bottom w:val="nil"/>
                    <w:right w:val="nil"/>
                  </w:tcBorders>
                  <w:shd w:val="clear" w:color="auto" w:fill="auto"/>
                  <w:noWrap/>
                  <w:vAlign w:val="center"/>
                  <w:hideMark/>
                </w:tcPr>
                <w:p w14:paraId="439CD08D"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Доллар США</w:t>
                  </w:r>
                </w:p>
              </w:tc>
              <w:tc>
                <w:tcPr>
                  <w:tcW w:w="1862" w:type="dxa"/>
                  <w:tcBorders>
                    <w:top w:val="nil"/>
                    <w:left w:val="nil"/>
                    <w:bottom w:val="nil"/>
                    <w:right w:val="nil"/>
                  </w:tcBorders>
                  <w:shd w:val="clear" w:color="auto" w:fill="auto"/>
                  <w:noWrap/>
                  <w:vAlign w:val="bottom"/>
                  <w:hideMark/>
                </w:tcPr>
                <w:p w14:paraId="71F97854"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21 944,1</w:t>
                  </w:r>
                </w:p>
              </w:tc>
            </w:tr>
            <w:tr w:rsidR="00CD7360" w:rsidRPr="005A4440" w14:paraId="04EFF4AA" w14:textId="77777777" w:rsidTr="003A644C">
              <w:trPr>
                <w:trHeight w:val="307"/>
              </w:trPr>
              <w:tc>
                <w:tcPr>
                  <w:tcW w:w="2388" w:type="dxa"/>
                  <w:tcBorders>
                    <w:top w:val="nil"/>
                    <w:left w:val="nil"/>
                    <w:bottom w:val="nil"/>
                    <w:right w:val="nil"/>
                  </w:tcBorders>
                  <w:shd w:val="clear" w:color="auto" w:fill="auto"/>
                  <w:noWrap/>
                  <w:vAlign w:val="center"/>
                  <w:hideMark/>
                </w:tcPr>
                <w:p w14:paraId="6E9A23C5"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СПЗ</w:t>
                  </w:r>
                </w:p>
              </w:tc>
              <w:tc>
                <w:tcPr>
                  <w:tcW w:w="1862" w:type="dxa"/>
                  <w:tcBorders>
                    <w:top w:val="nil"/>
                    <w:left w:val="nil"/>
                    <w:bottom w:val="nil"/>
                    <w:right w:val="nil"/>
                  </w:tcBorders>
                  <w:shd w:val="clear" w:color="auto" w:fill="auto"/>
                  <w:noWrap/>
                  <w:vAlign w:val="bottom"/>
                  <w:hideMark/>
                </w:tcPr>
                <w:p w14:paraId="2A5B2039" w14:textId="77777777" w:rsidR="00CD7360" w:rsidRPr="005A4440" w:rsidRDefault="00CD7360" w:rsidP="00CD7360">
                  <w:pPr>
                    <w:spacing w:after="0" w:line="240" w:lineRule="auto"/>
                    <w:jc w:val="center"/>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7 448,5</w:t>
                  </w:r>
                </w:p>
              </w:tc>
            </w:tr>
            <w:tr w:rsidR="00CD7360" w:rsidRPr="005A4440" w14:paraId="069C475A" w14:textId="77777777" w:rsidTr="003A644C">
              <w:trPr>
                <w:trHeight w:val="1228"/>
              </w:trPr>
              <w:tc>
                <w:tcPr>
                  <w:tcW w:w="2388" w:type="dxa"/>
                  <w:tcBorders>
                    <w:top w:val="nil"/>
                    <w:left w:val="nil"/>
                    <w:bottom w:val="single" w:sz="12" w:space="0" w:color="366092"/>
                    <w:right w:val="nil"/>
                  </w:tcBorders>
                  <w:shd w:val="clear" w:color="000000" w:fill="C6D9F1"/>
                  <w:noWrap/>
                  <w:vAlign w:val="center"/>
                  <w:hideMark/>
                </w:tcPr>
                <w:p w14:paraId="0489DBF4"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Итого</w:t>
                  </w:r>
                </w:p>
              </w:tc>
              <w:tc>
                <w:tcPr>
                  <w:tcW w:w="1862" w:type="dxa"/>
                  <w:tcBorders>
                    <w:top w:val="nil"/>
                    <w:left w:val="nil"/>
                    <w:bottom w:val="single" w:sz="12" w:space="0" w:color="366092"/>
                    <w:right w:val="nil"/>
                  </w:tcBorders>
                  <w:shd w:val="clear" w:color="000000" w:fill="C6D9F1"/>
                  <w:noWrap/>
                  <w:vAlign w:val="center"/>
                  <w:hideMark/>
                </w:tcPr>
                <w:p w14:paraId="37C7C9FA" w14:textId="77777777" w:rsidR="00CD7360" w:rsidRPr="005A4440" w:rsidRDefault="00CD7360" w:rsidP="00CD7360">
                  <w:pPr>
                    <w:spacing w:after="0" w:line="240" w:lineRule="auto"/>
                    <w:jc w:val="center"/>
                    <w:rPr>
                      <w:rFonts w:ascii="Times New Roman" w:eastAsia="Times New Roman" w:hAnsi="Times New Roman" w:cs="Times New Roman"/>
                      <w:b/>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lang w:eastAsia="ru-RU"/>
                    </w:rPr>
                    <w:t>31</w:t>
                  </w:r>
                  <w:r w:rsidRPr="005A4440">
                    <w:rPr>
                      <w:rFonts w:ascii="Times New Roman" w:eastAsia="Times New Roman" w:hAnsi="Times New Roman" w:cs="Times New Roman"/>
                      <w:b/>
                      <w:color w:val="000000" w:themeColor="text1"/>
                      <w:sz w:val="24"/>
                      <w:szCs w:val="24"/>
                      <w:lang w:val="ky-KG" w:eastAsia="ru-RU"/>
                    </w:rPr>
                    <w:t> 565</w:t>
                  </w:r>
                  <w:r w:rsidRPr="005A4440">
                    <w:rPr>
                      <w:rFonts w:ascii="Times New Roman" w:eastAsia="Times New Roman" w:hAnsi="Times New Roman" w:cs="Times New Roman"/>
                      <w:b/>
                      <w:color w:val="000000" w:themeColor="text1"/>
                      <w:sz w:val="24"/>
                      <w:szCs w:val="24"/>
                      <w:lang w:eastAsia="ru-RU"/>
                    </w:rPr>
                    <w:t>,6</w:t>
                  </w:r>
                </w:p>
              </w:tc>
            </w:tr>
          </w:tbl>
          <w:p w14:paraId="3469FEC5" w14:textId="77777777" w:rsidR="00CD7360" w:rsidRPr="005A4440" w:rsidRDefault="00CD7360" w:rsidP="00CD7360">
            <w:pPr>
              <w:rPr>
                <w:color w:val="000000" w:themeColor="text1"/>
                <w:sz w:val="24"/>
                <w:lang w:val="ky-KG" w:eastAsia="ru-RU"/>
              </w:rPr>
            </w:pPr>
          </w:p>
        </w:tc>
        <w:tc>
          <w:tcPr>
            <w:tcW w:w="5262" w:type="dxa"/>
          </w:tcPr>
          <w:p w14:paraId="615F9272" w14:textId="77777777" w:rsidR="00CD7360" w:rsidRPr="005A4440" w:rsidRDefault="00CD7360" w:rsidP="00CD7360">
            <w:pPr>
              <w:ind w:left="-250" w:firstLine="142"/>
              <w:rPr>
                <w:color w:val="000000" w:themeColor="text1"/>
                <w:sz w:val="24"/>
                <w:lang w:eastAsia="ru-RU"/>
              </w:rPr>
            </w:pPr>
            <w:r w:rsidRPr="005A4440">
              <w:rPr>
                <w:noProof/>
                <w:color w:val="000000" w:themeColor="text1"/>
                <w:lang w:eastAsia="ru-RU"/>
              </w:rPr>
              <w:drawing>
                <wp:inline distT="0" distB="0" distL="0" distR="0" wp14:anchorId="598CAB22" wp14:editId="048E213B">
                  <wp:extent cx="3372678" cy="2431774"/>
                  <wp:effectExtent l="0" t="0" r="18415" b="2603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bl>
    <w:p w14:paraId="5C0C8D31" w14:textId="77777777" w:rsidR="0022153E" w:rsidRPr="005A4440" w:rsidRDefault="0022153E" w:rsidP="00511272">
      <w:pPr>
        <w:spacing w:after="0" w:line="240" w:lineRule="auto"/>
        <w:ind w:firstLine="708"/>
        <w:jc w:val="both"/>
        <w:rPr>
          <w:rFonts w:ascii="Times New Roman" w:eastAsia="Times New Roman" w:hAnsi="Times New Roman" w:cs="Times New Roman"/>
          <w:color w:val="000000" w:themeColor="text1"/>
          <w:sz w:val="24"/>
          <w:szCs w:val="28"/>
          <w:lang w:eastAsia="ru-RU"/>
        </w:rPr>
      </w:pPr>
    </w:p>
    <w:p w14:paraId="68917354" w14:textId="77777777" w:rsidR="00CD7360" w:rsidRPr="005A4440" w:rsidRDefault="00CD7360" w:rsidP="00511272">
      <w:pPr>
        <w:spacing w:after="0" w:line="240" w:lineRule="auto"/>
        <w:ind w:firstLine="708"/>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В 2023 году 69,5% всех платежей произведены в долларах США. В отчетном периоде в долларах США обслуживались как кредиты, номинированные в данной валюте, так и займы, представленные в кувейтских динарах, дирхамах ОАЭ, саудовских риялах и номинированные в условных платежных средствах (СПЗ, Исламский динар). Оставшаяся часть операций была распределена между евро, японской йеной, корейской воной, китайским юанем и по кредитам МВФ в СПЗ.</w:t>
      </w:r>
    </w:p>
    <w:p w14:paraId="2F025840" w14:textId="77777777" w:rsidR="001C37C2" w:rsidRPr="005A4440" w:rsidRDefault="001C37C2" w:rsidP="00511272">
      <w:pPr>
        <w:spacing w:after="0" w:line="240" w:lineRule="auto"/>
        <w:ind w:firstLine="708"/>
        <w:jc w:val="both"/>
        <w:rPr>
          <w:rFonts w:ascii="Times New Roman" w:eastAsia="Times New Roman" w:hAnsi="Times New Roman" w:cs="Times New Roman"/>
          <w:color w:val="000000" w:themeColor="text1"/>
          <w:sz w:val="24"/>
          <w:szCs w:val="28"/>
          <w:lang w:val="ky-KG" w:eastAsia="ru-RU"/>
        </w:rPr>
      </w:pPr>
    </w:p>
    <w:p w14:paraId="080056F6" w14:textId="77777777" w:rsidR="00CD7360" w:rsidRPr="005A4440" w:rsidRDefault="00CD7360" w:rsidP="00AA1E95">
      <w:pPr>
        <w:spacing w:after="0" w:line="240" w:lineRule="auto"/>
        <w:ind w:firstLine="708"/>
        <w:jc w:val="both"/>
        <w:rPr>
          <w:rFonts w:ascii="Times New Roman" w:eastAsia="Times New Roman" w:hAnsi="Times New Roman" w:cs="Times New Roman"/>
          <w:b/>
          <w:color w:val="000000" w:themeColor="text1"/>
          <w:sz w:val="24"/>
          <w:szCs w:val="28"/>
          <w:lang w:val="ky-KG" w:eastAsia="ru-RU"/>
        </w:rPr>
      </w:pPr>
      <w:r w:rsidRPr="005A4440">
        <w:rPr>
          <w:rFonts w:ascii="Times New Roman" w:eastAsia="Times New Roman" w:hAnsi="Times New Roman" w:cs="Times New Roman"/>
          <w:b/>
          <w:color w:val="000000" w:themeColor="text1"/>
          <w:sz w:val="24"/>
          <w:szCs w:val="28"/>
          <w:lang w:eastAsia="ru-RU"/>
        </w:rPr>
        <w:t>Финансовые условия предоставленных внешних кредитов прив</w:t>
      </w:r>
      <w:r w:rsidR="00AA1E95" w:rsidRPr="005A4440">
        <w:rPr>
          <w:rFonts w:ascii="Times New Roman" w:eastAsia="Times New Roman" w:hAnsi="Times New Roman" w:cs="Times New Roman"/>
          <w:b/>
          <w:color w:val="000000" w:themeColor="text1"/>
          <w:sz w:val="24"/>
          <w:szCs w:val="28"/>
          <w:lang w:eastAsia="ru-RU"/>
        </w:rPr>
        <w:t xml:space="preserve">едены в нижеследующей таблице.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268"/>
        <w:gridCol w:w="1560"/>
        <w:gridCol w:w="2694"/>
      </w:tblGrid>
      <w:tr w:rsidR="00CD7360" w:rsidRPr="005A4440" w14:paraId="641A6FFA" w14:textId="77777777" w:rsidTr="008F4E50">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014C854"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r w:rsidRPr="005A4440">
              <w:rPr>
                <w:rFonts w:ascii="Times New Roman" w:eastAsia="Calibri" w:hAnsi="Times New Roman" w:cs="Times New Roman"/>
                <w:b/>
                <w:i/>
                <w:color w:val="000000" w:themeColor="text1"/>
                <w:sz w:val="20"/>
                <w:szCs w:val="20"/>
                <w:lang w:val="ky-KG"/>
              </w:rPr>
              <w:t>Кредитор</w:t>
            </w:r>
          </w:p>
        </w:tc>
        <w:tc>
          <w:tcPr>
            <w:tcW w:w="6522" w:type="dxa"/>
            <w:gridSpan w:val="3"/>
            <w:tcBorders>
              <w:top w:val="single" w:sz="4" w:space="0" w:color="auto"/>
              <w:left w:val="single" w:sz="4" w:space="0" w:color="auto"/>
              <w:bottom w:val="single" w:sz="4" w:space="0" w:color="auto"/>
              <w:right w:val="single" w:sz="4" w:space="0" w:color="auto"/>
            </w:tcBorders>
            <w:shd w:val="clear" w:color="auto" w:fill="auto"/>
            <w:hideMark/>
          </w:tcPr>
          <w:p w14:paraId="0855F165"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r w:rsidRPr="005A4440">
              <w:rPr>
                <w:rFonts w:ascii="Times New Roman" w:eastAsia="Calibri" w:hAnsi="Times New Roman" w:cs="Times New Roman"/>
                <w:b/>
                <w:i/>
                <w:color w:val="000000" w:themeColor="text1"/>
                <w:sz w:val="20"/>
                <w:szCs w:val="20"/>
                <w:lang w:val="ky-KG"/>
              </w:rPr>
              <w:t>Финансовые условия</w:t>
            </w:r>
          </w:p>
        </w:tc>
      </w:tr>
      <w:tr w:rsidR="00CD7360" w:rsidRPr="005A4440" w14:paraId="192608D1"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tcPr>
          <w:p w14:paraId="6546C42D"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66E0E3F0"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r w:rsidRPr="005A4440">
              <w:rPr>
                <w:rFonts w:ascii="Times New Roman" w:eastAsia="Calibri" w:hAnsi="Times New Roman" w:cs="Times New Roman"/>
                <w:b/>
                <w:i/>
                <w:color w:val="000000" w:themeColor="text1"/>
                <w:sz w:val="20"/>
                <w:szCs w:val="20"/>
                <w:lang w:val="ky-KG"/>
              </w:rPr>
              <w:t>Срок кредита</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C95561D"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r w:rsidRPr="005A4440">
              <w:rPr>
                <w:rFonts w:ascii="Times New Roman" w:eastAsia="Calibri" w:hAnsi="Times New Roman" w:cs="Times New Roman"/>
                <w:b/>
                <w:i/>
                <w:color w:val="000000" w:themeColor="text1"/>
                <w:sz w:val="20"/>
                <w:szCs w:val="20"/>
                <w:lang w:val="ky-KG"/>
              </w:rPr>
              <w:t>Льготный период</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68156DE6" w14:textId="77777777" w:rsidR="00CD7360" w:rsidRPr="005A4440" w:rsidRDefault="00CD7360" w:rsidP="00CD7360">
            <w:pPr>
              <w:spacing w:after="0" w:line="240" w:lineRule="auto"/>
              <w:jc w:val="center"/>
              <w:rPr>
                <w:rFonts w:ascii="Times New Roman" w:eastAsia="Calibri" w:hAnsi="Times New Roman" w:cs="Times New Roman"/>
                <w:b/>
                <w:i/>
                <w:color w:val="000000" w:themeColor="text1"/>
                <w:sz w:val="20"/>
                <w:szCs w:val="20"/>
                <w:lang w:val="ky-KG"/>
              </w:rPr>
            </w:pPr>
            <w:r w:rsidRPr="005A4440">
              <w:rPr>
                <w:rFonts w:ascii="Times New Roman" w:eastAsia="Calibri" w:hAnsi="Times New Roman" w:cs="Times New Roman"/>
                <w:b/>
                <w:i/>
                <w:color w:val="000000" w:themeColor="text1"/>
                <w:sz w:val="20"/>
                <w:szCs w:val="20"/>
                <w:lang w:val="ky-KG"/>
              </w:rPr>
              <w:t>% ставка</w:t>
            </w:r>
          </w:p>
        </w:tc>
      </w:tr>
      <w:tr w:rsidR="00CD7360" w:rsidRPr="005A4440" w14:paraId="456C3C86"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32D01DB"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Китай</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50AD16C8"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B4FE9E6"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5–11</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63CCDDF7"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1,5%–2%</w:t>
            </w:r>
          </w:p>
        </w:tc>
      </w:tr>
      <w:tr w:rsidR="00CD7360" w:rsidRPr="005A4440" w14:paraId="351575C2"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45ABAD1"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Франция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07BDD17A"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819D7DD"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13</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327B0903"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w:t>
            </w:r>
          </w:p>
        </w:tc>
      </w:tr>
      <w:tr w:rsidR="00CD7360" w:rsidRPr="005A4440" w14:paraId="21109185"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35359C3"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Япония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7FA74FD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0AF3902"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10–13</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6D2AE142"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0,1%–1,8%</w:t>
            </w:r>
          </w:p>
        </w:tc>
      </w:tr>
      <w:tr w:rsidR="00CD7360" w:rsidRPr="005A4440" w14:paraId="5D2803E2"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3AB6E91"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Германия (КфВ)</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32BD5C96"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595AAE7"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10–13</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79CA338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0,75%–2%</w:t>
            </w:r>
          </w:p>
        </w:tc>
      </w:tr>
      <w:tr w:rsidR="00CD7360" w:rsidRPr="005A4440" w14:paraId="1830D6BE"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329CB58"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Германия (Гермес)</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556ACB6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23</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D0B1A57"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7</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2DFE8493"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w:t>
            </w:r>
          </w:p>
        </w:tc>
      </w:tr>
      <w:tr w:rsidR="00CD7360" w:rsidRPr="005A4440" w14:paraId="754C2187"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24AAFA9C"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Корея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4E5D065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1CA19DD"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13</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214F2BB2"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w:t>
            </w:r>
          </w:p>
        </w:tc>
      </w:tr>
      <w:tr w:rsidR="00CD7360" w:rsidRPr="005A4440" w14:paraId="2533DF98"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04AF3E65"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Кувейт</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51F95007"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24–26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480043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1E2FA75A"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1,5%–2%</w:t>
            </w:r>
          </w:p>
        </w:tc>
      </w:tr>
      <w:tr w:rsidR="00CD7360" w:rsidRPr="005A4440" w14:paraId="36CB9838"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52159106"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Саудовский Фонд Развития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06985F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B455F6D"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7F6A9463"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w:t>
            </w:r>
          </w:p>
        </w:tc>
      </w:tr>
      <w:tr w:rsidR="00CD7360" w:rsidRPr="005A4440" w14:paraId="7D894E9D"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B9B78BB"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Турция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5673765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6901B10"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7</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016AE96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0,1%</w:t>
            </w:r>
          </w:p>
        </w:tc>
      </w:tr>
      <w:tr w:rsidR="00CD7360" w:rsidRPr="005A4440" w14:paraId="0491647C"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799C557"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Фонд Развития Абу-Даби (ОАЭ)</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013453A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F7903B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7090F845"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2,5%</w:t>
            </w:r>
          </w:p>
        </w:tc>
      </w:tr>
      <w:tr w:rsidR="00CD7360" w:rsidRPr="005A4440" w14:paraId="58B7D8B9"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58C88E6F"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Дания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10D2AA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23</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12A9CA5"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7</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2AC8141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LIBOR+0,5%</w:t>
            </w:r>
          </w:p>
        </w:tc>
      </w:tr>
      <w:tr w:rsidR="00CD7360" w:rsidRPr="005A4440" w14:paraId="43DA28BA"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200222A7"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МВФ</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0CF8144C"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42F60D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3–5</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48A382B5" w14:textId="77777777" w:rsidR="00CD7360" w:rsidRPr="005A4440" w:rsidRDefault="003A644C" w:rsidP="003A644C">
            <w:pPr>
              <w:spacing w:after="0" w:line="240" w:lineRule="auto"/>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SDR Interest Rate+1%,</w:t>
            </w:r>
            <w:r w:rsidRPr="005A4440">
              <w:rPr>
                <w:rFonts w:ascii="Times New Roman" w:eastAsia="Calibri" w:hAnsi="Times New Roman" w:cs="Times New Roman"/>
                <w:color w:val="000000" w:themeColor="text1"/>
                <w:sz w:val="20"/>
                <w:szCs w:val="20"/>
                <w:lang w:val="en-US"/>
              </w:rPr>
              <w:t xml:space="preserve"> </w:t>
            </w:r>
            <w:r w:rsidR="00CD7360" w:rsidRPr="005A4440">
              <w:rPr>
                <w:rFonts w:ascii="Times New Roman" w:eastAsia="Calibri" w:hAnsi="Times New Roman" w:cs="Times New Roman"/>
                <w:color w:val="000000" w:themeColor="text1"/>
                <w:sz w:val="20"/>
                <w:szCs w:val="20"/>
                <w:lang w:val="ky-KG"/>
              </w:rPr>
              <w:t>0,5%</w:t>
            </w:r>
          </w:p>
        </w:tc>
      </w:tr>
      <w:tr w:rsidR="00CD7360" w:rsidRPr="005A4440" w14:paraId="13A5734B"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235952A5"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ОПЕК</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34C44D13"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9CD902A"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0E20994A"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2,25%</w:t>
            </w:r>
          </w:p>
        </w:tc>
      </w:tr>
      <w:tr w:rsidR="00CD7360" w:rsidRPr="005A4440" w14:paraId="6646524A"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4D44BBB1"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АБР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60E15F06"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24–40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1074E55"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8–10</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5054F4F6"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1%–1,5%</w:t>
            </w:r>
          </w:p>
        </w:tc>
      </w:tr>
      <w:tr w:rsidR="00CD7360" w:rsidRPr="005A4440" w14:paraId="02F63735"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2CFC151"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АБИИ</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6738117F"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32</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D04238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5</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52D2FB0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LIBOR+1,4%</w:t>
            </w:r>
          </w:p>
        </w:tc>
      </w:tr>
      <w:tr w:rsidR="00CD7360" w:rsidRPr="005A4440" w14:paraId="281C9F48"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AB0AE0B"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ЕАБР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711A1E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A7D1DD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8</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5CEDC147"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w:t>
            </w:r>
          </w:p>
        </w:tc>
      </w:tr>
      <w:tr w:rsidR="00CD7360" w:rsidRPr="005A4440" w14:paraId="348CB312"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D174281"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ЕИБ</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305F354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12–29</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F8C3D6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3–8</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521CC3B4"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1%–3,8%</w:t>
            </w:r>
          </w:p>
        </w:tc>
      </w:tr>
      <w:tr w:rsidR="00CD7360" w:rsidRPr="005A4440" w14:paraId="5EDB7853"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4BE9BD9"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ЕС</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6F6D934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9B89EAD"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14</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1AAC4B8F"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0,75%–1,375%</w:t>
            </w:r>
          </w:p>
        </w:tc>
      </w:tr>
      <w:tr w:rsidR="00CD7360" w:rsidRPr="005A4440" w14:paraId="37C7A512"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24A3FE04"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МАР (ВБ)</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4254AE94"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38–50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5BA3669"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6–10</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13C64166"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0%–0,75%</w:t>
            </w:r>
          </w:p>
        </w:tc>
      </w:tr>
      <w:tr w:rsidR="00CD7360" w:rsidRPr="005A4440" w14:paraId="186D0C78"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0114742B"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ИБР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08B933D2"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25–30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405BA7C"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7–10</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2ACFF90F"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не превышает</w:t>
            </w:r>
          </w:p>
          <w:p w14:paraId="079273B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0,75%–2,5%</w:t>
            </w:r>
          </w:p>
        </w:tc>
      </w:tr>
      <w:tr w:rsidR="00CD7360" w:rsidRPr="005A4440" w14:paraId="336A96B7"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2A840FCB"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lastRenderedPageBreak/>
              <w:t>МФСР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75E9B1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36F971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10</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1B053FBB"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0,75%</w:t>
            </w:r>
          </w:p>
        </w:tc>
      </w:tr>
      <w:tr w:rsidR="00CD7360" w:rsidRPr="005A4440" w14:paraId="3BEE0166"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1B24C3A6"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СФР (Северный Фонд Развития)</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6C72709F"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40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D57823D"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10</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212C4F61"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0,75%</w:t>
            </w:r>
          </w:p>
        </w:tc>
      </w:tr>
      <w:tr w:rsidR="00CD7360" w:rsidRPr="005A4440" w14:paraId="2E084592" w14:textId="77777777" w:rsidTr="003A644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4B872A2" w14:textId="77777777" w:rsidR="00CD7360" w:rsidRPr="005A4440" w:rsidRDefault="00CD7360" w:rsidP="00CD7360">
            <w:pPr>
              <w:spacing w:after="0" w:line="240" w:lineRule="auto"/>
              <w:jc w:val="both"/>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ЕБРР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3127CC2"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15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748D208"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3</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5FAE2F2E"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en-US"/>
              </w:rPr>
              <w:t>EURI</w:t>
            </w:r>
            <w:r w:rsidRPr="005A4440">
              <w:rPr>
                <w:rFonts w:ascii="Times New Roman" w:eastAsia="Calibri" w:hAnsi="Times New Roman" w:cs="Times New Roman"/>
                <w:color w:val="000000" w:themeColor="text1"/>
                <w:sz w:val="20"/>
                <w:szCs w:val="20"/>
                <w:lang w:val="ky-KG"/>
              </w:rPr>
              <w:t>BOR+1%,</w:t>
            </w:r>
          </w:p>
          <w:p w14:paraId="3854F358" w14:textId="77777777" w:rsidR="00CD7360" w:rsidRPr="005A4440" w:rsidRDefault="00CD7360" w:rsidP="00CD7360">
            <w:pPr>
              <w:spacing w:after="0" w:line="240" w:lineRule="auto"/>
              <w:jc w:val="center"/>
              <w:rPr>
                <w:rFonts w:ascii="Times New Roman" w:eastAsia="Calibri" w:hAnsi="Times New Roman" w:cs="Times New Roman"/>
                <w:color w:val="000000" w:themeColor="text1"/>
                <w:sz w:val="20"/>
                <w:szCs w:val="20"/>
                <w:lang w:val="ky-KG"/>
              </w:rPr>
            </w:pPr>
            <w:r w:rsidRPr="005A4440">
              <w:rPr>
                <w:rFonts w:ascii="Times New Roman" w:eastAsia="Calibri" w:hAnsi="Times New Roman" w:cs="Times New Roman"/>
                <w:color w:val="000000" w:themeColor="text1"/>
                <w:sz w:val="20"/>
                <w:szCs w:val="20"/>
                <w:lang w:val="ky-KG"/>
              </w:rPr>
              <w:t>LIBOR+1%.</w:t>
            </w:r>
          </w:p>
        </w:tc>
      </w:tr>
    </w:tbl>
    <w:p w14:paraId="0E61BA46" w14:textId="77777777" w:rsidR="00CD7360" w:rsidRPr="005A4440" w:rsidRDefault="00CD7360" w:rsidP="00CD7360">
      <w:pPr>
        <w:spacing w:after="0" w:line="240" w:lineRule="auto"/>
        <w:jc w:val="both"/>
        <w:outlineLvl w:val="3"/>
        <w:rPr>
          <w:rFonts w:ascii="Times New Roman" w:eastAsia="Times New Roman" w:hAnsi="Times New Roman" w:cs="Times New Roman"/>
          <w:b/>
          <w:color w:val="000000" w:themeColor="text1"/>
          <w:sz w:val="24"/>
          <w:szCs w:val="28"/>
          <w:u w:val="single"/>
          <w:lang w:eastAsia="ru-RU"/>
        </w:rPr>
      </w:pPr>
    </w:p>
    <w:bookmarkEnd w:id="15"/>
    <w:p w14:paraId="5633C6CD" w14:textId="77777777" w:rsidR="00CD7360" w:rsidRPr="005A4440" w:rsidRDefault="00CD7360" w:rsidP="00CC51B8">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b/>
          <w:color w:val="000000" w:themeColor="text1"/>
          <w:sz w:val="24"/>
          <w:szCs w:val="24"/>
          <w:u w:val="single"/>
          <w:lang w:val="ky-KG" w:eastAsia="ru-RU"/>
        </w:rPr>
        <w:t>По состоянию на 31 декабря 2023 года</w:t>
      </w:r>
      <w:r w:rsidRPr="005A4440">
        <w:rPr>
          <w:rFonts w:ascii="Times New Roman" w:eastAsia="Times New Roman" w:hAnsi="Times New Roman" w:cs="Times New Roman"/>
          <w:color w:val="000000" w:themeColor="text1"/>
          <w:sz w:val="24"/>
          <w:szCs w:val="24"/>
          <w:lang w:val="ky-KG" w:eastAsia="ru-RU"/>
        </w:rPr>
        <w:t xml:space="preserve"> размер государственного долга (внешний + внутренний) Кыргызской Республики составил </w:t>
      </w:r>
      <w:r w:rsidRPr="005A4440">
        <w:rPr>
          <w:rFonts w:ascii="Times New Roman" w:eastAsia="Times New Roman" w:hAnsi="Times New Roman" w:cs="Times New Roman"/>
          <w:color w:val="000000" w:themeColor="text1"/>
          <w:sz w:val="24"/>
          <w:szCs w:val="24"/>
          <w:lang w:eastAsia="ru-RU"/>
        </w:rPr>
        <w:t>6</w:t>
      </w:r>
      <w:r w:rsidRPr="005A4440">
        <w:rPr>
          <w:rFonts w:ascii="Times New Roman" w:eastAsia="Times New Roman" w:hAnsi="Times New Roman" w:cs="Times New Roman"/>
          <w:color w:val="000000" w:themeColor="text1"/>
          <w:sz w:val="24"/>
          <w:szCs w:val="24"/>
          <w:lang w:val="en-US" w:eastAsia="ru-RU"/>
        </w:rPr>
        <w:t> </w:t>
      </w:r>
      <w:r w:rsidRPr="005A4440">
        <w:rPr>
          <w:rFonts w:ascii="Times New Roman" w:eastAsia="Times New Roman" w:hAnsi="Times New Roman" w:cs="Times New Roman"/>
          <w:color w:val="000000" w:themeColor="text1"/>
          <w:sz w:val="24"/>
          <w:szCs w:val="24"/>
          <w:lang w:eastAsia="ru-RU"/>
        </w:rPr>
        <w:t>280,54</w:t>
      </w:r>
      <w:r w:rsidRPr="005A4440">
        <w:rPr>
          <w:rFonts w:ascii="Times New Roman" w:eastAsia="Times New Roman" w:hAnsi="Times New Roman" w:cs="Times New Roman"/>
          <w:color w:val="000000" w:themeColor="text1"/>
          <w:sz w:val="24"/>
          <w:szCs w:val="24"/>
          <w:lang w:val="ky-KG" w:eastAsia="ru-RU"/>
        </w:rPr>
        <w:t xml:space="preserve"> млн</w:t>
      </w:r>
      <w:r w:rsidR="00DE366E" w:rsidRPr="005A4440">
        <w:rPr>
          <w:rFonts w:ascii="Times New Roman" w:eastAsia="Times New Roman" w:hAnsi="Times New Roman" w:cs="Times New Roman"/>
          <w:color w:val="000000" w:themeColor="text1"/>
          <w:sz w:val="24"/>
          <w:szCs w:val="24"/>
          <w:lang w:val="ky-KG" w:eastAsia="ru-RU"/>
        </w:rPr>
        <w:t>.</w:t>
      </w:r>
      <w:r w:rsidR="006E2DFB" w:rsidRPr="005A4440">
        <w:rPr>
          <w:rFonts w:ascii="Times New Roman" w:eastAsia="Times New Roman" w:hAnsi="Times New Roman" w:cs="Times New Roman"/>
          <w:color w:val="000000" w:themeColor="text1"/>
          <w:sz w:val="24"/>
          <w:szCs w:val="24"/>
          <w:lang w:val="ky-KG" w:eastAsia="ru-RU"/>
        </w:rPr>
        <w:t>долларов США (559 503,58 млн.</w:t>
      </w:r>
      <w:r w:rsidRPr="005A4440">
        <w:rPr>
          <w:rFonts w:ascii="Times New Roman" w:eastAsia="Times New Roman" w:hAnsi="Times New Roman" w:cs="Times New Roman"/>
          <w:color w:val="000000" w:themeColor="text1"/>
          <w:sz w:val="24"/>
          <w:szCs w:val="24"/>
          <w:lang w:val="ky-KG" w:eastAsia="ru-RU"/>
        </w:rPr>
        <w:t>сом), из них:</w:t>
      </w:r>
    </w:p>
    <w:p w14:paraId="1B5E893B" w14:textId="77777777" w:rsidR="00CD7360" w:rsidRPr="005A4440" w:rsidRDefault="00CD7360" w:rsidP="00CC51B8">
      <w:pPr>
        <w:numPr>
          <w:ilvl w:val="0"/>
          <w:numId w:val="5"/>
        </w:numPr>
        <w:spacing w:after="0" w:line="240" w:lineRule="auto"/>
        <w:contextualSpacing/>
        <w:jc w:val="both"/>
        <w:rPr>
          <w:rFonts w:ascii="Times New Roman" w:eastAsia="Times New Roman"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val="ky-KG"/>
        </w:rPr>
        <w:t xml:space="preserve">74,1 % составляет государственный внешний долг: </w:t>
      </w:r>
      <w:r w:rsidRPr="005A4440">
        <w:rPr>
          <w:rFonts w:ascii="Times New Roman" w:eastAsia="Times New Roman" w:hAnsi="Times New Roman" w:cs="Times New Roman"/>
          <w:color w:val="000000" w:themeColor="text1"/>
          <w:sz w:val="24"/>
          <w:szCs w:val="24"/>
        </w:rPr>
        <w:t>4 652,73</w:t>
      </w:r>
      <w:r w:rsidR="00DE366E" w:rsidRPr="005A4440">
        <w:rPr>
          <w:rFonts w:ascii="Times New Roman" w:eastAsia="Times New Roman" w:hAnsi="Times New Roman" w:cs="Times New Roman"/>
          <w:color w:val="000000" w:themeColor="text1"/>
          <w:sz w:val="24"/>
          <w:szCs w:val="24"/>
          <w:lang w:val="ky-KG"/>
        </w:rPr>
        <w:t xml:space="preserve"> млн.долларов США (414 490,20 млн.</w:t>
      </w:r>
      <w:r w:rsidRPr="005A4440">
        <w:rPr>
          <w:rFonts w:ascii="Times New Roman" w:eastAsia="Times New Roman" w:hAnsi="Times New Roman" w:cs="Times New Roman"/>
          <w:color w:val="000000" w:themeColor="text1"/>
          <w:sz w:val="24"/>
          <w:szCs w:val="24"/>
          <w:lang w:val="ky-KG"/>
        </w:rPr>
        <w:t>сом);</w:t>
      </w:r>
    </w:p>
    <w:p w14:paraId="14C35F59" w14:textId="77777777" w:rsidR="00CD7360" w:rsidRPr="005A4440" w:rsidRDefault="00CD7360" w:rsidP="00AA1E95">
      <w:pPr>
        <w:numPr>
          <w:ilvl w:val="0"/>
          <w:numId w:val="5"/>
        </w:numPr>
        <w:spacing w:after="0" w:line="240" w:lineRule="auto"/>
        <w:contextualSpacing/>
        <w:jc w:val="both"/>
        <w:rPr>
          <w:rFonts w:ascii="Times New Roman" w:eastAsia="Times New Roman" w:hAnsi="Times New Roman" w:cs="Times New Roman"/>
          <w:color w:val="000000" w:themeColor="text1"/>
          <w:sz w:val="24"/>
          <w:szCs w:val="24"/>
          <w:lang w:val="ky-KG"/>
        </w:rPr>
      </w:pPr>
      <w:r w:rsidRPr="005A4440">
        <w:rPr>
          <w:rFonts w:ascii="Times New Roman" w:eastAsia="Times New Roman" w:hAnsi="Times New Roman" w:cs="Times New Roman"/>
          <w:color w:val="000000" w:themeColor="text1"/>
          <w:sz w:val="24"/>
          <w:szCs w:val="24"/>
          <w:lang w:val="ky-KG"/>
        </w:rPr>
        <w:t>25,9 % составляет государственный</w:t>
      </w:r>
      <w:r w:rsidR="00DE366E" w:rsidRPr="005A4440">
        <w:rPr>
          <w:rFonts w:ascii="Times New Roman" w:eastAsia="Times New Roman" w:hAnsi="Times New Roman" w:cs="Times New Roman"/>
          <w:color w:val="000000" w:themeColor="text1"/>
          <w:sz w:val="24"/>
          <w:szCs w:val="24"/>
          <w:lang w:val="ky-KG"/>
        </w:rPr>
        <w:t xml:space="preserve"> внутренний долг: 1 627,80 млн.долларов США (145 013,37 млн.</w:t>
      </w:r>
      <w:r w:rsidRPr="005A4440">
        <w:rPr>
          <w:rFonts w:ascii="Times New Roman" w:eastAsia="Times New Roman" w:hAnsi="Times New Roman" w:cs="Times New Roman"/>
          <w:color w:val="000000" w:themeColor="text1"/>
          <w:sz w:val="24"/>
          <w:szCs w:val="24"/>
          <w:lang w:val="ky-KG"/>
        </w:rPr>
        <w:t>сом).</w:t>
      </w:r>
    </w:p>
    <w:p w14:paraId="262D94AD" w14:textId="77777777" w:rsidR="00CD7360" w:rsidRPr="005A4440" w:rsidRDefault="00CD7360" w:rsidP="00AA1E9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u w:val="single"/>
          <w:lang w:eastAsia="ru-RU"/>
        </w:rPr>
        <w:t>По предварительным данным</w:t>
      </w:r>
      <w:r w:rsidRPr="005A4440">
        <w:rPr>
          <w:rFonts w:ascii="Times New Roman" w:eastAsia="Times New Roman" w:hAnsi="Times New Roman" w:cs="Times New Roman"/>
          <w:color w:val="000000" w:themeColor="text1"/>
          <w:sz w:val="24"/>
          <w:szCs w:val="24"/>
          <w:lang w:eastAsia="ru-RU"/>
        </w:rPr>
        <w:t xml:space="preserve"> соотношение </w:t>
      </w:r>
      <w:r w:rsidRPr="005A4440">
        <w:rPr>
          <w:rFonts w:ascii="Times New Roman" w:eastAsia="Times New Roman" w:hAnsi="Times New Roman" w:cs="Times New Roman"/>
          <w:b/>
          <w:color w:val="000000" w:themeColor="text1"/>
          <w:sz w:val="24"/>
          <w:szCs w:val="24"/>
          <w:lang w:eastAsia="ru-RU"/>
        </w:rPr>
        <w:t>государственного внешнего долга</w:t>
      </w:r>
      <w:r w:rsidRPr="005A4440">
        <w:rPr>
          <w:rFonts w:ascii="Times New Roman" w:eastAsia="Times New Roman" w:hAnsi="Times New Roman" w:cs="Times New Roman"/>
          <w:color w:val="000000" w:themeColor="text1"/>
          <w:sz w:val="24"/>
          <w:szCs w:val="24"/>
          <w:lang w:eastAsia="ru-RU"/>
        </w:rPr>
        <w:t xml:space="preserve"> к ВВП за 2023 год составило 33,73%. Соотношение всего государственного долга </w:t>
      </w:r>
      <w:r w:rsidRPr="005A4440">
        <w:rPr>
          <w:rFonts w:ascii="Times New Roman" w:eastAsia="Times New Roman" w:hAnsi="Times New Roman" w:cs="Times New Roman"/>
          <w:b/>
          <w:color w:val="000000" w:themeColor="text1"/>
          <w:sz w:val="24"/>
          <w:szCs w:val="24"/>
          <w:lang w:eastAsia="ru-RU"/>
        </w:rPr>
        <w:t>(внешний + внутренний)</w:t>
      </w:r>
      <w:r w:rsidRPr="005A4440">
        <w:rPr>
          <w:rFonts w:ascii="Times New Roman" w:eastAsia="Times New Roman" w:hAnsi="Times New Roman" w:cs="Times New Roman"/>
          <w:color w:val="000000" w:themeColor="text1"/>
          <w:sz w:val="24"/>
          <w:szCs w:val="24"/>
          <w:lang w:eastAsia="ru-RU"/>
        </w:rPr>
        <w:t xml:space="preserve"> к ВВП </w:t>
      </w:r>
      <w:r w:rsidRPr="005A4440">
        <w:rPr>
          <w:rFonts w:ascii="Times New Roman" w:eastAsia="Times New Roman" w:hAnsi="Times New Roman" w:cs="Times New Roman"/>
          <w:i/>
          <w:color w:val="000000" w:themeColor="text1"/>
          <w:sz w:val="24"/>
          <w:szCs w:val="24"/>
          <w:u w:val="single"/>
          <w:lang w:eastAsia="ru-RU"/>
        </w:rPr>
        <w:t>по предварительным данным</w:t>
      </w:r>
      <w:r w:rsidR="00AA1E95" w:rsidRPr="005A4440">
        <w:rPr>
          <w:rFonts w:ascii="Times New Roman" w:eastAsia="Times New Roman" w:hAnsi="Times New Roman" w:cs="Times New Roman"/>
          <w:color w:val="000000" w:themeColor="text1"/>
          <w:sz w:val="24"/>
          <w:szCs w:val="24"/>
          <w:lang w:eastAsia="ru-RU"/>
        </w:rPr>
        <w:t xml:space="preserve"> за 2023 год составило 45,53%.</w:t>
      </w:r>
    </w:p>
    <w:p w14:paraId="3DAD854B" w14:textId="77777777" w:rsidR="00CD7360" w:rsidRPr="005A4440" w:rsidRDefault="00CD7360" w:rsidP="00CC51B8">
      <w:pPr>
        <w:tabs>
          <w:tab w:val="left" w:pos="567"/>
        </w:tabs>
        <w:spacing w:after="0" w:line="240" w:lineRule="auto"/>
        <w:ind w:right="40" w:firstLine="709"/>
        <w:jc w:val="both"/>
        <w:outlineLvl w:val="0"/>
        <w:rPr>
          <w:rFonts w:ascii="Times New Roman" w:eastAsia="Times New Roman" w:hAnsi="Times New Roman" w:cs="Times New Roman"/>
          <w:b/>
          <w:color w:val="000000" w:themeColor="text1"/>
          <w:sz w:val="24"/>
          <w:szCs w:val="28"/>
          <w:lang w:eastAsia="ru-RU"/>
        </w:rPr>
      </w:pPr>
      <w:r w:rsidRPr="005A4440">
        <w:rPr>
          <w:rFonts w:ascii="Times New Roman" w:eastAsia="Times New Roman" w:hAnsi="Times New Roman" w:cs="Times New Roman"/>
          <w:b/>
          <w:color w:val="000000" w:themeColor="text1"/>
          <w:sz w:val="24"/>
          <w:szCs w:val="28"/>
          <w:lang w:eastAsia="ru-RU"/>
        </w:rPr>
        <w:t>Отклонения</w:t>
      </w:r>
    </w:p>
    <w:p w14:paraId="44DF5CEC"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u w:val="single"/>
          <w:lang w:val="ky-KG" w:eastAsia="ru-RU"/>
        </w:rPr>
      </w:pPr>
      <w:r w:rsidRPr="005A4440">
        <w:rPr>
          <w:rFonts w:ascii="Times New Roman" w:eastAsia="Times New Roman" w:hAnsi="Times New Roman" w:cs="Times New Roman"/>
          <w:color w:val="000000" w:themeColor="text1"/>
          <w:sz w:val="24"/>
          <w:szCs w:val="28"/>
          <w:u w:val="single"/>
          <w:lang w:val="ky-KG" w:eastAsia="ru-RU"/>
        </w:rPr>
        <w:t>По внешнему долгу</w:t>
      </w:r>
    </w:p>
    <w:p w14:paraId="47FC98EF"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За 2023 год на обслуживание внешнего долга израсходовано на </w:t>
      </w:r>
      <w:r w:rsidRPr="005A4440">
        <w:rPr>
          <w:rFonts w:ascii="Times New Roman" w:eastAsia="Times New Roman" w:hAnsi="Times New Roman" w:cs="Times New Roman"/>
          <w:color w:val="000000" w:themeColor="text1"/>
          <w:sz w:val="24"/>
          <w:szCs w:val="28"/>
          <w:lang w:val="ky-KG" w:eastAsia="ru-RU"/>
        </w:rPr>
        <w:t>308,1</w:t>
      </w:r>
      <w:r w:rsidR="00EA0A19" w:rsidRPr="005A4440">
        <w:rPr>
          <w:rFonts w:ascii="Times New Roman" w:eastAsia="Times New Roman" w:hAnsi="Times New Roman" w:cs="Times New Roman"/>
          <w:color w:val="000000" w:themeColor="text1"/>
          <w:sz w:val="24"/>
          <w:szCs w:val="28"/>
          <w:lang w:eastAsia="ru-RU"/>
        </w:rPr>
        <w:t xml:space="preserve"> млн.</w:t>
      </w:r>
      <w:r w:rsidRPr="005A4440">
        <w:rPr>
          <w:rFonts w:ascii="Times New Roman" w:eastAsia="Times New Roman" w:hAnsi="Times New Roman" w:cs="Times New Roman"/>
          <w:color w:val="000000" w:themeColor="text1"/>
          <w:sz w:val="24"/>
          <w:szCs w:val="28"/>
          <w:lang w:eastAsia="ru-RU"/>
        </w:rPr>
        <w:t>сом меньше</w:t>
      </w:r>
      <w:r w:rsidRPr="005A4440">
        <w:rPr>
          <w:rFonts w:ascii="Times New Roman" w:eastAsia="Times New Roman" w:hAnsi="Times New Roman" w:cs="Times New Roman"/>
          <w:color w:val="000000" w:themeColor="text1"/>
          <w:sz w:val="24"/>
          <w:szCs w:val="28"/>
          <w:lang w:val="ky-KG" w:eastAsia="ru-RU"/>
        </w:rPr>
        <w:t>,</w:t>
      </w:r>
      <w:r w:rsidRPr="005A4440">
        <w:rPr>
          <w:rFonts w:ascii="Times New Roman" w:eastAsia="Times New Roman" w:hAnsi="Times New Roman" w:cs="Times New Roman"/>
          <w:color w:val="000000" w:themeColor="text1"/>
          <w:sz w:val="24"/>
          <w:szCs w:val="28"/>
          <w:lang w:eastAsia="ru-RU"/>
        </w:rPr>
        <w:t xml:space="preserve"> в том числе</w:t>
      </w:r>
      <w:r w:rsidRPr="005A4440">
        <w:rPr>
          <w:rFonts w:ascii="Times New Roman" w:eastAsia="Times New Roman" w:hAnsi="Times New Roman" w:cs="Times New Roman"/>
          <w:color w:val="000000" w:themeColor="text1"/>
          <w:sz w:val="24"/>
          <w:szCs w:val="28"/>
          <w:lang w:val="ky-KG" w:eastAsia="ru-RU"/>
        </w:rPr>
        <w:t xml:space="preserve"> за счет уменьшения суммы </w:t>
      </w:r>
      <w:r w:rsidRPr="005A4440">
        <w:rPr>
          <w:rFonts w:ascii="Times New Roman" w:eastAsia="Times New Roman" w:hAnsi="Times New Roman" w:cs="Times New Roman"/>
          <w:color w:val="000000" w:themeColor="text1"/>
          <w:sz w:val="24"/>
          <w:szCs w:val="28"/>
          <w:lang w:eastAsia="ru-RU"/>
        </w:rPr>
        <w:t xml:space="preserve">погашения: по основной сумме на </w:t>
      </w:r>
      <w:r w:rsidRPr="005A4440">
        <w:rPr>
          <w:rFonts w:ascii="Times New Roman" w:eastAsia="Times New Roman" w:hAnsi="Times New Roman" w:cs="Times New Roman"/>
          <w:color w:val="000000" w:themeColor="text1"/>
          <w:sz w:val="24"/>
          <w:szCs w:val="28"/>
          <w:lang w:val="ky-KG" w:eastAsia="ru-RU"/>
        </w:rPr>
        <w:t>210,7</w:t>
      </w:r>
      <w:r w:rsidR="00766290" w:rsidRPr="005A4440">
        <w:rPr>
          <w:rFonts w:ascii="Times New Roman" w:eastAsia="Times New Roman" w:hAnsi="Times New Roman" w:cs="Times New Roman"/>
          <w:color w:val="000000" w:themeColor="text1"/>
          <w:sz w:val="24"/>
          <w:szCs w:val="28"/>
          <w:lang w:eastAsia="ru-RU"/>
        </w:rPr>
        <w:t xml:space="preserve"> млн.</w:t>
      </w:r>
      <w:r w:rsidRPr="005A4440">
        <w:rPr>
          <w:rFonts w:ascii="Times New Roman" w:eastAsia="Times New Roman" w:hAnsi="Times New Roman" w:cs="Times New Roman"/>
          <w:color w:val="000000" w:themeColor="text1"/>
          <w:sz w:val="24"/>
          <w:szCs w:val="28"/>
          <w:lang w:eastAsia="ru-RU"/>
        </w:rPr>
        <w:t xml:space="preserve">сом, по начисленным процентам на </w:t>
      </w:r>
      <w:r w:rsidRPr="005A4440">
        <w:rPr>
          <w:rFonts w:ascii="Times New Roman" w:eastAsia="Times New Roman" w:hAnsi="Times New Roman" w:cs="Times New Roman"/>
          <w:color w:val="000000" w:themeColor="text1"/>
          <w:sz w:val="24"/>
          <w:szCs w:val="28"/>
          <w:lang w:val="ky-KG" w:eastAsia="ru-RU"/>
        </w:rPr>
        <w:t>89,9</w:t>
      </w:r>
      <w:r w:rsidR="00EA0A19" w:rsidRPr="005A4440">
        <w:rPr>
          <w:rFonts w:ascii="Times New Roman" w:eastAsia="Times New Roman" w:hAnsi="Times New Roman" w:cs="Times New Roman"/>
          <w:color w:val="000000" w:themeColor="text1"/>
          <w:sz w:val="24"/>
          <w:szCs w:val="28"/>
          <w:lang w:eastAsia="ru-RU"/>
        </w:rPr>
        <w:t xml:space="preserve"> млн.</w:t>
      </w:r>
      <w:r w:rsidRPr="005A4440">
        <w:rPr>
          <w:rFonts w:ascii="Times New Roman" w:eastAsia="Times New Roman" w:hAnsi="Times New Roman" w:cs="Times New Roman"/>
          <w:color w:val="000000" w:themeColor="text1"/>
          <w:sz w:val="24"/>
          <w:szCs w:val="28"/>
          <w:lang w:eastAsia="ru-RU"/>
        </w:rPr>
        <w:t xml:space="preserve">сом, по прочим платежам на </w:t>
      </w:r>
      <w:r w:rsidR="00766290" w:rsidRPr="005A4440">
        <w:rPr>
          <w:rFonts w:ascii="Times New Roman" w:eastAsia="Times New Roman" w:hAnsi="Times New Roman" w:cs="Times New Roman"/>
          <w:color w:val="000000" w:themeColor="text1"/>
          <w:sz w:val="24"/>
          <w:szCs w:val="28"/>
          <w:lang w:eastAsia="ru-RU"/>
        </w:rPr>
        <w:t xml:space="preserve">              </w:t>
      </w:r>
      <w:r w:rsidRPr="005A4440">
        <w:rPr>
          <w:rFonts w:ascii="Times New Roman" w:eastAsia="Times New Roman" w:hAnsi="Times New Roman" w:cs="Times New Roman"/>
          <w:color w:val="000000" w:themeColor="text1"/>
          <w:sz w:val="24"/>
          <w:szCs w:val="28"/>
          <w:lang w:eastAsia="ru-RU"/>
        </w:rPr>
        <w:t>7</w:t>
      </w:r>
      <w:r w:rsidRPr="005A4440">
        <w:rPr>
          <w:rFonts w:ascii="Times New Roman" w:eastAsia="Times New Roman" w:hAnsi="Times New Roman" w:cs="Times New Roman"/>
          <w:color w:val="000000" w:themeColor="text1"/>
          <w:sz w:val="24"/>
          <w:szCs w:val="28"/>
          <w:lang w:val="ky-KG" w:eastAsia="ru-RU"/>
        </w:rPr>
        <w:t>,5</w:t>
      </w:r>
      <w:r w:rsidR="00766290" w:rsidRPr="005A4440">
        <w:rPr>
          <w:rFonts w:ascii="Times New Roman" w:eastAsia="Times New Roman" w:hAnsi="Times New Roman" w:cs="Times New Roman"/>
          <w:color w:val="000000" w:themeColor="text1"/>
          <w:sz w:val="24"/>
          <w:szCs w:val="28"/>
          <w:lang w:eastAsia="ru-RU"/>
        </w:rPr>
        <w:t xml:space="preserve"> млн.</w:t>
      </w:r>
      <w:r w:rsidRPr="005A4440">
        <w:rPr>
          <w:rFonts w:ascii="Times New Roman" w:eastAsia="Times New Roman" w:hAnsi="Times New Roman" w:cs="Times New Roman"/>
          <w:color w:val="000000" w:themeColor="text1"/>
          <w:sz w:val="24"/>
          <w:szCs w:val="28"/>
          <w:lang w:eastAsia="ru-RU"/>
        </w:rPr>
        <w:t>сом.</w:t>
      </w:r>
    </w:p>
    <w:p w14:paraId="4083E270"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Основной причиной отклонения фактических расходов на обслуживание государственного внешнего долга </w:t>
      </w:r>
      <w:r w:rsidRPr="005A4440">
        <w:rPr>
          <w:rFonts w:ascii="Times New Roman" w:eastAsia="Times New Roman" w:hAnsi="Times New Roman" w:cs="Times New Roman"/>
          <w:color w:val="000000" w:themeColor="text1"/>
          <w:sz w:val="24"/>
          <w:szCs w:val="24"/>
          <w:lang w:val="ky-KG" w:eastAsia="ru-RU"/>
        </w:rPr>
        <w:t>от</w:t>
      </w:r>
      <w:r w:rsidRPr="005A4440">
        <w:rPr>
          <w:rFonts w:ascii="Times New Roman" w:eastAsia="Times New Roman" w:hAnsi="Times New Roman" w:cs="Times New Roman"/>
          <w:color w:val="000000" w:themeColor="text1"/>
          <w:sz w:val="24"/>
          <w:szCs w:val="24"/>
          <w:lang w:eastAsia="ru-RU"/>
        </w:rPr>
        <w:t xml:space="preserve"> прогнозных показателей явились колебания курсов валют и отрицательная разница между фактически начисленными обязательствами и прогнозными суммами обслуживания действующих кредитов, утверждённых республиканским бюджетом.</w:t>
      </w:r>
      <w:r w:rsidRPr="005A4440">
        <w:rPr>
          <w:rFonts w:eastAsiaTheme="minorEastAsia"/>
          <w:color w:val="000000" w:themeColor="text1"/>
          <w:lang w:eastAsia="zh-CN"/>
        </w:rPr>
        <w:t xml:space="preserve"> </w:t>
      </w:r>
    </w:p>
    <w:p w14:paraId="1E92C5D2"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eastAsia="ru-RU"/>
        </w:rPr>
        <w:t xml:space="preserve">Исполнение по обслуживанию государственного </w:t>
      </w:r>
      <w:r w:rsidRPr="005A4440">
        <w:rPr>
          <w:rFonts w:ascii="Times New Roman" w:eastAsia="Times New Roman" w:hAnsi="Times New Roman" w:cs="Times New Roman"/>
          <w:color w:val="000000" w:themeColor="text1"/>
          <w:sz w:val="24"/>
          <w:szCs w:val="28"/>
          <w:lang w:val="ky-KG" w:eastAsia="ru-RU"/>
        </w:rPr>
        <w:t>внешнего</w:t>
      </w:r>
      <w:r w:rsidRPr="005A4440">
        <w:rPr>
          <w:rFonts w:ascii="Times New Roman" w:eastAsia="Times New Roman" w:hAnsi="Times New Roman" w:cs="Times New Roman"/>
          <w:color w:val="000000" w:themeColor="text1"/>
          <w:sz w:val="24"/>
          <w:szCs w:val="28"/>
          <w:lang w:eastAsia="ru-RU"/>
        </w:rPr>
        <w:t xml:space="preserve"> долга к уточненному прогнозу составило </w:t>
      </w:r>
      <w:r w:rsidRPr="005A4440">
        <w:rPr>
          <w:rFonts w:ascii="Times New Roman" w:eastAsia="Times New Roman" w:hAnsi="Times New Roman" w:cs="Times New Roman"/>
          <w:color w:val="000000" w:themeColor="text1"/>
          <w:sz w:val="24"/>
          <w:szCs w:val="28"/>
          <w:lang w:val="ky-KG" w:eastAsia="ru-RU"/>
        </w:rPr>
        <w:t>99,0</w:t>
      </w:r>
      <w:r w:rsidRPr="005A4440">
        <w:rPr>
          <w:rFonts w:ascii="Times New Roman" w:eastAsia="Times New Roman" w:hAnsi="Times New Roman" w:cs="Times New Roman"/>
          <w:color w:val="000000" w:themeColor="text1"/>
          <w:sz w:val="24"/>
          <w:szCs w:val="28"/>
          <w:lang w:eastAsia="ru-RU"/>
        </w:rPr>
        <w:t>%.</w:t>
      </w:r>
    </w:p>
    <w:p w14:paraId="7FBBC8AD"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u w:val="single"/>
          <w:lang w:eastAsia="ru-RU"/>
        </w:rPr>
      </w:pPr>
      <w:r w:rsidRPr="005A4440">
        <w:rPr>
          <w:rFonts w:ascii="Times New Roman" w:eastAsia="Times New Roman" w:hAnsi="Times New Roman" w:cs="Times New Roman"/>
          <w:color w:val="000000" w:themeColor="text1"/>
          <w:sz w:val="24"/>
          <w:szCs w:val="28"/>
          <w:u w:val="single"/>
          <w:lang w:val="ky-KG" w:eastAsia="ru-RU"/>
        </w:rPr>
        <w:t>По внутреннему долгу</w:t>
      </w:r>
    </w:p>
    <w:p w14:paraId="620E884F"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lang w:val="ky-KG" w:eastAsia="ru-RU"/>
        </w:rPr>
      </w:pPr>
      <w:r w:rsidRPr="005A4440">
        <w:rPr>
          <w:rFonts w:ascii="Times New Roman" w:eastAsia="Times New Roman" w:hAnsi="Times New Roman" w:cs="Times New Roman"/>
          <w:color w:val="000000" w:themeColor="text1"/>
          <w:sz w:val="24"/>
          <w:szCs w:val="28"/>
          <w:lang w:eastAsia="ru-RU"/>
        </w:rPr>
        <w:t xml:space="preserve">Исполнение по обслуживанию государственного внутреннего долга к уточненному прогнозу составило </w:t>
      </w:r>
      <w:r w:rsidRPr="005A4440">
        <w:rPr>
          <w:rFonts w:ascii="Times New Roman" w:eastAsia="Times New Roman" w:hAnsi="Times New Roman" w:cs="Times New Roman"/>
          <w:color w:val="000000" w:themeColor="text1"/>
          <w:sz w:val="24"/>
          <w:szCs w:val="28"/>
          <w:lang w:val="ky-KG" w:eastAsia="ru-RU"/>
        </w:rPr>
        <w:t>99,9</w:t>
      </w:r>
      <w:r w:rsidRPr="005A4440">
        <w:rPr>
          <w:rFonts w:ascii="Times New Roman" w:eastAsia="Times New Roman" w:hAnsi="Times New Roman" w:cs="Times New Roman"/>
          <w:color w:val="000000" w:themeColor="text1"/>
          <w:sz w:val="24"/>
          <w:szCs w:val="28"/>
          <w:lang w:eastAsia="ru-RU"/>
        </w:rPr>
        <w:t>%.</w:t>
      </w:r>
    </w:p>
    <w:p w14:paraId="62903B74"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10"/>
          <w:szCs w:val="10"/>
          <w:lang w:val="ky-KG" w:eastAsia="ru-RU"/>
        </w:rPr>
      </w:pPr>
    </w:p>
    <w:p w14:paraId="5245BB8A" w14:textId="77777777" w:rsidR="00CD7360" w:rsidRPr="005A4440" w:rsidRDefault="00CD7360" w:rsidP="00CC51B8">
      <w:pPr>
        <w:spacing w:after="0" w:line="240" w:lineRule="auto"/>
        <w:ind w:firstLine="709"/>
        <w:jc w:val="both"/>
        <w:rPr>
          <w:rFonts w:ascii="Times New Roman" w:eastAsia="Times New Roman" w:hAnsi="Times New Roman" w:cs="Times New Roman"/>
          <w:color w:val="000000" w:themeColor="text1"/>
          <w:sz w:val="24"/>
          <w:szCs w:val="28"/>
          <w:lang w:eastAsia="ru-RU"/>
        </w:rPr>
      </w:pPr>
      <w:r w:rsidRPr="005A4440">
        <w:rPr>
          <w:rFonts w:ascii="Times New Roman" w:eastAsia="Times New Roman" w:hAnsi="Times New Roman" w:cs="Times New Roman"/>
          <w:color w:val="000000" w:themeColor="text1"/>
          <w:sz w:val="24"/>
          <w:szCs w:val="28"/>
          <w:lang w:val="ky-KG" w:eastAsia="ru-RU"/>
        </w:rPr>
        <w:t xml:space="preserve">В целом исполнение по </w:t>
      </w:r>
      <w:r w:rsidRPr="005A4440">
        <w:rPr>
          <w:rFonts w:ascii="Times New Roman" w:eastAsia="Times New Roman" w:hAnsi="Times New Roman" w:cs="Times New Roman"/>
          <w:color w:val="000000" w:themeColor="text1"/>
          <w:sz w:val="24"/>
          <w:szCs w:val="28"/>
          <w:lang w:eastAsia="ru-RU"/>
        </w:rPr>
        <w:t xml:space="preserve">обслуживанию </w:t>
      </w:r>
      <w:r w:rsidRPr="005A4440">
        <w:rPr>
          <w:rFonts w:ascii="Times New Roman" w:eastAsia="Times New Roman" w:hAnsi="Times New Roman" w:cs="Times New Roman"/>
          <w:color w:val="000000" w:themeColor="text1"/>
          <w:sz w:val="24"/>
          <w:szCs w:val="28"/>
          <w:lang w:val="ky-KG" w:eastAsia="ru-RU"/>
        </w:rPr>
        <w:t xml:space="preserve">всего </w:t>
      </w:r>
      <w:r w:rsidRPr="005A4440">
        <w:rPr>
          <w:rFonts w:ascii="Times New Roman" w:eastAsia="Times New Roman" w:hAnsi="Times New Roman" w:cs="Times New Roman"/>
          <w:color w:val="000000" w:themeColor="text1"/>
          <w:sz w:val="24"/>
          <w:szCs w:val="28"/>
          <w:lang w:eastAsia="ru-RU"/>
        </w:rPr>
        <w:t xml:space="preserve">государственного долга </w:t>
      </w:r>
      <w:r w:rsidRPr="005A4440">
        <w:rPr>
          <w:rFonts w:ascii="Times New Roman" w:eastAsia="Times New Roman" w:hAnsi="Times New Roman" w:cs="Times New Roman"/>
          <w:color w:val="000000" w:themeColor="text1"/>
          <w:sz w:val="24"/>
          <w:szCs w:val="28"/>
          <w:lang w:val="ky-KG" w:eastAsia="ru-RU"/>
        </w:rPr>
        <w:t xml:space="preserve">(внешний + внутренний) </w:t>
      </w:r>
      <w:r w:rsidRPr="005A4440">
        <w:rPr>
          <w:rFonts w:ascii="Times New Roman" w:eastAsia="Times New Roman" w:hAnsi="Times New Roman" w:cs="Times New Roman"/>
          <w:color w:val="000000" w:themeColor="text1"/>
          <w:sz w:val="24"/>
          <w:szCs w:val="28"/>
          <w:lang w:eastAsia="ru-RU"/>
        </w:rPr>
        <w:t xml:space="preserve">к уточненному прогнозу составило </w:t>
      </w:r>
      <w:r w:rsidRPr="005A4440">
        <w:rPr>
          <w:rFonts w:ascii="Times New Roman" w:eastAsia="Times New Roman" w:hAnsi="Times New Roman" w:cs="Times New Roman"/>
          <w:color w:val="000000" w:themeColor="text1"/>
          <w:sz w:val="24"/>
          <w:szCs w:val="28"/>
          <w:lang w:val="ky-KG" w:eastAsia="ru-RU"/>
        </w:rPr>
        <w:t>99,4</w:t>
      </w:r>
      <w:r w:rsidRPr="005A4440">
        <w:rPr>
          <w:rFonts w:ascii="Times New Roman" w:eastAsia="Times New Roman" w:hAnsi="Times New Roman" w:cs="Times New Roman"/>
          <w:color w:val="000000" w:themeColor="text1"/>
          <w:sz w:val="24"/>
          <w:szCs w:val="28"/>
          <w:lang w:eastAsia="ru-RU"/>
        </w:rPr>
        <w:t>%.</w:t>
      </w:r>
    </w:p>
    <w:p w14:paraId="58387446" w14:textId="77777777" w:rsidR="00CD7360" w:rsidRPr="005A4440" w:rsidRDefault="00CD7360" w:rsidP="00D228E5">
      <w:pPr>
        <w:spacing w:after="0" w:line="240" w:lineRule="auto"/>
        <w:ind w:firstLine="567"/>
        <w:jc w:val="both"/>
        <w:rPr>
          <w:rFonts w:ascii="Times New Roman" w:hAnsi="Times New Roman" w:cs="Times New Roman"/>
          <w:b/>
          <w:color w:val="000000" w:themeColor="text1"/>
          <w:sz w:val="24"/>
          <w:szCs w:val="24"/>
        </w:rPr>
      </w:pPr>
    </w:p>
    <w:p w14:paraId="08D184CA" w14:textId="77777777" w:rsidR="00003CD6" w:rsidRPr="005A4440" w:rsidRDefault="004A42B9" w:rsidP="00003CD6">
      <w:pPr>
        <w:spacing w:after="0" w:line="240" w:lineRule="auto"/>
        <w:ind w:firstLine="567"/>
        <w:jc w:val="center"/>
        <w:rPr>
          <w:rFonts w:ascii="Times New Roman" w:eastAsia="Calibri" w:hAnsi="Times New Roman" w:cs="Times New Roman"/>
          <w:b/>
          <w:color w:val="000000" w:themeColor="text1"/>
          <w:sz w:val="24"/>
          <w:szCs w:val="24"/>
          <w:lang w:val="ky-KG"/>
        </w:rPr>
      </w:pPr>
      <w:r w:rsidRPr="005A4440">
        <w:rPr>
          <w:rFonts w:ascii="Times New Roman" w:eastAsia="Calibri" w:hAnsi="Times New Roman" w:cs="Times New Roman"/>
          <w:b/>
          <w:color w:val="000000" w:themeColor="text1"/>
          <w:sz w:val="24"/>
          <w:szCs w:val="24"/>
          <w:lang w:val="ky-KG"/>
        </w:rPr>
        <w:t>Об</w:t>
      </w:r>
      <w:r w:rsidRPr="005A4440">
        <w:rPr>
          <w:rFonts w:ascii="Times New Roman" w:eastAsia="Calibri" w:hAnsi="Times New Roman" w:cs="Times New Roman"/>
          <w:b/>
          <w:color w:val="000000" w:themeColor="text1"/>
          <w:sz w:val="24"/>
          <w:szCs w:val="24"/>
        </w:rPr>
        <w:t>ъективные и субъективные причины отклонения по исполнению республиканского бюджета за 2023 год</w:t>
      </w:r>
    </w:p>
    <w:p w14:paraId="68DFE750" w14:textId="77777777" w:rsidR="004A42B9" w:rsidRPr="005A4440" w:rsidRDefault="004A42B9" w:rsidP="004A42B9">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val="ky-KG" w:eastAsia="ru-RU"/>
        </w:rPr>
        <w:t>По итогам отчетного года показатели доходной части значительно выросли. Н</w:t>
      </w:r>
      <w:r w:rsidRPr="005A4440">
        <w:rPr>
          <w:rFonts w:ascii="Times New Roman" w:eastAsia="Times New Roman" w:hAnsi="Times New Roman" w:cs="Times New Roman"/>
          <w:color w:val="000000" w:themeColor="text1"/>
          <w:sz w:val="24"/>
          <w:szCs w:val="24"/>
          <w:lang w:eastAsia="ru-RU"/>
        </w:rPr>
        <w:t>алоговые доходы</w:t>
      </w:r>
      <w:r w:rsidRPr="005A4440">
        <w:rPr>
          <w:rFonts w:ascii="Times New Roman" w:eastAsia="Times New Roman" w:hAnsi="Times New Roman" w:cs="Times New Roman"/>
          <w:color w:val="000000" w:themeColor="text1"/>
          <w:sz w:val="24"/>
          <w:szCs w:val="24"/>
          <w:lang w:val="ky-KG" w:eastAsia="ru-RU"/>
        </w:rPr>
        <w:t xml:space="preserve"> республиканского бюджета</w:t>
      </w:r>
      <w:r w:rsidRPr="005A4440">
        <w:rPr>
          <w:rFonts w:ascii="Times New Roman" w:eastAsia="Times New Roman" w:hAnsi="Times New Roman" w:cs="Times New Roman"/>
          <w:color w:val="000000" w:themeColor="text1"/>
          <w:sz w:val="24"/>
          <w:szCs w:val="24"/>
          <w:lang w:eastAsia="ru-RU"/>
        </w:rPr>
        <w:t xml:space="preserve"> администрируемые налоговой службой составили </w:t>
      </w:r>
      <w:r w:rsidRPr="005A4440">
        <w:rPr>
          <w:rFonts w:ascii="Times New Roman" w:eastAsia="Times New Roman" w:hAnsi="Times New Roman" w:cs="Times New Roman"/>
          <w:color w:val="000000" w:themeColor="text1"/>
          <w:sz w:val="24"/>
          <w:szCs w:val="24"/>
          <w:lang w:val="ky-KG" w:eastAsia="ru-RU"/>
        </w:rPr>
        <w:t>154 574,8</w:t>
      </w:r>
      <w:r w:rsidRPr="005A4440">
        <w:rPr>
          <w:rFonts w:ascii="Times New Roman" w:eastAsia="Times New Roman" w:hAnsi="Times New Roman" w:cs="Times New Roman"/>
          <w:color w:val="000000" w:themeColor="text1"/>
          <w:sz w:val="24"/>
          <w:szCs w:val="24"/>
          <w:lang w:eastAsia="ru-RU"/>
        </w:rPr>
        <w:t xml:space="preserve"> млн.сом, при уточненном плане 154 369,6 млн.сом или выполнены на 100,1%.  В сравнении с прошлым годом выросли на 19,7% или на 25 453,6 млн.сом.</w:t>
      </w:r>
    </w:p>
    <w:p w14:paraId="70B9CF29" w14:textId="77777777" w:rsidR="004A42B9" w:rsidRPr="005A4440" w:rsidRDefault="004A42B9" w:rsidP="004A42B9">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Данное увеличение поступлений связано с улучшением и усилением налогового администрирования, а также реализацией проектов цифровизации налоговых процедур, таких как электронные счета-фактуры, электронные товаротранспортные накладные, онлайн-ККМ и другие инновационные компоненты. </w:t>
      </w:r>
    </w:p>
    <w:p w14:paraId="234D55B4" w14:textId="77777777" w:rsidR="004A42B9" w:rsidRPr="005A4440" w:rsidRDefault="004A42B9" w:rsidP="004A42B9">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Государственной таможенной службой обеспечено поступление налогов и платежей в размере 111 508,1 млн.сом, при уточненном плане 107 598,9 млн.сом</w:t>
      </w:r>
      <w:r w:rsidRPr="005A4440">
        <w:rPr>
          <w:rFonts w:ascii="Times New Roman" w:eastAsia="Times New Roman" w:hAnsi="Times New Roman" w:cs="Times New Roman"/>
          <w:color w:val="000000" w:themeColor="text1"/>
          <w:sz w:val="24"/>
          <w:szCs w:val="24"/>
          <w:lang w:val="ky-KG" w:eastAsia="ru-RU"/>
        </w:rPr>
        <w:t xml:space="preserve"> или</w:t>
      </w:r>
      <w:r w:rsidRPr="005A4440">
        <w:rPr>
          <w:rFonts w:ascii="Times New Roman" w:eastAsia="Times New Roman" w:hAnsi="Times New Roman" w:cs="Times New Roman"/>
          <w:color w:val="000000" w:themeColor="text1"/>
          <w:sz w:val="24"/>
          <w:szCs w:val="24"/>
          <w:lang w:eastAsia="ru-RU"/>
        </w:rPr>
        <w:t xml:space="preserve"> выполнен на 103,6%, сумма перевыполнения составила 3 909,2 млн.сом. В сравнении с 2022 годом поступления таможенных платежей выросли на 50,1% или на 37 197,3 млн.сом, что связано с ростом объема импорта из третьих стран</w:t>
      </w:r>
      <w:r w:rsidRPr="005A4440">
        <w:rPr>
          <w:rFonts w:ascii="Times New Roman" w:eastAsia="Times New Roman" w:hAnsi="Times New Roman" w:cs="Times New Roman"/>
          <w:color w:val="000000" w:themeColor="text1"/>
          <w:sz w:val="24"/>
          <w:szCs w:val="24"/>
          <w:lang w:val="ky-KG" w:eastAsia="ru-RU"/>
        </w:rPr>
        <w:t>. В</w:t>
      </w:r>
      <w:r w:rsidRPr="005A4440">
        <w:rPr>
          <w:rFonts w:ascii="Times New Roman" w:eastAsia="Times New Roman" w:hAnsi="Times New Roman" w:cs="Times New Roman"/>
          <w:color w:val="000000" w:themeColor="text1"/>
          <w:sz w:val="24"/>
          <w:szCs w:val="24"/>
          <w:lang w:eastAsia="ru-RU"/>
        </w:rPr>
        <w:t xml:space="preserve"> сравнении с 2022 годом увеличился на 41,1%.</w:t>
      </w:r>
    </w:p>
    <w:p w14:paraId="68DD8CF7" w14:textId="77777777" w:rsidR="004A42B9" w:rsidRPr="005A4440" w:rsidRDefault="004A42B9" w:rsidP="004A42B9">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Неналоговые поступления за 2023 год составили 75 456,9 млн.с</w:t>
      </w:r>
      <w:r w:rsidR="0008057A" w:rsidRPr="005A4440">
        <w:rPr>
          <w:rFonts w:ascii="Times New Roman" w:eastAsia="Times New Roman" w:hAnsi="Times New Roman" w:cs="Times New Roman"/>
          <w:color w:val="000000" w:themeColor="text1"/>
          <w:sz w:val="24"/>
          <w:szCs w:val="24"/>
          <w:lang w:eastAsia="ru-RU"/>
        </w:rPr>
        <w:t xml:space="preserve">ом при уточненном плане </w:t>
      </w:r>
      <w:r w:rsidR="0008057A" w:rsidRPr="005A4440">
        <w:rPr>
          <w:rFonts w:ascii="Times New Roman" w:eastAsia="Times New Roman" w:hAnsi="Times New Roman" w:cs="Times New Roman"/>
          <w:color w:val="000000" w:themeColor="text1"/>
          <w:sz w:val="24"/>
          <w:szCs w:val="24"/>
          <w:lang w:val="ky-KG" w:eastAsia="ru-RU"/>
        </w:rPr>
        <w:t>74 112,7</w:t>
      </w:r>
      <w:r w:rsidRPr="005A4440">
        <w:rPr>
          <w:rFonts w:ascii="Times New Roman" w:eastAsia="Times New Roman" w:hAnsi="Times New Roman" w:cs="Times New Roman"/>
          <w:color w:val="000000" w:themeColor="text1"/>
          <w:sz w:val="24"/>
          <w:szCs w:val="24"/>
          <w:lang w:eastAsia="ru-RU"/>
        </w:rPr>
        <w:t xml:space="preserve"> млн.сом или выполнены на 101,8%. В сравнении с аналогочным периодом прошлого года неналоговые поступления увеличились в сумме 27 957,5 млн.сом</w:t>
      </w:r>
      <w:r w:rsidRPr="005A4440">
        <w:rPr>
          <w:rFonts w:ascii="Times New Roman" w:eastAsia="Times New Roman" w:hAnsi="Times New Roman" w:cs="Times New Roman"/>
          <w:color w:val="000000" w:themeColor="text1"/>
          <w:sz w:val="24"/>
          <w:szCs w:val="24"/>
          <w:lang w:val="ky-KG" w:eastAsia="ru-RU"/>
        </w:rPr>
        <w:t xml:space="preserve">. Поступления увеличились </w:t>
      </w:r>
      <w:r w:rsidRPr="005A4440">
        <w:rPr>
          <w:rFonts w:ascii="Times New Roman" w:eastAsia="Times New Roman" w:hAnsi="Times New Roman" w:cs="Times New Roman"/>
          <w:color w:val="000000" w:themeColor="text1"/>
          <w:sz w:val="24"/>
          <w:szCs w:val="24"/>
          <w:lang w:eastAsia="ru-RU"/>
        </w:rPr>
        <w:t>за счет дивидендов, начисленные на государственный пакет акций</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процентам по выданным ссудам и кредитам</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перечисление от прибыли курсовой разницы в доход бюджета Национальным банком КР</w:t>
      </w:r>
      <w:r w:rsidRPr="005A4440">
        <w:rPr>
          <w:rFonts w:ascii="Times New Roman" w:eastAsia="Times New Roman" w:hAnsi="Times New Roman" w:cs="Times New Roman"/>
          <w:color w:val="000000" w:themeColor="text1"/>
          <w:sz w:val="24"/>
          <w:szCs w:val="24"/>
          <w:lang w:val="ky-KG" w:eastAsia="ru-RU"/>
        </w:rPr>
        <w:t>; а также</w:t>
      </w:r>
      <w:r w:rsidRPr="005A4440">
        <w:rPr>
          <w:rFonts w:ascii="Times New Roman" w:eastAsia="Times New Roman" w:hAnsi="Times New Roman" w:cs="Times New Roman"/>
          <w:color w:val="000000" w:themeColor="text1"/>
          <w:sz w:val="24"/>
          <w:szCs w:val="24"/>
          <w:lang w:eastAsia="ru-RU"/>
        </w:rPr>
        <w:t xml:space="preserve"> введение нового порядка уплаты  сбора на тонирование стекол транспортных средств и</w:t>
      </w:r>
      <w:r w:rsidR="00AA7B8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т</w:t>
      </w:r>
      <w:r w:rsidR="00AA7B81" w:rsidRPr="005A4440">
        <w:rPr>
          <w:rFonts w:ascii="Times New Roman" w:eastAsia="Times New Roman" w:hAnsi="Times New Roman" w:cs="Times New Roman"/>
          <w:color w:val="000000" w:themeColor="text1"/>
          <w:sz w:val="24"/>
          <w:szCs w:val="24"/>
          <w:lang w:eastAsia="ru-RU"/>
        </w:rPr>
        <w:t>.</w:t>
      </w:r>
      <w:r w:rsidRPr="005A4440">
        <w:rPr>
          <w:rFonts w:ascii="Times New Roman" w:eastAsia="Times New Roman" w:hAnsi="Times New Roman" w:cs="Times New Roman"/>
          <w:color w:val="000000" w:themeColor="text1"/>
          <w:sz w:val="24"/>
          <w:szCs w:val="24"/>
          <w:lang w:eastAsia="ru-RU"/>
        </w:rPr>
        <w:t xml:space="preserve">д. </w:t>
      </w:r>
    </w:p>
    <w:p w14:paraId="1675D0E0" w14:textId="77777777" w:rsidR="004A42B9" w:rsidRPr="005A4440" w:rsidRDefault="004A42B9" w:rsidP="004A42B9">
      <w:pPr>
        <w:spacing w:after="0" w:line="240" w:lineRule="auto"/>
        <w:ind w:firstLine="708"/>
        <w:jc w:val="both"/>
        <w:rPr>
          <w:rFonts w:ascii="Times New Roman" w:hAnsi="Times New Roman" w:cs="Times New Roman"/>
          <w:i/>
          <w:color w:val="000000" w:themeColor="text1"/>
          <w:sz w:val="24"/>
          <w:szCs w:val="28"/>
        </w:rPr>
      </w:pPr>
      <w:r w:rsidRPr="005A4440">
        <w:rPr>
          <w:rFonts w:ascii="Times New Roman" w:hAnsi="Times New Roman" w:cs="Times New Roman"/>
          <w:color w:val="000000" w:themeColor="text1"/>
          <w:sz w:val="24"/>
          <w:lang w:val="ky-KG"/>
        </w:rPr>
        <w:t>П</w:t>
      </w:r>
      <w:r w:rsidRPr="005A4440">
        <w:rPr>
          <w:rFonts w:ascii="Times New Roman" w:hAnsi="Times New Roman" w:cs="Times New Roman"/>
          <w:color w:val="000000" w:themeColor="text1"/>
          <w:sz w:val="24"/>
        </w:rPr>
        <w:t xml:space="preserve">о специальным средствам </w:t>
      </w:r>
      <w:r w:rsidRPr="005A4440">
        <w:rPr>
          <w:rFonts w:ascii="Times New Roman" w:hAnsi="Times New Roman" w:cs="Times New Roman"/>
          <w:color w:val="000000" w:themeColor="text1"/>
          <w:sz w:val="24"/>
          <w:lang w:val="ky-KG"/>
        </w:rPr>
        <w:t xml:space="preserve">увеличение доходов </w:t>
      </w:r>
      <w:r w:rsidRPr="005A4440">
        <w:rPr>
          <w:rFonts w:ascii="Times New Roman" w:hAnsi="Times New Roman" w:cs="Times New Roman"/>
          <w:color w:val="000000" w:themeColor="text1"/>
          <w:sz w:val="24"/>
        </w:rPr>
        <w:t>связаны с поступлениями из Фонда государственных материальных резервов при Министерстве чрезвычайных ситуаций Кыргызской Республики в сумме 1 006,4 млн.сом.</w:t>
      </w:r>
      <w:r w:rsidRPr="005A4440">
        <w:rPr>
          <w:rFonts w:ascii="Times New Roman" w:hAnsi="Times New Roman" w:cs="Times New Roman"/>
          <w:i/>
          <w:color w:val="000000" w:themeColor="text1"/>
          <w:sz w:val="24"/>
          <w:szCs w:val="28"/>
        </w:rPr>
        <w:t xml:space="preserve"> </w:t>
      </w:r>
      <w:r w:rsidRPr="005A4440">
        <w:rPr>
          <w:rFonts w:ascii="Times New Roman" w:hAnsi="Times New Roman" w:cs="Times New Roman"/>
          <w:color w:val="000000" w:themeColor="text1"/>
          <w:sz w:val="24"/>
        </w:rPr>
        <w:t xml:space="preserve">Остальные </w:t>
      </w:r>
      <w:r w:rsidRPr="005A4440">
        <w:rPr>
          <w:rFonts w:ascii="Times New Roman" w:hAnsi="Times New Roman" w:cs="Times New Roman"/>
          <w:color w:val="000000" w:themeColor="text1"/>
          <w:sz w:val="24"/>
          <w:lang w:val="ky-KG"/>
        </w:rPr>
        <w:t>доходы п</w:t>
      </w:r>
      <w:r w:rsidRPr="005A4440">
        <w:rPr>
          <w:rFonts w:ascii="Times New Roman" w:hAnsi="Times New Roman" w:cs="Times New Roman"/>
          <w:color w:val="000000" w:themeColor="text1"/>
          <w:sz w:val="24"/>
        </w:rPr>
        <w:t xml:space="preserve">о специальным средствам связаны с увеличением поступлений </w:t>
      </w:r>
      <w:r w:rsidRPr="005A4440">
        <w:rPr>
          <w:rFonts w:ascii="Times New Roman" w:hAnsi="Times New Roman" w:cs="Times New Roman"/>
          <w:color w:val="000000" w:themeColor="text1"/>
          <w:sz w:val="24"/>
          <w:lang w:val="ky-KG"/>
        </w:rPr>
        <w:t xml:space="preserve">от </w:t>
      </w:r>
      <w:r w:rsidRPr="005A4440">
        <w:rPr>
          <w:rFonts w:ascii="Times New Roman" w:hAnsi="Times New Roman" w:cs="Times New Roman"/>
          <w:color w:val="000000" w:themeColor="text1"/>
          <w:sz w:val="24"/>
        </w:rPr>
        <w:t>государственных платных услуг.</w:t>
      </w:r>
    </w:p>
    <w:p w14:paraId="40DADF7E" w14:textId="77777777" w:rsidR="00003CD6" w:rsidRPr="005A4440" w:rsidRDefault="004A42B9" w:rsidP="002C6345">
      <w:pPr>
        <w:spacing w:after="0" w:line="240" w:lineRule="auto"/>
        <w:ind w:firstLine="709"/>
        <w:jc w:val="both"/>
        <w:rPr>
          <w:rFonts w:ascii="Times New Roman" w:hAnsi="Times New Roman" w:cs="Times New Roman"/>
          <w:color w:val="000000" w:themeColor="text1"/>
          <w:sz w:val="24"/>
          <w:szCs w:val="28"/>
          <w:lang w:val="ky-KG"/>
        </w:rPr>
      </w:pPr>
      <w:r w:rsidRPr="005A4440">
        <w:rPr>
          <w:rFonts w:ascii="Times New Roman" w:hAnsi="Times New Roman" w:cs="Times New Roman"/>
          <w:color w:val="000000" w:themeColor="text1"/>
          <w:sz w:val="24"/>
          <w:szCs w:val="28"/>
        </w:rPr>
        <w:t>По итогам отчетного года расходы по республиканскому бюджету исполнены в сумме 344 147,4 млн.сом, при уточненном плане 361 795,6 млн.сом. Отклонение от плана составило сумму 17 648,2 млн.сом. В разрезе по видам расходов, исполнение выглядит следующим образом:</w:t>
      </w:r>
    </w:p>
    <w:p w14:paraId="27BCAE81" w14:textId="77777777" w:rsidR="004A42B9" w:rsidRPr="005A4440" w:rsidRDefault="004A42B9" w:rsidP="004A42B9">
      <w:pPr>
        <w:spacing w:after="0" w:line="240" w:lineRule="auto"/>
        <w:ind w:firstLine="709"/>
        <w:jc w:val="right"/>
        <w:rPr>
          <w:rFonts w:ascii="Times New Roman" w:hAnsi="Times New Roman" w:cs="Times New Roman"/>
          <w:color w:val="000000" w:themeColor="text1"/>
          <w:sz w:val="20"/>
          <w:szCs w:val="20"/>
          <w:lang w:val="ky-KG"/>
        </w:rPr>
      </w:pPr>
      <w:r w:rsidRPr="005A4440">
        <w:rPr>
          <w:rFonts w:ascii="Times New Roman" w:hAnsi="Times New Roman" w:cs="Times New Roman"/>
          <w:color w:val="000000" w:themeColor="text1"/>
          <w:sz w:val="20"/>
          <w:szCs w:val="20"/>
          <w:lang w:val="ky-KG"/>
        </w:rPr>
        <w:t xml:space="preserve"> (млн.сом)</w:t>
      </w:r>
    </w:p>
    <w:tbl>
      <w:tblPr>
        <w:tblStyle w:val="241"/>
        <w:tblW w:w="0" w:type="auto"/>
        <w:tblInd w:w="108" w:type="dxa"/>
        <w:tblLook w:val="04A0" w:firstRow="1" w:lastRow="0" w:firstColumn="1" w:lastColumn="0" w:noHBand="0" w:noVBand="1"/>
      </w:tblPr>
      <w:tblGrid>
        <w:gridCol w:w="3670"/>
        <w:gridCol w:w="1717"/>
        <w:gridCol w:w="1417"/>
        <w:gridCol w:w="1276"/>
        <w:gridCol w:w="1134"/>
      </w:tblGrid>
      <w:tr w:rsidR="005A4440" w:rsidRPr="005A4440" w14:paraId="7E231EA0" w14:textId="77777777" w:rsidTr="00910B67">
        <w:tc>
          <w:tcPr>
            <w:tcW w:w="3670" w:type="dxa"/>
            <w:vAlign w:val="center"/>
          </w:tcPr>
          <w:p w14:paraId="0C7F5A84" w14:textId="77777777" w:rsidR="004A42B9" w:rsidRPr="005A4440" w:rsidRDefault="004A42B9" w:rsidP="00910B67">
            <w:pPr>
              <w:jc w:val="center"/>
              <w:rPr>
                <w:rFonts w:ascii="Times New Roman" w:hAnsi="Times New Roman"/>
                <w:b/>
                <w:color w:val="000000" w:themeColor="text1"/>
                <w:sz w:val="20"/>
                <w:szCs w:val="20"/>
                <w:lang w:val="ky-KG"/>
              </w:rPr>
            </w:pPr>
            <w:r w:rsidRPr="005A4440">
              <w:rPr>
                <w:rFonts w:ascii="Times New Roman" w:hAnsi="Times New Roman"/>
                <w:b/>
                <w:color w:val="000000" w:themeColor="text1"/>
                <w:sz w:val="20"/>
                <w:szCs w:val="20"/>
                <w:lang w:val="ky-KG"/>
              </w:rPr>
              <w:t>Наименование</w:t>
            </w:r>
          </w:p>
        </w:tc>
        <w:tc>
          <w:tcPr>
            <w:tcW w:w="1717" w:type="dxa"/>
            <w:vAlign w:val="center"/>
          </w:tcPr>
          <w:p w14:paraId="0CC030A7" w14:textId="77777777" w:rsidR="004A42B9" w:rsidRPr="005A4440" w:rsidRDefault="004A42B9" w:rsidP="00910B67">
            <w:pPr>
              <w:jc w:val="center"/>
              <w:rPr>
                <w:rFonts w:ascii="Times New Roman" w:hAnsi="Times New Roman"/>
                <w:b/>
                <w:color w:val="000000" w:themeColor="text1"/>
                <w:sz w:val="20"/>
                <w:szCs w:val="20"/>
                <w:lang w:val="ky-KG"/>
              </w:rPr>
            </w:pPr>
            <w:r w:rsidRPr="005A4440">
              <w:rPr>
                <w:rFonts w:ascii="Times New Roman" w:hAnsi="Times New Roman"/>
                <w:b/>
                <w:color w:val="000000" w:themeColor="text1"/>
                <w:sz w:val="20"/>
                <w:szCs w:val="20"/>
              </w:rPr>
              <w:t>Уточн</w:t>
            </w:r>
            <w:r w:rsidRPr="005A4440">
              <w:rPr>
                <w:rFonts w:ascii="Times New Roman" w:hAnsi="Times New Roman"/>
                <w:b/>
                <w:color w:val="000000" w:themeColor="text1"/>
                <w:sz w:val="20"/>
                <w:szCs w:val="20"/>
                <w:lang w:val="ky-KG"/>
              </w:rPr>
              <w:t>.</w:t>
            </w:r>
            <w:r w:rsidRPr="005A4440">
              <w:rPr>
                <w:rFonts w:ascii="Times New Roman" w:hAnsi="Times New Roman"/>
                <w:b/>
                <w:color w:val="000000" w:themeColor="text1"/>
                <w:sz w:val="20"/>
                <w:szCs w:val="20"/>
              </w:rPr>
              <w:t xml:space="preserve"> план</w:t>
            </w:r>
          </w:p>
          <w:p w14:paraId="44174112" w14:textId="77777777" w:rsidR="004A42B9" w:rsidRPr="005A4440" w:rsidRDefault="004A42B9" w:rsidP="00910B67">
            <w:pPr>
              <w:jc w:val="center"/>
              <w:rPr>
                <w:rFonts w:ascii="Times New Roman" w:hAnsi="Times New Roman"/>
                <w:b/>
                <w:color w:val="000000" w:themeColor="text1"/>
                <w:sz w:val="20"/>
                <w:szCs w:val="20"/>
              </w:rPr>
            </w:pPr>
            <w:r w:rsidRPr="005A4440">
              <w:rPr>
                <w:rFonts w:ascii="Times New Roman" w:hAnsi="Times New Roman"/>
                <w:b/>
                <w:color w:val="000000" w:themeColor="text1"/>
                <w:sz w:val="20"/>
                <w:szCs w:val="20"/>
              </w:rPr>
              <w:t>на 2023 год</w:t>
            </w:r>
          </w:p>
        </w:tc>
        <w:tc>
          <w:tcPr>
            <w:tcW w:w="1417" w:type="dxa"/>
            <w:vAlign w:val="center"/>
          </w:tcPr>
          <w:p w14:paraId="4B28378A" w14:textId="77777777" w:rsidR="004A42B9" w:rsidRPr="005A4440" w:rsidRDefault="004A42B9" w:rsidP="00910B67">
            <w:pPr>
              <w:jc w:val="center"/>
              <w:rPr>
                <w:rFonts w:ascii="Times New Roman" w:hAnsi="Times New Roman"/>
                <w:b/>
                <w:color w:val="000000" w:themeColor="text1"/>
                <w:sz w:val="20"/>
                <w:szCs w:val="20"/>
                <w:lang w:val="ky-KG"/>
              </w:rPr>
            </w:pPr>
            <w:r w:rsidRPr="005A4440">
              <w:rPr>
                <w:rFonts w:ascii="Times New Roman" w:hAnsi="Times New Roman"/>
                <w:b/>
                <w:color w:val="000000" w:themeColor="text1"/>
                <w:sz w:val="20"/>
                <w:szCs w:val="20"/>
              </w:rPr>
              <w:t>Факт</w:t>
            </w:r>
          </w:p>
          <w:p w14:paraId="60E78777" w14:textId="77777777" w:rsidR="004A42B9" w:rsidRPr="005A4440" w:rsidRDefault="004A42B9" w:rsidP="00910B67">
            <w:pPr>
              <w:jc w:val="center"/>
              <w:rPr>
                <w:rFonts w:ascii="Times New Roman" w:hAnsi="Times New Roman"/>
                <w:b/>
                <w:color w:val="000000" w:themeColor="text1"/>
                <w:sz w:val="20"/>
                <w:szCs w:val="20"/>
                <w:lang w:val="ky-KG"/>
              </w:rPr>
            </w:pPr>
            <w:r w:rsidRPr="005A4440">
              <w:rPr>
                <w:rFonts w:ascii="Times New Roman" w:hAnsi="Times New Roman"/>
                <w:b/>
                <w:color w:val="000000" w:themeColor="text1"/>
                <w:sz w:val="20"/>
                <w:szCs w:val="20"/>
              </w:rPr>
              <w:t>за 2023 г</w:t>
            </w:r>
            <w:r w:rsidRPr="005A4440">
              <w:rPr>
                <w:rFonts w:ascii="Times New Roman" w:hAnsi="Times New Roman"/>
                <w:b/>
                <w:color w:val="000000" w:themeColor="text1"/>
                <w:sz w:val="20"/>
                <w:szCs w:val="20"/>
                <w:lang w:val="ky-KG"/>
              </w:rPr>
              <w:t>од</w:t>
            </w:r>
          </w:p>
        </w:tc>
        <w:tc>
          <w:tcPr>
            <w:tcW w:w="1276" w:type="dxa"/>
            <w:vAlign w:val="center"/>
          </w:tcPr>
          <w:p w14:paraId="2D44D45F" w14:textId="77777777" w:rsidR="004A42B9" w:rsidRPr="005A4440" w:rsidRDefault="004A42B9" w:rsidP="00910B67">
            <w:pPr>
              <w:jc w:val="center"/>
              <w:rPr>
                <w:rFonts w:ascii="Times New Roman" w:hAnsi="Times New Roman"/>
                <w:b/>
                <w:color w:val="000000" w:themeColor="text1"/>
                <w:sz w:val="20"/>
                <w:szCs w:val="20"/>
                <w:lang w:val="ky-KG"/>
              </w:rPr>
            </w:pPr>
            <w:r w:rsidRPr="005A4440">
              <w:rPr>
                <w:rFonts w:ascii="Times New Roman" w:hAnsi="Times New Roman"/>
                <w:b/>
                <w:color w:val="000000" w:themeColor="text1"/>
                <w:sz w:val="20"/>
                <w:szCs w:val="20"/>
                <w:lang w:val="ky-KG"/>
              </w:rPr>
              <w:t>% выпол. плана</w:t>
            </w:r>
          </w:p>
        </w:tc>
        <w:tc>
          <w:tcPr>
            <w:tcW w:w="1134" w:type="dxa"/>
            <w:vAlign w:val="center"/>
          </w:tcPr>
          <w:p w14:paraId="449408D1" w14:textId="77777777" w:rsidR="004A42B9" w:rsidRPr="005A4440" w:rsidRDefault="004A42B9" w:rsidP="00910B67">
            <w:pPr>
              <w:jc w:val="center"/>
              <w:rPr>
                <w:rFonts w:ascii="Times New Roman" w:hAnsi="Times New Roman"/>
                <w:b/>
                <w:color w:val="000000" w:themeColor="text1"/>
                <w:sz w:val="20"/>
                <w:szCs w:val="20"/>
                <w:lang w:val="en-US"/>
              </w:rPr>
            </w:pPr>
            <w:r w:rsidRPr="005A4440">
              <w:rPr>
                <w:rFonts w:ascii="Times New Roman" w:hAnsi="Times New Roman"/>
                <w:b/>
                <w:color w:val="000000" w:themeColor="text1"/>
                <w:sz w:val="20"/>
                <w:szCs w:val="20"/>
              </w:rPr>
              <w:t>Откл.</w:t>
            </w:r>
          </w:p>
        </w:tc>
      </w:tr>
      <w:tr w:rsidR="005A4440" w:rsidRPr="005A4440" w14:paraId="2F84E427" w14:textId="77777777" w:rsidTr="003F2639">
        <w:tc>
          <w:tcPr>
            <w:tcW w:w="3670" w:type="dxa"/>
          </w:tcPr>
          <w:p w14:paraId="245AE520" w14:textId="77777777" w:rsidR="004A42B9" w:rsidRPr="005A4440" w:rsidRDefault="004A42B9" w:rsidP="003F2639">
            <w:pPr>
              <w:rPr>
                <w:rFonts w:ascii="Times New Roman" w:hAnsi="Times New Roman"/>
                <w:i/>
                <w:color w:val="000000" w:themeColor="text1"/>
                <w:sz w:val="20"/>
                <w:szCs w:val="20"/>
              </w:rPr>
            </w:pPr>
            <w:r w:rsidRPr="005A4440">
              <w:rPr>
                <w:rFonts w:ascii="Times New Roman" w:hAnsi="Times New Roman"/>
                <w:b/>
                <w:color w:val="000000" w:themeColor="text1"/>
                <w:sz w:val="20"/>
                <w:szCs w:val="20"/>
              </w:rPr>
              <w:t xml:space="preserve">Расходы республиканского бюджета, </w:t>
            </w:r>
            <w:r w:rsidR="002C6345" w:rsidRPr="005A4440">
              <w:rPr>
                <w:rFonts w:ascii="Times New Roman" w:hAnsi="Times New Roman"/>
                <w:i/>
                <w:color w:val="000000" w:themeColor="text1"/>
                <w:sz w:val="20"/>
                <w:szCs w:val="20"/>
              </w:rPr>
              <w:t>в том числе:</w:t>
            </w:r>
          </w:p>
        </w:tc>
        <w:tc>
          <w:tcPr>
            <w:tcW w:w="1717" w:type="dxa"/>
          </w:tcPr>
          <w:p w14:paraId="4E14BFFC" w14:textId="77777777" w:rsidR="004A42B9" w:rsidRPr="005A4440" w:rsidRDefault="004A42B9" w:rsidP="003F2639">
            <w:pPr>
              <w:tabs>
                <w:tab w:val="left" w:pos="200"/>
                <w:tab w:val="center" w:pos="750"/>
              </w:tabs>
              <w:rPr>
                <w:rFonts w:ascii="Times New Roman" w:hAnsi="Times New Roman"/>
                <w:b/>
                <w:color w:val="000000" w:themeColor="text1"/>
                <w:sz w:val="20"/>
                <w:szCs w:val="20"/>
              </w:rPr>
            </w:pPr>
            <w:r w:rsidRPr="005A4440">
              <w:rPr>
                <w:rFonts w:ascii="Times New Roman" w:hAnsi="Times New Roman"/>
                <w:b/>
                <w:color w:val="000000" w:themeColor="text1"/>
                <w:sz w:val="20"/>
                <w:szCs w:val="20"/>
              </w:rPr>
              <w:tab/>
            </w:r>
            <w:r w:rsidRPr="005A4440">
              <w:rPr>
                <w:rFonts w:ascii="Times New Roman" w:hAnsi="Times New Roman"/>
                <w:b/>
                <w:color w:val="000000" w:themeColor="text1"/>
                <w:sz w:val="20"/>
                <w:szCs w:val="20"/>
              </w:rPr>
              <w:tab/>
              <w:t>361 795,6</w:t>
            </w:r>
          </w:p>
        </w:tc>
        <w:tc>
          <w:tcPr>
            <w:tcW w:w="1417" w:type="dxa"/>
          </w:tcPr>
          <w:p w14:paraId="0D160BB4" w14:textId="77777777" w:rsidR="004A42B9" w:rsidRPr="005A4440" w:rsidRDefault="004A42B9" w:rsidP="003F2639">
            <w:pPr>
              <w:jc w:val="center"/>
              <w:rPr>
                <w:rFonts w:ascii="Times New Roman" w:hAnsi="Times New Roman"/>
                <w:b/>
                <w:color w:val="000000" w:themeColor="text1"/>
                <w:sz w:val="20"/>
                <w:szCs w:val="20"/>
              </w:rPr>
            </w:pPr>
            <w:r w:rsidRPr="005A4440">
              <w:rPr>
                <w:rFonts w:ascii="Times New Roman" w:hAnsi="Times New Roman"/>
                <w:b/>
                <w:color w:val="000000" w:themeColor="text1"/>
                <w:sz w:val="20"/>
                <w:szCs w:val="20"/>
              </w:rPr>
              <w:t>344 147,4</w:t>
            </w:r>
          </w:p>
        </w:tc>
        <w:tc>
          <w:tcPr>
            <w:tcW w:w="1276" w:type="dxa"/>
          </w:tcPr>
          <w:p w14:paraId="21CBB41C" w14:textId="77777777" w:rsidR="004A42B9" w:rsidRPr="005A4440" w:rsidRDefault="004A42B9" w:rsidP="003F2639">
            <w:pPr>
              <w:jc w:val="center"/>
              <w:rPr>
                <w:rFonts w:ascii="Times New Roman" w:hAnsi="Times New Roman"/>
                <w:b/>
                <w:color w:val="000000" w:themeColor="text1"/>
                <w:sz w:val="20"/>
                <w:szCs w:val="20"/>
              </w:rPr>
            </w:pPr>
            <w:r w:rsidRPr="005A4440">
              <w:rPr>
                <w:rFonts w:ascii="Times New Roman" w:hAnsi="Times New Roman"/>
                <w:b/>
                <w:color w:val="000000" w:themeColor="text1"/>
                <w:sz w:val="20"/>
                <w:szCs w:val="20"/>
              </w:rPr>
              <w:t>95,1</w:t>
            </w:r>
          </w:p>
        </w:tc>
        <w:tc>
          <w:tcPr>
            <w:tcW w:w="1134" w:type="dxa"/>
          </w:tcPr>
          <w:p w14:paraId="1EC96719" w14:textId="77777777" w:rsidR="004A42B9" w:rsidRPr="005A4440" w:rsidRDefault="004A42B9" w:rsidP="003F2639">
            <w:pPr>
              <w:jc w:val="center"/>
              <w:rPr>
                <w:rFonts w:ascii="Times New Roman" w:hAnsi="Times New Roman"/>
                <w:b/>
                <w:color w:val="000000" w:themeColor="text1"/>
                <w:sz w:val="20"/>
                <w:szCs w:val="20"/>
              </w:rPr>
            </w:pPr>
            <w:r w:rsidRPr="005A4440">
              <w:rPr>
                <w:rFonts w:ascii="Times New Roman" w:hAnsi="Times New Roman"/>
                <w:b/>
                <w:color w:val="000000" w:themeColor="text1"/>
                <w:sz w:val="20"/>
                <w:szCs w:val="20"/>
              </w:rPr>
              <w:t>-17 648,2</w:t>
            </w:r>
          </w:p>
        </w:tc>
      </w:tr>
      <w:tr w:rsidR="005A4440" w:rsidRPr="005A4440" w14:paraId="223DE8CE" w14:textId="77777777" w:rsidTr="003F2639">
        <w:tc>
          <w:tcPr>
            <w:tcW w:w="3670" w:type="dxa"/>
          </w:tcPr>
          <w:p w14:paraId="18317D3E" w14:textId="77777777" w:rsidR="004A42B9" w:rsidRPr="005A4440" w:rsidRDefault="002C6345" w:rsidP="003F2639">
            <w:pPr>
              <w:rPr>
                <w:rFonts w:ascii="Times New Roman" w:hAnsi="Times New Roman"/>
                <w:color w:val="000000" w:themeColor="text1"/>
                <w:sz w:val="20"/>
                <w:szCs w:val="20"/>
              </w:rPr>
            </w:pPr>
            <w:r w:rsidRPr="005A4440">
              <w:rPr>
                <w:rFonts w:ascii="Times New Roman" w:hAnsi="Times New Roman"/>
                <w:color w:val="000000" w:themeColor="text1"/>
                <w:sz w:val="20"/>
                <w:szCs w:val="20"/>
              </w:rPr>
              <w:t>- по бюджетным средствам</w:t>
            </w:r>
          </w:p>
        </w:tc>
        <w:tc>
          <w:tcPr>
            <w:tcW w:w="1717" w:type="dxa"/>
          </w:tcPr>
          <w:p w14:paraId="3D9E7B88"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303 698,4</w:t>
            </w:r>
          </w:p>
        </w:tc>
        <w:tc>
          <w:tcPr>
            <w:tcW w:w="1417" w:type="dxa"/>
          </w:tcPr>
          <w:p w14:paraId="03F5D93E"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295 771,7</w:t>
            </w:r>
          </w:p>
        </w:tc>
        <w:tc>
          <w:tcPr>
            <w:tcW w:w="1276" w:type="dxa"/>
          </w:tcPr>
          <w:p w14:paraId="099BC1EB"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97,4</w:t>
            </w:r>
          </w:p>
        </w:tc>
        <w:tc>
          <w:tcPr>
            <w:tcW w:w="1134" w:type="dxa"/>
          </w:tcPr>
          <w:p w14:paraId="376B1629"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-7 926,6</w:t>
            </w:r>
          </w:p>
        </w:tc>
      </w:tr>
      <w:tr w:rsidR="005A4440" w:rsidRPr="005A4440" w14:paraId="1B55CD86" w14:textId="77777777" w:rsidTr="003F2639">
        <w:tc>
          <w:tcPr>
            <w:tcW w:w="3670" w:type="dxa"/>
          </w:tcPr>
          <w:p w14:paraId="3C18EC5F" w14:textId="77777777" w:rsidR="004A42B9" w:rsidRPr="005A4440" w:rsidRDefault="004A42B9" w:rsidP="003F2639">
            <w:pPr>
              <w:rPr>
                <w:rFonts w:ascii="Times New Roman" w:hAnsi="Times New Roman"/>
                <w:color w:val="000000" w:themeColor="text1"/>
                <w:sz w:val="20"/>
                <w:szCs w:val="20"/>
              </w:rPr>
            </w:pPr>
            <w:r w:rsidRPr="005A4440">
              <w:rPr>
                <w:rFonts w:ascii="Times New Roman" w:hAnsi="Times New Roman"/>
                <w:color w:val="000000" w:themeColor="text1"/>
                <w:sz w:val="20"/>
                <w:szCs w:val="20"/>
              </w:rPr>
              <w:t xml:space="preserve">- по </w:t>
            </w:r>
            <w:r w:rsidR="002C6345" w:rsidRPr="005A4440">
              <w:rPr>
                <w:rFonts w:ascii="Times New Roman" w:hAnsi="Times New Roman"/>
                <w:color w:val="000000" w:themeColor="text1"/>
                <w:sz w:val="20"/>
                <w:szCs w:val="20"/>
              </w:rPr>
              <w:t>средствам на специальных счетах</w:t>
            </w:r>
          </w:p>
        </w:tc>
        <w:tc>
          <w:tcPr>
            <w:tcW w:w="1717" w:type="dxa"/>
          </w:tcPr>
          <w:p w14:paraId="2330C192"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33 064,9</w:t>
            </w:r>
          </w:p>
        </w:tc>
        <w:tc>
          <w:tcPr>
            <w:tcW w:w="1417" w:type="dxa"/>
          </w:tcPr>
          <w:p w14:paraId="207EB557"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24 121,3</w:t>
            </w:r>
          </w:p>
        </w:tc>
        <w:tc>
          <w:tcPr>
            <w:tcW w:w="1276" w:type="dxa"/>
          </w:tcPr>
          <w:p w14:paraId="37FF8008"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73,0</w:t>
            </w:r>
          </w:p>
        </w:tc>
        <w:tc>
          <w:tcPr>
            <w:tcW w:w="1134" w:type="dxa"/>
          </w:tcPr>
          <w:p w14:paraId="5FDF79F0"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-8 943,6</w:t>
            </w:r>
          </w:p>
        </w:tc>
      </w:tr>
      <w:tr w:rsidR="004A42B9" w:rsidRPr="005A4440" w14:paraId="11D71E87" w14:textId="77777777" w:rsidTr="003F2639">
        <w:tc>
          <w:tcPr>
            <w:tcW w:w="3670" w:type="dxa"/>
          </w:tcPr>
          <w:p w14:paraId="45BA3F48" w14:textId="77777777" w:rsidR="004A42B9" w:rsidRPr="005A4440" w:rsidRDefault="004A42B9" w:rsidP="00581F29">
            <w:pPr>
              <w:numPr>
                <w:ilvl w:val="0"/>
                <w:numId w:val="27"/>
              </w:numPr>
              <w:ind w:left="0"/>
              <w:contextualSpacing/>
              <w:rPr>
                <w:rFonts w:ascii="Times New Roman" w:hAnsi="Times New Roman"/>
                <w:color w:val="000000" w:themeColor="text1"/>
                <w:sz w:val="20"/>
                <w:szCs w:val="20"/>
              </w:rPr>
            </w:pPr>
            <w:r w:rsidRPr="005A4440">
              <w:rPr>
                <w:rFonts w:ascii="Times New Roman" w:hAnsi="Times New Roman"/>
                <w:color w:val="000000" w:themeColor="text1"/>
                <w:sz w:val="20"/>
                <w:szCs w:val="20"/>
                <w:lang w:val="ky-KG"/>
              </w:rPr>
              <w:t xml:space="preserve">- </w:t>
            </w:r>
            <w:r w:rsidRPr="005A4440">
              <w:rPr>
                <w:rFonts w:ascii="Times New Roman" w:hAnsi="Times New Roman"/>
                <w:color w:val="000000" w:themeColor="text1"/>
                <w:sz w:val="20"/>
                <w:szCs w:val="20"/>
              </w:rPr>
              <w:t>по государственным внешним инвестициям</w:t>
            </w:r>
          </w:p>
        </w:tc>
        <w:tc>
          <w:tcPr>
            <w:tcW w:w="1717" w:type="dxa"/>
          </w:tcPr>
          <w:p w14:paraId="151A9070"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25 032,3</w:t>
            </w:r>
          </w:p>
        </w:tc>
        <w:tc>
          <w:tcPr>
            <w:tcW w:w="1417" w:type="dxa"/>
          </w:tcPr>
          <w:p w14:paraId="3723E604"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24 254,3</w:t>
            </w:r>
          </w:p>
        </w:tc>
        <w:tc>
          <w:tcPr>
            <w:tcW w:w="1276" w:type="dxa"/>
          </w:tcPr>
          <w:p w14:paraId="773BEC4F"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96,9</w:t>
            </w:r>
          </w:p>
        </w:tc>
        <w:tc>
          <w:tcPr>
            <w:tcW w:w="1134" w:type="dxa"/>
          </w:tcPr>
          <w:p w14:paraId="50E59021" w14:textId="77777777" w:rsidR="004A42B9" w:rsidRPr="005A4440" w:rsidRDefault="004A42B9" w:rsidP="003F2639">
            <w:pPr>
              <w:jc w:val="center"/>
              <w:rPr>
                <w:rFonts w:ascii="Times New Roman" w:hAnsi="Times New Roman"/>
                <w:color w:val="000000" w:themeColor="text1"/>
                <w:sz w:val="20"/>
                <w:szCs w:val="20"/>
              </w:rPr>
            </w:pPr>
            <w:r w:rsidRPr="005A4440">
              <w:rPr>
                <w:rFonts w:ascii="Times New Roman" w:hAnsi="Times New Roman"/>
                <w:color w:val="000000" w:themeColor="text1"/>
                <w:sz w:val="20"/>
                <w:szCs w:val="20"/>
              </w:rPr>
              <w:t>-778,0</w:t>
            </w:r>
          </w:p>
        </w:tc>
      </w:tr>
    </w:tbl>
    <w:p w14:paraId="04BAE109" w14:textId="77777777" w:rsidR="00511272" w:rsidRPr="005A4440" w:rsidRDefault="00511272" w:rsidP="00003CD6">
      <w:pPr>
        <w:spacing w:after="0" w:line="240" w:lineRule="auto"/>
        <w:jc w:val="both"/>
        <w:rPr>
          <w:rFonts w:ascii="Times New Roman" w:hAnsi="Times New Roman" w:cs="Times New Roman"/>
          <w:color w:val="000000" w:themeColor="text1"/>
          <w:sz w:val="24"/>
          <w:szCs w:val="28"/>
          <w:lang w:val="ky-KG"/>
        </w:rPr>
      </w:pPr>
    </w:p>
    <w:p w14:paraId="1057CE65" w14:textId="77777777" w:rsidR="004A42B9" w:rsidRPr="005A4440" w:rsidRDefault="004A42B9" w:rsidP="004A42B9">
      <w:pPr>
        <w:spacing w:after="0" w:line="240" w:lineRule="auto"/>
        <w:ind w:firstLine="708"/>
        <w:jc w:val="both"/>
        <w:rPr>
          <w:rFonts w:ascii="Times New Roman" w:hAnsi="Times New Roman" w:cs="Times New Roman"/>
          <w:color w:val="000000" w:themeColor="text1"/>
          <w:sz w:val="24"/>
          <w:szCs w:val="28"/>
          <w:lang w:val="ky-KG"/>
        </w:rPr>
      </w:pPr>
      <w:r w:rsidRPr="005A4440">
        <w:rPr>
          <w:rFonts w:ascii="Times New Roman" w:hAnsi="Times New Roman" w:cs="Times New Roman"/>
          <w:color w:val="000000" w:themeColor="text1"/>
          <w:sz w:val="24"/>
          <w:szCs w:val="28"/>
          <w:lang w:val="ky-KG"/>
        </w:rPr>
        <w:t>По б</w:t>
      </w:r>
      <w:r w:rsidRPr="005A4440">
        <w:rPr>
          <w:rFonts w:ascii="Times New Roman" w:hAnsi="Times New Roman" w:cs="Times New Roman"/>
          <w:color w:val="000000" w:themeColor="text1"/>
          <w:sz w:val="24"/>
          <w:szCs w:val="28"/>
        </w:rPr>
        <w:t>юджетным средствам уточненный план исполнен на 97,4% или в сумме</w:t>
      </w:r>
      <w:r w:rsidRPr="005A4440">
        <w:rPr>
          <w:rFonts w:ascii="Times New Roman" w:hAnsi="Times New Roman" w:cs="Times New Roman"/>
          <w:color w:val="000000" w:themeColor="text1"/>
          <w:sz w:val="24"/>
          <w:szCs w:val="28"/>
          <w:lang w:val="ky-KG"/>
        </w:rPr>
        <w:t xml:space="preserve">           </w:t>
      </w:r>
      <w:r w:rsidRPr="005A4440">
        <w:rPr>
          <w:rFonts w:ascii="Times New Roman" w:hAnsi="Times New Roman" w:cs="Times New Roman"/>
          <w:color w:val="000000" w:themeColor="text1"/>
          <w:sz w:val="24"/>
          <w:szCs w:val="28"/>
        </w:rPr>
        <w:t xml:space="preserve">  295 771,7 млн.сом, что на 7 926,6 млн.сом меньше уточненного плана. </w:t>
      </w:r>
    </w:p>
    <w:p w14:paraId="1395AE0B" w14:textId="77777777" w:rsidR="004A42B9" w:rsidRPr="005A4440" w:rsidRDefault="004A42B9" w:rsidP="004A42B9">
      <w:pPr>
        <w:spacing w:after="0" w:line="240" w:lineRule="auto"/>
        <w:ind w:firstLine="708"/>
        <w:jc w:val="both"/>
        <w:rPr>
          <w:rFonts w:ascii="Times New Roman" w:hAnsi="Times New Roman" w:cs="Times New Roman"/>
          <w:color w:val="000000" w:themeColor="text1"/>
          <w:sz w:val="24"/>
          <w:szCs w:val="28"/>
        </w:rPr>
      </w:pPr>
      <w:r w:rsidRPr="005A4440">
        <w:rPr>
          <w:rFonts w:ascii="Times New Roman" w:hAnsi="Times New Roman" w:cs="Times New Roman"/>
          <w:color w:val="000000" w:themeColor="text1"/>
          <w:sz w:val="24"/>
          <w:szCs w:val="28"/>
          <w:lang w:val="ky-KG"/>
        </w:rPr>
        <w:t>О</w:t>
      </w:r>
      <w:r w:rsidRPr="005A4440">
        <w:rPr>
          <w:rFonts w:ascii="Times New Roman" w:hAnsi="Times New Roman" w:cs="Times New Roman"/>
          <w:color w:val="000000" w:themeColor="text1"/>
          <w:sz w:val="24"/>
          <w:szCs w:val="28"/>
        </w:rPr>
        <w:t>бъективной причиной</w:t>
      </w:r>
      <w:r w:rsidRPr="005A4440">
        <w:rPr>
          <w:rFonts w:ascii="Times New Roman" w:hAnsi="Times New Roman" w:cs="Times New Roman"/>
          <w:color w:val="000000" w:themeColor="text1"/>
          <w:sz w:val="24"/>
          <w:szCs w:val="28"/>
          <w:lang w:val="ky-KG"/>
        </w:rPr>
        <w:t xml:space="preserve"> о</w:t>
      </w:r>
      <w:r w:rsidRPr="005A4440">
        <w:rPr>
          <w:rFonts w:ascii="Times New Roman" w:hAnsi="Times New Roman" w:cs="Times New Roman"/>
          <w:color w:val="000000" w:themeColor="text1"/>
          <w:sz w:val="24"/>
          <w:szCs w:val="28"/>
        </w:rPr>
        <w:t>тклонени</w:t>
      </w:r>
      <w:r w:rsidRPr="005A4440">
        <w:rPr>
          <w:rFonts w:ascii="Times New Roman" w:hAnsi="Times New Roman" w:cs="Times New Roman"/>
          <w:color w:val="000000" w:themeColor="text1"/>
          <w:sz w:val="24"/>
          <w:szCs w:val="28"/>
          <w:lang w:val="ky-KG"/>
        </w:rPr>
        <w:t>я</w:t>
      </w:r>
      <w:r w:rsidRPr="005A4440">
        <w:rPr>
          <w:rFonts w:ascii="Times New Roman" w:hAnsi="Times New Roman" w:cs="Times New Roman"/>
          <w:color w:val="000000" w:themeColor="text1"/>
          <w:sz w:val="24"/>
          <w:szCs w:val="28"/>
        </w:rPr>
        <w:t xml:space="preserve"> по фонду оплаты труда являются </w:t>
      </w:r>
      <w:r w:rsidRPr="005A4440">
        <w:rPr>
          <w:rFonts w:ascii="Times New Roman" w:hAnsi="Times New Roman" w:cs="Times New Roman"/>
          <w:color w:val="000000" w:themeColor="text1"/>
          <w:sz w:val="24"/>
          <w:szCs w:val="28"/>
          <w:lang w:val="ky-KG"/>
        </w:rPr>
        <w:t xml:space="preserve">образования </w:t>
      </w:r>
      <w:r w:rsidRPr="005A4440">
        <w:rPr>
          <w:rFonts w:ascii="Times New Roman" w:hAnsi="Times New Roman" w:cs="Times New Roman"/>
          <w:color w:val="000000" w:themeColor="text1"/>
          <w:sz w:val="24"/>
          <w:szCs w:val="28"/>
        </w:rPr>
        <w:t>вакан</w:t>
      </w:r>
      <w:r w:rsidRPr="005A4440">
        <w:rPr>
          <w:rFonts w:ascii="Times New Roman" w:hAnsi="Times New Roman" w:cs="Times New Roman"/>
          <w:color w:val="000000" w:themeColor="text1"/>
          <w:sz w:val="24"/>
          <w:szCs w:val="28"/>
          <w:lang w:val="ky-KG"/>
        </w:rPr>
        <w:t>тных</w:t>
      </w:r>
      <w:r w:rsidRPr="005A4440">
        <w:rPr>
          <w:rFonts w:ascii="Times New Roman" w:hAnsi="Times New Roman" w:cs="Times New Roman"/>
          <w:color w:val="000000" w:themeColor="text1"/>
          <w:sz w:val="24"/>
          <w:szCs w:val="28"/>
        </w:rPr>
        <w:t xml:space="preserve"> до</w:t>
      </w:r>
      <w:r w:rsidRPr="005A4440">
        <w:rPr>
          <w:rFonts w:ascii="Times New Roman" w:hAnsi="Times New Roman" w:cs="Times New Roman"/>
          <w:color w:val="000000" w:themeColor="text1"/>
          <w:sz w:val="24"/>
          <w:szCs w:val="28"/>
          <w:lang w:val="ky-KG"/>
        </w:rPr>
        <w:t>лжностей в министерствах и ведомствах в течение отчетного года</w:t>
      </w:r>
      <w:r w:rsidRPr="005A4440">
        <w:rPr>
          <w:rFonts w:ascii="Times New Roman" w:hAnsi="Times New Roman" w:cs="Times New Roman"/>
          <w:color w:val="000000" w:themeColor="text1"/>
          <w:sz w:val="24"/>
          <w:szCs w:val="28"/>
        </w:rPr>
        <w:t>. При этом, фонд оплаты труда  государственн</w:t>
      </w:r>
      <w:r w:rsidRPr="005A4440">
        <w:rPr>
          <w:rFonts w:ascii="Times New Roman" w:hAnsi="Times New Roman" w:cs="Times New Roman"/>
          <w:color w:val="000000" w:themeColor="text1"/>
          <w:sz w:val="24"/>
          <w:szCs w:val="28"/>
          <w:lang w:val="ky-KG"/>
        </w:rPr>
        <w:t>ых</w:t>
      </w:r>
      <w:r w:rsidRPr="005A4440">
        <w:rPr>
          <w:rFonts w:ascii="Times New Roman" w:hAnsi="Times New Roman" w:cs="Times New Roman"/>
          <w:color w:val="000000" w:themeColor="text1"/>
          <w:sz w:val="24"/>
          <w:szCs w:val="28"/>
        </w:rPr>
        <w:t xml:space="preserve"> орган</w:t>
      </w:r>
      <w:r w:rsidRPr="005A4440">
        <w:rPr>
          <w:rFonts w:ascii="Times New Roman" w:hAnsi="Times New Roman" w:cs="Times New Roman"/>
          <w:color w:val="000000" w:themeColor="text1"/>
          <w:sz w:val="24"/>
          <w:szCs w:val="28"/>
          <w:lang w:val="ky-KG"/>
        </w:rPr>
        <w:t>ов</w:t>
      </w:r>
      <w:r w:rsidRPr="005A4440">
        <w:rPr>
          <w:rFonts w:ascii="Times New Roman" w:hAnsi="Times New Roman" w:cs="Times New Roman"/>
          <w:color w:val="000000" w:themeColor="text1"/>
          <w:sz w:val="24"/>
          <w:szCs w:val="28"/>
        </w:rPr>
        <w:t xml:space="preserve"> формировался</w:t>
      </w:r>
      <w:r w:rsidRPr="005A4440">
        <w:rPr>
          <w:rFonts w:ascii="Times New Roman" w:hAnsi="Times New Roman" w:cs="Times New Roman"/>
          <w:color w:val="000000" w:themeColor="text1"/>
          <w:sz w:val="24"/>
          <w:szCs w:val="28"/>
          <w:lang w:val="ky-KG"/>
        </w:rPr>
        <w:t xml:space="preserve"> и утверждался</w:t>
      </w:r>
      <w:r w:rsidRPr="005A4440">
        <w:rPr>
          <w:rFonts w:ascii="Times New Roman" w:hAnsi="Times New Roman" w:cs="Times New Roman"/>
          <w:color w:val="000000" w:themeColor="text1"/>
          <w:sz w:val="24"/>
          <w:szCs w:val="28"/>
        </w:rPr>
        <w:t xml:space="preserve"> со</w:t>
      </w:r>
      <w:r w:rsidRPr="005A4440">
        <w:rPr>
          <w:rFonts w:ascii="Times New Roman" w:hAnsi="Times New Roman" w:cs="Times New Roman"/>
          <w:color w:val="000000" w:themeColor="text1"/>
          <w:sz w:val="24"/>
          <w:szCs w:val="28"/>
          <w:lang w:val="ky-KG"/>
        </w:rPr>
        <w:t>гласно</w:t>
      </w:r>
      <w:r w:rsidRPr="005A4440">
        <w:rPr>
          <w:rFonts w:ascii="Times New Roman" w:hAnsi="Times New Roman" w:cs="Times New Roman"/>
          <w:color w:val="000000" w:themeColor="text1"/>
          <w:sz w:val="24"/>
          <w:szCs w:val="28"/>
        </w:rPr>
        <w:t xml:space="preserve"> штатным расписани</w:t>
      </w:r>
      <w:r w:rsidRPr="005A4440">
        <w:rPr>
          <w:rFonts w:ascii="Times New Roman" w:hAnsi="Times New Roman" w:cs="Times New Roman"/>
          <w:color w:val="000000" w:themeColor="text1"/>
          <w:sz w:val="24"/>
          <w:szCs w:val="28"/>
          <w:lang w:val="ky-KG"/>
        </w:rPr>
        <w:t>я</w:t>
      </w:r>
      <w:r w:rsidRPr="005A4440">
        <w:rPr>
          <w:rFonts w:ascii="Times New Roman" w:hAnsi="Times New Roman" w:cs="Times New Roman"/>
          <w:color w:val="000000" w:themeColor="text1"/>
          <w:sz w:val="24"/>
          <w:szCs w:val="28"/>
        </w:rPr>
        <w:t>м</w:t>
      </w:r>
      <w:r w:rsidRPr="005A4440">
        <w:rPr>
          <w:rFonts w:ascii="Times New Roman" w:hAnsi="Times New Roman" w:cs="Times New Roman"/>
          <w:color w:val="000000" w:themeColor="text1"/>
          <w:sz w:val="24"/>
          <w:szCs w:val="28"/>
          <w:lang w:val="ky-KG"/>
        </w:rPr>
        <w:t>. А также неосвоение бюджетных средств со стороны бюджетных учреждений</w:t>
      </w:r>
      <w:r w:rsidRPr="005A4440">
        <w:rPr>
          <w:rFonts w:ascii="Times New Roman" w:hAnsi="Times New Roman" w:cs="Times New Roman"/>
          <w:color w:val="000000" w:themeColor="text1"/>
          <w:sz w:val="24"/>
          <w:szCs w:val="28"/>
        </w:rPr>
        <w:t xml:space="preserve"> связан</w:t>
      </w:r>
      <w:r w:rsidRPr="005A4440">
        <w:rPr>
          <w:rFonts w:ascii="Times New Roman" w:hAnsi="Times New Roman" w:cs="Times New Roman"/>
          <w:color w:val="000000" w:themeColor="text1"/>
          <w:sz w:val="24"/>
          <w:szCs w:val="28"/>
          <w:lang w:val="ky-KG"/>
        </w:rPr>
        <w:t>ы с  оптимизацией функций кадрового состава (Министерство образования КР); с экономией по результатам тендеров; несвоевременное предоставление актов выполненных работ и услуг к концу года по прочим расходам; а также недопоступления заявок со стороны бюджетных учреждений.</w:t>
      </w:r>
    </w:p>
    <w:p w14:paraId="70429C0F" w14:textId="77777777" w:rsidR="004A42B9" w:rsidRPr="005A4440" w:rsidRDefault="004A42B9" w:rsidP="004A42B9">
      <w:pPr>
        <w:spacing w:after="0" w:line="240" w:lineRule="auto"/>
        <w:ind w:firstLine="708"/>
        <w:jc w:val="both"/>
        <w:rPr>
          <w:rFonts w:ascii="Times New Roman" w:hAnsi="Times New Roman" w:cs="Times New Roman"/>
          <w:color w:val="000000" w:themeColor="text1"/>
          <w:sz w:val="24"/>
          <w:szCs w:val="28"/>
        </w:rPr>
      </w:pPr>
      <w:r w:rsidRPr="005A4440">
        <w:rPr>
          <w:rFonts w:ascii="Times New Roman" w:hAnsi="Times New Roman" w:cs="Times New Roman"/>
          <w:color w:val="000000" w:themeColor="text1"/>
          <w:sz w:val="24"/>
          <w:szCs w:val="28"/>
          <w:lang w:val="ky-KG"/>
        </w:rPr>
        <w:t>П</w:t>
      </w:r>
      <w:r w:rsidRPr="005A4440">
        <w:rPr>
          <w:rFonts w:ascii="Times New Roman" w:hAnsi="Times New Roman" w:cs="Times New Roman"/>
          <w:color w:val="000000" w:themeColor="text1"/>
          <w:sz w:val="24"/>
          <w:szCs w:val="28"/>
        </w:rPr>
        <w:t xml:space="preserve">о средствам на специальных счетах отклонение от уточненного плана составляет сумму 8 943,6 млн.сом, </w:t>
      </w:r>
      <w:r w:rsidRPr="005A4440">
        <w:rPr>
          <w:rFonts w:ascii="Times New Roman" w:hAnsi="Times New Roman" w:cs="Times New Roman"/>
          <w:color w:val="000000" w:themeColor="text1"/>
          <w:sz w:val="24"/>
          <w:szCs w:val="28"/>
          <w:lang w:val="ky-KG"/>
        </w:rPr>
        <w:t>которое</w:t>
      </w:r>
      <w:r w:rsidRPr="005A4440">
        <w:rPr>
          <w:rFonts w:ascii="Times New Roman" w:hAnsi="Times New Roman" w:cs="Times New Roman"/>
          <w:color w:val="000000" w:themeColor="text1"/>
          <w:sz w:val="24"/>
          <w:szCs w:val="28"/>
        </w:rPr>
        <w:t xml:space="preserve"> необходимо отметить, что исполнение по средствам на специальных счетах осуществляется государственными органами самостоятельно.</w:t>
      </w:r>
    </w:p>
    <w:p w14:paraId="4669D0E7"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Субъективные причины неполного исполнения бюджета ГИ</w:t>
      </w:r>
      <w:r w:rsidRPr="005A4440">
        <w:rPr>
          <w:rFonts w:ascii="Times New Roman" w:eastAsia="Times New Roman" w:hAnsi="Times New Roman" w:cs="Times New Roman"/>
          <w:color w:val="000000" w:themeColor="text1"/>
          <w:sz w:val="24"/>
          <w:szCs w:val="24"/>
          <w:lang w:eastAsia="ru-RU"/>
        </w:rPr>
        <w:t xml:space="preserve"> </w:t>
      </w:r>
      <w:r w:rsidRPr="005A4440">
        <w:rPr>
          <w:rFonts w:ascii="Times New Roman" w:eastAsia="Times New Roman" w:hAnsi="Times New Roman" w:cs="Times New Roman"/>
          <w:b/>
          <w:color w:val="000000" w:themeColor="text1"/>
          <w:sz w:val="24"/>
          <w:szCs w:val="24"/>
          <w:lang w:eastAsia="ru-RU"/>
        </w:rPr>
        <w:t>за 202</w:t>
      </w:r>
      <w:r w:rsidR="00910B67" w:rsidRPr="005A4440">
        <w:rPr>
          <w:rFonts w:ascii="Times New Roman" w:eastAsia="Times New Roman" w:hAnsi="Times New Roman" w:cs="Times New Roman"/>
          <w:b/>
          <w:color w:val="000000" w:themeColor="text1"/>
          <w:sz w:val="24"/>
          <w:szCs w:val="24"/>
          <w:lang w:eastAsia="ru-RU"/>
        </w:rPr>
        <w:t>3</w:t>
      </w:r>
      <w:r w:rsidRPr="005A4440">
        <w:rPr>
          <w:rFonts w:ascii="Times New Roman" w:eastAsia="Times New Roman" w:hAnsi="Times New Roman" w:cs="Times New Roman"/>
          <w:b/>
          <w:color w:val="000000" w:themeColor="text1"/>
          <w:sz w:val="24"/>
          <w:szCs w:val="24"/>
          <w:lang w:eastAsia="ru-RU"/>
        </w:rPr>
        <w:t xml:space="preserve"> год:</w:t>
      </w:r>
      <w:r w:rsidRPr="005A4440">
        <w:rPr>
          <w:rFonts w:ascii="Times New Roman" w:eastAsia="Times New Roman" w:hAnsi="Times New Roman" w:cs="Times New Roman"/>
          <w:color w:val="000000" w:themeColor="text1"/>
          <w:sz w:val="24"/>
          <w:szCs w:val="24"/>
          <w:lang w:eastAsia="ru-RU"/>
        </w:rPr>
        <w:t xml:space="preserve"> </w:t>
      </w:r>
    </w:p>
    <w:p w14:paraId="648005A8"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1) долгое проведение министерствами и ведомствами КР внутригосударственных процедур по вступлению в силу Соглашений с Международными финансовыми институтами;</w:t>
      </w:r>
    </w:p>
    <w:p w14:paraId="1E65F2C6"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2) несвоевременная подготовка проектной и иной документации со стороны Исполнительных агентств, проектных компаний;</w:t>
      </w:r>
    </w:p>
    <w:p w14:paraId="481F4941"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3) несвоевременное предоставление Исполнительными агентствами заявок на снятие средств в Министерство финансов КР;</w:t>
      </w:r>
    </w:p>
    <w:p w14:paraId="734A2CB5"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4) нарушения планов работ подрядными и субподрядными организациями в рамках проектов и др.</w:t>
      </w:r>
    </w:p>
    <w:p w14:paraId="7FA223BF" w14:textId="77777777" w:rsidR="004A42B9" w:rsidRPr="005A4440" w:rsidRDefault="004A42B9" w:rsidP="004A42B9">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b/>
          <w:color w:val="000000" w:themeColor="text1"/>
          <w:sz w:val="24"/>
          <w:szCs w:val="24"/>
          <w:lang w:eastAsia="ru-RU"/>
        </w:rPr>
        <w:t>Объективные причины неполного исполнения бюджета ГИ за 202</w:t>
      </w:r>
      <w:r w:rsidR="00910B67" w:rsidRPr="005A4440">
        <w:rPr>
          <w:rFonts w:ascii="Times New Roman" w:eastAsia="Times New Roman" w:hAnsi="Times New Roman" w:cs="Times New Roman"/>
          <w:b/>
          <w:color w:val="000000" w:themeColor="text1"/>
          <w:sz w:val="24"/>
          <w:szCs w:val="24"/>
          <w:lang w:eastAsia="ru-RU"/>
        </w:rPr>
        <w:t>3</w:t>
      </w:r>
      <w:r w:rsidRPr="005A4440">
        <w:rPr>
          <w:rFonts w:ascii="Times New Roman" w:eastAsia="Times New Roman" w:hAnsi="Times New Roman" w:cs="Times New Roman"/>
          <w:b/>
          <w:color w:val="000000" w:themeColor="text1"/>
          <w:sz w:val="24"/>
          <w:szCs w:val="24"/>
          <w:lang w:eastAsia="ru-RU"/>
        </w:rPr>
        <w:t xml:space="preserve"> год:</w:t>
      </w:r>
      <w:r w:rsidRPr="005A4440">
        <w:rPr>
          <w:rFonts w:ascii="Times New Roman" w:eastAsia="Times New Roman" w:hAnsi="Times New Roman" w:cs="Times New Roman"/>
          <w:color w:val="000000" w:themeColor="text1"/>
          <w:sz w:val="24"/>
          <w:szCs w:val="24"/>
          <w:lang w:eastAsia="ru-RU"/>
        </w:rPr>
        <w:t xml:space="preserve"> </w:t>
      </w:r>
    </w:p>
    <w:p w14:paraId="0A424A4E" w14:textId="77777777" w:rsidR="004A42B9" w:rsidRPr="005A4440" w:rsidRDefault="004A42B9" w:rsidP="004A42B9">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1) долгое согласование и одобрение заявок со стороны МФИ и стран-доноров; </w:t>
      </w:r>
    </w:p>
    <w:p w14:paraId="2C2945D0" w14:textId="77777777" w:rsidR="004A42B9" w:rsidRPr="005A4440" w:rsidRDefault="004A42B9" w:rsidP="004A42B9">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2) задержки в процессе рассмотрения результатов проведенных исполнительными агентствами закупок; </w:t>
      </w:r>
    </w:p>
    <w:p w14:paraId="46680E3C" w14:textId="77777777" w:rsidR="004A42B9" w:rsidRPr="005A4440" w:rsidRDefault="004A42B9" w:rsidP="002C6345">
      <w:pPr>
        <w:tabs>
          <w:tab w:val="left" w:pos="567"/>
          <w:tab w:val="left" w:pos="2667"/>
        </w:tabs>
        <w:spacing w:after="0" w:line="240" w:lineRule="auto"/>
        <w:ind w:right="40" w:firstLine="567"/>
        <w:jc w:val="both"/>
        <w:outlineLvl w:val="0"/>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3) геополитическая ситуация в мире.</w:t>
      </w:r>
    </w:p>
    <w:p w14:paraId="20F6ED30" w14:textId="77777777" w:rsidR="004A42B9" w:rsidRPr="005A4440" w:rsidRDefault="004A42B9" w:rsidP="004A42B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lastRenderedPageBreak/>
        <w:t xml:space="preserve">По предварительным данным соотношение </w:t>
      </w:r>
      <w:r w:rsidRPr="005A4440">
        <w:rPr>
          <w:rFonts w:ascii="Times New Roman" w:eastAsia="Times New Roman" w:hAnsi="Times New Roman" w:cs="Times New Roman"/>
          <w:b/>
          <w:color w:val="000000" w:themeColor="text1"/>
          <w:sz w:val="24"/>
          <w:szCs w:val="24"/>
          <w:lang w:eastAsia="ru-RU"/>
        </w:rPr>
        <w:t>государственного внешнего долга</w:t>
      </w:r>
      <w:r w:rsidRPr="005A4440">
        <w:rPr>
          <w:rFonts w:ascii="Times New Roman" w:eastAsia="Times New Roman" w:hAnsi="Times New Roman" w:cs="Times New Roman"/>
          <w:color w:val="000000" w:themeColor="text1"/>
          <w:sz w:val="24"/>
          <w:szCs w:val="24"/>
          <w:lang w:eastAsia="ru-RU"/>
        </w:rPr>
        <w:t xml:space="preserve"> к ВВП за 2023 год составило 33,73%. Всего государственный долг (внешний + внутренний) к ВВП </w:t>
      </w:r>
      <w:r w:rsidRPr="005A4440">
        <w:rPr>
          <w:rFonts w:ascii="Times New Roman" w:eastAsia="Times New Roman" w:hAnsi="Times New Roman" w:cs="Times New Roman"/>
          <w:i/>
          <w:color w:val="000000" w:themeColor="text1"/>
          <w:sz w:val="24"/>
          <w:szCs w:val="24"/>
          <w:u w:val="single"/>
          <w:lang w:eastAsia="ru-RU"/>
        </w:rPr>
        <w:t>по предварительным данным</w:t>
      </w:r>
      <w:r w:rsidR="001B0E23" w:rsidRPr="005A4440">
        <w:rPr>
          <w:rFonts w:ascii="Times New Roman" w:eastAsia="Times New Roman" w:hAnsi="Times New Roman" w:cs="Times New Roman"/>
          <w:color w:val="000000" w:themeColor="text1"/>
          <w:sz w:val="24"/>
          <w:szCs w:val="24"/>
          <w:lang w:eastAsia="ru-RU"/>
        </w:rPr>
        <w:t xml:space="preserve"> за 202</w:t>
      </w:r>
      <w:r w:rsidR="001B0E23"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составило 45,53%.</w:t>
      </w:r>
    </w:p>
    <w:p w14:paraId="3BF618AA"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u w:val="single"/>
          <w:lang w:val="ky-KG" w:eastAsia="ru-RU"/>
        </w:rPr>
      </w:pPr>
      <w:r w:rsidRPr="005A4440">
        <w:rPr>
          <w:rFonts w:ascii="Times New Roman" w:eastAsia="Times New Roman" w:hAnsi="Times New Roman" w:cs="Times New Roman"/>
          <w:color w:val="000000" w:themeColor="text1"/>
          <w:sz w:val="24"/>
          <w:szCs w:val="24"/>
          <w:u w:val="single"/>
          <w:lang w:val="ky-KG" w:eastAsia="ru-RU"/>
        </w:rPr>
        <w:t>По внешнему государственному долгу</w:t>
      </w:r>
    </w:p>
    <w:p w14:paraId="6B1CFD82"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За 202</w:t>
      </w:r>
      <w:r w:rsidRPr="005A4440">
        <w:rPr>
          <w:rFonts w:ascii="Times New Roman" w:eastAsia="Times New Roman" w:hAnsi="Times New Roman" w:cs="Times New Roman"/>
          <w:color w:val="000000" w:themeColor="text1"/>
          <w:sz w:val="24"/>
          <w:szCs w:val="24"/>
          <w:lang w:val="ky-KG" w:eastAsia="ru-RU"/>
        </w:rPr>
        <w:t>3</w:t>
      </w:r>
      <w:r w:rsidRPr="005A4440">
        <w:rPr>
          <w:rFonts w:ascii="Times New Roman" w:eastAsia="Times New Roman" w:hAnsi="Times New Roman" w:cs="Times New Roman"/>
          <w:color w:val="000000" w:themeColor="text1"/>
          <w:sz w:val="24"/>
          <w:szCs w:val="24"/>
          <w:lang w:eastAsia="ru-RU"/>
        </w:rPr>
        <w:t xml:space="preserve"> год на обслуживание внешнего долга израсходовано на </w:t>
      </w:r>
      <w:r w:rsidRPr="005A4440">
        <w:rPr>
          <w:rFonts w:ascii="Times New Roman" w:eastAsia="Times New Roman" w:hAnsi="Times New Roman" w:cs="Times New Roman"/>
          <w:color w:val="000000" w:themeColor="text1"/>
          <w:sz w:val="24"/>
          <w:szCs w:val="24"/>
          <w:lang w:val="ky-KG" w:eastAsia="ru-RU"/>
        </w:rPr>
        <w:t>308,1</w:t>
      </w:r>
      <w:r w:rsidRPr="005A4440">
        <w:rPr>
          <w:rFonts w:ascii="Times New Roman" w:eastAsia="Times New Roman" w:hAnsi="Times New Roman" w:cs="Times New Roman"/>
          <w:color w:val="000000" w:themeColor="text1"/>
          <w:sz w:val="24"/>
          <w:szCs w:val="24"/>
          <w:lang w:eastAsia="ru-RU"/>
        </w:rPr>
        <w:t xml:space="preserve"> млн.сом меньше</w:t>
      </w:r>
      <w:r w:rsidRPr="005A4440">
        <w:rPr>
          <w:rFonts w:ascii="Times New Roman" w:eastAsia="Times New Roman" w:hAnsi="Times New Roman" w:cs="Times New Roman"/>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в том числе</w:t>
      </w:r>
      <w:r w:rsidRPr="005A4440">
        <w:rPr>
          <w:rFonts w:ascii="Times New Roman" w:eastAsia="Times New Roman" w:hAnsi="Times New Roman" w:cs="Times New Roman"/>
          <w:color w:val="000000" w:themeColor="text1"/>
          <w:sz w:val="24"/>
          <w:szCs w:val="24"/>
          <w:lang w:val="ky-KG" w:eastAsia="ru-RU"/>
        </w:rPr>
        <w:t xml:space="preserve"> за счет уменьшения суммы </w:t>
      </w:r>
      <w:r w:rsidRPr="005A4440">
        <w:rPr>
          <w:rFonts w:ascii="Times New Roman" w:eastAsia="Times New Roman" w:hAnsi="Times New Roman" w:cs="Times New Roman"/>
          <w:color w:val="000000" w:themeColor="text1"/>
          <w:sz w:val="24"/>
          <w:szCs w:val="24"/>
          <w:lang w:eastAsia="ru-RU"/>
        </w:rPr>
        <w:t xml:space="preserve">погашения: по основной сумме на </w:t>
      </w:r>
      <w:r w:rsidRPr="005A4440">
        <w:rPr>
          <w:rFonts w:ascii="Times New Roman" w:eastAsia="Times New Roman" w:hAnsi="Times New Roman" w:cs="Times New Roman"/>
          <w:color w:val="000000" w:themeColor="text1"/>
          <w:sz w:val="24"/>
          <w:szCs w:val="24"/>
          <w:lang w:val="ky-KG" w:eastAsia="ru-RU"/>
        </w:rPr>
        <w:t>210,7</w:t>
      </w:r>
      <w:r w:rsidRPr="005A4440">
        <w:rPr>
          <w:rFonts w:ascii="Times New Roman" w:eastAsia="Times New Roman" w:hAnsi="Times New Roman" w:cs="Times New Roman"/>
          <w:color w:val="000000" w:themeColor="text1"/>
          <w:sz w:val="24"/>
          <w:szCs w:val="24"/>
          <w:lang w:eastAsia="ru-RU"/>
        </w:rPr>
        <w:t xml:space="preserve"> млн.сом, по начисленным процентам на </w:t>
      </w:r>
      <w:r w:rsidRPr="005A4440">
        <w:rPr>
          <w:rFonts w:ascii="Times New Roman" w:eastAsia="Times New Roman" w:hAnsi="Times New Roman" w:cs="Times New Roman"/>
          <w:color w:val="000000" w:themeColor="text1"/>
          <w:sz w:val="24"/>
          <w:szCs w:val="24"/>
          <w:lang w:val="ky-KG" w:eastAsia="ru-RU"/>
        </w:rPr>
        <w:t>89,9</w:t>
      </w:r>
      <w:r w:rsidRPr="005A4440">
        <w:rPr>
          <w:rFonts w:ascii="Times New Roman" w:eastAsia="Times New Roman" w:hAnsi="Times New Roman" w:cs="Times New Roman"/>
          <w:color w:val="000000" w:themeColor="text1"/>
          <w:sz w:val="24"/>
          <w:szCs w:val="24"/>
          <w:lang w:eastAsia="ru-RU"/>
        </w:rPr>
        <w:t xml:space="preserve"> млн.сом, по прочим платежам на 7,5 млн.сом.</w:t>
      </w:r>
    </w:p>
    <w:p w14:paraId="52365691"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5A4440">
        <w:rPr>
          <w:rFonts w:ascii="Times New Roman" w:eastAsia="Times New Roman" w:hAnsi="Times New Roman" w:cs="Times New Roman"/>
          <w:color w:val="000000" w:themeColor="text1"/>
          <w:sz w:val="24"/>
          <w:szCs w:val="24"/>
          <w:lang w:eastAsia="ru-RU"/>
        </w:rPr>
        <w:t xml:space="preserve">Основной причиной отклонения фактических расходов на обслуживание государственного внешнего долга </w:t>
      </w:r>
      <w:r w:rsidRPr="005A4440">
        <w:rPr>
          <w:rFonts w:ascii="Times New Roman" w:eastAsia="Times New Roman" w:hAnsi="Times New Roman" w:cs="Times New Roman"/>
          <w:color w:val="000000" w:themeColor="text1"/>
          <w:sz w:val="24"/>
          <w:szCs w:val="24"/>
          <w:lang w:val="ky-KG" w:eastAsia="ru-RU"/>
        </w:rPr>
        <w:t>от</w:t>
      </w:r>
      <w:r w:rsidRPr="005A4440">
        <w:rPr>
          <w:rFonts w:ascii="Times New Roman" w:eastAsia="Times New Roman" w:hAnsi="Times New Roman" w:cs="Times New Roman"/>
          <w:color w:val="000000" w:themeColor="text1"/>
          <w:sz w:val="24"/>
          <w:szCs w:val="24"/>
          <w:lang w:eastAsia="ru-RU"/>
        </w:rPr>
        <w:t xml:space="preserve"> прогнозных показателей явились колебание курсов валют и отрицательная разница между фактически начисленными обязательствами и прогнозными суммами обслуживания действующих кредитов, утверждённых республиканским бюджетом.</w:t>
      </w:r>
      <w:r w:rsidRPr="005A4440">
        <w:rPr>
          <w:rFonts w:eastAsiaTheme="minorEastAsia"/>
          <w:color w:val="000000" w:themeColor="text1"/>
          <w:sz w:val="24"/>
          <w:szCs w:val="24"/>
          <w:lang w:eastAsia="zh-CN"/>
        </w:rPr>
        <w:t xml:space="preserve"> </w:t>
      </w:r>
    </w:p>
    <w:p w14:paraId="09A3D9B6" w14:textId="77777777" w:rsidR="004A42B9" w:rsidRPr="005A4440" w:rsidRDefault="004A42B9" w:rsidP="00511272">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Исполнение по обслуживанию государственного </w:t>
      </w:r>
      <w:r w:rsidRPr="005A4440">
        <w:rPr>
          <w:rFonts w:ascii="Times New Roman" w:eastAsia="Times New Roman" w:hAnsi="Times New Roman" w:cs="Times New Roman"/>
          <w:color w:val="000000" w:themeColor="text1"/>
          <w:sz w:val="24"/>
          <w:szCs w:val="24"/>
          <w:lang w:val="ky-KG" w:eastAsia="ru-RU"/>
        </w:rPr>
        <w:t>внешнего</w:t>
      </w:r>
      <w:r w:rsidRPr="005A4440">
        <w:rPr>
          <w:rFonts w:ascii="Times New Roman" w:eastAsia="Times New Roman" w:hAnsi="Times New Roman" w:cs="Times New Roman"/>
          <w:color w:val="000000" w:themeColor="text1"/>
          <w:sz w:val="24"/>
          <w:szCs w:val="24"/>
          <w:lang w:eastAsia="ru-RU"/>
        </w:rPr>
        <w:t xml:space="preserve"> долга к уточненному прогнозу составило </w:t>
      </w:r>
      <w:r w:rsidRPr="005A4440">
        <w:rPr>
          <w:rFonts w:ascii="Times New Roman" w:eastAsia="Times New Roman" w:hAnsi="Times New Roman" w:cs="Times New Roman"/>
          <w:color w:val="000000" w:themeColor="text1"/>
          <w:sz w:val="24"/>
          <w:szCs w:val="24"/>
          <w:lang w:val="ky-KG" w:eastAsia="ru-RU"/>
        </w:rPr>
        <w:t>99,0</w:t>
      </w:r>
      <w:r w:rsidR="00511272" w:rsidRPr="005A4440">
        <w:rPr>
          <w:rFonts w:ascii="Times New Roman" w:eastAsia="Times New Roman" w:hAnsi="Times New Roman" w:cs="Times New Roman"/>
          <w:color w:val="000000" w:themeColor="text1"/>
          <w:sz w:val="24"/>
          <w:szCs w:val="24"/>
          <w:lang w:eastAsia="ru-RU"/>
        </w:rPr>
        <w:t>%.</w:t>
      </w:r>
    </w:p>
    <w:p w14:paraId="6DE3D735"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u w:val="single"/>
          <w:lang w:eastAsia="ru-RU"/>
        </w:rPr>
      </w:pPr>
      <w:r w:rsidRPr="005A4440">
        <w:rPr>
          <w:rFonts w:ascii="Times New Roman" w:eastAsia="Times New Roman" w:hAnsi="Times New Roman" w:cs="Times New Roman"/>
          <w:color w:val="000000" w:themeColor="text1"/>
          <w:sz w:val="24"/>
          <w:szCs w:val="24"/>
          <w:u w:val="single"/>
          <w:lang w:val="ky-KG" w:eastAsia="ru-RU"/>
        </w:rPr>
        <w:t>По внутреннему</w:t>
      </w:r>
      <w:r w:rsidRPr="005A4440">
        <w:rPr>
          <w:rFonts w:ascii="Times New Roman" w:eastAsia="Times New Roman" w:hAnsi="Times New Roman" w:cs="Times New Roman"/>
          <w:color w:val="000000" w:themeColor="text1"/>
          <w:sz w:val="24"/>
          <w:szCs w:val="24"/>
          <w:u w:val="single"/>
          <w:lang w:eastAsia="ru-RU"/>
        </w:rPr>
        <w:t xml:space="preserve"> государственному</w:t>
      </w:r>
      <w:r w:rsidRPr="005A4440">
        <w:rPr>
          <w:rFonts w:ascii="Times New Roman" w:eastAsia="Times New Roman" w:hAnsi="Times New Roman" w:cs="Times New Roman"/>
          <w:color w:val="000000" w:themeColor="text1"/>
          <w:sz w:val="24"/>
          <w:szCs w:val="24"/>
          <w:u w:val="single"/>
          <w:lang w:val="ky-KG" w:eastAsia="ru-RU"/>
        </w:rPr>
        <w:t xml:space="preserve"> долгу</w:t>
      </w:r>
    </w:p>
    <w:p w14:paraId="58C40004"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eastAsia="ru-RU"/>
        </w:rPr>
        <w:t xml:space="preserve">Исполнение по обслуживанию государственного внутреннего долга к уточненному прогнозу составило </w:t>
      </w:r>
      <w:r w:rsidRPr="005A4440">
        <w:rPr>
          <w:rFonts w:ascii="Times New Roman" w:eastAsia="Times New Roman" w:hAnsi="Times New Roman" w:cs="Times New Roman"/>
          <w:color w:val="000000" w:themeColor="text1"/>
          <w:sz w:val="24"/>
          <w:szCs w:val="24"/>
          <w:lang w:val="ky-KG" w:eastAsia="ru-RU"/>
        </w:rPr>
        <w:t>99,9</w:t>
      </w:r>
      <w:r w:rsidRPr="005A4440">
        <w:rPr>
          <w:rFonts w:ascii="Times New Roman" w:eastAsia="Times New Roman" w:hAnsi="Times New Roman" w:cs="Times New Roman"/>
          <w:color w:val="000000" w:themeColor="text1"/>
          <w:sz w:val="24"/>
          <w:szCs w:val="24"/>
          <w:lang w:eastAsia="ru-RU"/>
        </w:rPr>
        <w:t>%.</w:t>
      </w:r>
    </w:p>
    <w:p w14:paraId="72418BB7"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5A4440">
        <w:rPr>
          <w:rFonts w:ascii="Times New Roman" w:eastAsia="Times New Roman" w:hAnsi="Times New Roman" w:cs="Times New Roman"/>
          <w:color w:val="000000" w:themeColor="text1"/>
          <w:sz w:val="24"/>
          <w:szCs w:val="24"/>
          <w:lang w:val="ky-KG" w:eastAsia="ru-RU"/>
        </w:rPr>
        <w:t xml:space="preserve">В целом исполнение по </w:t>
      </w:r>
      <w:r w:rsidRPr="005A4440">
        <w:rPr>
          <w:rFonts w:ascii="Times New Roman" w:eastAsia="Times New Roman" w:hAnsi="Times New Roman" w:cs="Times New Roman"/>
          <w:color w:val="000000" w:themeColor="text1"/>
          <w:sz w:val="24"/>
          <w:szCs w:val="24"/>
          <w:lang w:eastAsia="ru-RU"/>
        </w:rPr>
        <w:t xml:space="preserve">обслуживанию </w:t>
      </w:r>
      <w:r w:rsidRPr="005A4440">
        <w:rPr>
          <w:rFonts w:ascii="Times New Roman" w:eastAsia="Times New Roman" w:hAnsi="Times New Roman" w:cs="Times New Roman"/>
          <w:color w:val="000000" w:themeColor="text1"/>
          <w:sz w:val="24"/>
          <w:szCs w:val="24"/>
          <w:lang w:val="ky-KG" w:eastAsia="ru-RU"/>
        </w:rPr>
        <w:t xml:space="preserve">всего </w:t>
      </w:r>
      <w:r w:rsidRPr="005A4440">
        <w:rPr>
          <w:rFonts w:ascii="Times New Roman" w:eastAsia="Times New Roman" w:hAnsi="Times New Roman" w:cs="Times New Roman"/>
          <w:color w:val="000000" w:themeColor="text1"/>
          <w:sz w:val="24"/>
          <w:szCs w:val="24"/>
          <w:lang w:eastAsia="ru-RU"/>
        </w:rPr>
        <w:t xml:space="preserve">государственного долга </w:t>
      </w:r>
      <w:r w:rsidRPr="005A4440">
        <w:rPr>
          <w:rFonts w:ascii="Times New Roman" w:eastAsia="Times New Roman" w:hAnsi="Times New Roman" w:cs="Times New Roman"/>
          <w:color w:val="000000" w:themeColor="text1"/>
          <w:sz w:val="24"/>
          <w:szCs w:val="24"/>
          <w:lang w:val="ky-KG" w:eastAsia="ru-RU"/>
        </w:rPr>
        <w:t xml:space="preserve">(внешний + внутренний) </w:t>
      </w:r>
      <w:r w:rsidRPr="005A4440">
        <w:rPr>
          <w:rFonts w:ascii="Times New Roman" w:eastAsia="Times New Roman" w:hAnsi="Times New Roman" w:cs="Times New Roman"/>
          <w:color w:val="000000" w:themeColor="text1"/>
          <w:sz w:val="24"/>
          <w:szCs w:val="24"/>
          <w:lang w:eastAsia="ru-RU"/>
        </w:rPr>
        <w:t xml:space="preserve">к уточненному прогнозу составило </w:t>
      </w:r>
      <w:r w:rsidRPr="005A4440">
        <w:rPr>
          <w:rFonts w:ascii="Times New Roman" w:eastAsia="Times New Roman" w:hAnsi="Times New Roman" w:cs="Times New Roman"/>
          <w:color w:val="000000" w:themeColor="text1"/>
          <w:sz w:val="24"/>
          <w:szCs w:val="24"/>
          <w:lang w:val="ky-KG" w:eastAsia="ru-RU"/>
        </w:rPr>
        <w:t>99,4</w:t>
      </w:r>
      <w:r w:rsidRPr="005A4440">
        <w:rPr>
          <w:rFonts w:ascii="Times New Roman" w:eastAsia="Times New Roman" w:hAnsi="Times New Roman" w:cs="Times New Roman"/>
          <w:color w:val="000000" w:themeColor="text1"/>
          <w:sz w:val="24"/>
          <w:szCs w:val="24"/>
          <w:lang w:eastAsia="ru-RU"/>
        </w:rPr>
        <w:t>%.</w:t>
      </w:r>
    </w:p>
    <w:p w14:paraId="5799EBC2" w14:textId="77777777" w:rsidR="004A42B9" w:rsidRPr="005A4440" w:rsidRDefault="004A42B9" w:rsidP="004A42B9">
      <w:pPr>
        <w:spacing w:after="0" w:line="240" w:lineRule="auto"/>
        <w:ind w:firstLine="567"/>
        <w:jc w:val="both"/>
        <w:rPr>
          <w:rFonts w:ascii="Times New Roman" w:eastAsia="Times New Roman" w:hAnsi="Times New Roman" w:cs="Times New Roman"/>
          <w:color w:val="000000" w:themeColor="text1"/>
          <w:sz w:val="24"/>
          <w:szCs w:val="24"/>
          <w:lang w:val="ky-KG" w:eastAsia="ru-RU"/>
        </w:rPr>
      </w:pPr>
    </w:p>
    <w:p w14:paraId="46F64A1E" w14:textId="77777777" w:rsidR="004A42B9" w:rsidRPr="005A4440" w:rsidRDefault="004A42B9" w:rsidP="001B7DC3">
      <w:pPr>
        <w:spacing w:after="0" w:line="240" w:lineRule="auto"/>
        <w:ind w:right="-1" w:firstLine="567"/>
        <w:jc w:val="both"/>
        <w:outlineLvl w:val="0"/>
        <w:rPr>
          <w:rFonts w:ascii="Times New Roman" w:eastAsia="Times New Roman" w:hAnsi="Times New Roman" w:cs="Times New Roman"/>
          <w:b/>
          <w:snapToGrid w:val="0"/>
          <w:color w:val="000000" w:themeColor="text1"/>
          <w:sz w:val="24"/>
          <w:szCs w:val="24"/>
          <w:lang w:val="ky-KG" w:eastAsia="ru-RU"/>
        </w:rPr>
      </w:pPr>
      <w:r w:rsidRPr="005A4440">
        <w:rPr>
          <w:rFonts w:ascii="Times New Roman" w:eastAsia="Times New Roman" w:hAnsi="Times New Roman" w:cs="Times New Roman"/>
          <w:snapToGrid w:val="0"/>
          <w:color w:val="000000" w:themeColor="text1"/>
          <w:sz w:val="24"/>
          <w:szCs w:val="24"/>
          <w:lang w:val="ky-KG" w:eastAsia="ru-RU"/>
        </w:rPr>
        <w:t xml:space="preserve">По итогам 2023 года (с учетом специальных средств, ГИ, МИД и поступлений от продажи нефинансовых активов), исходя из совокупных доходов в сумме </w:t>
      </w:r>
      <w:r w:rsidRPr="005A4440">
        <w:rPr>
          <w:rFonts w:ascii="Times New Roman" w:eastAsia="Times New Roman" w:hAnsi="Times New Roman" w:cs="Times New Roman"/>
          <w:b/>
          <w:snapToGrid w:val="0"/>
          <w:color w:val="000000" w:themeColor="text1"/>
          <w:sz w:val="24"/>
          <w:szCs w:val="24"/>
          <w:lang w:val="ky-KG" w:eastAsia="ru-RU"/>
        </w:rPr>
        <w:t>392 141,0 млн.сом</w:t>
      </w:r>
      <w:r w:rsidRPr="005A4440">
        <w:rPr>
          <w:rFonts w:ascii="Times New Roman" w:eastAsia="Times New Roman" w:hAnsi="Times New Roman" w:cs="Times New Roman"/>
          <w:snapToGrid w:val="0"/>
          <w:color w:val="000000" w:themeColor="text1"/>
          <w:sz w:val="24"/>
          <w:szCs w:val="24"/>
          <w:lang w:val="ky-KG" w:eastAsia="ru-RU"/>
        </w:rPr>
        <w:t xml:space="preserve"> и совокупных расходов в сумме </w:t>
      </w:r>
      <w:r w:rsidRPr="005A4440">
        <w:rPr>
          <w:rFonts w:ascii="Times New Roman" w:eastAsia="Times New Roman" w:hAnsi="Times New Roman" w:cs="Times New Roman"/>
          <w:b/>
          <w:snapToGrid w:val="0"/>
          <w:color w:val="000000" w:themeColor="text1"/>
          <w:sz w:val="24"/>
          <w:szCs w:val="24"/>
          <w:lang w:val="ky-KG" w:eastAsia="ru-RU"/>
        </w:rPr>
        <w:t>379 455,9 млн.сом</w:t>
      </w:r>
      <w:r w:rsidRPr="005A4440">
        <w:rPr>
          <w:rFonts w:ascii="Times New Roman" w:eastAsia="Times New Roman" w:hAnsi="Times New Roman" w:cs="Times New Roman"/>
          <w:snapToGrid w:val="0"/>
          <w:color w:val="000000" w:themeColor="text1"/>
          <w:sz w:val="24"/>
          <w:szCs w:val="24"/>
          <w:lang w:val="ky-KG" w:eastAsia="ru-RU"/>
        </w:rPr>
        <w:t xml:space="preserve">, </w:t>
      </w:r>
      <w:r w:rsidRPr="005A4440">
        <w:rPr>
          <w:rFonts w:ascii="Times New Roman" w:eastAsia="Times New Roman" w:hAnsi="Times New Roman" w:cs="Times New Roman"/>
          <w:b/>
          <w:snapToGrid w:val="0"/>
          <w:color w:val="000000" w:themeColor="text1"/>
          <w:sz w:val="24"/>
          <w:szCs w:val="24"/>
          <w:lang w:val="ky-KG" w:eastAsia="ru-RU"/>
        </w:rPr>
        <w:t>государственный бюджет</w:t>
      </w:r>
      <w:r w:rsidRPr="005A4440">
        <w:rPr>
          <w:rFonts w:ascii="Times New Roman" w:eastAsia="Times New Roman" w:hAnsi="Times New Roman" w:cs="Times New Roman"/>
          <w:snapToGrid w:val="0"/>
          <w:color w:val="000000" w:themeColor="text1"/>
          <w:sz w:val="24"/>
          <w:szCs w:val="24"/>
          <w:lang w:val="ky-KG" w:eastAsia="ru-RU"/>
        </w:rPr>
        <w:t xml:space="preserve"> исполнен </w:t>
      </w:r>
      <w:r w:rsidRPr="005A4440">
        <w:rPr>
          <w:rFonts w:ascii="Times New Roman" w:eastAsia="Times New Roman" w:hAnsi="Times New Roman" w:cs="Times New Roman"/>
          <w:b/>
          <w:snapToGrid w:val="0"/>
          <w:color w:val="000000" w:themeColor="text1"/>
          <w:sz w:val="24"/>
          <w:szCs w:val="24"/>
          <w:lang w:val="ky-KG" w:eastAsia="ru-RU"/>
        </w:rPr>
        <w:t>с профицитом</w:t>
      </w:r>
      <w:r w:rsidRPr="005A4440">
        <w:rPr>
          <w:rFonts w:ascii="Times New Roman" w:eastAsia="Times New Roman" w:hAnsi="Times New Roman" w:cs="Times New Roman"/>
          <w:snapToGrid w:val="0"/>
          <w:color w:val="000000" w:themeColor="text1"/>
          <w:sz w:val="24"/>
          <w:szCs w:val="24"/>
          <w:lang w:val="ky-KG" w:eastAsia="ru-RU"/>
        </w:rPr>
        <w:t xml:space="preserve"> в сумме </w:t>
      </w:r>
      <w:r w:rsidRPr="005A4440">
        <w:rPr>
          <w:rFonts w:ascii="Times New Roman" w:eastAsia="Times New Roman" w:hAnsi="Times New Roman" w:cs="Times New Roman"/>
          <w:b/>
          <w:snapToGrid w:val="0"/>
          <w:color w:val="000000" w:themeColor="text1"/>
          <w:sz w:val="24"/>
          <w:szCs w:val="24"/>
          <w:lang w:val="ky-KG" w:eastAsia="ru-RU"/>
        </w:rPr>
        <w:t>12 685,1 млн.сом</w:t>
      </w:r>
      <w:r w:rsidRPr="005A4440">
        <w:rPr>
          <w:rFonts w:ascii="Times New Roman" w:eastAsia="Times New Roman" w:hAnsi="Times New Roman" w:cs="Times New Roman"/>
          <w:snapToGrid w:val="0"/>
          <w:color w:val="000000" w:themeColor="text1"/>
          <w:sz w:val="24"/>
          <w:szCs w:val="24"/>
          <w:lang w:val="ky-KG" w:eastAsia="ru-RU"/>
        </w:rPr>
        <w:t>.</w:t>
      </w:r>
      <w:r w:rsidRPr="005A4440">
        <w:rPr>
          <w:rFonts w:ascii="Times New Roman" w:eastAsia="Times New Roman" w:hAnsi="Times New Roman" w:cs="Times New Roman"/>
          <w:color w:val="000000" w:themeColor="text1"/>
          <w:sz w:val="24"/>
          <w:szCs w:val="24"/>
          <w:lang w:eastAsia="ru-RU"/>
        </w:rPr>
        <w:t xml:space="preserve"> </w:t>
      </w:r>
    </w:p>
    <w:p w14:paraId="7186362A" w14:textId="77777777" w:rsidR="004A42B9" w:rsidRPr="005A4440" w:rsidRDefault="004A42B9" w:rsidP="004A42B9">
      <w:pPr>
        <w:tabs>
          <w:tab w:val="left" w:pos="851"/>
        </w:tabs>
        <w:spacing w:after="0" w:line="240" w:lineRule="auto"/>
        <w:ind w:firstLine="567"/>
        <w:contextualSpacing/>
        <w:jc w:val="right"/>
        <w:rPr>
          <w:rFonts w:ascii="Times New Roman" w:eastAsia="Calibri" w:hAnsi="Times New Roman" w:cs="Times New Roman"/>
          <w:color w:val="000000" w:themeColor="text1"/>
          <w:lang w:val="ky-KG"/>
        </w:rPr>
      </w:pPr>
      <w:r w:rsidRPr="005A4440">
        <w:rPr>
          <w:rFonts w:ascii="Times New Roman" w:eastAsia="Calibri" w:hAnsi="Times New Roman" w:cs="Times New Roman"/>
          <w:color w:val="000000" w:themeColor="text1"/>
          <w:lang w:val="ky-KG"/>
        </w:rPr>
        <w:t>(млн.сом)</w:t>
      </w:r>
    </w:p>
    <w:tbl>
      <w:tblPr>
        <w:tblStyle w:val="232"/>
        <w:tblW w:w="9356" w:type="dxa"/>
        <w:tblInd w:w="108" w:type="dxa"/>
        <w:tblLayout w:type="fixed"/>
        <w:tblLook w:val="04A0" w:firstRow="1" w:lastRow="0" w:firstColumn="1" w:lastColumn="0" w:noHBand="0" w:noVBand="1"/>
      </w:tblPr>
      <w:tblGrid>
        <w:gridCol w:w="2127"/>
        <w:gridCol w:w="1275"/>
        <w:gridCol w:w="1560"/>
        <w:gridCol w:w="1559"/>
        <w:gridCol w:w="1559"/>
        <w:gridCol w:w="1276"/>
      </w:tblGrid>
      <w:tr w:rsidR="004A42B9" w:rsidRPr="005A4440" w14:paraId="38182EE3" w14:textId="77777777" w:rsidTr="00910B67">
        <w:trPr>
          <w:trHeight w:val="669"/>
        </w:trPr>
        <w:tc>
          <w:tcPr>
            <w:tcW w:w="2127" w:type="dxa"/>
            <w:vAlign w:val="center"/>
          </w:tcPr>
          <w:p w14:paraId="44D8DE39"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p>
          <w:p w14:paraId="4ED1F903"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Наименование</w:t>
            </w:r>
          </w:p>
        </w:tc>
        <w:tc>
          <w:tcPr>
            <w:tcW w:w="1275" w:type="dxa"/>
            <w:vAlign w:val="center"/>
          </w:tcPr>
          <w:p w14:paraId="684ACCCB"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Доходы без НФА</w:t>
            </w:r>
          </w:p>
        </w:tc>
        <w:tc>
          <w:tcPr>
            <w:tcW w:w="1560" w:type="dxa"/>
            <w:vAlign w:val="center"/>
          </w:tcPr>
          <w:p w14:paraId="189F6662"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Поступления от НФА</w:t>
            </w:r>
          </w:p>
        </w:tc>
        <w:tc>
          <w:tcPr>
            <w:tcW w:w="1559" w:type="dxa"/>
            <w:vAlign w:val="center"/>
          </w:tcPr>
          <w:p w14:paraId="362780E3"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Совокупные доходы</w:t>
            </w:r>
          </w:p>
        </w:tc>
        <w:tc>
          <w:tcPr>
            <w:tcW w:w="1559" w:type="dxa"/>
            <w:vAlign w:val="center"/>
          </w:tcPr>
          <w:p w14:paraId="248862A7"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Совокупные</w:t>
            </w:r>
          </w:p>
          <w:p w14:paraId="1F3D6082"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расход</w:t>
            </w:r>
          </w:p>
        </w:tc>
        <w:tc>
          <w:tcPr>
            <w:tcW w:w="1276" w:type="dxa"/>
            <w:vAlign w:val="center"/>
          </w:tcPr>
          <w:p w14:paraId="10AC2BC7" w14:textId="77777777" w:rsidR="004A42B9" w:rsidRPr="005A4440" w:rsidRDefault="004A42B9" w:rsidP="00910B67">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Дефицит / профицит</w:t>
            </w:r>
          </w:p>
        </w:tc>
      </w:tr>
      <w:tr w:rsidR="004A42B9" w:rsidRPr="005A4440" w14:paraId="6C082D2F" w14:textId="77777777" w:rsidTr="003F2639">
        <w:trPr>
          <w:trHeight w:val="110"/>
        </w:trPr>
        <w:tc>
          <w:tcPr>
            <w:tcW w:w="2127" w:type="dxa"/>
            <w:vAlign w:val="center"/>
          </w:tcPr>
          <w:p w14:paraId="12CB79C8"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1</w:t>
            </w:r>
          </w:p>
        </w:tc>
        <w:tc>
          <w:tcPr>
            <w:tcW w:w="1275" w:type="dxa"/>
            <w:vAlign w:val="center"/>
          </w:tcPr>
          <w:p w14:paraId="230BB3CB"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2</w:t>
            </w:r>
          </w:p>
        </w:tc>
        <w:tc>
          <w:tcPr>
            <w:tcW w:w="1560" w:type="dxa"/>
            <w:vAlign w:val="center"/>
          </w:tcPr>
          <w:p w14:paraId="12FD26D3"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3</w:t>
            </w:r>
          </w:p>
        </w:tc>
        <w:tc>
          <w:tcPr>
            <w:tcW w:w="1559" w:type="dxa"/>
            <w:vAlign w:val="center"/>
          </w:tcPr>
          <w:p w14:paraId="14C72959"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4=3+2</w:t>
            </w:r>
          </w:p>
        </w:tc>
        <w:tc>
          <w:tcPr>
            <w:tcW w:w="1559" w:type="dxa"/>
            <w:vAlign w:val="center"/>
          </w:tcPr>
          <w:p w14:paraId="3789F3C1"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5</w:t>
            </w:r>
          </w:p>
        </w:tc>
        <w:tc>
          <w:tcPr>
            <w:tcW w:w="1276" w:type="dxa"/>
            <w:vAlign w:val="center"/>
          </w:tcPr>
          <w:p w14:paraId="42590456" w14:textId="77777777" w:rsidR="004A42B9" w:rsidRPr="005A4440" w:rsidRDefault="004A42B9" w:rsidP="003F2639">
            <w:pPr>
              <w:tabs>
                <w:tab w:val="left" w:pos="851"/>
              </w:tabs>
              <w:contextualSpacing/>
              <w:jc w:val="center"/>
              <w:rPr>
                <w:rFonts w:ascii="Times New Roman" w:eastAsia="Calibri" w:hAnsi="Times New Roman" w:cs="Times New Roman"/>
                <w:i/>
                <w:color w:val="000000" w:themeColor="text1"/>
                <w:sz w:val="16"/>
                <w:szCs w:val="16"/>
                <w:lang w:val="ky-KG"/>
              </w:rPr>
            </w:pPr>
            <w:r w:rsidRPr="005A4440">
              <w:rPr>
                <w:rFonts w:ascii="Times New Roman" w:eastAsia="Calibri" w:hAnsi="Times New Roman" w:cs="Times New Roman"/>
                <w:i/>
                <w:color w:val="000000" w:themeColor="text1"/>
                <w:sz w:val="16"/>
                <w:szCs w:val="16"/>
                <w:lang w:val="ky-KG"/>
              </w:rPr>
              <w:t>6=4-5</w:t>
            </w:r>
          </w:p>
        </w:tc>
      </w:tr>
      <w:tr w:rsidR="004A42B9" w:rsidRPr="005A4440" w14:paraId="76DF14F0" w14:textId="77777777" w:rsidTr="003F2639">
        <w:trPr>
          <w:trHeight w:val="557"/>
        </w:trPr>
        <w:tc>
          <w:tcPr>
            <w:tcW w:w="2127" w:type="dxa"/>
            <w:vAlign w:val="center"/>
          </w:tcPr>
          <w:p w14:paraId="10BA4B07"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Государственный бюджет</w:t>
            </w:r>
          </w:p>
        </w:tc>
        <w:tc>
          <w:tcPr>
            <w:tcW w:w="1275" w:type="dxa"/>
            <w:vAlign w:val="center"/>
          </w:tcPr>
          <w:p w14:paraId="55DD1532"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391 903,5</w:t>
            </w:r>
          </w:p>
        </w:tc>
        <w:tc>
          <w:tcPr>
            <w:tcW w:w="1560" w:type="dxa"/>
            <w:vAlign w:val="center"/>
          </w:tcPr>
          <w:p w14:paraId="1D830E36"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237,5</w:t>
            </w:r>
          </w:p>
        </w:tc>
        <w:tc>
          <w:tcPr>
            <w:tcW w:w="1559" w:type="dxa"/>
            <w:vAlign w:val="center"/>
          </w:tcPr>
          <w:p w14:paraId="47C4E870"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392 141,0</w:t>
            </w:r>
          </w:p>
        </w:tc>
        <w:tc>
          <w:tcPr>
            <w:tcW w:w="1559" w:type="dxa"/>
            <w:vAlign w:val="center"/>
          </w:tcPr>
          <w:p w14:paraId="6815DAB7"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379 455,9</w:t>
            </w:r>
          </w:p>
        </w:tc>
        <w:tc>
          <w:tcPr>
            <w:tcW w:w="1276" w:type="dxa"/>
            <w:vAlign w:val="center"/>
          </w:tcPr>
          <w:p w14:paraId="29748A01"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12 685,1</w:t>
            </w:r>
          </w:p>
        </w:tc>
      </w:tr>
      <w:tr w:rsidR="004A42B9" w:rsidRPr="005A4440" w14:paraId="465BBB30" w14:textId="77777777" w:rsidTr="003F2639">
        <w:trPr>
          <w:trHeight w:val="421"/>
        </w:trPr>
        <w:tc>
          <w:tcPr>
            <w:tcW w:w="2127" w:type="dxa"/>
            <w:vAlign w:val="center"/>
          </w:tcPr>
          <w:p w14:paraId="67332D73"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Республиканский бюджет</w:t>
            </w:r>
          </w:p>
        </w:tc>
        <w:tc>
          <w:tcPr>
            <w:tcW w:w="1275" w:type="dxa"/>
            <w:vAlign w:val="center"/>
          </w:tcPr>
          <w:p w14:paraId="31639521"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357 746,1</w:t>
            </w:r>
          </w:p>
        </w:tc>
        <w:tc>
          <w:tcPr>
            <w:tcW w:w="1560" w:type="dxa"/>
            <w:vAlign w:val="center"/>
          </w:tcPr>
          <w:p w14:paraId="545CF299"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1,6</w:t>
            </w:r>
          </w:p>
        </w:tc>
        <w:tc>
          <w:tcPr>
            <w:tcW w:w="1559" w:type="dxa"/>
            <w:vAlign w:val="center"/>
          </w:tcPr>
          <w:p w14:paraId="0CD3A8BC"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357 747,6</w:t>
            </w:r>
          </w:p>
        </w:tc>
        <w:tc>
          <w:tcPr>
            <w:tcW w:w="1559" w:type="dxa"/>
            <w:vAlign w:val="center"/>
          </w:tcPr>
          <w:p w14:paraId="2EFCDCE9"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344 147,4</w:t>
            </w:r>
          </w:p>
        </w:tc>
        <w:tc>
          <w:tcPr>
            <w:tcW w:w="1276" w:type="dxa"/>
            <w:vAlign w:val="center"/>
          </w:tcPr>
          <w:p w14:paraId="35B39B5B"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13 600,2</w:t>
            </w:r>
          </w:p>
        </w:tc>
      </w:tr>
      <w:tr w:rsidR="004A42B9" w:rsidRPr="005A4440" w14:paraId="59BC3F6B" w14:textId="77777777" w:rsidTr="003F2639">
        <w:trPr>
          <w:trHeight w:val="441"/>
        </w:trPr>
        <w:tc>
          <w:tcPr>
            <w:tcW w:w="2127" w:type="dxa"/>
            <w:vAlign w:val="center"/>
          </w:tcPr>
          <w:p w14:paraId="48290511"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Местный бюджет</w:t>
            </w:r>
          </w:p>
        </w:tc>
        <w:tc>
          <w:tcPr>
            <w:tcW w:w="1275" w:type="dxa"/>
            <w:vAlign w:val="center"/>
          </w:tcPr>
          <w:p w14:paraId="68B434D7" w14:textId="77777777" w:rsidR="004A42B9" w:rsidRPr="005A4440" w:rsidRDefault="00E57F02" w:rsidP="003F2639">
            <w:pPr>
              <w:tabs>
                <w:tab w:val="left" w:pos="851"/>
              </w:tabs>
              <w:contextualSpacing/>
              <w:jc w:val="center"/>
              <w:rPr>
                <w:rFonts w:ascii="Times New Roman" w:eastAsia="Calibri" w:hAnsi="Times New Roman" w:cs="Times New Roman"/>
                <w:b/>
                <w:color w:val="000000" w:themeColor="text1"/>
              </w:rPr>
            </w:pPr>
            <w:r w:rsidRPr="005A4440">
              <w:rPr>
                <w:rFonts w:ascii="Times New Roman" w:eastAsia="Calibri" w:hAnsi="Times New Roman" w:cs="Times New Roman"/>
                <w:b/>
                <w:color w:val="000000" w:themeColor="text1"/>
                <w:lang w:val="ky-KG"/>
              </w:rPr>
              <w:t>49 419,0</w:t>
            </w:r>
          </w:p>
        </w:tc>
        <w:tc>
          <w:tcPr>
            <w:tcW w:w="1560" w:type="dxa"/>
            <w:vAlign w:val="center"/>
          </w:tcPr>
          <w:p w14:paraId="645C09E0"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235,9</w:t>
            </w:r>
          </w:p>
        </w:tc>
        <w:tc>
          <w:tcPr>
            <w:tcW w:w="1559" w:type="dxa"/>
            <w:vAlign w:val="center"/>
          </w:tcPr>
          <w:p w14:paraId="39F3B430"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49 654,9</w:t>
            </w:r>
          </w:p>
        </w:tc>
        <w:tc>
          <w:tcPr>
            <w:tcW w:w="1559" w:type="dxa"/>
            <w:vAlign w:val="center"/>
          </w:tcPr>
          <w:p w14:paraId="555458CC"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ky-KG"/>
              </w:rPr>
            </w:pPr>
            <w:r w:rsidRPr="005A4440">
              <w:rPr>
                <w:rFonts w:ascii="Times New Roman" w:eastAsia="Calibri" w:hAnsi="Times New Roman" w:cs="Times New Roman"/>
                <w:b/>
                <w:color w:val="000000" w:themeColor="text1"/>
                <w:lang w:val="ky-KG"/>
              </w:rPr>
              <w:t>50 570,0</w:t>
            </w:r>
          </w:p>
        </w:tc>
        <w:tc>
          <w:tcPr>
            <w:tcW w:w="1276" w:type="dxa"/>
            <w:vAlign w:val="center"/>
          </w:tcPr>
          <w:p w14:paraId="1FDF6F44" w14:textId="77777777" w:rsidR="004A42B9" w:rsidRPr="005A4440" w:rsidRDefault="004A42B9" w:rsidP="003F2639">
            <w:pPr>
              <w:tabs>
                <w:tab w:val="left" w:pos="851"/>
              </w:tabs>
              <w:contextualSpacing/>
              <w:jc w:val="center"/>
              <w:rPr>
                <w:rFonts w:ascii="Times New Roman" w:eastAsia="Calibri" w:hAnsi="Times New Roman" w:cs="Times New Roman"/>
                <w:b/>
                <w:color w:val="000000" w:themeColor="text1"/>
                <w:lang w:val="en-US"/>
              </w:rPr>
            </w:pPr>
            <w:r w:rsidRPr="005A4440">
              <w:rPr>
                <w:rFonts w:ascii="Times New Roman" w:eastAsia="Calibri" w:hAnsi="Times New Roman" w:cs="Times New Roman"/>
                <w:b/>
                <w:color w:val="000000" w:themeColor="text1"/>
                <w:lang w:val="ky-KG"/>
              </w:rPr>
              <w:t>-915,1</w:t>
            </w:r>
          </w:p>
        </w:tc>
      </w:tr>
    </w:tbl>
    <w:p w14:paraId="25D9E329" w14:textId="77777777" w:rsidR="004A42B9" w:rsidRPr="005A4440" w:rsidRDefault="004A42B9" w:rsidP="004A42B9">
      <w:pPr>
        <w:tabs>
          <w:tab w:val="left" w:pos="851"/>
        </w:tabs>
        <w:spacing w:after="0" w:line="240" w:lineRule="auto"/>
        <w:ind w:firstLine="284"/>
        <w:contextualSpacing/>
        <w:jc w:val="both"/>
        <w:rPr>
          <w:rFonts w:ascii="Times New Roman" w:eastAsia="Calibri" w:hAnsi="Times New Roman" w:cs="Times New Roman"/>
          <w:i/>
          <w:color w:val="000000" w:themeColor="text1"/>
          <w:sz w:val="16"/>
          <w:szCs w:val="16"/>
        </w:rPr>
      </w:pPr>
      <w:r w:rsidRPr="005A4440">
        <w:rPr>
          <w:rFonts w:ascii="Times New Roman" w:eastAsia="Calibri" w:hAnsi="Times New Roman" w:cs="Times New Roman"/>
          <w:i/>
          <w:color w:val="000000" w:themeColor="text1"/>
          <w:lang w:val="ky-KG"/>
        </w:rPr>
        <w:t xml:space="preserve"> </w:t>
      </w:r>
      <w:r w:rsidRPr="005A4440">
        <w:rPr>
          <w:rFonts w:ascii="Times New Roman" w:eastAsia="Calibri" w:hAnsi="Times New Roman" w:cs="Times New Roman"/>
          <w:i/>
          <w:color w:val="000000" w:themeColor="text1"/>
          <w:sz w:val="16"/>
          <w:szCs w:val="16"/>
          <w:lang w:val="ky-KG"/>
        </w:rPr>
        <w:t xml:space="preserve">*Целевые трансферты из республиканского бюджета </w:t>
      </w:r>
      <w:r w:rsidR="00586AD2" w:rsidRPr="005A4440">
        <w:rPr>
          <w:rFonts w:ascii="Times New Roman" w:eastAsia="Calibri" w:hAnsi="Times New Roman" w:cs="Times New Roman"/>
          <w:i/>
          <w:color w:val="000000" w:themeColor="text1"/>
          <w:sz w:val="16"/>
          <w:szCs w:val="16"/>
          <w:lang w:val="ky-KG"/>
        </w:rPr>
        <w:t xml:space="preserve">в местный бюджет </w:t>
      </w:r>
      <w:r w:rsidRPr="005A4440">
        <w:rPr>
          <w:rFonts w:ascii="Times New Roman" w:eastAsia="Calibri" w:hAnsi="Times New Roman" w:cs="Times New Roman"/>
          <w:i/>
          <w:color w:val="000000" w:themeColor="text1"/>
          <w:sz w:val="16"/>
          <w:szCs w:val="16"/>
          <w:lang w:val="ky-KG"/>
        </w:rPr>
        <w:t>15 261,5 млн.со</w:t>
      </w:r>
      <w:r w:rsidRPr="005A4440">
        <w:rPr>
          <w:rFonts w:ascii="Times New Roman" w:eastAsia="Calibri" w:hAnsi="Times New Roman" w:cs="Times New Roman"/>
          <w:i/>
          <w:color w:val="000000" w:themeColor="text1"/>
          <w:sz w:val="16"/>
          <w:szCs w:val="16"/>
        </w:rPr>
        <w:t>м.</w:t>
      </w:r>
    </w:p>
    <w:p w14:paraId="32EC55F7" w14:textId="77777777" w:rsidR="004A42B9" w:rsidRPr="005A4440" w:rsidRDefault="004A42B9" w:rsidP="004A42B9">
      <w:pPr>
        <w:tabs>
          <w:tab w:val="left" w:pos="851"/>
        </w:tabs>
        <w:spacing w:after="0" w:line="240" w:lineRule="auto"/>
        <w:ind w:firstLine="284"/>
        <w:contextualSpacing/>
        <w:jc w:val="both"/>
        <w:rPr>
          <w:rFonts w:ascii="Times New Roman" w:eastAsia="Calibri" w:hAnsi="Times New Roman" w:cs="Times New Roman"/>
          <w:i/>
          <w:color w:val="000000" w:themeColor="text1"/>
          <w:sz w:val="16"/>
          <w:szCs w:val="16"/>
        </w:rPr>
      </w:pPr>
    </w:p>
    <w:p w14:paraId="2FAAB5CE" w14:textId="77777777" w:rsidR="004A42B9" w:rsidRPr="005A4440" w:rsidRDefault="004A42B9" w:rsidP="00E9732E">
      <w:pPr>
        <w:pStyle w:val="a5"/>
        <w:tabs>
          <w:tab w:val="left" w:pos="851"/>
        </w:tabs>
        <w:spacing w:after="0" w:line="240" w:lineRule="auto"/>
        <w:ind w:left="1004"/>
        <w:jc w:val="both"/>
        <w:rPr>
          <w:rFonts w:ascii="Times New Roman" w:eastAsia="Calibri" w:hAnsi="Times New Roman" w:cs="Times New Roman"/>
          <w:color w:val="000000" w:themeColor="text1"/>
          <w:sz w:val="24"/>
          <w:szCs w:val="24"/>
        </w:rPr>
      </w:pPr>
      <w:r w:rsidRPr="005A4440">
        <w:rPr>
          <w:rFonts w:ascii="Times New Roman" w:eastAsia="Calibri" w:hAnsi="Times New Roman" w:cs="Times New Roman"/>
          <w:color w:val="000000" w:themeColor="text1"/>
          <w:sz w:val="24"/>
          <w:szCs w:val="24"/>
        </w:rPr>
        <w:t>Остаток средств на конец 2023 года составили:</w:t>
      </w:r>
    </w:p>
    <w:p w14:paraId="430D67D8" w14:textId="77777777" w:rsidR="004A42B9" w:rsidRPr="005A4440" w:rsidRDefault="004A42B9" w:rsidP="00E9732E">
      <w:pPr>
        <w:pStyle w:val="a5"/>
        <w:numPr>
          <w:ilvl w:val="0"/>
          <w:numId w:val="28"/>
        </w:numPr>
        <w:tabs>
          <w:tab w:val="left" w:pos="851"/>
        </w:tabs>
        <w:spacing w:after="0" w:line="240" w:lineRule="auto"/>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 xml:space="preserve">государственный бюджет </w:t>
      </w:r>
      <w:r w:rsidRPr="005A4440">
        <w:rPr>
          <w:rFonts w:ascii="Times New Roman" w:eastAsia="Calibri" w:hAnsi="Times New Roman" w:cs="Times New Roman"/>
          <w:color w:val="000000" w:themeColor="text1"/>
          <w:sz w:val="24"/>
          <w:szCs w:val="24"/>
        </w:rPr>
        <w:t>27 344,3 млн.сом (бюджетные средства 18 246,3 млн.сом,</w:t>
      </w:r>
      <w:r w:rsidR="009814ED"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специальные средства 9 098,1 млн.сом);</w:t>
      </w:r>
    </w:p>
    <w:p w14:paraId="7455924C" w14:textId="77777777" w:rsidR="004A42B9" w:rsidRPr="005A4440" w:rsidRDefault="004A42B9" w:rsidP="00E9732E">
      <w:pPr>
        <w:pStyle w:val="a5"/>
        <w:numPr>
          <w:ilvl w:val="0"/>
          <w:numId w:val="28"/>
        </w:numPr>
        <w:tabs>
          <w:tab w:val="left" w:pos="851"/>
        </w:tabs>
        <w:spacing w:after="0" w:line="240" w:lineRule="auto"/>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 xml:space="preserve">республиканский бюджет </w:t>
      </w:r>
      <w:r w:rsidRPr="005A4440">
        <w:rPr>
          <w:rFonts w:ascii="Times New Roman" w:eastAsia="Calibri" w:hAnsi="Times New Roman" w:cs="Times New Roman"/>
          <w:color w:val="000000" w:themeColor="text1"/>
          <w:sz w:val="24"/>
          <w:szCs w:val="24"/>
        </w:rPr>
        <w:t>22 638,8 млн.сом (бюджетные средства 13 879,8 млн.сом,</w:t>
      </w:r>
      <w:r w:rsidR="009814ED"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специальные средства 8 759,0 млн.сом);</w:t>
      </w:r>
    </w:p>
    <w:p w14:paraId="11DA5CBB" w14:textId="77777777" w:rsidR="004A42B9" w:rsidRPr="005A4440" w:rsidRDefault="004A42B9" w:rsidP="00E9732E">
      <w:pPr>
        <w:pStyle w:val="a5"/>
        <w:numPr>
          <w:ilvl w:val="0"/>
          <w:numId w:val="28"/>
        </w:numPr>
        <w:tabs>
          <w:tab w:val="left" w:pos="851"/>
        </w:tabs>
        <w:spacing w:after="0" w:line="240" w:lineRule="auto"/>
        <w:jc w:val="both"/>
        <w:rPr>
          <w:rFonts w:ascii="Times New Roman" w:eastAsia="Calibri" w:hAnsi="Times New Roman" w:cs="Times New Roman"/>
          <w:b/>
          <w:color w:val="000000" w:themeColor="text1"/>
          <w:sz w:val="24"/>
          <w:szCs w:val="24"/>
        </w:rPr>
      </w:pPr>
      <w:r w:rsidRPr="005A4440">
        <w:rPr>
          <w:rFonts w:ascii="Times New Roman" w:eastAsia="Calibri" w:hAnsi="Times New Roman" w:cs="Times New Roman"/>
          <w:b/>
          <w:color w:val="000000" w:themeColor="text1"/>
          <w:sz w:val="24"/>
          <w:szCs w:val="24"/>
        </w:rPr>
        <w:t xml:space="preserve">местный бюджет </w:t>
      </w:r>
      <w:r w:rsidRPr="005A4440">
        <w:rPr>
          <w:rFonts w:ascii="Times New Roman" w:eastAsia="Calibri" w:hAnsi="Times New Roman" w:cs="Times New Roman"/>
          <w:color w:val="000000" w:themeColor="text1"/>
          <w:sz w:val="24"/>
          <w:szCs w:val="24"/>
        </w:rPr>
        <w:t>4 705,6 млн.сом (бюджетные средства 4 366,5 млн.сом,</w:t>
      </w:r>
      <w:r w:rsidR="009814ED" w:rsidRPr="005A4440">
        <w:rPr>
          <w:rFonts w:ascii="Times New Roman" w:eastAsia="Calibri" w:hAnsi="Times New Roman" w:cs="Times New Roman"/>
          <w:color w:val="000000" w:themeColor="text1"/>
          <w:sz w:val="24"/>
          <w:szCs w:val="24"/>
          <w:lang w:val="ky-KG"/>
        </w:rPr>
        <w:t xml:space="preserve"> </w:t>
      </w:r>
      <w:r w:rsidRPr="005A4440">
        <w:rPr>
          <w:rFonts w:ascii="Times New Roman" w:eastAsia="Calibri" w:hAnsi="Times New Roman" w:cs="Times New Roman"/>
          <w:color w:val="000000" w:themeColor="text1"/>
          <w:sz w:val="24"/>
          <w:szCs w:val="24"/>
        </w:rPr>
        <w:t>специальные средства 339,1 млн.сом).</w:t>
      </w:r>
    </w:p>
    <w:p w14:paraId="012433CD" w14:textId="77777777" w:rsidR="00791D24" w:rsidRPr="005A4440" w:rsidRDefault="00791D24" w:rsidP="00791D24">
      <w:pPr>
        <w:pStyle w:val="a5"/>
        <w:tabs>
          <w:tab w:val="left" w:pos="851"/>
        </w:tabs>
        <w:spacing w:after="0" w:line="240" w:lineRule="auto"/>
        <w:jc w:val="both"/>
        <w:rPr>
          <w:rFonts w:ascii="Times New Roman" w:eastAsia="Calibri" w:hAnsi="Times New Roman" w:cs="Times New Roman"/>
          <w:b/>
          <w:color w:val="000000" w:themeColor="text1"/>
          <w:sz w:val="24"/>
          <w:szCs w:val="24"/>
        </w:rPr>
      </w:pPr>
    </w:p>
    <w:p w14:paraId="64E3E5FC" w14:textId="77777777" w:rsidR="002C6345" w:rsidRPr="005A4440" w:rsidRDefault="002C6345" w:rsidP="00E9732E">
      <w:pPr>
        <w:pStyle w:val="a5"/>
        <w:tabs>
          <w:tab w:val="left" w:pos="851"/>
        </w:tabs>
        <w:spacing w:after="0" w:line="240" w:lineRule="auto"/>
        <w:jc w:val="both"/>
        <w:rPr>
          <w:rFonts w:ascii="Times New Roman" w:eastAsia="Calibri" w:hAnsi="Times New Roman" w:cs="Times New Roman"/>
          <w:b/>
          <w:color w:val="000000" w:themeColor="text1"/>
          <w:szCs w:val="24"/>
        </w:rPr>
      </w:pPr>
    </w:p>
    <w:p w14:paraId="15FADC54" w14:textId="77777777" w:rsidR="00791D24" w:rsidRPr="005A4440" w:rsidRDefault="00791D24" w:rsidP="004A42B9">
      <w:pPr>
        <w:tabs>
          <w:tab w:val="left" w:pos="851"/>
        </w:tabs>
        <w:spacing w:after="0" w:line="240" w:lineRule="auto"/>
        <w:rPr>
          <w:rFonts w:ascii="Times New Roman" w:eastAsia="Calibri" w:hAnsi="Times New Roman" w:cs="Times New Roman"/>
          <w:b/>
          <w:color w:val="000000" w:themeColor="text1"/>
          <w:sz w:val="24"/>
          <w:szCs w:val="24"/>
        </w:rPr>
      </w:pPr>
    </w:p>
    <w:p w14:paraId="327E23DB" w14:textId="3008F587" w:rsidR="00791D24" w:rsidRPr="005A4440" w:rsidRDefault="00791D24" w:rsidP="004A42B9">
      <w:pPr>
        <w:tabs>
          <w:tab w:val="left" w:pos="851"/>
        </w:tabs>
        <w:spacing w:after="0" w:line="240" w:lineRule="auto"/>
        <w:rPr>
          <w:rFonts w:ascii="Times New Roman" w:eastAsia="Calibri" w:hAnsi="Times New Roman" w:cs="Times New Roman"/>
          <w:color w:val="000000" w:themeColor="text1"/>
        </w:rPr>
      </w:pPr>
      <w:r w:rsidRPr="005A4440">
        <w:rPr>
          <w:rFonts w:ascii="Times New Roman" w:eastAsia="Calibri" w:hAnsi="Times New Roman" w:cs="Times New Roman"/>
          <w:b/>
          <w:color w:val="000000" w:themeColor="text1"/>
          <w:sz w:val="24"/>
          <w:szCs w:val="24"/>
        </w:rPr>
        <w:t xml:space="preserve">              </w:t>
      </w:r>
      <w:r w:rsidR="004A42B9" w:rsidRPr="005A4440">
        <w:rPr>
          <w:rFonts w:ascii="Times New Roman" w:eastAsia="Calibri" w:hAnsi="Times New Roman" w:cs="Times New Roman"/>
          <w:b/>
          <w:color w:val="000000" w:themeColor="text1"/>
          <w:sz w:val="24"/>
          <w:szCs w:val="24"/>
        </w:rPr>
        <w:t>Министр финансов</w:t>
      </w:r>
      <w:r w:rsidRPr="005A4440">
        <w:rPr>
          <w:rFonts w:ascii="Times New Roman" w:eastAsia="Calibri" w:hAnsi="Times New Roman" w:cs="Times New Roman"/>
          <w:b/>
          <w:color w:val="000000" w:themeColor="text1"/>
          <w:sz w:val="24"/>
          <w:szCs w:val="24"/>
        </w:rPr>
        <w:tab/>
      </w:r>
      <w:r w:rsidRPr="005A4440">
        <w:rPr>
          <w:rFonts w:ascii="Times New Roman" w:eastAsia="Calibri" w:hAnsi="Times New Roman" w:cs="Times New Roman"/>
          <w:b/>
          <w:color w:val="000000" w:themeColor="text1"/>
          <w:sz w:val="24"/>
          <w:szCs w:val="24"/>
        </w:rPr>
        <w:tab/>
        <w:t xml:space="preserve">      </w:t>
      </w:r>
      <w:r w:rsidRPr="005A4440">
        <w:rPr>
          <w:rFonts w:ascii="Times New Roman" w:eastAsia="Calibri" w:hAnsi="Times New Roman" w:cs="Times New Roman"/>
          <w:b/>
          <w:color w:val="000000" w:themeColor="text1"/>
          <w:sz w:val="24"/>
          <w:szCs w:val="24"/>
        </w:rPr>
        <w:tab/>
      </w:r>
      <w:r w:rsidRPr="005A4440">
        <w:rPr>
          <w:rFonts w:ascii="Times New Roman" w:eastAsia="Calibri" w:hAnsi="Times New Roman" w:cs="Times New Roman"/>
          <w:b/>
          <w:color w:val="000000" w:themeColor="text1"/>
          <w:sz w:val="24"/>
          <w:szCs w:val="24"/>
        </w:rPr>
        <w:tab/>
      </w:r>
      <w:r w:rsidRPr="005A4440">
        <w:rPr>
          <w:rFonts w:ascii="Times New Roman" w:eastAsia="Calibri" w:hAnsi="Times New Roman" w:cs="Times New Roman"/>
          <w:b/>
          <w:color w:val="000000" w:themeColor="text1"/>
          <w:sz w:val="24"/>
          <w:szCs w:val="24"/>
        </w:rPr>
        <w:tab/>
        <w:t xml:space="preserve">         </w:t>
      </w:r>
      <w:r w:rsidR="004A42B9" w:rsidRPr="005A4440">
        <w:rPr>
          <w:rFonts w:ascii="Times New Roman" w:eastAsia="Calibri" w:hAnsi="Times New Roman" w:cs="Times New Roman"/>
          <w:b/>
          <w:color w:val="000000" w:themeColor="text1"/>
          <w:sz w:val="24"/>
          <w:szCs w:val="24"/>
        </w:rPr>
        <w:t xml:space="preserve">  </w:t>
      </w:r>
      <w:r w:rsidR="004A42B9" w:rsidRPr="005A4440">
        <w:rPr>
          <w:rFonts w:ascii="Times New Roman" w:eastAsia="Calibri" w:hAnsi="Times New Roman" w:cs="Times New Roman"/>
          <w:b/>
          <w:color w:val="000000" w:themeColor="text1"/>
          <w:sz w:val="24"/>
          <w:szCs w:val="24"/>
        </w:rPr>
        <w:tab/>
      </w:r>
      <w:r w:rsidRPr="005A4440">
        <w:rPr>
          <w:rFonts w:ascii="Times New Roman" w:eastAsia="Calibri" w:hAnsi="Times New Roman" w:cs="Times New Roman"/>
          <w:b/>
          <w:color w:val="000000" w:themeColor="text1"/>
          <w:sz w:val="24"/>
          <w:szCs w:val="24"/>
        </w:rPr>
        <w:t xml:space="preserve">  </w:t>
      </w:r>
      <w:r w:rsidR="004A42B9" w:rsidRPr="005A4440">
        <w:rPr>
          <w:rFonts w:ascii="Times New Roman" w:eastAsia="Calibri" w:hAnsi="Times New Roman" w:cs="Times New Roman"/>
          <w:b/>
          <w:color w:val="000000" w:themeColor="text1"/>
          <w:sz w:val="24"/>
          <w:szCs w:val="24"/>
        </w:rPr>
        <w:t>А.К.Бакетаев</w:t>
      </w:r>
    </w:p>
    <w:sectPr w:rsidR="00791D24" w:rsidRPr="005A4440" w:rsidSect="00E65BE9">
      <w:footerReference w:type="default" r:id="rId14"/>
      <w:pgSz w:w="11906" w:h="16838"/>
      <w:pgMar w:top="1134" w:right="850" w:bottom="1134" w:left="1701" w:header="709"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7E549" w14:textId="77777777" w:rsidR="004804B5" w:rsidRDefault="004804B5" w:rsidP="004D028B">
      <w:pPr>
        <w:spacing w:after="0" w:line="240" w:lineRule="auto"/>
      </w:pPr>
      <w:r>
        <w:separator/>
      </w:r>
    </w:p>
  </w:endnote>
  <w:endnote w:type="continuationSeparator" w:id="0">
    <w:p w14:paraId="5C4C0B54" w14:textId="77777777" w:rsidR="004804B5" w:rsidRDefault="004804B5" w:rsidP="004D0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Toktom">
    <w:altName w:val="Arial"/>
    <w:charset w:val="CC"/>
    <w:family w:val="swiss"/>
    <w:pitch w:val="variable"/>
    <w:sig w:usb0="00000000" w:usb1="4000387A" w:usb2="00000028"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800035"/>
      <w:docPartObj>
        <w:docPartGallery w:val="Page Numbers (Bottom of Page)"/>
        <w:docPartUnique/>
      </w:docPartObj>
    </w:sdtPr>
    <w:sdtContent>
      <w:p w14:paraId="163E4240" w14:textId="77777777" w:rsidR="005648FC" w:rsidRDefault="005648FC">
        <w:pPr>
          <w:pStyle w:val="af6"/>
          <w:jc w:val="right"/>
        </w:pPr>
        <w:r>
          <w:fldChar w:fldCharType="begin"/>
        </w:r>
        <w:r>
          <w:instrText>PAGE   \* MERGEFORMAT</w:instrText>
        </w:r>
        <w:r>
          <w:fldChar w:fldCharType="separate"/>
        </w:r>
        <w:r w:rsidR="00407CDE">
          <w:rPr>
            <w:noProof/>
          </w:rPr>
          <w:t>102</w:t>
        </w:r>
        <w:r>
          <w:fldChar w:fldCharType="end"/>
        </w:r>
      </w:p>
    </w:sdtContent>
  </w:sdt>
  <w:p w14:paraId="6D805C53" w14:textId="77777777" w:rsidR="005648FC" w:rsidRDefault="005648FC">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2D14B" w14:textId="77777777" w:rsidR="004804B5" w:rsidRDefault="004804B5" w:rsidP="004D028B">
      <w:pPr>
        <w:spacing w:after="0" w:line="240" w:lineRule="auto"/>
      </w:pPr>
      <w:r>
        <w:separator/>
      </w:r>
    </w:p>
  </w:footnote>
  <w:footnote w:type="continuationSeparator" w:id="0">
    <w:p w14:paraId="61F53884" w14:textId="77777777" w:rsidR="004804B5" w:rsidRDefault="004804B5" w:rsidP="004D028B">
      <w:pPr>
        <w:spacing w:after="0" w:line="240" w:lineRule="auto"/>
      </w:pPr>
      <w:r>
        <w:continuationSeparator/>
      </w:r>
    </w:p>
  </w:footnote>
  <w:footnote w:id="1">
    <w:p w14:paraId="1B97730D" w14:textId="77777777" w:rsidR="005648FC" w:rsidRDefault="005648FC" w:rsidP="0064094D">
      <w:pPr>
        <w:pStyle w:val="af"/>
        <w:jc w:val="both"/>
      </w:pPr>
      <w:r>
        <w:rPr>
          <w:rStyle w:val="af1"/>
        </w:rPr>
        <w:footnoteRef/>
      </w:r>
      <w:r>
        <w:t xml:space="preserve"> </w:t>
      </w:r>
      <w:r w:rsidRPr="00554F5C">
        <w:t>Темп роста приведен по валовому выпуск</w:t>
      </w:r>
      <w:r>
        <w:t>у</w:t>
      </w:r>
      <w:r w:rsidRPr="00E4733A">
        <w:t xml:space="preserve"> без учета стоимости переработки давальческого сырья, но с учетом покупной электроэнергии.</w:t>
      </w:r>
    </w:p>
  </w:footnote>
  <w:footnote w:id="2">
    <w:p w14:paraId="1C258B8C" w14:textId="77777777" w:rsidR="005648FC" w:rsidRDefault="005648FC" w:rsidP="0064094D">
      <w:pPr>
        <w:pStyle w:val="af"/>
      </w:pPr>
      <w:r>
        <w:rPr>
          <w:rStyle w:val="af1"/>
        </w:rPr>
        <w:footnoteRef/>
      </w:r>
      <w:r>
        <w:t xml:space="preserve"> </w:t>
      </w:r>
      <w:r w:rsidRPr="00554F5C">
        <w:t>Темп роста приведен по валовому выпуску.</w:t>
      </w:r>
    </w:p>
  </w:footnote>
  <w:footnote w:id="3">
    <w:p w14:paraId="67673AD2" w14:textId="77777777" w:rsidR="005648FC" w:rsidRDefault="005648FC" w:rsidP="0064094D">
      <w:pPr>
        <w:pStyle w:val="af"/>
      </w:pPr>
      <w:r>
        <w:rPr>
          <w:rStyle w:val="af1"/>
        </w:rPr>
        <w:footnoteRef/>
      </w:r>
      <w:r>
        <w:t xml:space="preserve"> </w:t>
      </w:r>
      <w:r w:rsidRPr="00554F5C">
        <w:t>Темп роста приведен по валовому выпуску.</w:t>
      </w:r>
    </w:p>
  </w:footnote>
  <w:footnote w:id="4">
    <w:p w14:paraId="7E4876A2" w14:textId="77777777" w:rsidR="005648FC" w:rsidRDefault="005648FC" w:rsidP="0064094D">
      <w:pPr>
        <w:pStyle w:val="af"/>
      </w:pPr>
      <w:r>
        <w:rPr>
          <w:rStyle w:val="af1"/>
        </w:rPr>
        <w:footnoteRef/>
      </w:r>
      <w:r>
        <w:t xml:space="preserve"> </w:t>
      </w:r>
      <w:r w:rsidRPr="00554F5C">
        <w:t>Темп роста приведен по валовому выпуску.</w:t>
      </w:r>
    </w:p>
  </w:footnote>
  <w:footnote w:id="5">
    <w:p w14:paraId="3CFC17B8" w14:textId="77777777" w:rsidR="005648FC" w:rsidRPr="00D37DC0" w:rsidRDefault="005648FC" w:rsidP="00CD7360">
      <w:pPr>
        <w:pStyle w:val="af"/>
        <w:rPr>
          <w:sz w:val="18"/>
        </w:rPr>
      </w:pPr>
      <w:r w:rsidRPr="00D37DC0">
        <w:rPr>
          <w:rStyle w:val="af1"/>
          <w:rFonts w:eastAsiaTheme="majorEastAsia"/>
          <w:sz w:val="18"/>
        </w:rPr>
        <w:footnoteRef/>
      </w:r>
      <w:r w:rsidRPr="00D37DC0">
        <w:rPr>
          <w:sz w:val="18"/>
        </w:rPr>
        <w:t xml:space="preserve"> Краткосрочные дисконтные </w:t>
      </w:r>
      <w:r>
        <w:rPr>
          <w:sz w:val="18"/>
        </w:rPr>
        <w:t xml:space="preserve">государственные </w:t>
      </w:r>
      <w:r w:rsidRPr="00D37DC0">
        <w:rPr>
          <w:sz w:val="18"/>
        </w:rPr>
        <w:t>ценные бумаги (до 1 года).</w:t>
      </w:r>
    </w:p>
  </w:footnote>
  <w:footnote w:id="6">
    <w:p w14:paraId="2E26B2DB" w14:textId="77777777" w:rsidR="005648FC" w:rsidRPr="00D37DC0" w:rsidRDefault="005648FC" w:rsidP="00CD7360">
      <w:pPr>
        <w:pStyle w:val="af"/>
        <w:rPr>
          <w:sz w:val="18"/>
        </w:rPr>
      </w:pPr>
      <w:r w:rsidRPr="00D37DC0">
        <w:rPr>
          <w:rStyle w:val="af1"/>
          <w:rFonts w:eastAsiaTheme="majorEastAsia"/>
          <w:sz w:val="18"/>
        </w:rPr>
        <w:footnoteRef/>
      </w:r>
      <w:r w:rsidRPr="00D37DC0">
        <w:rPr>
          <w:sz w:val="18"/>
        </w:rPr>
        <w:t xml:space="preserve"> Долгосрочные купонные </w:t>
      </w:r>
      <w:r>
        <w:rPr>
          <w:sz w:val="18"/>
        </w:rPr>
        <w:t xml:space="preserve">государственные </w:t>
      </w:r>
      <w:r w:rsidRPr="00D37DC0">
        <w:rPr>
          <w:sz w:val="18"/>
        </w:rPr>
        <w:t xml:space="preserve">ценные бумаги (более </w:t>
      </w:r>
      <w:r>
        <w:rPr>
          <w:sz w:val="18"/>
        </w:rPr>
        <w:t xml:space="preserve">1 </w:t>
      </w:r>
      <w:r w:rsidRPr="00D37DC0">
        <w:rPr>
          <w:sz w:val="18"/>
        </w:rPr>
        <w:t>года).</w:t>
      </w:r>
    </w:p>
  </w:footnote>
  <w:footnote w:id="7">
    <w:p w14:paraId="1DA83A33" w14:textId="77777777" w:rsidR="005648FC" w:rsidRPr="00D37DC0" w:rsidRDefault="005648FC" w:rsidP="00CD7360">
      <w:pPr>
        <w:pStyle w:val="af"/>
        <w:rPr>
          <w:sz w:val="18"/>
        </w:rPr>
      </w:pPr>
      <w:r w:rsidRPr="00D37DC0">
        <w:rPr>
          <w:rStyle w:val="af1"/>
          <w:sz w:val="18"/>
        </w:rPr>
        <w:footnoteRef/>
      </w:r>
      <w:r w:rsidRPr="00D37DC0">
        <w:rPr>
          <w:sz w:val="18"/>
        </w:rPr>
        <w:t xml:space="preserve"> Средневзвешенная годовая доходность рассчитана по формуле: </w:t>
      </w:r>
      <m:oMath>
        <m:f>
          <m:fPr>
            <m:ctrlPr>
              <w:rPr>
                <w:rFonts w:ascii="Cambria Math" w:eastAsia="Calibri" w:hAnsi="Cambria Math"/>
                <w:i/>
                <w:lang w:eastAsia="en-US"/>
              </w:rPr>
            </m:ctrlPr>
          </m:fPr>
          <m:num>
            <m:nary>
              <m:naryPr>
                <m:chr m:val="∑"/>
                <m:limLoc m:val="undOvr"/>
                <m:subHide m:val="1"/>
                <m:supHide m:val="1"/>
                <m:ctrlPr>
                  <w:rPr>
                    <w:rFonts w:ascii="Cambria Math" w:eastAsia="Calibri" w:hAnsi="Cambria Math"/>
                    <w:i/>
                    <w:lang w:eastAsia="en-US"/>
                  </w:rPr>
                </m:ctrlPr>
              </m:naryPr>
              <m:sub/>
              <m:sup/>
              <m:e>
                <m:r>
                  <w:rPr>
                    <w:rFonts w:ascii="Cambria Math" w:hAnsi="Cambria Math"/>
                  </w:rPr>
                  <m:t>(Доходность*Объем выпуска)</m:t>
                </m:r>
              </m:e>
            </m:nary>
          </m:num>
          <m:den>
            <m:nary>
              <m:naryPr>
                <m:chr m:val="∑"/>
                <m:limLoc m:val="undOvr"/>
                <m:subHide m:val="1"/>
                <m:supHide m:val="1"/>
                <m:ctrlPr>
                  <w:rPr>
                    <w:rFonts w:ascii="Cambria Math" w:eastAsia="Calibri" w:hAnsi="Cambria Math"/>
                    <w:i/>
                    <w:lang w:eastAsia="en-US"/>
                  </w:rPr>
                </m:ctrlPr>
              </m:naryPr>
              <m:sub/>
              <m:sup/>
              <m:e>
                <m:r>
                  <w:rPr>
                    <w:rFonts w:ascii="Cambria Math" w:hAnsi="Cambria Math"/>
                  </w:rPr>
                  <m:t>Объем выпуска</m:t>
                </m:r>
              </m:e>
            </m:nary>
          </m:den>
        </m:f>
      </m:oMath>
    </w:p>
  </w:footnote>
  <w:footnote w:id="8">
    <w:p w14:paraId="59CD8AAC" w14:textId="77777777" w:rsidR="005648FC" w:rsidRPr="00591ACB" w:rsidRDefault="005648FC" w:rsidP="00CD7360">
      <w:pPr>
        <w:pStyle w:val="af"/>
        <w:shd w:val="clear" w:color="auto" w:fill="FFFFFF"/>
        <w:jc w:val="both"/>
        <w:rPr>
          <w:sz w:val="18"/>
          <w:lang w:val="ky-KG"/>
        </w:rPr>
      </w:pPr>
      <w:r w:rsidRPr="002929E1">
        <w:rPr>
          <w:rStyle w:val="af1"/>
          <w:rFonts w:eastAsiaTheme="majorEastAsia"/>
          <w:sz w:val="18"/>
        </w:rPr>
        <w:footnoteRef/>
      </w:r>
      <w:r w:rsidRPr="002929E1">
        <w:rPr>
          <w:sz w:val="18"/>
        </w:rPr>
        <w:t xml:space="preserve"> Согласно Закону Кыргызской Республики «О внесении изменений в Закон Кыргызской Республики «О республиканском бюджете Кыргызской Республики на 202</w:t>
      </w:r>
      <w:r w:rsidRPr="002929E1">
        <w:rPr>
          <w:sz w:val="18"/>
          <w:lang w:val="ky-KG"/>
        </w:rPr>
        <w:t>3</w:t>
      </w:r>
      <w:r w:rsidRPr="002929E1">
        <w:rPr>
          <w:sz w:val="18"/>
        </w:rPr>
        <w:t xml:space="preserve"> год и прогнозе на 202</w:t>
      </w:r>
      <w:r w:rsidRPr="002929E1">
        <w:rPr>
          <w:sz w:val="18"/>
          <w:lang w:val="ky-KG"/>
        </w:rPr>
        <w:t>4</w:t>
      </w:r>
      <w:r w:rsidRPr="002929E1">
        <w:rPr>
          <w:sz w:val="18"/>
        </w:rPr>
        <w:t>-202</w:t>
      </w:r>
      <w:r w:rsidRPr="002929E1">
        <w:rPr>
          <w:sz w:val="18"/>
          <w:lang w:val="ky-KG"/>
        </w:rPr>
        <w:t>5</w:t>
      </w:r>
      <w:r w:rsidRPr="002929E1">
        <w:rPr>
          <w:sz w:val="18"/>
        </w:rPr>
        <w:t xml:space="preserve"> годы» от 16 января 202</w:t>
      </w:r>
      <w:r w:rsidRPr="002929E1">
        <w:rPr>
          <w:sz w:val="18"/>
          <w:lang w:val="ky-KG"/>
        </w:rPr>
        <w:t>4</w:t>
      </w:r>
      <w:r w:rsidRPr="002929E1">
        <w:rPr>
          <w:sz w:val="18"/>
        </w:rPr>
        <w:t xml:space="preserve"> года №</w:t>
      </w:r>
      <w:r w:rsidRPr="002929E1">
        <w:rPr>
          <w:sz w:val="18"/>
          <w:lang w:val="ky-KG"/>
        </w:rPr>
        <w:t>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102957C"/>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054139A7"/>
    <w:multiLevelType w:val="hybridMultilevel"/>
    <w:tmpl w:val="8168E652"/>
    <w:lvl w:ilvl="0" w:tplc="66460E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8B5E79"/>
    <w:multiLevelType w:val="hybridMultilevel"/>
    <w:tmpl w:val="31B2F2F2"/>
    <w:lvl w:ilvl="0" w:tplc="0694D702">
      <w:start w:val="7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DB3752"/>
    <w:multiLevelType w:val="hybridMultilevel"/>
    <w:tmpl w:val="E782E8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1613022B"/>
    <w:multiLevelType w:val="hybridMultilevel"/>
    <w:tmpl w:val="F9BEAA78"/>
    <w:lvl w:ilvl="0" w:tplc="424EF69A">
      <w:start w:val="222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891E4E"/>
    <w:multiLevelType w:val="hybridMultilevel"/>
    <w:tmpl w:val="BD1C8A6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3D0212"/>
    <w:multiLevelType w:val="hybridMultilevel"/>
    <w:tmpl w:val="4106DD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90B723A"/>
    <w:multiLevelType w:val="hybridMultilevel"/>
    <w:tmpl w:val="1CF65858"/>
    <w:lvl w:ilvl="0" w:tplc="FB7C852A">
      <w:start w:val="1"/>
      <w:numFmt w:val="bullet"/>
      <w:lvlText w:val="-"/>
      <w:lvlJc w:val="left"/>
      <w:pPr>
        <w:ind w:left="928" w:hanging="360"/>
      </w:pPr>
      <w:rPr>
        <w:rFonts w:ascii="Times New Roman" w:eastAsia="Calibri"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15:restartNumberingAfterBreak="0">
    <w:nsid w:val="1E0448BF"/>
    <w:multiLevelType w:val="hybridMultilevel"/>
    <w:tmpl w:val="38A2EC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254010"/>
    <w:multiLevelType w:val="hybridMultilevel"/>
    <w:tmpl w:val="EB001FF4"/>
    <w:lvl w:ilvl="0" w:tplc="67B4CE8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596670"/>
    <w:multiLevelType w:val="hybridMultilevel"/>
    <w:tmpl w:val="4044BE8E"/>
    <w:lvl w:ilvl="0" w:tplc="DE364C9A">
      <w:numFmt w:val="bullet"/>
      <w:lvlText w:val="-"/>
      <w:lvlJc w:val="left"/>
      <w:pPr>
        <w:ind w:left="720" w:hanging="360"/>
      </w:pPr>
      <w:rPr>
        <w:rFonts w:ascii="Times New Roman" w:eastAsia="Calibri" w:hAnsi="Times New Roman" w:cs="Times New Roman" w:hint="default"/>
      </w:rPr>
    </w:lvl>
    <w:lvl w:ilvl="1" w:tplc="04400003" w:tentative="1">
      <w:start w:val="1"/>
      <w:numFmt w:val="bullet"/>
      <w:lvlText w:val="o"/>
      <w:lvlJc w:val="left"/>
      <w:pPr>
        <w:ind w:left="1440" w:hanging="360"/>
      </w:pPr>
      <w:rPr>
        <w:rFonts w:ascii="Courier New" w:hAnsi="Courier New" w:cs="Courier New" w:hint="default"/>
      </w:rPr>
    </w:lvl>
    <w:lvl w:ilvl="2" w:tplc="04400005" w:tentative="1">
      <w:start w:val="1"/>
      <w:numFmt w:val="bullet"/>
      <w:lvlText w:val=""/>
      <w:lvlJc w:val="left"/>
      <w:pPr>
        <w:ind w:left="2160" w:hanging="360"/>
      </w:pPr>
      <w:rPr>
        <w:rFonts w:ascii="Wingdings" w:hAnsi="Wingdings" w:hint="default"/>
      </w:rPr>
    </w:lvl>
    <w:lvl w:ilvl="3" w:tplc="04400001" w:tentative="1">
      <w:start w:val="1"/>
      <w:numFmt w:val="bullet"/>
      <w:lvlText w:val=""/>
      <w:lvlJc w:val="left"/>
      <w:pPr>
        <w:ind w:left="2880" w:hanging="360"/>
      </w:pPr>
      <w:rPr>
        <w:rFonts w:ascii="Symbol" w:hAnsi="Symbol" w:hint="default"/>
      </w:rPr>
    </w:lvl>
    <w:lvl w:ilvl="4" w:tplc="04400003" w:tentative="1">
      <w:start w:val="1"/>
      <w:numFmt w:val="bullet"/>
      <w:lvlText w:val="o"/>
      <w:lvlJc w:val="left"/>
      <w:pPr>
        <w:ind w:left="3600" w:hanging="360"/>
      </w:pPr>
      <w:rPr>
        <w:rFonts w:ascii="Courier New" w:hAnsi="Courier New" w:cs="Courier New" w:hint="default"/>
      </w:rPr>
    </w:lvl>
    <w:lvl w:ilvl="5" w:tplc="04400005" w:tentative="1">
      <w:start w:val="1"/>
      <w:numFmt w:val="bullet"/>
      <w:lvlText w:val=""/>
      <w:lvlJc w:val="left"/>
      <w:pPr>
        <w:ind w:left="4320" w:hanging="360"/>
      </w:pPr>
      <w:rPr>
        <w:rFonts w:ascii="Wingdings" w:hAnsi="Wingdings" w:hint="default"/>
      </w:rPr>
    </w:lvl>
    <w:lvl w:ilvl="6" w:tplc="04400001" w:tentative="1">
      <w:start w:val="1"/>
      <w:numFmt w:val="bullet"/>
      <w:lvlText w:val=""/>
      <w:lvlJc w:val="left"/>
      <w:pPr>
        <w:ind w:left="5040" w:hanging="360"/>
      </w:pPr>
      <w:rPr>
        <w:rFonts w:ascii="Symbol" w:hAnsi="Symbol" w:hint="default"/>
      </w:rPr>
    </w:lvl>
    <w:lvl w:ilvl="7" w:tplc="04400003" w:tentative="1">
      <w:start w:val="1"/>
      <w:numFmt w:val="bullet"/>
      <w:lvlText w:val="o"/>
      <w:lvlJc w:val="left"/>
      <w:pPr>
        <w:ind w:left="5760" w:hanging="360"/>
      </w:pPr>
      <w:rPr>
        <w:rFonts w:ascii="Courier New" w:hAnsi="Courier New" w:cs="Courier New" w:hint="default"/>
      </w:rPr>
    </w:lvl>
    <w:lvl w:ilvl="8" w:tplc="04400005" w:tentative="1">
      <w:start w:val="1"/>
      <w:numFmt w:val="bullet"/>
      <w:lvlText w:val=""/>
      <w:lvlJc w:val="left"/>
      <w:pPr>
        <w:ind w:left="6480" w:hanging="360"/>
      </w:pPr>
      <w:rPr>
        <w:rFonts w:ascii="Wingdings" w:hAnsi="Wingdings" w:hint="default"/>
      </w:rPr>
    </w:lvl>
  </w:abstractNum>
  <w:abstractNum w:abstractNumId="11" w15:restartNumberingAfterBreak="0">
    <w:nsid w:val="23EB249C"/>
    <w:multiLevelType w:val="hybridMultilevel"/>
    <w:tmpl w:val="5D9A75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C23758B"/>
    <w:multiLevelType w:val="hybridMultilevel"/>
    <w:tmpl w:val="57E2DC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05B5D86"/>
    <w:multiLevelType w:val="hybridMultilevel"/>
    <w:tmpl w:val="22C898A6"/>
    <w:lvl w:ilvl="0" w:tplc="0694D702">
      <w:start w:val="71"/>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822" w:hanging="360"/>
      </w:pPr>
      <w:rPr>
        <w:rFonts w:ascii="Courier New" w:hAnsi="Courier New" w:cs="Courier New" w:hint="default"/>
      </w:rPr>
    </w:lvl>
    <w:lvl w:ilvl="2" w:tplc="04190005">
      <w:start w:val="1"/>
      <w:numFmt w:val="bullet"/>
      <w:lvlText w:val=""/>
      <w:lvlJc w:val="left"/>
      <w:pPr>
        <w:ind w:left="2542" w:hanging="360"/>
      </w:pPr>
      <w:rPr>
        <w:rFonts w:ascii="Wingdings" w:hAnsi="Wingdings" w:hint="default"/>
      </w:rPr>
    </w:lvl>
    <w:lvl w:ilvl="3" w:tplc="04190001">
      <w:start w:val="1"/>
      <w:numFmt w:val="bullet"/>
      <w:lvlText w:val=""/>
      <w:lvlJc w:val="left"/>
      <w:pPr>
        <w:ind w:left="3262" w:hanging="360"/>
      </w:pPr>
      <w:rPr>
        <w:rFonts w:ascii="Symbol" w:hAnsi="Symbol" w:hint="default"/>
      </w:rPr>
    </w:lvl>
    <w:lvl w:ilvl="4" w:tplc="04190003">
      <w:start w:val="1"/>
      <w:numFmt w:val="bullet"/>
      <w:lvlText w:val="o"/>
      <w:lvlJc w:val="left"/>
      <w:pPr>
        <w:ind w:left="3982" w:hanging="360"/>
      </w:pPr>
      <w:rPr>
        <w:rFonts w:ascii="Courier New" w:hAnsi="Courier New" w:cs="Courier New" w:hint="default"/>
      </w:rPr>
    </w:lvl>
    <w:lvl w:ilvl="5" w:tplc="04190005">
      <w:start w:val="1"/>
      <w:numFmt w:val="bullet"/>
      <w:lvlText w:val=""/>
      <w:lvlJc w:val="left"/>
      <w:pPr>
        <w:ind w:left="4702" w:hanging="360"/>
      </w:pPr>
      <w:rPr>
        <w:rFonts w:ascii="Wingdings" w:hAnsi="Wingdings" w:hint="default"/>
      </w:rPr>
    </w:lvl>
    <w:lvl w:ilvl="6" w:tplc="04190001">
      <w:start w:val="1"/>
      <w:numFmt w:val="bullet"/>
      <w:lvlText w:val=""/>
      <w:lvlJc w:val="left"/>
      <w:pPr>
        <w:ind w:left="5422" w:hanging="360"/>
      </w:pPr>
      <w:rPr>
        <w:rFonts w:ascii="Symbol" w:hAnsi="Symbol" w:hint="default"/>
      </w:rPr>
    </w:lvl>
    <w:lvl w:ilvl="7" w:tplc="04190003">
      <w:start w:val="1"/>
      <w:numFmt w:val="bullet"/>
      <w:lvlText w:val="o"/>
      <w:lvlJc w:val="left"/>
      <w:pPr>
        <w:ind w:left="6142" w:hanging="360"/>
      </w:pPr>
      <w:rPr>
        <w:rFonts w:ascii="Courier New" w:hAnsi="Courier New" w:cs="Courier New" w:hint="default"/>
      </w:rPr>
    </w:lvl>
    <w:lvl w:ilvl="8" w:tplc="04190005">
      <w:start w:val="1"/>
      <w:numFmt w:val="bullet"/>
      <w:lvlText w:val=""/>
      <w:lvlJc w:val="left"/>
      <w:pPr>
        <w:ind w:left="6862" w:hanging="360"/>
      </w:pPr>
      <w:rPr>
        <w:rFonts w:ascii="Wingdings" w:hAnsi="Wingdings" w:hint="default"/>
      </w:rPr>
    </w:lvl>
  </w:abstractNum>
  <w:abstractNum w:abstractNumId="14" w15:restartNumberingAfterBreak="0">
    <w:nsid w:val="30D64A89"/>
    <w:multiLevelType w:val="hybridMultilevel"/>
    <w:tmpl w:val="341A42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BED20CB"/>
    <w:multiLevelType w:val="hybridMultilevel"/>
    <w:tmpl w:val="429CE66C"/>
    <w:lvl w:ilvl="0" w:tplc="9FB4270C">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2B0D84"/>
    <w:multiLevelType w:val="singleLevel"/>
    <w:tmpl w:val="3FDA0D42"/>
    <w:lvl w:ilvl="0">
      <w:start w:val="1"/>
      <w:numFmt w:val="bullet"/>
      <w:pStyle w:val="11"/>
      <w:lvlText w:val=""/>
      <w:lvlJc w:val="left"/>
      <w:pPr>
        <w:tabs>
          <w:tab w:val="num" w:pos="360"/>
        </w:tabs>
        <w:ind w:left="360" w:hanging="360"/>
      </w:pPr>
      <w:rPr>
        <w:rFonts w:ascii="Wingdings" w:hAnsi="Wingdings" w:hint="default"/>
      </w:rPr>
    </w:lvl>
  </w:abstractNum>
  <w:abstractNum w:abstractNumId="17" w15:restartNumberingAfterBreak="0">
    <w:nsid w:val="406E05E3"/>
    <w:multiLevelType w:val="hybridMultilevel"/>
    <w:tmpl w:val="FCE6B9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4425FC"/>
    <w:multiLevelType w:val="hybridMultilevel"/>
    <w:tmpl w:val="EDF6BE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DE21718"/>
    <w:multiLevelType w:val="hybridMultilevel"/>
    <w:tmpl w:val="C1B0FCBE"/>
    <w:lvl w:ilvl="0" w:tplc="896ED186">
      <w:start w:val="1"/>
      <w:numFmt w:val="decimal"/>
      <w:suff w:val="space"/>
      <w:lvlText w:val="%1)"/>
      <w:lvlJc w:val="left"/>
      <w:pPr>
        <w:ind w:left="0" w:firstLine="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3EB182D"/>
    <w:multiLevelType w:val="hybridMultilevel"/>
    <w:tmpl w:val="35161B42"/>
    <w:lvl w:ilvl="0" w:tplc="B16612EC">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63864"/>
    <w:multiLevelType w:val="hybridMultilevel"/>
    <w:tmpl w:val="2FD67D50"/>
    <w:lvl w:ilvl="0" w:tplc="786A1FC6">
      <w:start w:val="59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FAE66EA"/>
    <w:multiLevelType w:val="hybridMultilevel"/>
    <w:tmpl w:val="958A7CF0"/>
    <w:lvl w:ilvl="0" w:tplc="E5E0659C">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3" w15:restartNumberingAfterBreak="0">
    <w:nsid w:val="62397FC2"/>
    <w:multiLevelType w:val="hybridMultilevel"/>
    <w:tmpl w:val="0D3287F4"/>
    <w:lvl w:ilvl="0" w:tplc="04400001">
      <w:start w:val="1"/>
      <w:numFmt w:val="bullet"/>
      <w:lvlText w:val=""/>
      <w:lvlJc w:val="left"/>
      <w:pPr>
        <w:ind w:left="720" w:hanging="360"/>
      </w:pPr>
      <w:rPr>
        <w:rFonts w:ascii="Symbol" w:hAnsi="Symbol" w:hint="default"/>
      </w:rPr>
    </w:lvl>
    <w:lvl w:ilvl="1" w:tplc="04400003">
      <w:start w:val="1"/>
      <w:numFmt w:val="bullet"/>
      <w:lvlText w:val="o"/>
      <w:lvlJc w:val="left"/>
      <w:pPr>
        <w:ind w:left="1440" w:hanging="360"/>
      </w:pPr>
      <w:rPr>
        <w:rFonts w:ascii="Courier New" w:hAnsi="Courier New" w:cs="Courier New" w:hint="default"/>
      </w:rPr>
    </w:lvl>
    <w:lvl w:ilvl="2" w:tplc="04400005" w:tentative="1">
      <w:start w:val="1"/>
      <w:numFmt w:val="bullet"/>
      <w:lvlText w:val=""/>
      <w:lvlJc w:val="left"/>
      <w:pPr>
        <w:ind w:left="2160" w:hanging="360"/>
      </w:pPr>
      <w:rPr>
        <w:rFonts w:ascii="Wingdings" w:hAnsi="Wingdings" w:hint="default"/>
      </w:rPr>
    </w:lvl>
    <w:lvl w:ilvl="3" w:tplc="04400001" w:tentative="1">
      <w:start w:val="1"/>
      <w:numFmt w:val="bullet"/>
      <w:lvlText w:val=""/>
      <w:lvlJc w:val="left"/>
      <w:pPr>
        <w:ind w:left="2880" w:hanging="360"/>
      </w:pPr>
      <w:rPr>
        <w:rFonts w:ascii="Symbol" w:hAnsi="Symbol" w:hint="default"/>
      </w:rPr>
    </w:lvl>
    <w:lvl w:ilvl="4" w:tplc="04400003" w:tentative="1">
      <w:start w:val="1"/>
      <w:numFmt w:val="bullet"/>
      <w:lvlText w:val="o"/>
      <w:lvlJc w:val="left"/>
      <w:pPr>
        <w:ind w:left="3600" w:hanging="360"/>
      </w:pPr>
      <w:rPr>
        <w:rFonts w:ascii="Courier New" w:hAnsi="Courier New" w:cs="Courier New" w:hint="default"/>
      </w:rPr>
    </w:lvl>
    <w:lvl w:ilvl="5" w:tplc="04400005" w:tentative="1">
      <w:start w:val="1"/>
      <w:numFmt w:val="bullet"/>
      <w:lvlText w:val=""/>
      <w:lvlJc w:val="left"/>
      <w:pPr>
        <w:ind w:left="4320" w:hanging="360"/>
      </w:pPr>
      <w:rPr>
        <w:rFonts w:ascii="Wingdings" w:hAnsi="Wingdings" w:hint="default"/>
      </w:rPr>
    </w:lvl>
    <w:lvl w:ilvl="6" w:tplc="04400001" w:tentative="1">
      <w:start w:val="1"/>
      <w:numFmt w:val="bullet"/>
      <w:lvlText w:val=""/>
      <w:lvlJc w:val="left"/>
      <w:pPr>
        <w:ind w:left="5040" w:hanging="360"/>
      </w:pPr>
      <w:rPr>
        <w:rFonts w:ascii="Symbol" w:hAnsi="Symbol" w:hint="default"/>
      </w:rPr>
    </w:lvl>
    <w:lvl w:ilvl="7" w:tplc="04400003" w:tentative="1">
      <w:start w:val="1"/>
      <w:numFmt w:val="bullet"/>
      <w:lvlText w:val="o"/>
      <w:lvlJc w:val="left"/>
      <w:pPr>
        <w:ind w:left="5760" w:hanging="360"/>
      </w:pPr>
      <w:rPr>
        <w:rFonts w:ascii="Courier New" w:hAnsi="Courier New" w:cs="Courier New" w:hint="default"/>
      </w:rPr>
    </w:lvl>
    <w:lvl w:ilvl="8" w:tplc="04400005" w:tentative="1">
      <w:start w:val="1"/>
      <w:numFmt w:val="bullet"/>
      <w:lvlText w:val=""/>
      <w:lvlJc w:val="left"/>
      <w:pPr>
        <w:ind w:left="6480" w:hanging="360"/>
      </w:pPr>
      <w:rPr>
        <w:rFonts w:ascii="Wingdings" w:hAnsi="Wingdings" w:hint="default"/>
      </w:rPr>
    </w:lvl>
  </w:abstractNum>
  <w:abstractNum w:abstractNumId="24" w15:restartNumberingAfterBreak="0">
    <w:nsid w:val="669D6495"/>
    <w:multiLevelType w:val="hybridMultilevel"/>
    <w:tmpl w:val="DADE1AE4"/>
    <w:lvl w:ilvl="0" w:tplc="04400001">
      <w:start w:val="1"/>
      <w:numFmt w:val="bullet"/>
      <w:lvlText w:val=""/>
      <w:lvlJc w:val="left"/>
      <w:pPr>
        <w:ind w:left="720" w:hanging="360"/>
      </w:pPr>
      <w:rPr>
        <w:rFonts w:ascii="Symbol" w:hAnsi="Symbol" w:hint="default"/>
      </w:rPr>
    </w:lvl>
    <w:lvl w:ilvl="1" w:tplc="04400003" w:tentative="1">
      <w:start w:val="1"/>
      <w:numFmt w:val="bullet"/>
      <w:lvlText w:val="o"/>
      <w:lvlJc w:val="left"/>
      <w:pPr>
        <w:ind w:left="1440" w:hanging="360"/>
      </w:pPr>
      <w:rPr>
        <w:rFonts w:ascii="Courier New" w:hAnsi="Courier New" w:cs="Courier New" w:hint="default"/>
      </w:rPr>
    </w:lvl>
    <w:lvl w:ilvl="2" w:tplc="04400005" w:tentative="1">
      <w:start w:val="1"/>
      <w:numFmt w:val="bullet"/>
      <w:lvlText w:val=""/>
      <w:lvlJc w:val="left"/>
      <w:pPr>
        <w:ind w:left="2160" w:hanging="360"/>
      </w:pPr>
      <w:rPr>
        <w:rFonts w:ascii="Wingdings" w:hAnsi="Wingdings" w:hint="default"/>
      </w:rPr>
    </w:lvl>
    <w:lvl w:ilvl="3" w:tplc="04400001" w:tentative="1">
      <w:start w:val="1"/>
      <w:numFmt w:val="bullet"/>
      <w:lvlText w:val=""/>
      <w:lvlJc w:val="left"/>
      <w:pPr>
        <w:ind w:left="2880" w:hanging="360"/>
      </w:pPr>
      <w:rPr>
        <w:rFonts w:ascii="Symbol" w:hAnsi="Symbol" w:hint="default"/>
      </w:rPr>
    </w:lvl>
    <w:lvl w:ilvl="4" w:tplc="04400003" w:tentative="1">
      <w:start w:val="1"/>
      <w:numFmt w:val="bullet"/>
      <w:lvlText w:val="o"/>
      <w:lvlJc w:val="left"/>
      <w:pPr>
        <w:ind w:left="3600" w:hanging="360"/>
      </w:pPr>
      <w:rPr>
        <w:rFonts w:ascii="Courier New" w:hAnsi="Courier New" w:cs="Courier New" w:hint="default"/>
      </w:rPr>
    </w:lvl>
    <w:lvl w:ilvl="5" w:tplc="04400005" w:tentative="1">
      <w:start w:val="1"/>
      <w:numFmt w:val="bullet"/>
      <w:lvlText w:val=""/>
      <w:lvlJc w:val="left"/>
      <w:pPr>
        <w:ind w:left="4320" w:hanging="360"/>
      </w:pPr>
      <w:rPr>
        <w:rFonts w:ascii="Wingdings" w:hAnsi="Wingdings" w:hint="default"/>
      </w:rPr>
    </w:lvl>
    <w:lvl w:ilvl="6" w:tplc="04400001" w:tentative="1">
      <w:start w:val="1"/>
      <w:numFmt w:val="bullet"/>
      <w:lvlText w:val=""/>
      <w:lvlJc w:val="left"/>
      <w:pPr>
        <w:ind w:left="5040" w:hanging="360"/>
      </w:pPr>
      <w:rPr>
        <w:rFonts w:ascii="Symbol" w:hAnsi="Symbol" w:hint="default"/>
      </w:rPr>
    </w:lvl>
    <w:lvl w:ilvl="7" w:tplc="04400003" w:tentative="1">
      <w:start w:val="1"/>
      <w:numFmt w:val="bullet"/>
      <w:lvlText w:val="o"/>
      <w:lvlJc w:val="left"/>
      <w:pPr>
        <w:ind w:left="5760" w:hanging="360"/>
      </w:pPr>
      <w:rPr>
        <w:rFonts w:ascii="Courier New" w:hAnsi="Courier New" w:cs="Courier New" w:hint="default"/>
      </w:rPr>
    </w:lvl>
    <w:lvl w:ilvl="8" w:tplc="04400005" w:tentative="1">
      <w:start w:val="1"/>
      <w:numFmt w:val="bullet"/>
      <w:lvlText w:val=""/>
      <w:lvlJc w:val="left"/>
      <w:pPr>
        <w:ind w:left="6480" w:hanging="360"/>
      </w:pPr>
      <w:rPr>
        <w:rFonts w:ascii="Wingdings" w:hAnsi="Wingdings" w:hint="default"/>
      </w:rPr>
    </w:lvl>
  </w:abstractNum>
  <w:abstractNum w:abstractNumId="25" w15:restartNumberingAfterBreak="0">
    <w:nsid w:val="71854BFE"/>
    <w:multiLevelType w:val="hybridMultilevel"/>
    <w:tmpl w:val="F85A213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334E04"/>
    <w:multiLevelType w:val="hybridMultilevel"/>
    <w:tmpl w:val="5616EA40"/>
    <w:lvl w:ilvl="0" w:tplc="FFFFFFFF">
      <w:start w:val="302"/>
      <w:numFmt w:val="decimal"/>
      <w:pStyle w:val="3"/>
      <w:lvlText w:val="%1."/>
      <w:lvlJc w:val="left"/>
      <w:pPr>
        <w:tabs>
          <w:tab w:val="num" w:pos="720"/>
        </w:tabs>
        <w:ind w:left="0" w:firstLine="0"/>
      </w:pPr>
      <w:rPr>
        <w:rFonts w:ascii="Arial UniToktom" w:hAnsi="Arial UniToktom" w:hint="default"/>
        <w:color w:val="auto"/>
        <w:spacing w:val="0"/>
        <w:w w:val="100"/>
        <w:position w:val="0"/>
        <w:sz w:val="22"/>
        <w:szCs w:val="22"/>
        <w:effect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EC761EC"/>
    <w:multiLevelType w:val="hybridMultilevel"/>
    <w:tmpl w:val="AF12CE38"/>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8" w15:restartNumberingAfterBreak="0">
    <w:nsid w:val="7F7D26DB"/>
    <w:multiLevelType w:val="hybridMultilevel"/>
    <w:tmpl w:val="CE60B864"/>
    <w:lvl w:ilvl="0" w:tplc="6E88FB42">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16cid:durableId="287126581">
    <w:abstractNumId w:val="13"/>
  </w:num>
  <w:num w:numId="2" w16cid:durableId="110167913">
    <w:abstractNumId w:val="2"/>
  </w:num>
  <w:num w:numId="3" w16cid:durableId="1023439988">
    <w:abstractNumId w:val="26"/>
  </w:num>
  <w:num w:numId="4" w16cid:durableId="871114912">
    <w:abstractNumId w:val="0"/>
  </w:num>
  <w:num w:numId="5" w16cid:durableId="1749113662">
    <w:abstractNumId w:val="8"/>
  </w:num>
  <w:num w:numId="6" w16cid:durableId="1848668672">
    <w:abstractNumId w:val="25"/>
  </w:num>
  <w:num w:numId="7" w16cid:durableId="1372614896">
    <w:abstractNumId w:val="16"/>
  </w:num>
  <w:num w:numId="8" w16cid:durableId="932592148">
    <w:abstractNumId w:val="5"/>
  </w:num>
  <w:num w:numId="9" w16cid:durableId="740562796">
    <w:abstractNumId w:val="6"/>
  </w:num>
  <w:num w:numId="10" w16cid:durableId="635257219">
    <w:abstractNumId w:val="3"/>
  </w:num>
  <w:num w:numId="11" w16cid:durableId="840630501">
    <w:abstractNumId w:val="14"/>
  </w:num>
  <w:num w:numId="12" w16cid:durableId="1714622905">
    <w:abstractNumId w:val="18"/>
  </w:num>
  <w:num w:numId="13" w16cid:durableId="1144739070">
    <w:abstractNumId w:val="11"/>
  </w:num>
  <w:num w:numId="14" w16cid:durableId="1221285756">
    <w:abstractNumId w:val="10"/>
  </w:num>
  <w:num w:numId="15" w16cid:durableId="1667324252">
    <w:abstractNumId w:val="24"/>
  </w:num>
  <w:num w:numId="16" w16cid:durableId="1681854932">
    <w:abstractNumId w:val="7"/>
  </w:num>
  <w:num w:numId="17" w16cid:durableId="1732264313">
    <w:abstractNumId w:val="12"/>
  </w:num>
  <w:num w:numId="18" w16cid:durableId="10762726">
    <w:abstractNumId w:val="28"/>
  </w:num>
  <w:num w:numId="19" w16cid:durableId="1595241636">
    <w:abstractNumId w:val="21"/>
  </w:num>
  <w:num w:numId="20" w16cid:durableId="102766433">
    <w:abstractNumId w:val="22"/>
  </w:num>
  <w:num w:numId="21" w16cid:durableId="1142966856">
    <w:abstractNumId w:val="9"/>
  </w:num>
  <w:num w:numId="22" w16cid:durableId="293604146">
    <w:abstractNumId w:val="1"/>
  </w:num>
  <w:num w:numId="23" w16cid:durableId="1229001209">
    <w:abstractNumId w:val="27"/>
  </w:num>
  <w:num w:numId="24" w16cid:durableId="1496459538">
    <w:abstractNumId w:val="19"/>
  </w:num>
  <w:num w:numId="25" w16cid:durableId="1297024872">
    <w:abstractNumId w:val="20"/>
  </w:num>
  <w:num w:numId="26" w16cid:durableId="622610961">
    <w:abstractNumId w:val="15"/>
  </w:num>
  <w:num w:numId="27" w16cid:durableId="625430769">
    <w:abstractNumId w:val="4"/>
  </w:num>
  <w:num w:numId="28" w16cid:durableId="36900563">
    <w:abstractNumId w:val="17"/>
  </w:num>
  <w:num w:numId="29" w16cid:durableId="1761294043">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4264"/>
    <w:rsid w:val="0000043D"/>
    <w:rsid w:val="00000568"/>
    <w:rsid w:val="000009A8"/>
    <w:rsid w:val="000009C6"/>
    <w:rsid w:val="000022C4"/>
    <w:rsid w:val="0000284F"/>
    <w:rsid w:val="000032CC"/>
    <w:rsid w:val="0000333C"/>
    <w:rsid w:val="00003CD6"/>
    <w:rsid w:val="0000434D"/>
    <w:rsid w:val="0000451A"/>
    <w:rsid w:val="00004989"/>
    <w:rsid w:val="000052A4"/>
    <w:rsid w:val="0000565B"/>
    <w:rsid w:val="00006190"/>
    <w:rsid w:val="00006440"/>
    <w:rsid w:val="00010B6C"/>
    <w:rsid w:val="000112BD"/>
    <w:rsid w:val="00011869"/>
    <w:rsid w:val="00011B51"/>
    <w:rsid w:val="000120BD"/>
    <w:rsid w:val="00012105"/>
    <w:rsid w:val="000121FC"/>
    <w:rsid w:val="00012E46"/>
    <w:rsid w:val="00013306"/>
    <w:rsid w:val="000134DA"/>
    <w:rsid w:val="0001374C"/>
    <w:rsid w:val="00013C89"/>
    <w:rsid w:val="00014B2B"/>
    <w:rsid w:val="000155DB"/>
    <w:rsid w:val="00015FA5"/>
    <w:rsid w:val="00017DB0"/>
    <w:rsid w:val="00020626"/>
    <w:rsid w:val="00020934"/>
    <w:rsid w:val="00020CEC"/>
    <w:rsid w:val="00021B92"/>
    <w:rsid w:val="00022CC8"/>
    <w:rsid w:val="0002321C"/>
    <w:rsid w:val="000232E3"/>
    <w:rsid w:val="00023818"/>
    <w:rsid w:val="0002381F"/>
    <w:rsid w:val="000247E7"/>
    <w:rsid w:val="00025BB8"/>
    <w:rsid w:val="00025DC8"/>
    <w:rsid w:val="000263B4"/>
    <w:rsid w:val="000271FD"/>
    <w:rsid w:val="00027846"/>
    <w:rsid w:val="00027E20"/>
    <w:rsid w:val="00027EBA"/>
    <w:rsid w:val="00030331"/>
    <w:rsid w:val="000308AC"/>
    <w:rsid w:val="00030BD9"/>
    <w:rsid w:val="00030C9B"/>
    <w:rsid w:val="000313F8"/>
    <w:rsid w:val="00031C65"/>
    <w:rsid w:val="0003259C"/>
    <w:rsid w:val="00032694"/>
    <w:rsid w:val="00033397"/>
    <w:rsid w:val="00033BB6"/>
    <w:rsid w:val="00033C7F"/>
    <w:rsid w:val="0003439B"/>
    <w:rsid w:val="0003480E"/>
    <w:rsid w:val="00036DBF"/>
    <w:rsid w:val="00036FCA"/>
    <w:rsid w:val="0003746A"/>
    <w:rsid w:val="000376FF"/>
    <w:rsid w:val="000406C6"/>
    <w:rsid w:val="00041B3B"/>
    <w:rsid w:val="000422A2"/>
    <w:rsid w:val="000422D9"/>
    <w:rsid w:val="000425AD"/>
    <w:rsid w:val="00042B54"/>
    <w:rsid w:val="00042D6E"/>
    <w:rsid w:val="00043468"/>
    <w:rsid w:val="00043A6F"/>
    <w:rsid w:val="0004621E"/>
    <w:rsid w:val="00046332"/>
    <w:rsid w:val="000472CD"/>
    <w:rsid w:val="000474BA"/>
    <w:rsid w:val="00047FAD"/>
    <w:rsid w:val="0005099C"/>
    <w:rsid w:val="00050A14"/>
    <w:rsid w:val="00051297"/>
    <w:rsid w:val="00051A4F"/>
    <w:rsid w:val="00051AC2"/>
    <w:rsid w:val="000526BD"/>
    <w:rsid w:val="00052B90"/>
    <w:rsid w:val="00053220"/>
    <w:rsid w:val="00053793"/>
    <w:rsid w:val="000538DD"/>
    <w:rsid w:val="000552F6"/>
    <w:rsid w:val="000554D2"/>
    <w:rsid w:val="00056DB5"/>
    <w:rsid w:val="00056DD8"/>
    <w:rsid w:val="000573E5"/>
    <w:rsid w:val="00057691"/>
    <w:rsid w:val="00057833"/>
    <w:rsid w:val="00057D85"/>
    <w:rsid w:val="00060723"/>
    <w:rsid w:val="00060E7E"/>
    <w:rsid w:val="00061E3F"/>
    <w:rsid w:val="00062A48"/>
    <w:rsid w:val="00062B49"/>
    <w:rsid w:val="00062CF2"/>
    <w:rsid w:val="00063194"/>
    <w:rsid w:val="00063E5C"/>
    <w:rsid w:val="000640B0"/>
    <w:rsid w:val="00064A16"/>
    <w:rsid w:val="00064A5E"/>
    <w:rsid w:val="00064E66"/>
    <w:rsid w:val="000651D7"/>
    <w:rsid w:val="000656B1"/>
    <w:rsid w:val="00065B59"/>
    <w:rsid w:val="000660BF"/>
    <w:rsid w:val="0006635E"/>
    <w:rsid w:val="0006784F"/>
    <w:rsid w:val="000702BF"/>
    <w:rsid w:val="0007122B"/>
    <w:rsid w:val="000731CF"/>
    <w:rsid w:val="00073368"/>
    <w:rsid w:val="000736FE"/>
    <w:rsid w:val="00074276"/>
    <w:rsid w:val="0007564D"/>
    <w:rsid w:val="000757B5"/>
    <w:rsid w:val="00075B1A"/>
    <w:rsid w:val="00076167"/>
    <w:rsid w:val="00076210"/>
    <w:rsid w:val="00076773"/>
    <w:rsid w:val="000776E7"/>
    <w:rsid w:val="00077ED1"/>
    <w:rsid w:val="0008057A"/>
    <w:rsid w:val="00081462"/>
    <w:rsid w:val="00081B8E"/>
    <w:rsid w:val="00081D95"/>
    <w:rsid w:val="0008224E"/>
    <w:rsid w:val="000823FD"/>
    <w:rsid w:val="00082DF0"/>
    <w:rsid w:val="00084624"/>
    <w:rsid w:val="00085397"/>
    <w:rsid w:val="0008540D"/>
    <w:rsid w:val="00085436"/>
    <w:rsid w:val="000859CA"/>
    <w:rsid w:val="00085EB6"/>
    <w:rsid w:val="000862C5"/>
    <w:rsid w:val="00086985"/>
    <w:rsid w:val="00086B38"/>
    <w:rsid w:val="00086E9E"/>
    <w:rsid w:val="0008786A"/>
    <w:rsid w:val="000901A7"/>
    <w:rsid w:val="00090C61"/>
    <w:rsid w:val="0009102F"/>
    <w:rsid w:val="000912D5"/>
    <w:rsid w:val="00092138"/>
    <w:rsid w:val="000931B6"/>
    <w:rsid w:val="00093242"/>
    <w:rsid w:val="00093380"/>
    <w:rsid w:val="000940F7"/>
    <w:rsid w:val="000947A2"/>
    <w:rsid w:val="000955BC"/>
    <w:rsid w:val="000955F0"/>
    <w:rsid w:val="00095B24"/>
    <w:rsid w:val="000965BE"/>
    <w:rsid w:val="00096D47"/>
    <w:rsid w:val="00097B13"/>
    <w:rsid w:val="000A0305"/>
    <w:rsid w:val="000A0B48"/>
    <w:rsid w:val="000A1A64"/>
    <w:rsid w:val="000A3C9D"/>
    <w:rsid w:val="000A4FD3"/>
    <w:rsid w:val="000A5405"/>
    <w:rsid w:val="000A55FD"/>
    <w:rsid w:val="000A714D"/>
    <w:rsid w:val="000A750F"/>
    <w:rsid w:val="000A7947"/>
    <w:rsid w:val="000B0275"/>
    <w:rsid w:val="000B0441"/>
    <w:rsid w:val="000B1EA8"/>
    <w:rsid w:val="000B1F1A"/>
    <w:rsid w:val="000B20E3"/>
    <w:rsid w:val="000B2F53"/>
    <w:rsid w:val="000B3472"/>
    <w:rsid w:val="000B35E0"/>
    <w:rsid w:val="000B40BE"/>
    <w:rsid w:val="000B4944"/>
    <w:rsid w:val="000B4FDB"/>
    <w:rsid w:val="000B5B74"/>
    <w:rsid w:val="000B6836"/>
    <w:rsid w:val="000B69A2"/>
    <w:rsid w:val="000B6B72"/>
    <w:rsid w:val="000B6B9A"/>
    <w:rsid w:val="000B70EB"/>
    <w:rsid w:val="000B7270"/>
    <w:rsid w:val="000B7370"/>
    <w:rsid w:val="000B7BD8"/>
    <w:rsid w:val="000B7D53"/>
    <w:rsid w:val="000C07CC"/>
    <w:rsid w:val="000C09F5"/>
    <w:rsid w:val="000C11B1"/>
    <w:rsid w:val="000C12A7"/>
    <w:rsid w:val="000C164C"/>
    <w:rsid w:val="000C16EC"/>
    <w:rsid w:val="000C1B74"/>
    <w:rsid w:val="000C1DE6"/>
    <w:rsid w:val="000C1E11"/>
    <w:rsid w:val="000C22D5"/>
    <w:rsid w:val="000C2890"/>
    <w:rsid w:val="000C294F"/>
    <w:rsid w:val="000C351A"/>
    <w:rsid w:val="000C39A9"/>
    <w:rsid w:val="000C3A7C"/>
    <w:rsid w:val="000C3B0A"/>
    <w:rsid w:val="000C3DEB"/>
    <w:rsid w:val="000C46F1"/>
    <w:rsid w:val="000C5F9C"/>
    <w:rsid w:val="000C5F9D"/>
    <w:rsid w:val="000C601F"/>
    <w:rsid w:val="000C629D"/>
    <w:rsid w:val="000C68E5"/>
    <w:rsid w:val="000C7A4A"/>
    <w:rsid w:val="000D003C"/>
    <w:rsid w:val="000D04C9"/>
    <w:rsid w:val="000D0D60"/>
    <w:rsid w:val="000D1ED5"/>
    <w:rsid w:val="000D2083"/>
    <w:rsid w:val="000D52BD"/>
    <w:rsid w:val="000D578E"/>
    <w:rsid w:val="000D58C9"/>
    <w:rsid w:val="000D6773"/>
    <w:rsid w:val="000D6951"/>
    <w:rsid w:val="000D74FA"/>
    <w:rsid w:val="000D7A4B"/>
    <w:rsid w:val="000D7C5B"/>
    <w:rsid w:val="000E00B4"/>
    <w:rsid w:val="000E07DE"/>
    <w:rsid w:val="000E083E"/>
    <w:rsid w:val="000E0923"/>
    <w:rsid w:val="000E0AC1"/>
    <w:rsid w:val="000E0FBD"/>
    <w:rsid w:val="000E23D9"/>
    <w:rsid w:val="000E3647"/>
    <w:rsid w:val="000E3E10"/>
    <w:rsid w:val="000E3FB3"/>
    <w:rsid w:val="000E434B"/>
    <w:rsid w:val="000E43E1"/>
    <w:rsid w:val="000E48B9"/>
    <w:rsid w:val="000E5267"/>
    <w:rsid w:val="000E5435"/>
    <w:rsid w:val="000E5BB9"/>
    <w:rsid w:val="000E606A"/>
    <w:rsid w:val="000E67D1"/>
    <w:rsid w:val="000E67E7"/>
    <w:rsid w:val="000E720E"/>
    <w:rsid w:val="000E726F"/>
    <w:rsid w:val="000E7697"/>
    <w:rsid w:val="000E79D5"/>
    <w:rsid w:val="000E7ADE"/>
    <w:rsid w:val="000F0100"/>
    <w:rsid w:val="000F0DD8"/>
    <w:rsid w:val="000F1EDE"/>
    <w:rsid w:val="000F22BF"/>
    <w:rsid w:val="000F24DB"/>
    <w:rsid w:val="000F2F5C"/>
    <w:rsid w:val="000F32F1"/>
    <w:rsid w:val="000F342E"/>
    <w:rsid w:val="000F3E04"/>
    <w:rsid w:val="000F3E24"/>
    <w:rsid w:val="000F51D2"/>
    <w:rsid w:val="000F56F7"/>
    <w:rsid w:val="000F58AF"/>
    <w:rsid w:val="000F5C03"/>
    <w:rsid w:val="000F5D42"/>
    <w:rsid w:val="000F612E"/>
    <w:rsid w:val="000F67CB"/>
    <w:rsid w:val="000F6BC3"/>
    <w:rsid w:val="000F6E92"/>
    <w:rsid w:val="000F7048"/>
    <w:rsid w:val="000F7298"/>
    <w:rsid w:val="000F7505"/>
    <w:rsid w:val="000F7E27"/>
    <w:rsid w:val="001004F2"/>
    <w:rsid w:val="00100837"/>
    <w:rsid w:val="00100D4B"/>
    <w:rsid w:val="001011EB"/>
    <w:rsid w:val="0010126A"/>
    <w:rsid w:val="00101AAF"/>
    <w:rsid w:val="00101D44"/>
    <w:rsid w:val="0010233D"/>
    <w:rsid w:val="0010349A"/>
    <w:rsid w:val="00103EC9"/>
    <w:rsid w:val="001040E6"/>
    <w:rsid w:val="00104489"/>
    <w:rsid w:val="00105C17"/>
    <w:rsid w:val="00106012"/>
    <w:rsid w:val="0010611B"/>
    <w:rsid w:val="00106F7A"/>
    <w:rsid w:val="00110020"/>
    <w:rsid w:val="00110423"/>
    <w:rsid w:val="00110CA2"/>
    <w:rsid w:val="00111615"/>
    <w:rsid w:val="001117B7"/>
    <w:rsid w:val="00111970"/>
    <w:rsid w:val="00111CF3"/>
    <w:rsid w:val="00111F6E"/>
    <w:rsid w:val="00112C33"/>
    <w:rsid w:val="001131A0"/>
    <w:rsid w:val="0011371E"/>
    <w:rsid w:val="00113EDB"/>
    <w:rsid w:val="001148BC"/>
    <w:rsid w:val="00114A4C"/>
    <w:rsid w:val="00115094"/>
    <w:rsid w:val="00115909"/>
    <w:rsid w:val="00115FE7"/>
    <w:rsid w:val="001161AD"/>
    <w:rsid w:val="001168DB"/>
    <w:rsid w:val="00116CA8"/>
    <w:rsid w:val="001170DA"/>
    <w:rsid w:val="00117550"/>
    <w:rsid w:val="0011774E"/>
    <w:rsid w:val="00117BB4"/>
    <w:rsid w:val="00117F0C"/>
    <w:rsid w:val="001206B6"/>
    <w:rsid w:val="00120B9B"/>
    <w:rsid w:val="00120C27"/>
    <w:rsid w:val="00121513"/>
    <w:rsid w:val="001217EE"/>
    <w:rsid w:val="00121D42"/>
    <w:rsid w:val="0012254C"/>
    <w:rsid w:val="001226AA"/>
    <w:rsid w:val="001229B5"/>
    <w:rsid w:val="001242B0"/>
    <w:rsid w:val="001256A7"/>
    <w:rsid w:val="00125EF0"/>
    <w:rsid w:val="00125F10"/>
    <w:rsid w:val="0012601F"/>
    <w:rsid w:val="0012684D"/>
    <w:rsid w:val="00126918"/>
    <w:rsid w:val="00127847"/>
    <w:rsid w:val="00127856"/>
    <w:rsid w:val="00127A88"/>
    <w:rsid w:val="00130DA8"/>
    <w:rsid w:val="0013186E"/>
    <w:rsid w:val="00131C31"/>
    <w:rsid w:val="0013284B"/>
    <w:rsid w:val="001328E2"/>
    <w:rsid w:val="0013291A"/>
    <w:rsid w:val="001329C9"/>
    <w:rsid w:val="00133967"/>
    <w:rsid w:val="00134763"/>
    <w:rsid w:val="001353EF"/>
    <w:rsid w:val="00135525"/>
    <w:rsid w:val="0013586A"/>
    <w:rsid w:val="00135DC5"/>
    <w:rsid w:val="00136287"/>
    <w:rsid w:val="00136574"/>
    <w:rsid w:val="00136729"/>
    <w:rsid w:val="001367B3"/>
    <w:rsid w:val="00136B55"/>
    <w:rsid w:val="00136BA1"/>
    <w:rsid w:val="00137967"/>
    <w:rsid w:val="00137F95"/>
    <w:rsid w:val="00140583"/>
    <w:rsid w:val="00140FFA"/>
    <w:rsid w:val="001417DD"/>
    <w:rsid w:val="00142A4C"/>
    <w:rsid w:val="00143560"/>
    <w:rsid w:val="00143AC4"/>
    <w:rsid w:val="001448E8"/>
    <w:rsid w:val="00144C15"/>
    <w:rsid w:val="00144F23"/>
    <w:rsid w:val="001459EF"/>
    <w:rsid w:val="00145F1F"/>
    <w:rsid w:val="0014608A"/>
    <w:rsid w:val="00146613"/>
    <w:rsid w:val="00146D2F"/>
    <w:rsid w:val="0014736A"/>
    <w:rsid w:val="001476F4"/>
    <w:rsid w:val="00147A88"/>
    <w:rsid w:val="00147AB4"/>
    <w:rsid w:val="00147B84"/>
    <w:rsid w:val="00151901"/>
    <w:rsid w:val="00151EF6"/>
    <w:rsid w:val="001521C9"/>
    <w:rsid w:val="001523D9"/>
    <w:rsid w:val="001526AB"/>
    <w:rsid w:val="00152CBF"/>
    <w:rsid w:val="00152D4E"/>
    <w:rsid w:val="0015352E"/>
    <w:rsid w:val="00154360"/>
    <w:rsid w:val="00154560"/>
    <w:rsid w:val="001545EE"/>
    <w:rsid w:val="00154601"/>
    <w:rsid w:val="001548A8"/>
    <w:rsid w:val="00156392"/>
    <w:rsid w:val="0015665D"/>
    <w:rsid w:val="00156719"/>
    <w:rsid w:val="00156783"/>
    <w:rsid w:val="00156ECA"/>
    <w:rsid w:val="00157669"/>
    <w:rsid w:val="0016131C"/>
    <w:rsid w:val="0016196D"/>
    <w:rsid w:val="00161A9A"/>
    <w:rsid w:val="00161CCC"/>
    <w:rsid w:val="00161D7C"/>
    <w:rsid w:val="001624B1"/>
    <w:rsid w:val="001624B5"/>
    <w:rsid w:val="00162DBD"/>
    <w:rsid w:val="00163D5B"/>
    <w:rsid w:val="00164986"/>
    <w:rsid w:val="00164D96"/>
    <w:rsid w:val="0016585D"/>
    <w:rsid w:val="00165B4B"/>
    <w:rsid w:val="00166BD5"/>
    <w:rsid w:val="00167452"/>
    <w:rsid w:val="001675FD"/>
    <w:rsid w:val="00167726"/>
    <w:rsid w:val="0016774D"/>
    <w:rsid w:val="001707B5"/>
    <w:rsid w:val="00170923"/>
    <w:rsid w:val="0017168A"/>
    <w:rsid w:val="001716F4"/>
    <w:rsid w:val="00171EA4"/>
    <w:rsid w:val="00171EB8"/>
    <w:rsid w:val="00172C6B"/>
    <w:rsid w:val="00172D47"/>
    <w:rsid w:val="00173742"/>
    <w:rsid w:val="00174BD2"/>
    <w:rsid w:val="00174C5E"/>
    <w:rsid w:val="00174EFA"/>
    <w:rsid w:val="00175D32"/>
    <w:rsid w:val="00175EF4"/>
    <w:rsid w:val="00176594"/>
    <w:rsid w:val="00176D68"/>
    <w:rsid w:val="001778E8"/>
    <w:rsid w:val="00180560"/>
    <w:rsid w:val="00181C36"/>
    <w:rsid w:val="0018223A"/>
    <w:rsid w:val="001828FD"/>
    <w:rsid w:val="00183135"/>
    <w:rsid w:val="0018347A"/>
    <w:rsid w:val="001838E2"/>
    <w:rsid w:val="00184004"/>
    <w:rsid w:val="001840FC"/>
    <w:rsid w:val="00184424"/>
    <w:rsid w:val="00184E1E"/>
    <w:rsid w:val="00185103"/>
    <w:rsid w:val="00185168"/>
    <w:rsid w:val="001859A2"/>
    <w:rsid w:val="00186C1F"/>
    <w:rsid w:val="0018719C"/>
    <w:rsid w:val="001878D6"/>
    <w:rsid w:val="001902E6"/>
    <w:rsid w:val="00190362"/>
    <w:rsid w:val="00190445"/>
    <w:rsid w:val="00190689"/>
    <w:rsid w:val="00190BBE"/>
    <w:rsid w:val="00190F16"/>
    <w:rsid w:val="00191234"/>
    <w:rsid w:val="00192646"/>
    <w:rsid w:val="00192B17"/>
    <w:rsid w:val="00192D94"/>
    <w:rsid w:val="00192FCC"/>
    <w:rsid w:val="00192FF0"/>
    <w:rsid w:val="00193191"/>
    <w:rsid w:val="001935C4"/>
    <w:rsid w:val="001938BF"/>
    <w:rsid w:val="001938CA"/>
    <w:rsid w:val="00193B5C"/>
    <w:rsid w:val="00194B49"/>
    <w:rsid w:val="00194B93"/>
    <w:rsid w:val="001960B6"/>
    <w:rsid w:val="001966CE"/>
    <w:rsid w:val="00196A62"/>
    <w:rsid w:val="001A0363"/>
    <w:rsid w:val="001A0735"/>
    <w:rsid w:val="001A0894"/>
    <w:rsid w:val="001A1108"/>
    <w:rsid w:val="001A11E3"/>
    <w:rsid w:val="001A125B"/>
    <w:rsid w:val="001A1A0D"/>
    <w:rsid w:val="001A1F2F"/>
    <w:rsid w:val="001A1F36"/>
    <w:rsid w:val="001A23B0"/>
    <w:rsid w:val="001A2809"/>
    <w:rsid w:val="001A2A9A"/>
    <w:rsid w:val="001A2B53"/>
    <w:rsid w:val="001A2BB9"/>
    <w:rsid w:val="001A2C35"/>
    <w:rsid w:val="001A3182"/>
    <w:rsid w:val="001A40FF"/>
    <w:rsid w:val="001A4441"/>
    <w:rsid w:val="001A447D"/>
    <w:rsid w:val="001A452C"/>
    <w:rsid w:val="001A49D0"/>
    <w:rsid w:val="001A4E77"/>
    <w:rsid w:val="001A623E"/>
    <w:rsid w:val="001A62DD"/>
    <w:rsid w:val="001A66A3"/>
    <w:rsid w:val="001A6A25"/>
    <w:rsid w:val="001A6ACF"/>
    <w:rsid w:val="001A775E"/>
    <w:rsid w:val="001B0022"/>
    <w:rsid w:val="001B006F"/>
    <w:rsid w:val="001B050F"/>
    <w:rsid w:val="001B09C9"/>
    <w:rsid w:val="001B0BE4"/>
    <w:rsid w:val="001B0CCB"/>
    <w:rsid w:val="001B0E23"/>
    <w:rsid w:val="001B190E"/>
    <w:rsid w:val="001B24A1"/>
    <w:rsid w:val="001B25C9"/>
    <w:rsid w:val="001B2873"/>
    <w:rsid w:val="001B2C86"/>
    <w:rsid w:val="001B2E98"/>
    <w:rsid w:val="001B40BA"/>
    <w:rsid w:val="001B7DC3"/>
    <w:rsid w:val="001C05AE"/>
    <w:rsid w:val="001C0959"/>
    <w:rsid w:val="001C0C90"/>
    <w:rsid w:val="001C1E16"/>
    <w:rsid w:val="001C22C7"/>
    <w:rsid w:val="001C23E6"/>
    <w:rsid w:val="001C2B0F"/>
    <w:rsid w:val="001C3400"/>
    <w:rsid w:val="001C37C2"/>
    <w:rsid w:val="001C4454"/>
    <w:rsid w:val="001C4AC6"/>
    <w:rsid w:val="001C4BB4"/>
    <w:rsid w:val="001C5002"/>
    <w:rsid w:val="001C5013"/>
    <w:rsid w:val="001C5398"/>
    <w:rsid w:val="001C5ADE"/>
    <w:rsid w:val="001C6390"/>
    <w:rsid w:val="001C6E8D"/>
    <w:rsid w:val="001C7079"/>
    <w:rsid w:val="001C7272"/>
    <w:rsid w:val="001C744E"/>
    <w:rsid w:val="001C766B"/>
    <w:rsid w:val="001C79B5"/>
    <w:rsid w:val="001D0783"/>
    <w:rsid w:val="001D0A7F"/>
    <w:rsid w:val="001D0E00"/>
    <w:rsid w:val="001D1A5A"/>
    <w:rsid w:val="001D2140"/>
    <w:rsid w:val="001D2913"/>
    <w:rsid w:val="001D35AC"/>
    <w:rsid w:val="001D3797"/>
    <w:rsid w:val="001D46A2"/>
    <w:rsid w:val="001D50BB"/>
    <w:rsid w:val="001D5DAA"/>
    <w:rsid w:val="001D70BA"/>
    <w:rsid w:val="001D771E"/>
    <w:rsid w:val="001D792C"/>
    <w:rsid w:val="001E1062"/>
    <w:rsid w:val="001E29FF"/>
    <w:rsid w:val="001E3755"/>
    <w:rsid w:val="001E4338"/>
    <w:rsid w:val="001E53E4"/>
    <w:rsid w:val="001E6A4B"/>
    <w:rsid w:val="001E6B8C"/>
    <w:rsid w:val="001E6C0D"/>
    <w:rsid w:val="001E7398"/>
    <w:rsid w:val="001E7870"/>
    <w:rsid w:val="001E7AC9"/>
    <w:rsid w:val="001F16B1"/>
    <w:rsid w:val="001F29E8"/>
    <w:rsid w:val="001F2DEA"/>
    <w:rsid w:val="001F3CB8"/>
    <w:rsid w:val="001F3ECB"/>
    <w:rsid w:val="001F3F6F"/>
    <w:rsid w:val="001F4325"/>
    <w:rsid w:val="001F560E"/>
    <w:rsid w:val="001F6930"/>
    <w:rsid w:val="001F6B88"/>
    <w:rsid w:val="001F7EF0"/>
    <w:rsid w:val="002005D0"/>
    <w:rsid w:val="002007AB"/>
    <w:rsid w:val="002010D0"/>
    <w:rsid w:val="002011D5"/>
    <w:rsid w:val="0020269C"/>
    <w:rsid w:val="002035AA"/>
    <w:rsid w:val="00204056"/>
    <w:rsid w:val="00204399"/>
    <w:rsid w:val="002046A4"/>
    <w:rsid w:val="00204D45"/>
    <w:rsid w:val="00205ADF"/>
    <w:rsid w:val="00205DDC"/>
    <w:rsid w:val="00205EF9"/>
    <w:rsid w:val="00206881"/>
    <w:rsid w:val="0020718B"/>
    <w:rsid w:val="002071C0"/>
    <w:rsid w:val="0020723C"/>
    <w:rsid w:val="00207298"/>
    <w:rsid w:val="002077BD"/>
    <w:rsid w:val="002079C9"/>
    <w:rsid w:val="00207E33"/>
    <w:rsid w:val="00210139"/>
    <w:rsid w:val="0021097C"/>
    <w:rsid w:val="00210DE0"/>
    <w:rsid w:val="002113D4"/>
    <w:rsid w:val="002116C0"/>
    <w:rsid w:val="0021188D"/>
    <w:rsid w:val="00211C0B"/>
    <w:rsid w:val="00211DC5"/>
    <w:rsid w:val="0021202C"/>
    <w:rsid w:val="0021267D"/>
    <w:rsid w:val="00213850"/>
    <w:rsid w:val="00213A0B"/>
    <w:rsid w:val="00213E79"/>
    <w:rsid w:val="002141CC"/>
    <w:rsid w:val="00214631"/>
    <w:rsid w:val="00214825"/>
    <w:rsid w:val="0021492D"/>
    <w:rsid w:val="00214A25"/>
    <w:rsid w:val="00214D10"/>
    <w:rsid w:val="00215195"/>
    <w:rsid w:val="0021556D"/>
    <w:rsid w:val="002157E1"/>
    <w:rsid w:val="00215CA8"/>
    <w:rsid w:val="00216977"/>
    <w:rsid w:val="0022048A"/>
    <w:rsid w:val="002208DB"/>
    <w:rsid w:val="0022104D"/>
    <w:rsid w:val="002210AA"/>
    <w:rsid w:val="0022153E"/>
    <w:rsid w:val="002224E6"/>
    <w:rsid w:val="00222533"/>
    <w:rsid w:val="0022274C"/>
    <w:rsid w:val="002230AF"/>
    <w:rsid w:val="002236B4"/>
    <w:rsid w:val="0022416E"/>
    <w:rsid w:val="00224869"/>
    <w:rsid w:val="002250F1"/>
    <w:rsid w:val="0022536C"/>
    <w:rsid w:val="00225447"/>
    <w:rsid w:val="00225C16"/>
    <w:rsid w:val="00225F5F"/>
    <w:rsid w:val="002260BF"/>
    <w:rsid w:val="00226271"/>
    <w:rsid w:val="002264B9"/>
    <w:rsid w:val="002265DB"/>
    <w:rsid w:val="0022664E"/>
    <w:rsid w:val="002302E0"/>
    <w:rsid w:val="00230B05"/>
    <w:rsid w:val="00231665"/>
    <w:rsid w:val="00231B74"/>
    <w:rsid w:val="00232433"/>
    <w:rsid w:val="002325E4"/>
    <w:rsid w:val="00232920"/>
    <w:rsid w:val="00232A16"/>
    <w:rsid w:val="00233534"/>
    <w:rsid w:val="0023495B"/>
    <w:rsid w:val="00234988"/>
    <w:rsid w:val="00234C77"/>
    <w:rsid w:val="0023611A"/>
    <w:rsid w:val="00236A62"/>
    <w:rsid w:val="00236C27"/>
    <w:rsid w:val="00237C5C"/>
    <w:rsid w:val="00237F6F"/>
    <w:rsid w:val="002401BB"/>
    <w:rsid w:val="002415D3"/>
    <w:rsid w:val="00241CB1"/>
    <w:rsid w:val="00242312"/>
    <w:rsid w:val="00242B31"/>
    <w:rsid w:val="00242BD1"/>
    <w:rsid w:val="002431AB"/>
    <w:rsid w:val="00243208"/>
    <w:rsid w:val="002439EC"/>
    <w:rsid w:val="00243BB8"/>
    <w:rsid w:val="00243FA8"/>
    <w:rsid w:val="00244F56"/>
    <w:rsid w:val="002450F6"/>
    <w:rsid w:val="0024698C"/>
    <w:rsid w:val="00246B19"/>
    <w:rsid w:val="002474F2"/>
    <w:rsid w:val="0024772C"/>
    <w:rsid w:val="00247862"/>
    <w:rsid w:val="002511FB"/>
    <w:rsid w:val="002515FE"/>
    <w:rsid w:val="00251641"/>
    <w:rsid w:val="00251AA9"/>
    <w:rsid w:val="00251BA6"/>
    <w:rsid w:val="0025232C"/>
    <w:rsid w:val="00252784"/>
    <w:rsid w:val="0025296A"/>
    <w:rsid w:val="00252FF5"/>
    <w:rsid w:val="002536F2"/>
    <w:rsid w:val="00253B22"/>
    <w:rsid w:val="00254663"/>
    <w:rsid w:val="00254755"/>
    <w:rsid w:val="00255E22"/>
    <w:rsid w:val="00256628"/>
    <w:rsid w:val="00257934"/>
    <w:rsid w:val="00260038"/>
    <w:rsid w:val="0026083D"/>
    <w:rsid w:val="00260BF0"/>
    <w:rsid w:val="00261371"/>
    <w:rsid w:val="0026164A"/>
    <w:rsid w:val="00261F30"/>
    <w:rsid w:val="00262753"/>
    <w:rsid w:val="00262F16"/>
    <w:rsid w:val="00262FFE"/>
    <w:rsid w:val="002630DA"/>
    <w:rsid w:val="002632D1"/>
    <w:rsid w:val="00263735"/>
    <w:rsid w:val="002638A5"/>
    <w:rsid w:val="00263B58"/>
    <w:rsid w:val="00264221"/>
    <w:rsid w:val="00264F45"/>
    <w:rsid w:val="00265806"/>
    <w:rsid w:val="00266D1A"/>
    <w:rsid w:val="00266DFE"/>
    <w:rsid w:val="0026718A"/>
    <w:rsid w:val="00267345"/>
    <w:rsid w:val="00267346"/>
    <w:rsid w:val="002674A3"/>
    <w:rsid w:val="00267B12"/>
    <w:rsid w:val="002702CA"/>
    <w:rsid w:val="00270AF2"/>
    <w:rsid w:val="00271294"/>
    <w:rsid w:val="00271799"/>
    <w:rsid w:val="002720B0"/>
    <w:rsid w:val="0027251F"/>
    <w:rsid w:val="00272E8A"/>
    <w:rsid w:val="002730A3"/>
    <w:rsid w:val="00273DAB"/>
    <w:rsid w:val="002745D5"/>
    <w:rsid w:val="00274A61"/>
    <w:rsid w:val="00274B71"/>
    <w:rsid w:val="0027575A"/>
    <w:rsid w:val="002757CC"/>
    <w:rsid w:val="00275C9A"/>
    <w:rsid w:val="0027646E"/>
    <w:rsid w:val="002765E7"/>
    <w:rsid w:val="002766C1"/>
    <w:rsid w:val="002767BD"/>
    <w:rsid w:val="002769DF"/>
    <w:rsid w:val="00277757"/>
    <w:rsid w:val="00277DB4"/>
    <w:rsid w:val="002801E2"/>
    <w:rsid w:val="002812A8"/>
    <w:rsid w:val="0028166C"/>
    <w:rsid w:val="0028170C"/>
    <w:rsid w:val="00281771"/>
    <w:rsid w:val="0028194F"/>
    <w:rsid w:val="002843BA"/>
    <w:rsid w:val="00285091"/>
    <w:rsid w:val="0028535D"/>
    <w:rsid w:val="00285812"/>
    <w:rsid w:val="00285D97"/>
    <w:rsid w:val="00285EC9"/>
    <w:rsid w:val="002873B9"/>
    <w:rsid w:val="00291092"/>
    <w:rsid w:val="00292461"/>
    <w:rsid w:val="002928CF"/>
    <w:rsid w:val="002943ED"/>
    <w:rsid w:val="00294FB0"/>
    <w:rsid w:val="00295A61"/>
    <w:rsid w:val="00295B5A"/>
    <w:rsid w:val="00295FD0"/>
    <w:rsid w:val="002963A0"/>
    <w:rsid w:val="0029695F"/>
    <w:rsid w:val="00296C9F"/>
    <w:rsid w:val="00296E81"/>
    <w:rsid w:val="00297A39"/>
    <w:rsid w:val="002A00B6"/>
    <w:rsid w:val="002A0275"/>
    <w:rsid w:val="002A04D3"/>
    <w:rsid w:val="002A0788"/>
    <w:rsid w:val="002A0CDB"/>
    <w:rsid w:val="002A179B"/>
    <w:rsid w:val="002A1AAB"/>
    <w:rsid w:val="002A2388"/>
    <w:rsid w:val="002A2CF4"/>
    <w:rsid w:val="002A2FBF"/>
    <w:rsid w:val="002A30B9"/>
    <w:rsid w:val="002A3514"/>
    <w:rsid w:val="002A4461"/>
    <w:rsid w:val="002A5ACD"/>
    <w:rsid w:val="002A5EA7"/>
    <w:rsid w:val="002A6D74"/>
    <w:rsid w:val="002A7320"/>
    <w:rsid w:val="002B065F"/>
    <w:rsid w:val="002B0F0D"/>
    <w:rsid w:val="002B14BD"/>
    <w:rsid w:val="002B2424"/>
    <w:rsid w:val="002B2889"/>
    <w:rsid w:val="002B33EA"/>
    <w:rsid w:val="002B402C"/>
    <w:rsid w:val="002B449D"/>
    <w:rsid w:val="002B49A3"/>
    <w:rsid w:val="002B5850"/>
    <w:rsid w:val="002B6774"/>
    <w:rsid w:val="002B6F4A"/>
    <w:rsid w:val="002B7006"/>
    <w:rsid w:val="002B7274"/>
    <w:rsid w:val="002B74E6"/>
    <w:rsid w:val="002B7945"/>
    <w:rsid w:val="002B7AC8"/>
    <w:rsid w:val="002B7CEB"/>
    <w:rsid w:val="002C01CD"/>
    <w:rsid w:val="002C081E"/>
    <w:rsid w:val="002C08DA"/>
    <w:rsid w:val="002C0AB8"/>
    <w:rsid w:val="002C139C"/>
    <w:rsid w:val="002C14D5"/>
    <w:rsid w:val="002C25F5"/>
    <w:rsid w:val="002C270A"/>
    <w:rsid w:val="002C271B"/>
    <w:rsid w:val="002C297D"/>
    <w:rsid w:val="002C2E5A"/>
    <w:rsid w:val="002C2F8C"/>
    <w:rsid w:val="002C3177"/>
    <w:rsid w:val="002C48AC"/>
    <w:rsid w:val="002C53F6"/>
    <w:rsid w:val="002C6345"/>
    <w:rsid w:val="002C79CC"/>
    <w:rsid w:val="002C7BC4"/>
    <w:rsid w:val="002C7F00"/>
    <w:rsid w:val="002D0120"/>
    <w:rsid w:val="002D07A3"/>
    <w:rsid w:val="002D0E22"/>
    <w:rsid w:val="002D1A68"/>
    <w:rsid w:val="002D1BFF"/>
    <w:rsid w:val="002D1E1C"/>
    <w:rsid w:val="002D3C30"/>
    <w:rsid w:val="002D3E16"/>
    <w:rsid w:val="002D4959"/>
    <w:rsid w:val="002D5060"/>
    <w:rsid w:val="002D5B17"/>
    <w:rsid w:val="002D6465"/>
    <w:rsid w:val="002D7E37"/>
    <w:rsid w:val="002E0217"/>
    <w:rsid w:val="002E08F4"/>
    <w:rsid w:val="002E099E"/>
    <w:rsid w:val="002E105C"/>
    <w:rsid w:val="002E2C1C"/>
    <w:rsid w:val="002E3094"/>
    <w:rsid w:val="002E34B8"/>
    <w:rsid w:val="002E3525"/>
    <w:rsid w:val="002E39B1"/>
    <w:rsid w:val="002E4B8C"/>
    <w:rsid w:val="002E51D8"/>
    <w:rsid w:val="002E5F14"/>
    <w:rsid w:val="002E7096"/>
    <w:rsid w:val="002E70E4"/>
    <w:rsid w:val="002E73C9"/>
    <w:rsid w:val="002E751B"/>
    <w:rsid w:val="002E784C"/>
    <w:rsid w:val="002E7949"/>
    <w:rsid w:val="002E7F3E"/>
    <w:rsid w:val="002F07F1"/>
    <w:rsid w:val="002F0E1D"/>
    <w:rsid w:val="002F0F8C"/>
    <w:rsid w:val="002F17F1"/>
    <w:rsid w:val="002F1C5A"/>
    <w:rsid w:val="002F2057"/>
    <w:rsid w:val="002F2325"/>
    <w:rsid w:val="002F29B6"/>
    <w:rsid w:val="002F3756"/>
    <w:rsid w:val="002F3B10"/>
    <w:rsid w:val="002F431C"/>
    <w:rsid w:val="002F4B01"/>
    <w:rsid w:val="002F4DE6"/>
    <w:rsid w:val="002F4F2F"/>
    <w:rsid w:val="002F63CF"/>
    <w:rsid w:val="002F71CE"/>
    <w:rsid w:val="002F7236"/>
    <w:rsid w:val="002F7370"/>
    <w:rsid w:val="002F74BF"/>
    <w:rsid w:val="002F77FC"/>
    <w:rsid w:val="0030025D"/>
    <w:rsid w:val="00300F2F"/>
    <w:rsid w:val="00301847"/>
    <w:rsid w:val="00302FAD"/>
    <w:rsid w:val="00304271"/>
    <w:rsid w:val="003054E3"/>
    <w:rsid w:val="003055C1"/>
    <w:rsid w:val="00305881"/>
    <w:rsid w:val="00305E4B"/>
    <w:rsid w:val="00306116"/>
    <w:rsid w:val="003064BF"/>
    <w:rsid w:val="003074CC"/>
    <w:rsid w:val="00307B51"/>
    <w:rsid w:val="00307C48"/>
    <w:rsid w:val="00310F35"/>
    <w:rsid w:val="00311C6C"/>
    <w:rsid w:val="00311CAE"/>
    <w:rsid w:val="003122A9"/>
    <w:rsid w:val="00312522"/>
    <w:rsid w:val="003130AF"/>
    <w:rsid w:val="003136F6"/>
    <w:rsid w:val="00313B62"/>
    <w:rsid w:val="003140B0"/>
    <w:rsid w:val="003142A8"/>
    <w:rsid w:val="00314D47"/>
    <w:rsid w:val="00314E93"/>
    <w:rsid w:val="00315007"/>
    <w:rsid w:val="003163E2"/>
    <w:rsid w:val="00316BB9"/>
    <w:rsid w:val="00317655"/>
    <w:rsid w:val="0031779C"/>
    <w:rsid w:val="00317DF3"/>
    <w:rsid w:val="003208E5"/>
    <w:rsid w:val="00320A42"/>
    <w:rsid w:val="00320B34"/>
    <w:rsid w:val="003216F7"/>
    <w:rsid w:val="003228C2"/>
    <w:rsid w:val="00323264"/>
    <w:rsid w:val="003233A9"/>
    <w:rsid w:val="003233D2"/>
    <w:rsid w:val="00323613"/>
    <w:rsid w:val="00323B7F"/>
    <w:rsid w:val="003241A5"/>
    <w:rsid w:val="00324CA3"/>
    <w:rsid w:val="00324D37"/>
    <w:rsid w:val="003255BB"/>
    <w:rsid w:val="003269B7"/>
    <w:rsid w:val="00326FC5"/>
    <w:rsid w:val="00326FE0"/>
    <w:rsid w:val="0032762C"/>
    <w:rsid w:val="00327C86"/>
    <w:rsid w:val="003300D5"/>
    <w:rsid w:val="003304F9"/>
    <w:rsid w:val="00330503"/>
    <w:rsid w:val="00331071"/>
    <w:rsid w:val="0033138C"/>
    <w:rsid w:val="003313B6"/>
    <w:rsid w:val="0033141B"/>
    <w:rsid w:val="003316BF"/>
    <w:rsid w:val="003316CF"/>
    <w:rsid w:val="0033180D"/>
    <w:rsid w:val="00331FC2"/>
    <w:rsid w:val="00332789"/>
    <w:rsid w:val="003327B2"/>
    <w:rsid w:val="00332A20"/>
    <w:rsid w:val="003336AA"/>
    <w:rsid w:val="00333D38"/>
    <w:rsid w:val="00333DAE"/>
    <w:rsid w:val="00334507"/>
    <w:rsid w:val="0033474C"/>
    <w:rsid w:val="00334FC7"/>
    <w:rsid w:val="00335037"/>
    <w:rsid w:val="0033596A"/>
    <w:rsid w:val="00335E7D"/>
    <w:rsid w:val="0033613A"/>
    <w:rsid w:val="003361F3"/>
    <w:rsid w:val="00336C31"/>
    <w:rsid w:val="00336D53"/>
    <w:rsid w:val="00337CD3"/>
    <w:rsid w:val="00340016"/>
    <w:rsid w:val="003412C0"/>
    <w:rsid w:val="00341B88"/>
    <w:rsid w:val="00341D27"/>
    <w:rsid w:val="00342311"/>
    <w:rsid w:val="003428E7"/>
    <w:rsid w:val="003431EB"/>
    <w:rsid w:val="00343B03"/>
    <w:rsid w:val="003443E9"/>
    <w:rsid w:val="003449FD"/>
    <w:rsid w:val="00345195"/>
    <w:rsid w:val="00345996"/>
    <w:rsid w:val="003463E4"/>
    <w:rsid w:val="003463F1"/>
    <w:rsid w:val="00347911"/>
    <w:rsid w:val="003502B6"/>
    <w:rsid w:val="00350519"/>
    <w:rsid w:val="00351479"/>
    <w:rsid w:val="0035164E"/>
    <w:rsid w:val="00351E36"/>
    <w:rsid w:val="003537FD"/>
    <w:rsid w:val="00353A48"/>
    <w:rsid w:val="00353B9E"/>
    <w:rsid w:val="00353F42"/>
    <w:rsid w:val="00354381"/>
    <w:rsid w:val="00354C92"/>
    <w:rsid w:val="00354FD1"/>
    <w:rsid w:val="0035544F"/>
    <w:rsid w:val="00355812"/>
    <w:rsid w:val="0035592B"/>
    <w:rsid w:val="00355FE4"/>
    <w:rsid w:val="0035687E"/>
    <w:rsid w:val="00356DBA"/>
    <w:rsid w:val="0035711A"/>
    <w:rsid w:val="003603DC"/>
    <w:rsid w:val="003608B1"/>
    <w:rsid w:val="00360D37"/>
    <w:rsid w:val="0036115A"/>
    <w:rsid w:val="003613FC"/>
    <w:rsid w:val="00361DC6"/>
    <w:rsid w:val="00361F98"/>
    <w:rsid w:val="00362168"/>
    <w:rsid w:val="003637A9"/>
    <w:rsid w:val="00363DBF"/>
    <w:rsid w:val="00363F6B"/>
    <w:rsid w:val="00364464"/>
    <w:rsid w:val="00364BFA"/>
    <w:rsid w:val="003655D5"/>
    <w:rsid w:val="0036739F"/>
    <w:rsid w:val="0037035B"/>
    <w:rsid w:val="003703CC"/>
    <w:rsid w:val="003704BD"/>
    <w:rsid w:val="00370F0B"/>
    <w:rsid w:val="003719E5"/>
    <w:rsid w:val="00372100"/>
    <w:rsid w:val="0037345F"/>
    <w:rsid w:val="003736A3"/>
    <w:rsid w:val="00374488"/>
    <w:rsid w:val="003752EC"/>
    <w:rsid w:val="0037549D"/>
    <w:rsid w:val="00375E91"/>
    <w:rsid w:val="003766A7"/>
    <w:rsid w:val="00376CC2"/>
    <w:rsid w:val="0038013B"/>
    <w:rsid w:val="00380225"/>
    <w:rsid w:val="003817B6"/>
    <w:rsid w:val="003818F4"/>
    <w:rsid w:val="0038229C"/>
    <w:rsid w:val="00384123"/>
    <w:rsid w:val="0038507A"/>
    <w:rsid w:val="003852C5"/>
    <w:rsid w:val="00385485"/>
    <w:rsid w:val="00385FD6"/>
    <w:rsid w:val="00386BD1"/>
    <w:rsid w:val="00387175"/>
    <w:rsid w:val="00387215"/>
    <w:rsid w:val="0038761B"/>
    <w:rsid w:val="00387621"/>
    <w:rsid w:val="00387745"/>
    <w:rsid w:val="003906A7"/>
    <w:rsid w:val="003909E4"/>
    <w:rsid w:val="00390BB8"/>
    <w:rsid w:val="0039137E"/>
    <w:rsid w:val="0039283D"/>
    <w:rsid w:val="003929D0"/>
    <w:rsid w:val="00392E7A"/>
    <w:rsid w:val="00393B91"/>
    <w:rsid w:val="00393C6A"/>
    <w:rsid w:val="00395334"/>
    <w:rsid w:val="0039547E"/>
    <w:rsid w:val="0039647F"/>
    <w:rsid w:val="0039670B"/>
    <w:rsid w:val="00396B1D"/>
    <w:rsid w:val="003971F3"/>
    <w:rsid w:val="00397246"/>
    <w:rsid w:val="0039778C"/>
    <w:rsid w:val="00397FAF"/>
    <w:rsid w:val="003A0056"/>
    <w:rsid w:val="003A177E"/>
    <w:rsid w:val="003A17D8"/>
    <w:rsid w:val="003A20A1"/>
    <w:rsid w:val="003A2EF7"/>
    <w:rsid w:val="003A2F18"/>
    <w:rsid w:val="003A3212"/>
    <w:rsid w:val="003A3306"/>
    <w:rsid w:val="003A3389"/>
    <w:rsid w:val="003A37FE"/>
    <w:rsid w:val="003A41A7"/>
    <w:rsid w:val="003A4984"/>
    <w:rsid w:val="003A4BB5"/>
    <w:rsid w:val="003A644C"/>
    <w:rsid w:val="003A6607"/>
    <w:rsid w:val="003A6C09"/>
    <w:rsid w:val="003B0A3D"/>
    <w:rsid w:val="003B0FCE"/>
    <w:rsid w:val="003B104C"/>
    <w:rsid w:val="003B12BB"/>
    <w:rsid w:val="003B166C"/>
    <w:rsid w:val="003B1A89"/>
    <w:rsid w:val="003B2660"/>
    <w:rsid w:val="003B291A"/>
    <w:rsid w:val="003B2997"/>
    <w:rsid w:val="003B308C"/>
    <w:rsid w:val="003B325B"/>
    <w:rsid w:val="003B3A58"/>
    <w:rsid w:val="003B471E"/>
    <w:rsid w:val="003B6E39"/>
    <w:rsid w:val="003B76EA"/>
    <w:rsid w:val="003B7E53"/>
    <w:rsid w:val="003C0107"/>
    <w:rsid w:val="003C04DB"/>
    <w:rsid w:val="003C097A"/>
    <w:rsid w:val="003C1ED6"/>
    <w:rsid w:val="003C2206"/>
    <w:rsid w:val="003C2A91"/>
    <w:rsid w:val="003C31A2"/>
    <w:rsid w:val="003C3B29"/>
    <w:rsid w:val="003C41F5"/>
    <w:rsid w:val="003C488A"/>
    <w:rsid w:val="003C4C34"/>
    <w:rsid w:val="003C4E14"/>
    <w:rsid w:val="003C59BD"/>
    <w:rsid w:val="003C5A2D"/>
    <w:rsid w:val="003C6C1A"/>
    <w:rsid w:val="003C70EF"/>
    <w:rsid w:val="003C7116"/>
    <w:rsid w:val="003C77EB"/>
    <w:rsid w:val="003C79DD"/>
    <w:rsid w:val="003D0543"/>
    <w:rsid w:val="003D1780"/>
    <w:rsid w:val="003D1AB3"/>
    <w:rsid w:val="003D1BEB"/>
    <w:rsid w:val="003D2073"/>
    <w:rsid w:val="003D2190"/>
    <w:rsid w:val="003D2264"/>
    <w:rsid w:val="003D22B1"/>
    <w:rsid w:val="003D2340"/>
    <w:rsid w:val="003D3616"/>
    <w:rsid w:val="003D4931"/>
    <w:rsid w:val="003D51F2"/>
    <w:rsid w:val="003D66BC"/>
    <w:rsid w:val="003D6C6F"/>
    <w:rsid w:val="003D742B"/>
    <w:rsid w:val="003E0170"/>
    <w:rsid w:val="003E0413"/>
    <w:rsid w:val="003E0731"/>
    <w:rsid w:val="003E1415"/>
    <w:rsid w:val="003E193B"/>
    <w:rsid w:val="003E2787"/>
    <w:rsid w:val="003E27C4"/>
    <w:rsid w:val="003E2A62"/>
    <w:rsid w:val="003E2D24"/>
    <w:rsid w:val="003E4016"/>
    <w:rsid w:val="003E4217"/>
    <w:rsid w:val="003E4803"/>
    <w:rsid w:val="003E4B89"/>
    <w:rsid w:val="003E5493"/>
    <w:rsid w:val="003E5C4D"/>
    <w:rsid w:val="003E6170"/>
    <w:rsid w:val="003E7205"/>
    <w:rsid w:val="003E7A15"/>
    <w:rsid w:val="003F0BBB"/>
    <w:rsid w:val="003F0C8F"/>
    <w:rsid w:val="003F119E"/>
    <w:rsid w:val="003F1925"/>
    <w:rsid w:val="003F2639"/>
    <w:rsid w:val="003F3DDA"/>
    <w:rsid w:val="003F45FC"/>
    <w:rsid w:val="003F51CC"/>
    <w:rsid w:val="003F588E"/>
    <w:rsid w:val="003F5C27"/>
    <w:rsid w:val="003F5CC3"/>
    <w:rsid w:val="003F68E8"/>
    <w:rsid w:val="003F6A04"/>
    <w:rsid w:val="003F6EA6"/>
    <w:rsid w:val="003F6FD7"/>
    <w:rsid w:val="003F7567"/>
    <w:rsid w:val="003F758E"/>
    <w:rsid w:val="00400853"/>
    <w:rsid w:val="0040173C"/>
    <w:rsid w:val="0040199F"/>
    <w:rsid w:val="004029AE"/>
    <w:rsid w:val="00402B28"/>
    <w:rsid w:val="00403B08"/>
    <w:rsid w:val="0040423B"/>
    <w:rsid w:val="00404727"/>
    <w:rsid w:val="00405A5B"/>
    <w:rsid w:val="00405AC2"/>
    <w:rsid w:val="004061A2"/>
    <w:rsid w:val="004063EE"/>
    <w:rsid w:val="0040726B"/>
    <w:rsid w:val="00407930"/>
    <w:rsid w:val="00407CDE"/>
    <w:rsid w:val="00407E3E"/>
    <w:rsid w:val="00410503"/>
    <w:rsid w:val="00410675"/>
    <w:rsid w:val="004108C9"/>
    <w:rsid w:val="00410AD9"/>
    <w:rsid w:val="00410BBF"/>
    <w:rsid w:val="00411084"/>
    <w:rsid w:val="00411939"/>
    <w:rsid w:val="00411992"/>
    <w:rsid w:val="00411DED"/>
    <w:rsid w:val="0041289C"/>
    <w:rsid w:val="00412F48"/>
    <w:rsid w:val="004133F7"/>
    <w:rsid w:val="00413548"/>
    <w:rsid w:val="0041408A"/>
    <w:rsid w:val="004142E5"/>
    <w:rsid w:val="00414453"/>
    <w:rsid w:val="004146A5"/>
    <w:rsid w:val="00414871"/>
    <w:rsid w:val="00414931"/>
    <w:rsid w:val="00414BD4"/>
    <w:rsid w:val="004152CD"/>
    <w:rsid w:val="00415866"/>
    <w:rsid w:val="00415871"/>
    <w:rsid w:val="0041619A"/>
    <w:rsid w:val="00417129"/>
    <w:rsid w:val="004171EF"/>
    <w:rsid w:val="00417436"/>
    <w:rsid w:val="004177C1"/>
    <w:rsid w:val="00417D7A"/>
    <w:rsid w:val="00417E85"/>
    <w:rsid w:val="00420F75"/>
    <w:rsid w:val="004213C9"/>
    <w:rsid w:val="004213FA"/>
    <w:rsid w:val="0042255F"/>
    <w:rsid w:val="00422909"/>
    <w:rsid w:val="00422A99"/>
    <w:rsid w:val="00422B2D"/>
    <w:rsid w:val="00422D6D"/>
    <w:rsid w:val="00423E7E"/>
    <w:rsid w:val="004242E3"/>
    <w:rsid w:val="00424353"/>
    <w:rsid w:val="00424411"/>
    <w:rsid w:val="004245AE"/>
    <w:rsid w:val="004245E0"/>
    <w:rsid w:val="00425B49"/>
    <w:rsid w:val="00425BA4"/>
    <w:rsid w:val="00430830"/>
    <w:rsid w:val="00430945"/>
    <w:rsid w:val="004317F8"/>
    <w:rsid w:val="00431804"/>
    <w:rsid w:val="00431958"/>
    <w:rsid w:val="00431EB2"/>
    <w:rsid w:val="004321C7"/>
    <w:rsid w:val="0043250A"/>
    <w:rsid w:val="00432CA7"/>
    <w:rsid w:val="00432E7D"/>
    <w:rsid w:val="004334B9"/>
    <w:rsid w:val="00433CAA"/>
    <w:rsid w:val="00433E5E"/>
    <w:rsid w:val="0043403F"/>
    <w:rsid w:val="004340AA"/>
    <w:rsid w:val="0043469A"/>
    <w:rsid w:val="004347E4"/>
    <w:rsid w:val="00435807"/>
    <w:rsid w:val="00435898"/>
    <w:rsid w:val="00435949"/>
    <w:rsid w:val="00435BEC"/>
    <w:rsid w:val="00435CE8"/>
    <w:rsid w:val="004366E2"/>
    <w:rsid w:val="00436798"/>
    <w:rsid w:val="0043680E"/>
    <w:rsid w:val="00436DA0"/>
    <w:rsid w:val="00437410"/>
    <w:rsid w:val="00437560"/>
    <w:rsid w:val="0043789D"/>
    <w:rsid w:val="00437D5C"/>
    <w:rsid w:val="00440185"/>
    <w:rsid w:val="00440354"/>
    <w:rsid w:val="00440786"/>
    <w:rsid w:val="004409CD"/>
    <w:rsid w:val="00440CB0"/>
    <w:rsid w:val="0044187B"/>
    <w:rsid w:val="004422F6"/>
    <w:rsid w:val="004426AF"/>
    <w:rsid w:val="00442E5A"/>
    <w:rsid w:val="00443156"/>
    <w:rsid w:val="00443515"/>
    <w:rsid w:val="0044379F"/>
    <w:rsid w:val="0044390A"/>
    <w:rsid w:val="00444BE1"/>
    <w:rsid w:val="00444D3F"/>
    <w:rsid w:val="00445390"/>
    <w:rsid w:val="00445419"/>
    <w:rsid w:val="00445563"/>
    <w:rsid w:val="0044569A"/>
    <w:rsid w:val="00445C42"/>
    <w:rsid w:val="00445DF1"/>
    <w:rsid w:val="00445F05"/>
    <w:rsid w:val="00446151"/>
    <w:rsid w:val="004474DF"/>
    <w:rsid w:val="004503DD"/>
    <w:rsid w:val="00450681"/>
    <w:rsid w:val="00450895"/>
    <w:rsid w:val="0045113E"/>
    <w:rsid w:val="0045138F"/>
    <w:rsid w:val="00451473"/>
    <w:rsid w:val="00451545"/>
    <w:rsid w:val="0045164C"/>
    <w:rsid w:val="00451AEF"/>
    <w:rsid w:val="00452115"/>
    <w:rsid w:val="00452684"/>
    <w:rsid w:val="00452B56"/>
    <w:rsid w:val="00452F65"/>
    <w:rsid w:val="00453084"/>
    <w:rsid w:val="00453442"/>
    <w:rsid w:val="00453E98"/>
    <w:rsid w:val="004540C0"/>
    <w:rsid w:val="0045452E"/>
    <w:rsid w:val="00454975"/>
    <w:rsid w:val="00454CF1"/>
    <w:rsid w:val="00454FC6"/>
    <w:rsid w:val="00455159"/>
    <w:rsid w:val="00455CF0"/>
    <w:rsid w:val="004565B0"/>
    <w:rsid w:val="0045669F"/>
    <w:rsid w:val="004566E1"/>
    <w:rsid w:val="00456ED0"/>
    <w:rsid w:val="004573B3"/>
    <w:rsid w:val="0045797B"/>
    <w:rsid w:val="00460112"/>
    <w:rsid w:val="00460299"/>
    <w:rsid w:val="00460A7E"/>
    <w:rsid w:val="00460CD9"/>
    <w:rsid w:val="00460DF1"/>
    <w:rsid w:val="0046118D"/>
    <w:rsid w:val="00461195"/>
    <w:rsid w:val="00461233"/>
    <w:rsid w:val="0046161B"/>
    <w:rsid w:val="0046167D"/>
    <w:rsid w:val="004619E5"/>
    <w:rsid w:val="004625DD"/>
    <w:rsid w:val="0046270D"/>
    <w:rsid w:val="00462A7E"/>
    <w:rsid w:val="00463467"/>
    <w:rsid w:val="00463691"/>
    <w:rsid w:val="00464A0F"/>
    <w:rsid w:val="004651BC"/>
    <w:rsid w:val="004654DF"/>
    <w:rsid w:val="0046567D"/>
    <w:rsid w:val="00465694"/>
    <w:rsid w:val="00465A7A"/>
    <w:rsid w:val="0046752C"/>
    <w:rsid w:val="0046765A"/>
    <w:rsid w:val="0046796A"/>
    <w:rsid w:val="00467F0F"/>
    <w:rsid w:val="0047094E"/>
    <w:rsid w:val="00471B1C"/>
    <w:rsid w:val="00472120"/>
    <w:rsid w:val="004723E5"/>
    <w:rsid w:val="00472464"/>
    <w:rsid w:val="00472800"/>
    <w:rsid w:val="00472C77"/>
    <w:rsid w:val="004732A4"/>
    <w:rsid w:val="004736CD"/>
    <w:rsid w:val="0047374D"/>
    <w:rsid w:val="0047462E"/>
    <w:rsid w:val="004757B8"/>
    <w:rsid w:val="00475865"/>
    <w:rsid w:val="0047596F"/>
    <w:rsid w:val="00476ADE"/>
    <w:rsid w:val="00476B90"/>
    <w:rsid w:val="00477553"/>
    <w:rsid w:val="0047789E"/>
    <w:rsid w:val="004779E3"/>
    <w:rsid w:val="004779EE"/>
    <w:rsid w:val="00480085"/>
    <w:rsid w:val="004804B5"/>
    <w:rsid w:val="00480935"/>
    <w:rsid w:val="00481523"/>
    <w:rsid w:val="00481AB7"/>
    <w:rsid w:val="00481C80"/>
    <w:rsid w:val="004820A5"/>
    <w:rsid w:val="004826F9"/>
    <w:rsid w:val="00483327"/>
    <w:rsid w:val="00483A2B"/>
    <w:rsid w:val="00483CF6"/>
    <w:rsid w:val="004847C3"/>
    <w:rsid w:val="004862B0"/>
    <w:rsid w:val="004864AC"/>
    <w:rsid w:val="00490202"/>
    <w:rsid w:val="004905F9"/>
    <w:rsid w:val="00490800"/>
    <w:rsid w:val="00490D7F"/>
    <w:rsid w:val="004910C5"/>
    <w:rsid w:val="004910CA"/>
    <w:rsid w:val="0049129D"/>
    <w:rsid w:val="004916B9"/>
    <w:rsid w:val="00491BBE"/>
    <w:rsid w:val="00492027"/>
    <w:rsid w:val="0049217C"/>
    <w:rsid w:val="004923A2"/>
    <w:rsid w:val="004933C1"/>
    <w:rsid w:val="00493975"/>
    <w:rsid w:val="00493C44"/>
    <w:rsid w:val="00493D12"/>
    <w:rsid w:val="004940BA"/>
    <w:rsid w:val="0049419F"/>
    <w:rsid w:val="00494A42"/>
    <w:rsid w:val="00494B1F"/>
    <w:rsid w:val="00495EDD"/>
    <w:rsid w:val="004960CB"/>
    <w:rsid w:val="00496162"/>
    <w:rsid w:val="004962BA"/>
    <w:rsid w:val="00496DFF"/>
    <w:rsid w:val="004974BF"/>
    <w:rsid w:val="0049753E"/>
    <w:rsid w:val="00497823"/>
    <w:rsid w:val="004979AF"/>
    <w:rsid w:val="00497C55"/>
    <w:rsid w:val="00497DD0"/>
    <w:rsid w:val="004A04FA"/>
    <w:rsid w:val="004A1F70"/>
    <w:rsid w:val="004A211A"/>
    <w:rsid w:val="004A2245"/>
    <w:rsid w:val="004A2573"/>
    <w:rsid w:val="004A2637"/>
    <w:rsid w:val="004A2968"/>
    <w:rsid w:val="004A2B49"/>
    <w:rsid w:val="004A2C21"/>
    <w:rsid w:val="004A2DDD"/>
    <w:rsid w:val="004A3556"/>
    <w:rsid w:val="004A3836"/>
    <w:rsid w:val="004A3EBD"/>
    <w:rsid w:val="004A3EEC"/>
    <w:rsid w:val="004A42B9"/>
    <w:rsid w:val="004A456C"/>
    <w:rsid w:val="004A4755"/>
    <w:rsid w:val="004A5B0E"/>
    <w:rsid w:val="004A5D02"/>
    <w:rsid w:val="004B02E5"/>
    <w:rsid w:val="004B05C7"/>
    <w:rsid w:val="004B06FE"/>
    <w:rsid w:val="004B0BD3"/>
    <w:rsid w:val="004B1FD6"/>
    <w:rsid w:val="004B23DC"/>
    <w:rsid w:val="004B2839"/>
    <w:rsid w:val="004B2B55"/>
    <w:rsid w:val="004B3833"/>
    <w:rsid w:val="004B3D39"/>
    <w:rsid w:val="004B3D6E"/>
    <w:rsid w:val="004B42B5"/>
    <w:rsid w:val="004B47AB"/>
    <w:rsid w:val="004B4D6E"/>
    <w:rsid w:val="004B538C"/>
    <w:rsid w:val="004B5393"/>
    <w:rsid w:val="004B5722"/>
    <w:rsid w:val="004B5BFE"/>
    <w:rsid w:val="004B61A7"/>
    <w:rsid w:val="004B6367"/>
    <w:rsid w:val="004B69C4"/>
    <w:rsid w:val="004B6A19"/>
    <w:rsid w:val="004B7B32"/>
    <w:rsid w:val="004C0196"/>
    <w:rsid w:val="004C0398"/>
    <w:rsid w:val="004C0400"/>
    <w:rsid w:val="004C11E2"/>
    <w:rsid w:val="004C1D89"/>
    <w:rsid w:val="004C1F19"/>
    <w:rsid w:val="004C2C15"/>
    <w:rsid w:val="004C2FB0"/>
    <w:rsid w:val="004C306D"/>
    <w:rsid w:val="004C41E9"/>
    <w:rsid w:val="004C433E"/>
    <w:rsid w:val="004C4AC1"/>
    <w:rsid w:val="004C4F89"/>
    <w:rsid w:val="004C56DC"/>
    <w:rsid w:val="004C5C16"/>
    <w:rsid w:val="004C677F"/>
    <w:rsid w:val="004C6D14"/>
    <w:rsid w:val="004C7037"/>
    <w:rsid w:val="004C7278"/>
    <w:rsid w:val="004C7A1E"/>
    <w:rsid w:val="004C7D71"/>
    <w:rsid w:val="004C7F51"/>
    <w:rsid w:val="004D028B"/>
    <w:rsid w:val="004D044D"/>
    <w:rsid w:val="004D196B"/>
    <w:rsid w:val="004D1BE0"/>
    <w:rsid w:val="004D26E6"/>
    <w:rsid w:val="004D3005"/>
    <w:rsid w:val="004D3C87"/>
    <w:rsid w:val="004D3E6B"/>
    <w:rsid w:val="004D4369"/>
    <w:rsid w:val="004D4486"/>
    <w:rsid w:val="004D5289"/>
    <w:rsid w:val="004D52EA"/>
    <w:rsid w:val="004D6250"/>
    <w:rsid w:val="004D780E"/>
    <w:rsid w:val="004E054A"/>
    <w:rsid w:val="004E056A"/>
    <w:rsid w:val="004E07EF"/>
    <w:rsid w:val="004E0DFF"/>
    <w:rsid w:val="004E0FDA"/>
    <w:rsid w:val="004E1EA7"/>
    <w:rsid w:val="004E2E30"/>
    <w:rsid w:val="004E355C"/>
    <w:rsid w:val="004E3F09"/>
    <w:rsid w:val="004E49A2"/>
    <w:rsid w:val="004E49FF"/>
    <w:rsid w:val="004E4EFA"/>
    <w:rsid w:val="004E569A"/>
    <w:rsid w:val="004E58A3"/>
    <w:rsid w:val="004E60D7"/>
    <w:rsid w:val="004E6518"/>
    <w:rsid w:val="004E653E"/>
    <w:rsid w:val="004E6732"/>
    <w:rsid w:val="004E67FC"/>
    <w:rsid w:val="004E6AA1"/>
    <w:rsid w:val="004E72B1"/>
    <w:rsid w:val="004E76C3"/>
    <w:rsid w:val="004E7D7E"/>
    <w:rsid w:val="004F009F"/>
    <w:rsid w:val="004F0B08"/>
    <w:rsid w:val="004F18F0"/>
    <w:rsid w:val="004F1A16"/>
    <w:rsid w:val="004F1FFE"/>
    <w:rsid w:val="004F2233"/>
    <w:rsid w:val="004F26E4"/>
    <w:rsid w:val="004F31B2"/>
    <w:rsid w:val="004F3307"/>
    <w:rsid w:val="004F3E4B"/>
    <w:rsid w:val="004F41A6"/>
    <w:rsid w:val="004F43E0"/>
    <w:rsid w:val="004F4BD8"/>
    <w:rsid w:val="004F4DB3"/>
    <w:rsid w:val="004F4EB3"/>
    <w:rsid w:val="004F5450"/>
    <w:rsid w:val="004F5554"/>
    <w:rsid w:val="004F59B4"/>
    <w:rsid w:val="004F5B5D"/>
    <w:rsid w:val="00500359"/>
    <w:rsid w:val="005003AA"/>
    <w:rsid w:val="005004F1"/>
    <w:rsid w:val="00500F8B"/>
    <w:rsid w:val="005016FA"/>
    <w:rsid w:val="00501AC5"/>
    <w:rsid w:val="00503240"/>
    <w:rsid w:val="0050331E"/>
    <w:rsid w:val="00503532"/>
    <w:rsid w:val="00504754"/>
    <w:rsid w:val="00504B38"/>
    <w:rsid w:val="00504D56"/>
    <w:rsid w:val="00505214"/>
    <w:rsid w:val="00505BFB"/>
    <w:rsid w:val="00505D77"/>
    <w:rsid w:val="00506643"/>
    <w:rsid w:val="005100DE"/>
    <w:rsid w:val="00510AE3"/>
    <w:rsid w:val="00511009"/>
    <w:rsid w:val="00511272"/>
    <w:rsid w:val="0051133C"/>
    <w:rsid w:val="00511964"/>
    <w:rsid w:val="00511C64"/>
    <w:rsid w:val="00512269"/>
    <w:rsid w:val="00512A14"/>
    <w:rsid w:val="005141EF"/>
    <w:rsid w:val="0051538E"/>
    <w:rsid w:val="00515844"/>
    <w:rsid w:val="005163E1"/>
    <w:rsid w:val="005167C6"/>
    <w:rsid w:val="00516CE0"/>
    <w:rsid w:val="00516E62"/>
    <w:rsid w:val="005174A0"/>
    <w:rsid w:val="0052032A"/>
    <w:rsid w:val="005207BE"/>
    <w:rsid w:val="005213B1"/>
    <w:rsid w:val="00521A46"/>
    <w:rsid w:val="005225D4"/>
    <w:rsid w:val="0052274B"/>
    <w:rsid w:val="005227D5"/>
    <w:rsid w:val="00522AD4"/>
    <w:rsid w:val="00522C57"/>
    <w:rsid w:val="00524405"/>
    <w:rsid w:val="00524C04"/>
    <w:rsid w:val="00524C71"/>
    <w:rsid w:val="00525ABE"/>
    <w:rsid w:val="00527102"/>
    <w:rsid w:val="00527170"/>
    <w:rsid w:val="005272B4"/>
    <w:rsid w:val="0052734C"/>
    <w:rsid w:val="00530592"/>
    <w:rsid w:val="00531BBB"/>
    <w:rsid w:val="00531CC5"/>
    <w:rsid w:val="00533CD8"/>
    <w:rsid w:val="00534B95"/>
    <w:rsid w:val="00535124"/>
    <w:rsid w:val="005369C7"/>
    <w:rsid w:val="00537743"/>
    <w:rsid w:val="00537ABA"/>
    <w:rsid w:val="00537BA0"/>
    <w:rsid w:val="0054257A"/>
    <w:rsid w:val="005425B5"/>
    <w:rsid w:val="00542868"/>
    <w:rsid w:val="00542885"/>
    <w:rsid w:val="005428BB"/>
    <w:rsid w:val="00542EEA"/>
    <w:rsid w:val="00544F4E"/>
    <w:rsid w:val="0054519F"/>
    <w:rsid w:val="00545C26"/>
    <w:rsid w:val="00546CF2"/>
    <w:rsid w:val="005470F0"/>
    <w:rsid w:val="005474DE"/>
    <w:rsid w:val="005478DC"/>
    <w:rsid w:val="00547C5A"/>
    <w:rsid w:val="005508CC"/>
    <w:rsid w:val="00551C47"/>
    <w:rsid w:val="00552455"/>
    <w:rsid w:val="00552F60"/>
    <w:rsid w:val="00553AF7"/>
    <w:rsid w:val="005544EE"/>
    <w:rsid w:val="0055461A"/>
    <w:rsid w:val="00554B5D"/>
    <w:rsid w:val="00554C42"/>
    <w:rsid w:val="00554FC3"/>
    <w:rsid w:val="005555C4"/>
    <w:rsid w:val="005557D2"/>
    <w:rsid w:val="00556312"/>
    <w:rsid w:val="00556393"/>
    <w:rsid w:val="00556415"/>
    <w:rsid w:val="0055653A"/>
    <w:rsid w:val="00556581"/>
    <w:rsid w:val="005568CE"/>
    <w:rsid w:val="00556A98"/>
    <w:rsid w:val="00556E92"/>
    <w:rsid w:val="005577BC"/>
    <w:rsid w:val="00560008"/>
    <w:rsid w:val="005604B5"/>
    <w:rsid w:val="0056174C"/>
    <w:rsid w:val="00561762"/>
    <w:rsid w:val="00561E00"/>
    <w:rsid w:val="00561E0E"/>
    <w:rsid w:val="0056326B"/>
    <w:rsid w:val="005632B1"/>
    <w:rsid w:val="00563DC8"/>
    <w:rsid w:val="00564560"/>
    <w:rsid w:val="005648FC"/>
    <w:rsid w:val="005654CE"/>
    <w:rsid w:val="00565C4A"/>
    <w:rsid w:val="0056610A"/>
    <w:rsid w:val="005664C1"/>
    <w:rsid w:val="005664F3"/>
    <w:rsid w:val="00566788"/>
    <w:rsid w:val="00566C69"/>
    <w:rsid w:val="00566D8B"/>
    <w:rsid w:val="00567056"/>
    <w:rsid w:val="00567607"/>
    <w:rsid w:val="00571239"/>
    <w:rsid w:val="0057184F"/>
    <w:rsid w:val="0057188A"/>
    <w:rsid w:val="00571A76"/>
    <w:rsid w:val="00571F7E"/>
    <w:rsid w:val="00571FA1"/>
    <w:rsid w:val="00572432"/>
    <w:rsid w:val="00572CB8"/>
    <w:rsid w:val="00572FAC"/>
    <w:rsid w:val="005731C3"/>
    <w:rsid w:val="00573840"/>
    <w:rsid w:val="00573878"/>
    <w:rsid w:val="005742B2"/>
    <w:rsid w:val="00574ACA"/>
    <w:rsid w:val="00574BE5"/>
    <w:rsid w:val="00575AFA"/>
    <w:rsid w:val="00576A21"/>
    <w:rsid w:val="005773C9"/>
    <w:rsid w:val="00577689"/>
    <w:rsid w:val="00580B8C"/>
    <w:rsid w:val="00581981"/>
    <w:rsid w:val="00581F29"/>
    <w:rsid w:val="00582E17"/>
    <w:rsid w:val="005830DB"/>
    <w:rsid w:val="00583138"/>
    <w:rsid w:val="00583977"/>
    <w:rsid w:val="00584264"/>
    <w:rsid w:val="0058495D"/>
    <w:rsid w:val="00584C1E"/>
    <w:rsid w:val="00585673"/>
    <w:rsid w:val="00586295"/>
    <w:rsid w:val="00586517"/>
    <w:rsid w:val="00586AD2"/>
    <w:rsid w:val="00586BA5"/>
    <w:rsid w:val="00586FA3"/>
    <w:rsid w:val="005879D8"/>
    <w:rsid w:val="005908F0"/>
    <w:rsid w:val="00590B22"/>
    <w:rsid w:val="00590FA1"/>
    <w:rsid w:val="005919C2"/>
    <w:rsid w:val="00591AC8"/>
    <w:rsid w:val="00591B07"/>
    <w:rsid w:val="00591B94"/>
    <w:rsid w:val="00591E3D"/>
    <w:rsid w:val="00591E8A"/>
    <w:rsid w:val="005926D1"/>
    <w:rsid w:val="00592DE9"/>
    <w:rsid w:val="00594AA9"/>
    <w:rsid w:val="00595379"/>
    <w:rsid w:val="005957BB"/>
    <w:rsid w:val="00595995"/>
    <w:rsid w:val="0059656C"/>
    <w:rsid w:val="005968D2"/>
    <w:rsid w:val="0059760F"/>
    <w:rsid w:val="00597619"/>
    <w:rsid w:val="005A0504"/>
    <w:rsid w:val="005A09BF"/>
    <w:rsid w:val="005A133A"/>
    <w:rsid w:val="005A1E9B"/>
    <w:rsid w:val="005A2309"/>
    <w:rsid w:val="005A2C3A"/>
    <w:rsid w:val="005A31C2"/>
    <w:rsid w:val="005A32DA"/>
    <w:rsid w:val="005A39DA"/>
    <w:rsid w:val="005A3C1F"/>
    <w:rsid w:val="005A3FA1"/>
    <w:rsid w:val="005A4440"/>
    <w:rsid w:val="005A4FE5"/>
    <w:rsid w:val="005A54B3"/>
    <w:rsid w:val="005A5591"/>
    <w:rsid w:val="005A5B04"/>
    <w:rsid w:val="005A6DF1"/>
    <w:rsid w:val="005A7B4C"/>
    <w:rsid w:val="005B08F5"/>
    <w:rsid w:val="005B0A2B"/>
    <w:rsid w:val="005B203B"/>
    <w:rsid w:val="005B2BD3"/>
    <w:rsid w:val="005B302E"/>
    <w:rsid w:val="005B32DF"/>
    <w:rsid w:val="005B339A"/>
    <w:rsid w:val="005B33BD"/>
    <w:rsid w:val="005B3548"/>
    <w:rsid w:val="005B3BD7"/>
    <w:rsid w:val="005B4E94"/>
    <w:rsid w:val="005B5412"/>
    <w:rsid w:val="005B60ED"/>
    <w:rsid w:val="005B6486"/>
    <w:rsid w:val="005B64B0"/>
    <w:rsid w:val="005B6B71"/>
    <w:rsid w:val="005B6C98"/>
    <w:rsid w:val="005B74A3"/>
    <w:rsid w:val="005B7912"/>
    <w:rsid w:val="005C069F"/>
    <w:rsid w:val="005C091D"/>
    <w:rsid w:val="005C0C02"/>
    <w:rsid w:val="005C29B4"/>
    <w:rsid w:val="005C365A"/>
    <w:rsid w:val="005C39B3"/>
    <w:rsid w:val="005C39C9"/>
    <w:rsid w:val="005C496F"/>
    <w:rsid w:val="005C4F39"/>
    <w:rsid w:val="005C52C2"/>
    <w:rsid w:val="005C52D8"/>
    <w:rsid w:val="005C5332"/>
    <w:rsid w:val="005C538D"/>
    <w:rsid w:val="005C55DF"/>
    <w:rsid w:val="005C60BE"/>
    <w:rsid w:val="005C665E"/>
    <w:rsid w:val="005C6F37"/>
    <w:rsid w:val="005C70E7"/>
    <w:rsid w:val="005C750A"/>
    <w:rsid w:val="005C7812"/>
    <w:rsid w:val="005C785A"/>
    <w:rsid w:val="005D0DF7"/>
    <w:rsid w:val="005D1349"/>
    <w:rsid w:val="005D18CF"/>
    <w:rsid w:val="005D2897"/>
    <w:rsid w:val="005D33BD"/>
    <w:rsid w:val="005D360A"/>
    <w:rsid w:val="005D396B"/>
    <w:rsid w:val="005D4526"/>
    <w:rsid w:val="005D4B3A"/>
    <w:rsid w:val="005D536D"/>
    <w:rsid w:val="005D54DB"/>
    <w:rsid w:val="005D5AA0"/>
    <w:rsid w:val="005D5DD8"/>
    <w:rsid w:val="005D63AF"/>
    <w:rsid w:val="005D6605"/>
    <w:rsid w:val="005D67A9"/>
    <w:rsid w:val="005D69AA"/>
    <w:rsid w:val="005D7584"/>
    <w:rsid w:val="005D75E5"/>
    <w:rsid w:val="005D7795"/>
    <w:rsid w:val="005D7C18"/>
    <w:rsid w:val="005E0176"/>
    <w:rsid w:val="005E0520"/>
    <w:rsid w:val="005E05AE"/>
    <w:rsid w:val="005E0666"/>
    <w:rsid w:val="005E0723"/>
    <w:rsid w:val="005E12DD"/>
    <w:rsid w:val="005E2642"/>
    <w:rsid w:val="005E265A"/>
    <w:rsid w:val="005E27A1"/>
    <w:rsid w:val="005E2B71"/>
    <w:rsid w:val="005E2F2A"/>
    <w:rsid w:val="005E3674"/>
    <w:rsid w:val="005E37E7"/>
    <w:rsid w:val="005E380E"/>
    <w:rsid w:val="005E3897"/>
    <w:rsid w:val="005E3B9A"/>
    <w:rsid w:val="005E4483"/>
    <w:rsid w:val="005E4884"/>
    <w:rsid w:val="005E4D9D"/>
    <w:rsid w:val="005E58C5"/>
    <w:rsid w:val="005E58F1"/>
    <w:rsid w:val="005E5B47"/>
    <w:rsid w:val="005E66B7"/>
    <w:rsid w:val="005E6AB1"/>
    <w:rsid w:val="005E6DE3"/>
    <w:rsid w:val="005E7283"/>
    <w:rsid w:val="005E760A"/>
    <w:rsid w:val="005E7CD0"/>
    <w:rsid w:val="005F012A"/>
    <w:rsid w:val="005F01E1"/>
    <w:rsid w:val="005F09C8"/>
    <w:rsid w:val="005F0D6A"/>
    <w:rsid w:val="005F136A"/>
    <w:rsid w:val="005F1398"/>
    <w:rsid w:val="005F156A"/>
    <w:rsid w:val="005F16DE"/>
    <w:rsid w:val="005F1BBD"/>
    <w:rsid w:val="005F20CD"/>
    <w:rsid w:val="005F2727"/>
    <w:rsid w:val="005F2989"/>
    <w:rsid w:val="005F301F"/>
    <w:rsid w:val="005F3576"/>
    <w:rsid w:val="005F3BDD"/>
    <w:rsid w:val="005F3C3B"/>
    <w:rsid w:val="005F4780"/>
    <w:rsid w:val="005F5F06"/>
    <w:rsid w:val="005F6BDE"/>
    <w:rsid w:val="005F6CE6"/>
    <w:rsid w:val="005F76C3"/>
    <w:rsid w:val="00600629"/>
    <w:rsid w:val="0060079A"/>
    <w:rsid w:val="00601694"/>
    <w:rsid w:val="00602489"/>
    <w:rsid w:val="00602753"/>
    <w:rsid w:val="00602A3A"/>
    <w:rsid w:val="00602C4D"/>
    <w:rsid w:val="00602E8D"/>
    <w:rsid w:val="00603105"/>
    <w:rsid w:val="00603179"/>
    <w:rsid w:val="00603D5B"/>
    <w:rsid w:val="00604DA7"/>
    <w:rsid w:val="00605085"/>
    <w:rsid w:val="00605595"/>
    <w:rsid w:val="0060646C"/>
    <w:rsid w:val="006102A3"/>
    <w:rsid w:val="00610855"/>
    <w:rsid w:val="006111E7"/>
    <w:rsid w:val="0061209F"/>
    <w:rsid w:val="0061244E"/>
    <w:rsid w:val="00612E3E"/>
    <w:rsid w:val="00613432"/>
    <w:rsid w:val="0061369D"/>
    <w:rsid w:val="0061384F"/>
    <w:rsid w:val="00613B7C"/>
    <w:rsid w:val="00614AA6"/>
    <w:rsid w:val="00614C9E"/>
    <w:rsid w:val="00614D5C"/>
    <w:rsid w:val="006156C8"/>
    <w:rsid w:val="00615DAF"/>
    <w:rsid w:val="00616030"/>
    <w:rsid w:val="00616123"/>
    <w:rsid w:val="006162B7"/>
    <w:rsid w:val="00616503"/>
    <w:rsid w:val="0061780A"/>
    <w:rsid w:val="00617A16"/>
    <w:rsid w:val="00617C26"/>
    <w:rsid w:val="00617FDC"/>
    <w:rsid w:val="006202F9"/>
    <w:rsid w:val="00620326"/>
    <w:rsid w:val="006203D8"/>
    <w:rsid w:val="00620D09"/>
    <w:rsid w:val="00620F6F"/>
    <w:rsid w:val="00620F76"/>
    <w:rsid w:val="00621881"/>
    <w:rsid w:val="006219AE"/>
    <w:rsid w:val="00621E07"/>
    <w:rsid w:val="0062256D"/>
    <w:rsid w:val="00622E35"/>
    <w:rsid w:val="00623F1D"/>
    <w:rsid w:val="00624F3C"/>
    <w:rsid w:val="006255CA"/>
    <w:rsid w:val="006258A8"/>
    <w:rsid w:val="00625AE3"/>
    <w:rsid w:val="00625BC5"/>
    <w:rsid w:val="00625C16"/>
    <w:rsid w:val="0062631A"/>
    <w:rsid w:val="00626408"/>
    <w:rsid w:val="00626A7D"/>
    <w:rsid w:val="00627852"/>
    <w:rsid w:val="00627E98"/>
    <w:rsid w:val="00630519"/>
    <w:rsid w:val="00630D2C"/>
    <w:rsid w:val="006332D9"/>
    <w:rsid w:val="00634954"/>
    <w:rsid w:val="00634D8E"/>
    <w:rsid w:val="00635EA0"/>
    <w:rsid w:val="00635F48"/>
    <w:rsid w:val="0063629A"/>
    <w:rsid w:val="00636739"/>
    <w:rsid w:val="0063673D"/>
    <w:rsid w:val="00636795"/>
    <w:rsid w:val="006369C9"/>
    <w:rsid w:val="00636E0D"/>
    <w:rsid w:val="006377F2"/>
    <w:rsid w:val="0063789B"/>
    <w:rsid w:val="006379AA"/>
    <w:rsid w:val="0064094D"/>
    <w:rsid w:val="00640DD1"/>
    <w:rsid w:val="00641646"/>
    <w:rsid w:val="00641A74"/>
    <w:rsid w:val="00642405"/>
    <w:rsid w:val="00642488"/>
    <w:rsid w:val="00642ACA"/>
    <w:rsid w:val="00642DCC"/>
    <w:rsid w:val="0064327F"/>
    <w:rsid w:val="00643722"/>
    <w:rsid w:val="00643795"/>
    <w:rsid w:val="006437D9"/>
    <w:rsid w:val="00643CAA"/>
    <w:rsid w:val="006441D5"/>
    <w:rsid w:val="0064424B"/>
    <w:rsid w:val="006446F6"/>
    <w:rsid w:val="006454AF"/>
    <w:rsid w:val="00645670"/>
    <w:rsid w:val="00645F76"/>
    <w:rsid w:val="006460E2"/>
    <w:rsid w:val="006468E3"/>
    <w:rsid w:val="00646D53"/>
    <w:rsid w:val="00647298"/>
    <w:rsid w:val="00650074"/>
    <w:rsid w:val="00650C39"/>
    <w:rsid w:val="00650C65"/>
    <w:rsid w:val="006510C9"/>
    <w:rsid w:val="00653BFB"/>
    <w:rsid w:val="00654714"/>
    <w:rsid w:val="00654A5C"/>
    <w:rsid w:val="0065507F"/>
    <w:rsid w:val="00655354"/>
    <w:rsid w:val="00655CC1"/>
    <w:rsid w:val="00656316"/>
    <w:rsid w:val="0065675D"/>
    <w:rsid w:val="006567E0"/>
    <w:rsid w:val="0065690C"/>
    <w:rsid w:val="00656D43"/>
    <w:rsid w:val="006579BC"/>
    <w:rsid w:val="00657E21"/>
    <w:rsid w:val="00660515"/>
    <w:rsid w:val="006617DF"/>
    <w:rsid w:val="0066231B"/>
    <w:rsid w:val="0066270E"/>
    <w:rsid w:val="00662857"/>
    <w:rsid w:val="0066297F"/>
    <w:rsid w:val="0066322E"/>
    <w:rsid w:val="0066324E"/>
    <w:rsid w:val="006635B7"/>
    <w:rsid w:val="00663993"/>
    <w:rsid w:val="00664467"/>
    <w:rsid w:val="00664A36"/>
    <w:rsid w:val="00664A7C"/>
    <w:rsid w:val="00664EE0"/>
    <w:rsid w:val="00665D48"/>
    <w:rsid w:val="0066617E"/>
    <w:rsid w:val="006666AF"/>
    <w:rsid w:val="006666B6"/>
    <w:rsid w:val="00666C32"/>
    <w:rsid w:val="00666E89"/>
    <w:rsid w:val="00667C97"/>
    <w:rsid w:val="00667EB1"/>
    <w:rsid w:val="00670ABD"/>
    <w:rsid w:val="00670E13"/>
    <w:rsid w:val="00670EF9"/>
    <w:rsid w:val="00671AF8"/>
    <w:rsid w:val="00671F20"/>
    <w:rsid w:val="00672206"/>
    <w:rsid w:val="00672BA8"/>
    <w:rsid w:val="00673D7F"/>
    <w:rsid w:val="00674788"/>
    <w:rsid w:val="006747D8"/>
    <w:rsid w:val="00674ADC"/>
    <w:rsid w:val="006750A0"/>
    <w:rsid w:val="006754A1"/>
    <w:rsid w:val="00675CA1"/>
    <w:rsid w:val="00675E65"/>
    <w:rsid w:val="00676995"/>
    <w:rsid w:val="00676DC7"/>
    <w:rsid w:val="0068137D"/>
    <w:rsid w:val="00681A4F"/>
    <w:rsid w:val="00682C0A"/>
    <w:rsid w:val="006830F4"/>
    <w:rsid w:val="006831D7"/>
    <w:rsid w:val="00683516"/>
    <w:rsid w:val="00684378"/>
    <w:rsid w:val="00684D2A"/>
    <w:rsid w:val="006856F3"/>
    <w:rsid w:val="00687774"/>
    <w:rsid w:val="00687FA7"/>
    <w:rsid w:val="00690386"/>
    <w:rsid w:val="006903C3"/>
    <w:rsid w:val="00691C82"/>
    <w:rsid w:val="00691D19"/>
    <w:rsid w:val="0069220C"/>
    <w:rsid w:val="00692655"/>
    <w:rsid w:val="0069278A"/>
    <w:rsid w:val="00692C27"/>
    <w:rsid w:val="00693EAB"/>
    <w:rsid w:val="00694350"/>
    <w:rsid w:val="0069447F"/>
    <w:rsid w:val="00694BB0"/>
    <w:rsid w:val="006953FE"/>
    <w:rsid w:val="006964B6"/>
    <w:rsid w:val="006964ED"/>
    <w:rsid w:val="006965EC"/>
    <w:rsid w:val="006974F4"/>
    <w:rsid w:val="00697996"/>
    <w:rsid w:val="006979AE"/>
    <w:rsid w:val="006A230C"/>
    <w:rsid w:val="006A2A8D"/>
    <w:rsid w:val="006A38A4"/>
    <w:rsid w:val="006A3B4C"/>
    <w:rsid w:val="006A3F70"/>
    <w:rsid w:val="006A41C7"/>
    <w:rsid w:val="006A4408"/>
    <w:rsid w:val="006A4542"/>
    <w:rsid w:val="006A474B"/>
    <w:rsid w:val="006A5249"/>
    <w:rsid w:val="006A55C5"/>
    <w:rsid w:val="006A5E62"/>
    <w:rsid w:val="006A678E"/>
    <w:rsid w:val="006A6C89"/>
    <w:rsid w:val="006A6E0D"/>
    <w:rsid w:val="006A7503"/>
    <w:rsid w:val="006B06CF"/>
    <w:rsid w:val="006B06D0"/>
    <w:rsid w:val="006B0FBC"/>
    <w:rsid w:val="006B1438"/>
    <w:rsid w:val="006B16F2"/>
    <w:rsid w:val="006B345A"/>
    <w:rsid w:val="006B3B4E"/>
    <w:rsid w:val="006B3D20"/>
    <w:rsid w:val="006B471C"/>
    <w:rsid w:val="006B4808"/>
    <w:rsid w:val="006B48AD"/>
    <w:rsid w:val="006B5D5F"/>
    <w:rsid w:val="006B6159"/>
    <w:rsid w:val="006B682F"/>
    <w:rsid w:val="006B6B8B"/>
    <w:rsid w:val="006B6CAB"/>
    <w:rsid w:val="006B768C"/>
    <w:rsid w:val="006C1EB4"/>
    <w:rsid w:val="006C2497"/>
    <w:rsid w:val="006C265D"/>
    <w:rsid w:val="006C28F9"/>
    <w:rsid w:val="006C2BC5"/>
    <w:rsid w:val="006C418F"/>
    <w:rsid w:val="006C4B22"/>
    <w:rsid w:val="006C5EA4"/>
    <w:rsid w:val="006C6149"/>
    <w:rsid w:val="006C67DF"/>
    <w:rsid w:val="006C6AC6"/>
    <w:rsid w:val="006C6FAE"/>
    <w:rsid w:val="006D0444"/>
    <w:rsid w:val="006D0E46"/>
    <w:rsid w:val="006D0ED6"/>
    <w:rsid w:val="006D2BB5"/>
    <w:rsid w:val="006D3115"/>
    <w:rsid w:val="006D3753"/>
    <w:rsid w:val="006D3C68"/>
    <w:rsid w:val="006D40B3"/>
    <w:rsid w:val="006D4D15"/>
    <w:rsid w:val="006D50BA"/>
    <w:rsid w:val="006D536D"/>
    <w:rsid w:val="006D5596"/>
    <w:rsid w:val="006D5B16"/>
    <w:rsid w:val="006D5FCB"/>
    <w:rsid w:val="006D6620"/>
    <w:rsid w:val="006D673B"/>
    <w:rsid w:val="006D6AE8"/>
    <w:rsid w:val="006D6BD1"/>
    <w:rsid w:val="006D703C"/>
    <w:rsid w:val="006D7575"/>
    <w:rsid w:val="006D7E38"/>
    <w:rsid w:val="006E042E"/>
    <w:rsid w:val="006E155B"/>
    <w:rsid w:val="006E1B19"/>
    <w:rsid w:val="006E2388"/>
    <w:rsid w:val="006E2B5A"/>
    <w:rsid w:val="006E2C9D"/>
    <w:rsid w:val="006E2D9A"/>
    <w:rsid w:val="006E2DFB"/>
    <w:rsid w:val="006E32B2"/>
    <w:rsid w:val="006E374A"/>
    <w:rsid w:val="006E3BB7"/>
    <w:rsid w:val="006E3C54"/>
    <w:rsid w:val="006E3E2C"/>
    <w:rsid w:val="006E4190"/>
    <w:rsid w:val="006E5473"/>
    <w:rsid w:val="006E55C0"/>
    <w:rsid w:val="006E5D2D"/>
    <w:rsid w:val="006E5E4C"/>
    <w:rsid w:val="006E6079"/>
    <w:rsid w:val="006E676E"/>
    <w:rsid w:val="006E67BE"/>
    <w:rsid w:val="006F019A"/>
    <w:rsid w:val="006F046F"/>
    <w:rsid w:val="006F1230"/>
    <w:rsid w:val="006F1446"/>
    <w:rsid w:val="006F1FD8"/>
    <w:rsid w:val="006F2C44"/>
    <w:rsid w:val="006F2FC6"/>
    <w:rsid w:val="006F3C6C"/>
    <w:rsid w:val="006F407C"/>
    <w:rsid w:val="006F434E"/>
    <w:rsid w:val="006F46EC"/>
    <w:rsid w:val="006F4DC6"/>
    <w:rsid w:val="006F5299"/>
    <w:rsid w:val="006F5376"/>
    <w:rsid w:val="006F6B13"/>
    <w:rsid w:val="006F6E5D"/>
    <w:rsid w:val="006F7B17"/>
    <w:rsid w:val="00700419"/>
    <w:rsid w:val="00700C41"/>
    <w:rsid w:val="00700C54"/>
    <w:rsid w:val="00700C98"/>
    <w:rsid w:val="00701DDF"/>
    <w:rsid w:val="00701E59"/>
    <w:rsid w:val="0070289B"/>
    <w:rsid w:val="00702905"/>
    <w:rsid w:val="00702B44"/>
    <w:rsid w:val="00702BD1"/>
    <w:rsid w:val="00703348"/>
    <w:rsid w:val="00703A8A"/>
    <w:rsid w:val="00703DA6"/>
    <w:rsid w:val="0070463A"/>
    <w:rsid w:val="007048D4"/>
    <w:rsid w:val="00705217"/>
    <w:rsid w:val="007053C4"/>
    <w:rsid w:val="00705FB2"/>
    <w:rsid w:val="00706159"/>
    <w:rsid w:val="0070634A"/>
    <w:rsid w:val="00706447"/>
    <w:rsid w:val="00706F5B"/>
    <w:rsid w:val="00707678"/>
    <w:rsid w:val="007077E7"/>
    <w:rsid w:val="00707C72"/>
    <w:rsid w:val="00710333"/>
    <w:rsid w:val="007103FE"/>
    <w:rsid w:val="00710734"/>
    <w:rsid w:val="0071158A"/>
    <w:rsid w:val="007119AC"/>
    <w:rsid w:val="00711E49"/>
    <w:rsid w:val="00711F8B"/>
    <w:rsid w:val="00712F55"/>
    <w:rsid w:val="00713152"/>
    <w:rsid w:val="007132DC"/>
    <w:rsid w:val="007139D8"/>
    <w:rsid w:val="00713A6F"/>
    <w:rsid w:val="00713AEE"/>
    <w:rsid w:val="00713CE1"/>
    <w:rsid w:val="00713F28"/>
    <w:rsid w:val="00713F4D"/>
    <w:rsid w:val="007142F1"/>
    <w:rsid w:val="007149F4"/>
    <w:rsid w:val="00714B59"/>
    <w:rsid w:val="007156B7"/>
    <w:rsid w:val="00715824"/>
    <w:rsid w:val="00715A6D"/>
    <w:rsid w:val="007160CE"/>
    <w:rsid w:val="007171ED"/>
    <w:rsid w:val="00717500"/>
    <w:rsid w:val="0071784B"/>
    <w:rsid w:val="00720BCB"/>
    <w:rsid w:val="0072126D"/>
    <w:rsid w:val="00721270"/>
    <w:rsid w:val="00722C22"/>
    <w:rsid w:val="00722F43"/>
    <w:rsid w:val="0072309F"/>
    <w:rsid w:val="007233B4"/>
    <w:rsid w:val="007234FD"/>
    <w:rsid w:val="007239F2"/>
    <w:rsid w:val="00724038"/>
    <w:rsid w:val="00724256"/>
    <w:rsid w:val="00725668"/>
    <w:rsid w:val="007259E7"/>
    <w:rsid w:val="00725ADF"/>
    <w:rsid w:val="007274DC"/>
    <w:rsid w:val="00727C53"/>
    <w:rsid w:val="007307C6"/>
    <w:rsid w:val="00730B73"/>
    <w:rsid w:val="00730BF1"/>
    <w:rsid w:val="00730ED3"/>
    <w:rsid w:val="0073137B"/>
    <w:rsid w:val="007322A5"/>
    <w:rsid w:val="00732FAF"/>
    <w:rsid w:val="00733373"/>
    <w:rsid w:val="00733C21"/>
    <w:rsid w:val="00734CD4"/>
    <w:rsid w:val="00734FA3"/>
    <w:rsid w:val="00735B9D"/>
    <w:rsid w:val="00735EC3"/>
    <w:rsid w:val="0073601F"/>
    <w:rsid w:val="00736064"/>
    <w:rsid w:val="007362C0"/>
    <w:rsid w:val="00736C83"/>
    <w:rsid w:val="007375D0"/>
    <w:rsid w:val="00737D72"/>
    <w:rsid w:val="00740197"/>
    <w:rsid w:val="00740262"/>
    <w:rsid w:val="007408BB"/>
    <w:rsid w:val="00740CD8"/>
    <w:rsid w:val="0074110E"/>
    <w:rsid w:val="00741681"/>
    <w:rsid w:val="00742729"/>
    <w:rsid w:val="0074302F"/>
    <w:rsid w:val="00743099"/>
    <w:rsid w:val="00743171"/>
    <w:rsid w:val="0074363C"/>
    <w:rsid w:val="007438F1"/>
    <w:rsid w:val="00743A38"/>
    <w:rsid w:val="00743DB2"/>
    <w:rsid w:val="00743E6E"/>
    <w:rsid w:val="0074493B"/>
    <w:rsid w:val="00744F2C"/>
    <w:rsid w:val="007451C0"/>
    <w:rsid w:val="00745301"/>
    <w:rsid w:val="0074534C"/>
    <w:rsid w:val="007454B5"/>
    <w:rsid w:val="00746108"/>
    <w:rsid w:val="0074674C"/>
    <w:rsid w:val="0074743F"/>
    <w:rsid w:val="00747464"/>
    <w:rsid w:val="00747A3D"/>
    <w:rsid w:val="00750326"/>
    <w:rsid w:val="007505F4"/>
    <w:rsid w:val="007506C9"/>
    <w:rsid w:val="00752122"/>
    <w:rsid w:val="00752401"/>
    <w:rsid w:val="007527BC"/>
    <w:rsid w:val="007528B7"/>
    <w:rsid w:val="007532FF"/>
    <w:rsid w:val="00753787"/>
    <w:rsid w:val="007558E5"/>
    <w:rsid w:val="0075682F"/>
    <w:rsid w:val="00756B98"/>
    <w:rsid w:val="00756E98"/>
    <w:rsid w:val="00756EAF"/>
    <w:rsid w:val="0075756A"/>
    <w:rsid w:val="00760C97"/>
    <w:rsid w:val="0076112B"/>
    <w:rsid w:val="0076145E"/>
    <w:rsid w:val="0076208C"/>
    <w:rsid w:val="007621B9"/>
    <w:rsid w:val="00762412"/>
    <w:rsid w:val="0076323D"/>
    <w:rsid w:val="00763C18"/>
    <w:rsid w:val="00763D42"/>
    <w:rsid w:val="00764E19"/>
    <w:rsid w:val="007653E4"/>
    <w:rsid w:val="007659FB"/>
    <w:rsid w:val="00765CAA"/>
    <w:rsid w:val="00766203"/>
    <w:rsid w:val="00766290"/>
    <w:rsid w:val="007666E4"/>
    <w:rsid w:val="00766904"/>
    <w:rsid w:val="007679F2"/>
    <w:rsid w:val="00770C2F"/>
    <w:rsid w:val="00770E92"/>
    <w:rsid w:val="00770ECE"/>
    <w:rsid w:val="007713CD"/>
    <w:rsid w:val="007719C1"/>
    <w:rsid w:val="00772729"/>
    <w:rsid w:val="00772DC6"/>
    <w:rsid w:val="00772E9E"/>
    <w:rsid w:val="00772EC6"/>
    <w:rsid w:val="007730EA"/>
    <w:rsid w:val="00773219"/>
    <w:rsid w:val="00774807"/>
    <w:rsid w:val="00774CB5"/>
    <w:rsid w:val="00774E5B"/>
    <w:rsid w:val="00775D70"/>
    <w:rsid w:val="007765C6"/>
    <w:rsid w:val="007767E7"/>
    <w:rsid w:val="00776AFF"/>
    <w:rsid w:val="00776C53"/>
    <w:rsid w:val="0077748C"/>
    <w:rsid w:val="00777DAF"/>
    <w:rsid w:val="00780732"/>
    <w:rsid w:val="007807EB"/>
    <w:rsid w:val="007814F4"/>
    <w:rsid w:val="00781C87"/>
    <w:rsid w:val="007825A9"/>
    <w:rsid w:val="007832BC"/>
    <w:rsid w:val="00783DE9"/>
    <w:rsid w:val="00784180"/>
    <w:rsid w:val="00784235"/>
    <w:rsid w:val="007842EE"/>
    <w:rsid w:val="00784779"/>
    <w:rsid w:val="00784B78"/>
    <w:rsid w:val="00784D8A"/>
    <w:rsid w:val="00784F0E"/>
    <w:rsid w:val="007851C7"/>
    <w:rsid w:val="007860D6"/>
    <w:rsid w:val="00786A78"/>
    <w:rsid w:val="00786DC2"/>
    <w:rsid w:val="007872D6"/>
    <w:rsid w:val="00791BCA"/>
    <w:rsid w:val="00791BE0"/>
    <w:rsid w:val="00791D24"/>
    <w:rsid w:val="0079256C"/>
    <w:rsid w:val="00792E6A"/>
    <w:rsid w:val="0079337B"/>
    <w:rsid w:val="007938DC"/>
    <w:rsid w:val="00793BE6"/>
    <w:rsid w:val="0079447D"/>
    <w:rsid w:val="00794516"/>
    <w:rsid w:val="00794E45"/>
    <w:rsid w:val="007951A6"/>
    <w:rsid w:val="00795253"/>
    <w:rsid w:val="007952C2"/>
    <w:rsid w:val="007960A2"/>
    <w:rsid w:val="0079680F"/>
    <w:rsid w:val="00796A40"/>
    <w:rsid w:val="00797D27"/>
    <w:rsid w:val="00797E53"/>
    <w:rsid w:val="007A03C0"/>
    <w:rsid w:val="007A0EAA"/>
    <w:rsid w:val="007A12DF"/>
    <w:rsid w:val="007A1A00"/>
    <w:rsid w:val="007A2B9D"/>
    <w:rsid w:val="007A325B"/>
    <w:rsid w:val="007A419A"/>
    <w:rsid w:val="007A5764"/>
    <w:rsid w:val="007A5F47"/>
    <w:rsid w:val="007A61BA"/>
    <w:rsid w:val="007A64F3"/>
    <w:rsid w:val="007A6A3C"/>
    <w:rsid w:val="007A6A8B"/>
    <w:rsid w:val="007A7590"/>
    <w:rsid w:val="007A78B8"/>
    <w:rsid w:val="007A7B3D"/>
    <w:rsid w:val="007A7C8E"/>
    <w:rsid w:val="007A7CEF"/>
    <w:rsid w:val="007B0126"/>
    <w:rsid w:val="007B0AB1"/>
    <w:rsid w:val="007B0C5F"/>
    <w:rsid w:val="007B1251"/>
    <w:rsid w:val="007B1A80"/>
    <w:rsid w:val="007B25E9"/>
    <w:rsid w:val="007B2F7F"/>
    <w:rsid w:val="007B3A76"/>
    <w:rsid w:val="007B3CDD"/>
    <w:rsid w:val="007B4302"/>
    <w:rsid w:val="007B45A6"/>
    <w:rsid w:val="007B5111"/>
    <w:rsid w:val="007B5570"/>
    <w:rsid w:val="007B5F08"/>
    <w:rsid w:val="007B6239"/>
    <w:rsid w:val="007B637B"/>
    <w:rsid w:val="007B6747"/>
    <w:rsid w:val="007B6A63"/>
    <w:rsid w:val="007B6FAF"/>
    <w:rsid w:val="007C0641"/>
    <w:rsid w:val="007C0A30"/>
    <w:rsid w:val="007C0C88"/>
    <w:rsid w:val="007C1B87"/>
    <w:rsid w:val="007C1F70"/>
    <w:rsid w:val="007C1FE1"/>
    <w:rsid w:val="007C206F"/>
    <w:rsid w:val="007C21AB"/>
    <w:rsid w:val="007C225B"/>
    <w:rsid w:val="007C244F"/>
    <w:rsid w:val="007C2498"/>
    <w:rsid w:val="007C3725"/>
    <w:rsid w:val="007C4EE6"/>
    <w:rsid w:val="007C513A"/>
    <w:rsid w:val="007C5261"/>
    <w:rsid w:val="007C5280"/>
    <w:rsid w:val="007C5788"/>
    <w:rsid w:val="007C5B69"/>
    <w:rsid w:val="007C7F49"/>
    <w:rsid w:val="007D00C4"/>
    <w:rsid w:val="007D0138"/>
    <w:rsid w:val="007D02B4"/>
    <w:rsid w:val="007D07C8"/>
    <w:rsid w:val="007D0B2F"/>
    <w:rsid w:val="007D0DBD"/>
    <w:rsid w:val="007D13F3"/>
    <w:rsid w:val="007D18D1"/>
    <w:rsid w:val="007D1AF7"/>
    <w:rsid w:val="007D1D1A"/>
    <w:rsid w:val="007D1D2F"/>
    <w:rsid w:val="007D2A24"/>
    <w:rsid w:val="007D2D50"/>
    <w:rsid w:val="007D3232"/>
    <w:rsid w:val="007D3475"/>
    <w:rsid w:val="007D362A"/>
    <w:rsid w:val="007D3878"/>
    <w:rsid w:val="007D3CAC"/>
    <w:rsid w:val="007D3E7A"/>
    <w:rsid w:val="007D4A1B"/>
    <w:rsid w:val="007D4BB3"/>
    <w:rsid w:val="007D4F55"/>
    <w:rsid w:val="007D63AC"/>
    <w:rsid w:val="007D6534"/>
    <w:rsid w:val="007D6536"/>
    <w:rsid w:val="007D761A"/>
    <w:rsid w:val="007E02C9"/>
    <w:rsid w:val="007E03C1"/>
    <w:rsid w:val="007E0ABB"/>
    <w:rsid w:val="007E0D1A"/>
    <w:rsid w:val="007E128C"/>
    <w:rsid w:val="007E1484"/>
    <w:rsid w:val="007E15AA"/>
    <w:rsid w:val="007E1DE7"/>
    <w:rsid w:val="007E20E6"/>
    <w:rsid w:val="007E2798"/>
    <w:rsid w:val="007E3C19"/>
    <w:rsid w:val="007E4277"/>
    <w:rsid w:val="007E4621"/>
    <w:rsid w:val="007E46E6"/>
    <w:rsid w:val="007E4C38"/>
    <w:rsid w:val="007E4CB4"/>
    <w:rsid w:val="007E4FC0"/>
    <w:rsid w:val="007E557D"/>
    <w:rsid w:val="007E69EF"/>
    <w:rsid w:val="007E7AEA"/>
    <w:rsid w:val="007E7C6A"/>
    <w:rsid w:val="007F088D"/>
    <w:rsid w:val="007F0941"/>
    <w:rsid w:val="007F0E36"/>
    <w:rsid w:val="007F0EAB"/>
    <w:rsid w:val="007F12C9"/>
    <w:rsid w:val="007F14D4"/>
    <w:rsid w:val="007F25EA"/>
    <w:rsid w:val="007F2726"/>
    <w:rsid w:val="007F2EB0"/>
    <w:rsid w:val="007F30B2"/>
    <w:rsid w:val="007F3522"/>
    <w:rsid w:val="007F3BEA"/>
    <w:rsid w:val="007F40F7"/>
    <w:rsid w:val="007F4267"/>
    <w:rsid w:val="007F4B02"/>
    <w:rsid w:val="007F4C3A"/>
    <w:rsid w:val="007F4F53"/>
    <w:rsid w:val="007F51A1"/>
    <w:rsid w:val="007F56E4"/>
    <w:rsid w:val="007F5764"/>
    <w:rsid w:val="007F5B7A"/>
    <w:rsid w:val="007F5DF8"/>
    <w:rsid w:val="007F5E06"/>
    <w:rsid w:val="007F6675"/>
    <w:rsid w:val="007F67FC"/>
    <w:rsid w:val="007F6BAA"/>
    <w:rsid w:val="007F6F86"/>
    <w:rsid w:val="007F70A6"/>
    <w:rsid w:val="00800586"/>
    <w:rsid w:val="00801830"/>
    <w:rsid w:val="00801E31"/>
    <w:rsid w:val="00801E92"/>
    <w:rsid w:val="00803176"/>
    <w:rsid w:val="0080342A"/>
    <w:rsid w:val="0080351B"/>
    <w:rsid w:val="00803818"/>
    <w:rsid w:val="00803900"/>
    <w:rsid w:val="008044F7"/>
    <w:rsid w:val="00804876"/>
    <w:rsid w:val="00804BFF"/>
    <w:rsid w:val="00804F3E"/>
    <w:rsid w:val="008052DA"/>
    <w:rsid w:val="008056E2"/>
    <w:rsid w:val="00805A26"/>
    <w:rsid w:val="00805E17"/>
    <w:rsid w:val="00805FF1"/>
    <w:rsid w:val="00806289"/>
    <w:rsid w:val="00806725"/>
    <w:rsid w:val="008067E3"/>
    <w:rsid w:val="0080704C"/>
    <w:rsid w:val="00810F50"/>
    <w:rsid w:val="00811926"/>
    <w:rsid w:val="00812319"/>
    <w:rsid w:val="008125D7"/>
    <w:rsid w:val="00812606"/>
    <w:rsid w:val="0081277B"/>
    <w:rsid w:val="00813117"/>
    <w:rsid w:val="008135CE"/>
    <w:rsid w:val="00814A19"/>
    <w:rsid w:val="00814B3F"/>
    <w:rsid w:val="0081547F"/>
    <w:rsid w:val="00815C9C"/>
    <w:rsid w:val="008165C6"/>
    <w:rsid w:val="008168DC"/>
    <w:rsid w:val="00816CE6"/>
    <w:rsid w:val="00817021"/>
    <w:rsid w:val="00817391"/>
    <w:rsid w:val="0081780E"/>
    <w:rsid w:val="008202A7"/>
    <w:rsid w:val="008209AC"/>
    <w:rsid w:val="00820B81"/>
    <w:rsid w:val="00820D5C"/>
    <w:rsid w:val="00820D9C"/>
    <w:rsid w:val="008219FA"/>
    <w:rsid w:val="00821EE4"/>
    <w:rsid w:val="00822B60"/>
    <w:rsid w:val="00822D96"/>
    <w:rsid w:val="00822DDE"/>
    <w:rsid w:val="008238E2"/>
    <w:rsid w:val="00823F57"/>
    <w:rsid w:val="008242CC"/>
    <w:rsid w:val="00824EAC"/>
    <w:rsid w:val="00825C11"/>
    <w:rsid w:val="00826064"/>
    <w:rsid w:val="008267E1"/>
    <w:rsid w:val="008270DA"/>
    <w:rsid w:val="008275E1"/>
    <w:rsid w:val="0082768C"/>
    <w:rsid w:val="00827DAD"/>
    <w:rsid w:val="00827E71"/>
    <w:rsid w:val="00827FF5"/>
    <w:rsid w:val="008300B5"/>
    <w:rsid w:val="008300D0"/>
    <w:rsid w:val="008303A0"/>
    <w:rsid w:val="00830A20"/>
    <w:rsid w:val="00830CDF"/>
    <w:rsid w:val="008315F8"/>
    <w:rsid w:val="00831780"/>
    <w:rsid w:val="008324F3"/>
    <w:rsid w:val="0083376F"/>
    <w:rsid w:val="0083476F"/>
    <w:rsid w:val="00834BB0"/>
    <w:rsid w:val="00834FDA"/>
    <w:rsid w:val="0083500A"/>
    <w:rsid w:val="0083574C"/>
    <w:rsid w:val="00835758"/>
    <w:rsid w:val="00835C96"/>
    <w:rsid w:val="00835E99"/>
    <w:rsid w:val="00836C1D"/>
    <w:rsid w:val="00836CA9"/>
    <w:rsid w:val="00836F7E"/>
    <w:rsid w:val="008401AF"/>
    <w:rsid w:val="00840CC5"/>
    <w:rsid w:val="00841588"/>
    <w:rsid w:val="00841E9A"/>
    <w:rsid w:val="00842EF0"/>
    <w:rsid w:val="008433A6"/>
    <w:rsid w:val="008437AD"/>
    <w:rsid w:val="008437B8"/>
    <w:rsid w:val="00843B45"/>
    <w:rsid w:val="00843EE3"/>
    <w:rsid w:val="008440EE"/>
    <w:rsid w:val="0084569B"/>
    <w:rsid w:val="00845A07"/>
    <w:rsid w:val="00846D55"/>
    <w:rsid w:val="0084794F"/>
    <w:rsid w:val="0085008A"/>
    <w:rsid w:val="0085146E"/>
    <w:rsid w:val="00851E62"/>
    <w:rsid w:val="008520EE"/>
    <w:rsid w:val="00852576"/>
    <w:rsid w:val="00852BBF"/>
    <w:rsid w:val="0085335A"/>
    <w:rsid w:val="00853D79"/>
    <w:rsid w:val="00854899"/>
    <w:rsid w:val="00854DD2"/>
    <w:rsid w:val="00855361"/>
    <w:rsid w:val="008561E8"/>
    <w:rsid w:val="00856579"/>
    <w:rsid w:val="00856A4E"/>
    <w:rsid w:val="008573B7"/>
    <w:rsid w:val="00857C35"/>
    <w:rsid w:val="0086026F"/>
    <w:rsid w:val="00860D99"/>
    <w:rsid w:val="00860D9D"/>
    <w:rsid w:val="00860EFA"/>
    <w:rsid w:val="0086124A"/>
    <w:rsid w:val="008622CD"/>
    <w:rsid w:val="00863500"/>
    <w:rsid w:val="00863AD4"/>
    <w:rsid w:val="00864137"/>
    <w:rsid w:val="00864D48"/>
    <w:rsid w:val="00865483"/>
    <w:rsid w:val="00866209"/>
    <w:rsid w:val="008672A8"/>
    <w:rsid w:val="00867A73"/>
    <w:rsid w:val="008700F2"/>
    <w:rsid w:val="0087046E"/>
    <w:rsid w:val="00870812"/>
    <w:rsid w:val="00870A7D"/>
    <w:rsid w:val="00870D57"/>
    <w:rsid w:val="00870E64"/>
    <w:rsid w:val="00871B5C"/>
    <w:rsid w:val="00871EAD"/>
    <w:rsid w:val="00872111"/>
    <w:rsid w:val="008725EA"/>
    <w:rsid w:val="00874056"/>
    <w:rsid w:val="0087477B"/>
    <w:rsid w:val="008748C5"/>
    <w:rsid w:val="00874BF4"/>
    <w:rsid w:val="00875A91"/>
    <w:rsid w:val="00875E13"/>
    <w:rsid w:val="008768A3"/>
    <w:rsid w:val="008769E9"/>
    <w:rsid w:val="008770B2"/>
    <w:rsid w:val="008778DF"/>
    <w:rsid w:val="00877A26"/>
    <w:rsid w:val="00877F8D"/>
    <w:rsid w:val="00880540"/>
    <w:rsid w:val="00880EDB"/>
    <w:rsid w:val="0088115C"/>
    <w:rsid w:val="00881379"/>
    <w:rsid w:val="00881803"/>
    <w:rsid w:val="00881A18"/>
    <w:rsid w:val="00881A68"/>
    <w:rsid w:val="0088279B"/>
    <w:rsid w:val="00882855"/>
    <w:rsid w:val="00882B6F"/>
    <w:rsid w:val="00884F3B"/>
    <w:rsid w:val="00886B11"/>
    <w:rsid w:val="00886D2C"/>
    <w:rsid w:val="008870B8"/>
    <w:rsid w:val="0088719B"/>
    <w:rsid w:val="00887210"/>
    <w:rsid w:val="008873B6"/>
    <w:rsid w:val="008875E2"/>
    <w:rsid w:val="00887CAD"/>
    <w:rsid w:val="00887CE7"/>
    <w:rsid w:val="008900CA"/>
    <w:rsid w:val="008908C0"/>
    <w:rsid w:val="00892B85"/>
    <w:rsid w:val="00892EE4"/>
    <w:rsid w:val="00892F45"/>
    <w:rsid w:val="00893054"/>
    <w:rsid w:val="00893193"/>
    <w:rsid w:val="0089339E"/>
    <w:rsid w:val="00893FA7"/>
    <w:rsid w:val="00894180"/>
    <w:rsid w:val="008942AD"/>
    <w:rsid w:val="0089459F"/>
    <w:rsid w:val="00894D5F"/>
    <w:rsid w:val="00895145"/>
    <w:rsid w:val="008952F6"/>
    <w:rsid w:val="00895E10"/>
    <w:rsid w:val="00895E56"/>
    <w:rsid w:val="00895FE5"/>
    <w:rsid w:val="008963E1"/>
    <w:rsid w:val="00896588"/>
    <w:rsid w:val="00896B88"/>
    <w:rsid w:val="0089740A"/>
    <w:rsid w:val="00897971"/>
    <w:rsid w:val="008A20A7"/>
    <w:rsid w:val="008A33CF"/>
    <w:rsid w:val="008A3A48"/>
    <w:rsid w:val="008A3E9D"/>
    <w:rsid w:val="008A3EEF"/>
    <w:rsid w:val="008A3FE1"/>
    <w:rsid w:val="008A4D31"/>
    <w:rsid w:val="008A4DD4"/>
    <w:rsid w:val="008A5A59"/>
    <w:rsid w:val="008A5A6D"/>
    <w:rsid w:val="008A5FB0"/>
    <w:rsid w:val="008A65B7"/>
    <w:rsid w:val="008A69CF"/>
    <w:rsid w:val="008A6FD9"/>
    <w:rsid w:val="008A741B"/>
    <w:rsid w:val="008A751C"/>
    <w:rsid w:val="008A7E63"/>
    <w:rsid w:val="008B116A"/>
    <w:rsid w:val="008B12A9"/>
    <w:rsid w:val="008B18DC"/>
    <w:rsid w:val="008B2248"/>
    <w:rsid w:val="008B2814"/>
    <w:rsid w:val="008B2873"/>
    <w:rsid w:val="008B36FA"/>
    <w:rsid w:val="008B3789"/>
    <w:rsid w:val="008B3B6C"/>
    <w:rsid w:val="008B5D9A"/>
    <w:rsid w:val="008B6347"/>
    <w:rsid w:val="008B694C"/>
    <w:rsid w:val="008B7286"/>
    <w:rsid w:val="008B74AB"/>
    <w:rsid w:val="008B75EF"/>
    <w:rsid w:val="008B7C9E"/>
    <w:rsid w:val="008C077B"/>
    <w:rsid w:val="008C1C73"/>
    <w:rsid w:val="008C1C7F"/>
    <w:rsid w:val="008C2AA6"/>
    <w:rsid w:val="008C5581"/>
    <w:rsid w:val="008C573D"/>
    <w:rsid w:val="008C5983"/>
    <w:rsid w:val="008C5EAD"/>
    <w:rsid w:val="008C64B8"/>
    <w:rsid w:val="008C6865"/>
    <w:rsid w:val="008C6B44"/>
    <w:rsid w:val="008C7F56"/>
    <w:rsid w:val="008D04B7"/>
    <w:rsid w:val="008D1421"/>
    <w:rsid w:val="008D15FA"/>
    <w:rsid w:val="008D3F28"/>
    <w:rsid w:val="008D42FC"/>
    <w:rsid w:val="008D47DA"/>
    <w:rsid w:val="008D47E0"/>
    <w:rsid w:val="008D531D"/>
    <w:rsid w:val="008D5493"/>
    <w:rsid w:val="008D597E"/>
    <w:rsid w:val="008D5F19"/>
    <w:rsid w:val="008D611D"/>
    <w:rsid w:val="008D61F2"/>
    <w:rsid w:val="008D68F4"/>
    <w:rsid w:val="008D691A"/>
    <w:rsid w:val="008D6BC4"/>
    <w:rsid w:val="008D79E9"/>
    <w:rsid w:val="008D7DBB"/>
    <w:rsid w:val="008D7EC3"/>
    <w:rsid w:val="008E0252"/>
    <w:rsid w:val="008E265F"/>
    <w:rsid w:val="008E2684"/>
    <w:rsid w:val="008E31B7"/>
    <w:rsid w:val="008E3560"/>
    <w:rsid w:val="008E3B39"/>
    <w:rsid w:val="008E3B62"/>
    <w:rsid w:val="008E3D67"/>
    <w:rsid w:val="008E3EBE"/>
    <w:rsid w:val="008E3EF4"/>
    <w:rsid w:val="008E412A"/>
    <w:rsid w:val="008E48C0"/>
    <w:rsid w:val="008E54B7"/>
    <w:rsid w:val="008E5686"/>
    <w:rsid w:val="008E5760"/>
    <w:rsid w:val="008E6408"/>
    <w:rsid w:val="008E6588"/>
    <w:rsid w:val="008E65FC"/>
    <w:rsid w:val="008E67DA"/>
    <w:rsid w:val="008E7440"/>
    <w:rsid w:val="008E74EB"/>
    <w:rsid w:val="008F045B"/>
    <w:rsid w:val="008F052C"/>
    <w:rsid w:val="008F0824"/>
    <w:rsid w:val="008F1503"/>
    <w:rsid w:val="008F19AA"/>
    <w:rsid w:val="008F1BFC"/>
    <w:rsid w:val="008F205C"/>
    <w:rsid w:val="008F30FD"/>
    <w:rsid w:val="008F3758"/>
    <w:rsid w:val="008F3FF7"/>
    <w:rsid w:val="008F4302"/>
    <w:rsid w:val="008F435B"/>
    <w:rsid w:val="008F44CA"/>
    <w:rsid w:val="008F4E50"/>
    <w:rsid w:val="008F5036"/>
    <w:rsid w:val="008F5504"/>
    <w:rsid w:val="008F5D43"/>
    <w:rsid w:val="008F62A4"/>
    <w:rsid w:val="008F67D0"/>
    <w:rsid w:val="008F6D3E"/>
    <w:rsid w:val="008F755B"/>
    <w:rsid w:val="008F768A"/>
    <w:rsid w:val="008F7864"/>
    <w:rsid w:val="008F7B13"/>
    <w:rsid w:val="008F7B53"/>
    <w:rsid w:val="009002C2"/>
    <w:rsid w:val="00900C7A"/>
    <w:rsid w:val="00901E31"/>
    <w:rsid w:val="00902117"/>
    <w:rsid w:val="00902204"/>
    <w:rsid w:val="00902F3C"/>
    <w:rsid w:val="009034CE"/>
    <w:rsid w:val="00903784"/>
    <w:rsid w:val="0090387E"/>
    <w:rsid w:val="009042D9"/>
    <w:rsid w:val="00904552"/>
    <w:rsid w:val="009046F2"/>
    <w:rsid w:val="00905A44"/>
    <w:rsid w:val="0090615D"/>
    <w:rsid w:val="0090654A"/>
    <w:rsid w:val="009065FC"/>
    <w:rsid w:val="00906A27"/>
    <w:rsid w:val="00906DBE"/>
    <w:rsid w:val="00907150"/>
    <w:rsid w:val="00907203"/>
    <w:rsid w:val="0090790E"/>
    <w:rsid w:val="00907CF3"/>
    <w:rsid w:val="00907E18"/>
    <w:rsid w:val="00907FF8"/>
    <w:rsid w:val="0091054B"/>
    <w:rsid w:val="00910809"/>
    <w:rsid w:val="00910B67"/>
    <w:rsid w:val="00911D99"/>
    <w:rsid w:val="00912339"/>
    <w:rsid w:val="009125FB"/>
    <w:rsid w:val="00913AA8"/>
    <w:rsid w:val="00913ED9"/>
    <w:rsid w:val="0091437F"/>
    <w:rsid w:val="00914397"/>
    <w:rsid w:val="009144FD"/>
    <w:rsid w:val="00914BB3"/>
    <w:rsid w:val="00914D94"/>
    <w:rsid w:val="0091529B"/>
    <w:rsid w:val="00915FCD"/>
    <w:rsid w:val="00916A34"/>
    <w:rsid w:val="00916CB6"/>
    <w:rsid w:val="009171D5"/>
    <w:rsid w:val="00917D1E"/>
    <w:rsid w:val="009205DB"/>
    <w:rsid w:val="00920B69"/>
    <w:rsid w:val="009211E8"/>
    <w:rsid w:val="0092120E"/>
    <w:rsid w:val="0092150D"/>
    <w:rsid w:val="00921645"/>
    <w:rsid w:val="00921997"/>
    <w:rsid w:val="00921DC6"/>
    <w:rsid w:val="0092319D"/>
    <w:rsid w:val="00923D8D"/>
    <w:rsid w:val="0092423B"/>
    <w:rsid w:val="00925AD5"/>
    <w:rsid w:val="00926E47"/>
    <w:rsid w:val="00927685"/>
    <w:rsid w:val="009277B1"/>
    <w:rsid w:val="00927C2B"/>
    <w:rsid w:val="009311E5"/>
    <w:rsid w:val="0093126B"/>
    <w:rsid w:val="00931A7C"/>
    <w:rsid w:val="00931BD1"/>
    <w:rsid w:val="009328B1"/>
    <w:rsid w:val="009337C3"/>
    <w:rsid w:val="00933FE9"/>
    <w:rsid w:val="00934507"/>
    <w:rsid w:val="00934608"/>
    <w:rsid w:val="0093588F"/>
    <w:rsid w:val="00935FEA"/>
    <w:rsid w:val="00935FF0"/>
    <w:rsid w:val="009361E6"/>
    <w:rsid w:val="00937D99"/>
    <w:rsid w:val="00940C6F"/>
    <w:rsid w:val="00940DE3"/>
    <w:rsid w:val="009410A3"/>
    <w:rsid w:val="00941689"/>
    <w:rsid w:val="00941E67"/>
    <w:rsid w:val="00941F2A"/>
    <w:rsid w:val="00941F90"/>
    <w:rsid w:val="009426BF"/>
    <w:rsid w:val="00944757"/>
    <w:rsid w:val="00944E5A"/>
    <w:rsid w:val="0094577B"/>
    <w:rsid w:val="00945DD5"/>
    <w:rsid w:val="009467D3"/>
    <w:rsid w:val="00946EB0"/>
    <w:rsid w:val="00946F97"/>
    <w:rsid w:val="009473FF"/>
    <w:rsid w:val="0094780A"/>
    <w:rsid w:val="00950945"/>
    <w:rsid w:val="00950BDC"/>
    <w:rsid w:val="00950E0E"/>
    <w:rsid w:val="00950F0C"/>
    <w:rsid w:val="00951005"/>
    <w:rsid w:val="00951F05"/>
    <w:rsid w:val="0095228C"/>
    <w:rsid w:val="00952482"/>
    <w:rsid w:val="00953C9A"/>
    <w:rsid w:val="00953D35"/>
    <w:rsid w:val="009544B3"/>
    <w:rsid w:val="00954F09"/>
    <w:rsid w:val="0095550D"/>
    <w:rsid w:val="00955AE7"/>
    <w:rsid w:val="00955F10"/>
    <w:rsid w:val="00956C06"/>
    <w:rsid w:val="009572C7"/>
    <w:rsid w:val="00957348"/>
    <w:rsid w:val="00957668"/>
    <w:rsid w:val="00957B77"/>
    <w:rsid w:val="00957D69"/>
    <w:rsid w:val="00957D6D"/>
    <w:rsid w:val="00957FDB"/>
    <w:rsid w:val="009601F2"/>
    <w:rsid w:val="00960C80"/>
    <w:rsid w:val="00961559"/>
    <w:rsid w:val="0096164D"/>
    <w:rsid w:val="00961B99"/>
    <w:rsid w:val="00962B4D"/>
    <w:rsid w:val="00962B98"/>
    <w:rsid w:val="00962C03"/>
    <w:rsid w:val="00962CC4"/>
    <w:rsid w:val="00963AC0"/>
    <w:rsid w:val="0096438D"/>
    <w:rsid w:val="00964BDA"/>
    <w:rsid w:val="00964C04"/>
    <w:rsid w:val="00964CC4"/>
    <w:rsid w:val="00964E41"/>
    <w:rsid w:val="0096506B"/>
    <w:rsid w:val="00965089"/>
    <w:rsid w:val="00967C28"/>
    <w:rsid w:val="00970EB6"/>
    <w:rsid w:val="00971242"/>
    <w:rsid w:val="009722DA"/>
    <w:rsid w:val="00972322"/>
    <w:rsid w:val="00972B60"/>
    <w:rsid w:val="00973EF7"/>
    <w:rsid w:val="00974796"/>
    <w:rsid w:val="00974D60"/>
    <w:rsid w:val="009756DA"/>
    <w:rsid w:val="00976928"/>
    <w:rsid w:val="00977627"/>
    <w:rsid w:val="00977801"/>
    <w:rsid w:val="00977B94"/>
    <w:rsid w:val="009803DD"/>
    <w:rsid w:val="00980479"/>
    <w:rsid w:val="00980AC6"/>
    <w:rsid w:val="00980DEB"/>
    <w:rsid w:val="009810B6"/>
    <w:rsid w:val="009814ED"/>
    <w:rsid w:val="00981718"/>
    <w:rsid w:val="00981DF3"/>
    <w:rsid w:val="00982923"/>
    <w:rsid w:val="00982DF9"/>
    <w:rsid w:val="009831AB"/>
    <w:rsid w:val="009832DA"/>
    <w:rsid w:val="00983EF3"/>
    <w:rsid w:val="0098430C"/>
    <w:rsid w:val="00984D9B"/>
    <w:rsid w:val="00985478"/>
    <w:rsid w:val="00986379"/>
    <w:rsid w:val="009863D0"/>
    <w:rsid w:val="009863E0"/>
    <w:rsid w:val="00986564"/>
    <w:rsid w:val="00986E76"/>
    <w:rsid w:val="00987DAB"/>
    <w:rsid w:val="00987F6F"/>
    <w:rsid w:val="00990BFC"/>
    <w:rsid w:val="00990F78"/>
    <w:rsid w:val="009912C5"/>
    <w:rsid w:val="0099153B"/>
    <w:rsid w:val="009919C4"/>
    <w:rsid w:val="00991FC8"/>
    <w:rsid w:val="00991FDB"/>
    <w:rsid w:val="009925C7"/>
    <w:rsid w:val="009929B7"/>
    <w:rsid w:val="00993284"/>
    <w:rsid w:val="00994088"/>
    <w:rsid w:val="00994268"/>
    <w:rsid w:val="00994388"/>
    <w:rsid w:val="009948ED"/>
    <w:rsid w:val="00994D42"/>
    <w:rsid w:val="009952EA"/>
    <w:rsid w:val="00995594"/>
    <w:rsid w:val="009956F3"/>
    <w:rsid w:val="0099581B"/>
    <w:rsid w:val="00995992"/>
    <w:rsid w:val="00995B94"/>
    <w:rsid w:val="00995CDD"/>
    <w:rsid w:val="009964A1"/>
    <w:rsid w:val="009965E5"/>
    <w:rsid w:val="009965F7"/>
    <w:rsid w:val="00996F5E"/>
    <w:rsid w:val="00997103"/>
    <w:rsid w:val="0099742D"/>
    <w:rsid w:val="00997C9B"/>
    <w:rsid w:val="009A1471"/>
    <w:rsid w:val="009A1C6C"/>
    <w:rsid w:val="009A23DB"/>
    <w:rsid w:val="009A24DB"/>
    <w:rsid w:val="009A359B"/>
    <w:rsid w:val="009A505F"/>
    <w:rsid w:val="009A597D"/>
    <w:rsid w:val="009A5E8E"/>
    <w:rsid w:val="009A6715"/>
    <w:rsid w:val="009A72AF"/>
    <w:rsid w:val="009A7652"/>
    <w:rsid w:val="009A768A"/>
    <w:rsid w:val="009A76D9"/>
    <w:rsid w:val="009B09F8"/>
    <w:rsid w:val="009B0BBA"/>
    <w:rsid w:val="009B1393"/>
    <w:rsid w:val="009B13D7"/>
    <w:rsid w:val="009B1BD5"/>
    <w:rsid w:val="009B1BE6"/>
    <w:rsid w:val="009B1E8A"/>
    <w:rsid w:val="009B252C"/>
    <w:rsid w:val="009B26DA"/>
    <w:rsid w:val="009B2D74"/>
    <w:rsid w:val="009B34DE"/>
    <w:rsid w:val="009B45DF"/>
    <w:rsid w:val="009B5199"/>
    <w:rsid w:val="009B58CC"/>
    <w:rsid w:val="009B5992"/>
    <w:rsid w:val="009B5FC3"/>
    <w:rsid w:val="009B607A"/>
    <w:rsid w:val="009B60F6"/>
    <w:rsid w:val="009B6107"/>
    <w:rsid w:val="009B678D"/>
    <w:rsid w:val="009B69EF"/>
    <w:rsid w:val="009B6B47"/>
    <w:rsid w:val="009B6C51"/>
    <w:rsid w:val="009B6C6C"/>
    <w:rsid w:val="009B744B"/>
    <w:rsid w:val="009B78C5"/>
    <w:rsid w:val="009C019F"/>
    <w:rsid w:val="009C111E"/>
    <w:rsid w:val="009C157A"/>
    <w:rsid w:val="009C1792"/>
    <w:rsid w:val="009C29BC"/>
    <w:rsid w:val="009C3F35"/>
    <w:rsid w:val="009C445D"/>
    <w:rsid w:val="009C476C"/>
    <w:rsid w:val="009C4992"/>
    <w:rsid w:val="009C500D"/>
    <w:rsid w:val="009C5764"/>
    <w:rsid w:val="009C5889"/>
    <w:rsid w:val="009C5949"/>
    <w:rsid w:val="009C5D92"/>
    <w:rsid w:val="009C5E23"/>
    <w:rsid w:val="009C5E8F"/>
    <w:rsid w:val="009D0188"/>
    <w:rsid w:val="009D02F7"/>
    <w:rsid w:val="009D036B"/>
    <w:rsid w:val="009D0A72"/>
    <w:rsid w:val="009D1B15"/>
    <w:rsid w:val="009D1E70"/>
    <w:rsid w:val="009D2460"/>
    <w:rsid w:val="009D26F5"/>
    <w:rsid w:val="009D33A8"/>
    <w:rsid w:val="009D350E"/>
    <w:rsid w:val="009D37BD"/>
    <w:rsid w:val="009D3DD6"/>
    <w:rsid w:val="009D5822"/>
    <w:rsid w:val="009D6945"/>
    <w:rsid w:val="009D7390"/>
    <w:rsid w:val="009D780C"/>
    <w:rsid w:val="009E0105"/>
    <w:rsid w:val="009E055A"/>
    <w:rsid w:val="009E101C"/>
    <w:rsid w:val="009E39F4"/>
    <w:rsid w:val="009E3A78"/>
    <w:rsid w:val="009E3EEB"/>
    <w:rsid w:val="009E4A07"/>
    <w:rsid w:val="009E4FB6"/>
    <w:rsid w:val="009E60CE"/>
    <w:rsid w:val="009E6146"/>
    <w:rsid w:val="009E6171"/>
    <w:rsid w:val="009E61C0"/>
    <w:rsid w:val="009E6E94"/>
    <w:rsid w:val="009E6FE2"/>
    <w:rsid w:val="009E7791"/>
    <w:rsid w:val="009E7912"/>
    <w:rsid w:val="009F0180"/>
    <w:rsid w:val="009F0CA0"/>
    <w:rsid w:val="009F1E9A"/>
    <w:rsid w:val="009F27AB"/>
    <w:rsid w:val="009F2B7E"/>
    <w:rsid w:val="009F3570"/>
    <w:rsid w:val="009F3B68"/>
    <w:rsid w:val="009F3FEA"/>
    <w:rsid w:val="009F4114"/>
    <w:rsid w:val="009F41EF"/>
    <w:rsid w:val="009F5093"/>
    <w:rsid w:val="009F50D0"/>
    <w:rsid w:val="009F61FA"/>
    <w:rsid w:val="009F64AB"/>
    <w:rsid w:val="009F6C9B"/>
    <w:rsid w:val="009F74D2"/>
    <w:rsid w:val="009F7FFB"/>
    <w:rsid w:val="00A004C7"/>
    <w:rsid w:val="00A00544"/>
    <w:rsid w:val="00A00715"/>
    <w:rsid w:val="00A00ED2"/>
    <w:rsid w:val="00A00F6A"/>
    <w:rsid w:val="00A01123"/>
    <w:rsid w:val="00A014DC"/>
    <w:rsid w:val="00A019CE"/>
    <w:rsid w:val="00A01FF8"/>
    <w:rsid w:val="00A023BC"/>
    <w:rsid w:val="00A023D7"/>
    <w:rsid w:val="00A027BD"/>
    <w:rsid w:val="00A02D14"/>
    <w:rsid w:val="00A034C3"/>
    <w:rsid w:val="00A035B5"/>
    <w:rsid w:val="00A03953"/>
    <w:rsid w:val="00A039BA"/>
    <w:rsid w:val="00A03CBB"/>
    <w:rsid w:val="00A04561"/>
    <w:rsid w:val="00A05632"/>
    <w:rsid w:val="00A0668A"/>
    <w:rsid w:val="00A069A9"/>
    <w:rsid w:val="00A10BFA"/>
    <w:rsid w:val="00A11572"/>
    <w:rsid w:val="00A11C14"/>
    <w:rsid w:val="00A11FBC"/>
    <w:rsid w:val="00A12D82"/>
    <w:rsid w:val="00A12DC7"/>
    <w:rsid w:val="00A1331C"/>
    <w:rsid w:val="00A1343B"/>
    <w:rsid w:val="00A13802"/>
    <w:rsid w:val="00A13BE9"/>
    <w:rsid w:val="00A13DAB"/>
    <w:rsid w:val="00A13DE2"/>
    <w:rsid w:val="00A13F2E"/>
    <w:rsid w:val="00A14057"/>
    <w:rsid w:val="00A14887"/>
    <w:rsid w:val="00A14992"/>
    <w:rsid w:val="00A15406"/>
    <w:rsid w:val="00A15557"/>
    <w:rsid w:val="00A1611A"/>
    <w:rsid w:val="00A16168"/>
    <w:rsid w:val="00A16564"/>
    <w:rsid w:val="00A16595"/>
    <w:rsid w:val="00A171AD"/>
    <w:rsid w:val="00A171E1"/>
    <w:rsid w:val="00A17523"/>
    <w:rsid w:val="00A2041C"/>
    <w:rsid w:val="00A20D93"/>
    <w:rsid w:val="00A225DB"/>
    <w:rsid w:val="00A227CC"/>
    <w:rsid w:val="00A23042"/>
    <w:rsid w:val="00A238E9"/>
    <w:rsid w:val="00A23ACB"/>
    <w:rsid w:val="00A24BBC"/>
    <w:rsid w:val="00A250B8"/>
    <w:rsid w:val="00A25428"/>
    <w:rsid w:val="00A25C15"/>
    <w:rsid w:val="00A2612C"/>
    <w:rsid w:val="00A27D12"/>
    <w:rsid w:val="00A30337"/>
    <w:rsid w:val="00A306E0"/>
    <w:rsid w:val="00A3076E"/>
    <w:rsid w:val="00A3081A"/>
    <w:rsid w:val="00A30E18"/>
    <w:rsid w:val="00A3117D"/>
    <w:rsid w:val="00A3119B"/>
    <w:rsid w:val="00A31314"/>
    <w:rsid w:val="00A318ED"/>
    <w:rsid w:val="00A32AF1"/>
    <w:rsid w:val="00A32D0E"/>
    <w:rsid w:val="00A338E4"/>
    <w:rsid w:val="00A3442A"/>
    <w:rsid w:val="00A3457D"/>
    <w:rsid w:val="00A3628A"/>
    <w:rsid w:val="00A3792F"/>
    <w:rsid w:val="00A37D0E"/>
    <w:rsid w:val="00A37E4C"/>
    <w:rsid w:val="00A40650"/>
    <w:rsid w:val="00A41123"/>
    <w:rsid w:val="00A41809"/>
    <w:rsid w:val="00A41C4E"/>
    <w:rsid w:val="00A42023"/>
    <w:rsid w:val="00A43A4B"/>
    <w:rsid w:val="00A43A84"/>
    <w:rsid w:val="00A441BB"/>
    <w:rsid w:val="00A442F9"/>
    <w:rsid w:val="00A4480F"/>
    <w:rsid w:val="00A4526D"/>
    <w:rsid w:val="00A45739"/>
    <w:rsid w:val="00A4647E"/>
    <w:rsid w:val="00A46668"/>
    <w:rsid w:val="00A4676A"/>
    <w:rsid w:val="00A46792"/>
    <w:rsid w:val="00A46DA0"/>
    <w:rsid w:val="00A47201"/>
    <w:rsid w:val="00A47A7C"/>
    <w:rsid w:val="00A5004B"/>
    <w:rsid w:val="00A508F6"/>
    <w:rsid w:val="00A50CB6"/>
    <w:rsid w:val="00A51C18"/>
    <w:rsid w:val="00A51EC3"/>
    <w:rsid w:val="00A52054"/>
    <w:rsid w:val="00A53766"/>
    <w:rsid w:val="00A53A1B"/>
    <w:rsid w:val="00A53D1B"/>
    <w:rsid w:val="00A5519A"/>
    <w:rsid w:val="00A55843"/>
    <w:rsid w:val="00A55985"/>
    <w:rsid w:val="00A559FB"/>
    <w:rsid w:val="00A55F60"/>
    <w:rsid w:val="00A5650A"/>
    <w:rsid w:val="00A56711"/>
    <w:rsid w:val="00A56DEE"/>
    <w:rsid w:val="00A57973"/>
    <w:rsid w:val="00A5797E"/>
    <w:rsid w:val="00A61474"/>
    <w:rsid w:val="00A615E8"/>
    <w:rsid w:val="00A616B8"/>
    <w:rsid w:val="00A628BD"/>
    <w:rsid w:val="00A62C4E"/>
    <w:rsid w:val="00A633DF"/>
    <w:rsid w:val="00A63452"/>
    <w:rsid w:val="00A6383F"/>
    <w:rsid w:val="00A63C16"/>
    <w:rsid w:val="00A643BE"/>
    <w:rsid w:val="00A6502E"/>
    <w:rsid w:val="00A650DC"/>
    <w:rsid w:val="00A658CA"/>
    <w:rsid w:val="00A66C6A"/>
    <w:rsid w:val="00A67051"/>
    <w:rsid w:val="00A67137"/>
    <w:rsid w:val="00A67802"/>
    <w:rsid w:val="00A67BF8"/>
    <w:rsid w:val="00A67FD0"/>
    <w:rsid w:val="00A70725"/>
    <w:rsid w:val="00A7159A"/>
    <w:rsid w:val="00A72932"/>
    <w:rsid w:val="00A735F5"/>
    <w:rsid w:val="00A73B35"/>
    <w:rsid w:val="00A7408E"/>
    <w:rsid w:val="00A741B0"/>
    <w:rsid w:val="00A747F8"/>
    <w:rsid w:val="00A758FC"/>
    <w:rsid w:val="00A75A30"/>
    <w:rsid w:val="00A75C18"/>
    <w:rsid w:val="00A75D70"/>
    <w:rsid w:val="00A76429"/>
    <w:rsid w:val="00A7664A"/>
    <w:rsid w:val="00A7666B"/>
    <w:rsid w:val="00A76CC2"/>
    <w:rsid w:val="00A77408"/>
    <w:rsid w:val="00A77CBE"/>
    <w:rsid w:val="00A80751"/>
    <w:rsid w:val="00A8079C"/>
    <w:rsid w:val="00A80B91"/>
    <w:rsid w:val="00A8143B"/>
    <w:rsid w:val="00A81EC6"/>
    <w:rsid w:val="00A83863"/>
    <w:rsid w:val="00A839A1"/>
    <w:rsid w:val="00A83C6B"/>
    <w:rsid w:val="00A84D84"/>
    <w:rsid w:val="00A8543D"/>
    <w:rsid w:val="00A864D6"/>
    <w:rsid w:val="00A8654C"/>
    <w:rsid w:val="00A871BA"/>
    <w:rsid w:val="00A871F3"/>
    <w:rsid w:val="00A874CE"/>
    <w:rsid w:val="00A87C23"/>
    <w:rsid w:val="00A90115"/>
    <w:rsid w:val="00A9018F"/>
    <w:rsid w:val="00A909E8"/>
    <w:rsid w:val="00A90E04"/>
    <w:rsid w:val="00A913AF"/>
    <w:rsid w:val="00A91E95"/>
    <w:rsid w:val="00A91F72"/>
    <w:rsid w:val="00A92192"/>
    <w:rsid w:val="00A926F5"/>
    <w:rsid w:val="00A92D10"/>
    <w:rsid w:val="00A92D80"/>
    <w:rsid w:val="00A92F36"/>
    <w:rsid w:val="00A92FE9"/>
    <w:rsid w:val="00A93230"/>
    <w:rsid w:val="00A9415C"/>
    <w:rsid w:val="00A9454A"/>
    <w:rsid w:val="00A946E2"/>
    <w:rsid w:val="00A94C00"/>
    <w:rsid w:val="00A94C49"/>
    <w:rsid w:val="00A94FCA"/>
    <w:rsid w:val="00A96414"/>
    <w:rsid w:val="00A96434"/>
    <w:rsid w:val="00A96B95"/>
    <w:rsid w:val="00A96BA5"/>
    <w:rsid w:val="00A96D7C"/>
    <w:rsid w:val="00A973E3"/>
    <w:rsid w:val="00A97F66"/>
    <w:rsid w:val="00AA098B"/>
    <w:rsid w:val="00AA0DEA"/>
    <w:rsid w:val="00AA14B6"/>
    <w:rsid w:val="00AA1524"/>
    <w:rsid w:val="00AA1E95"/>
    <w:rsid w:val="00AA20A5"/>
    <w:rsid w:val="00AA268C"/>
    <w:rsid w:val="00AA27BB"/>
    <w:rsid w:val="00AA2A71"/>
    <w:rsid w:val="00AA2E81"/>
    <w:rsid w:val="00AA3340"/>
    <w:rsid w:val="00AA33B3"/>
    <w:rsid w:val="00AA3624"/>
    <w:rsid w:val="00AA3935"/>
    <w:rsid w:val="00AA3B4E"/>
    <w:rsid w:val="00AA4442"/>
    <w:rsid w:val="00AA44C3"/>
    <w:rsid w:val="00AA53F7"/>
    <w:rsid w:val="00AA5513"/>
    <w:rsid w:val="00AA5A39"/>
    <w:rsid w:val="00AA5A6A"/>
    <w:rsid w:val="00AA60A4"/>
    <w:rsid w:val="00AA6698"/>
    <w:rsid w:val="00AA6AB1"/>
    <w:rsid w:val="00AA6CA8"/>
    <w:rsid w:val="00AA75B9"/>
    <w:rsid w:val="00AA7B81"/>
    <w:rsid w:val="00AB03E8"/>
    <w:rsid w:val="00AB1113"/>
    <w:rsid w:val="00AB19B8"/>
    <w:rsid w:val="00AB1CE1"/>
    <w:rsid w:val="00AB1D4C"/>
    <w:rsid w:val="00AB25C1"/>
    <w:rsid w:val="00AB2AA6"/>
    <w:rsid w:val="00AB2CCD"/>
    <w:rsid w:val="00AB3906"/>
    <w:rsid w:val="00AB404F"/>
    <w:rsid w:val="00AB56D0"/>
    <w:rsid w:val="00AB5807"/>
    <w:rsid w:val="00AB5D52"/>
    <w:rsid w:val="00AB6E90"/>
    <w:rsid w:val="00AB6F56"/>
    <w:rsid w:val="00AB7798"/>
    <w:rsid w:val="00AB7DC0"/>
    <w:rsid w:val="00AC0A08"/>
    <w:rsid w:val="00AC3580"/>
    <w:rsid w:val="00AC3756"/>
    <w:rsid w:val="00AC39F0"/>
    <w:rsid w:val="00AC4696"/>
    <w:rsid w:val="00AC4C4F"/>
    <w:rsid w:val="00AC57C1"/>
    <w:rsid w:val="00AC5EFE"/>
    <w:rsid w:val="00AC611A"/>
    <w:rsid w:val="00AC654F"/>
    <w:rsid w:val="00AC7468"/>
    <w:rsid w:val="00AD029F"/>
    <w:rsid w:val="00AD0E46"/>
    <w:rsid w:val="00AD1297"/>
    <w:rsid w:val="00AD1D1A"/>
    <w:rsid w:val="00AD1D72"/>
    <w:rsid w:val="00AD2331"/>
    <w:rsid w:val="00AD26D6"/>
    <w:rsid w:val="00AD2BEA"/>
    <w:rsid w:val="00AD34F9"/>
    <w:rsid w:val="00AD3536"/>
    <w:rsid w:val="00AD3DFB"/>
    <w:rsid w:val="00AD3E3B"/>
    <w:rsid w:val="00AD4300"/>
    <w:rsid w:val="00AD430E"/>
    <w:rsid w:val="00AD49B6"/>
    <w:rsid w:val="00AD4E66"/>
    <w:rsid w:val="00AD5A41"/>
    <w:rsid w:val="00AD5AF1"/>
    <w:rsid w:val="00AD667E"/>
    <w:rsid w:val="00AD6A3D"/>
    <w:rsid w:val="00AD74FD"/>
    <w:rsid w:val="00AE0452"/>
    <w:rsid w:val="00AE04C4"/>
    <w:rsid w:val="00AE1035"/>
    <w:rsid w:val="00AE1645"/>
    <w:rsid w:val="00AE1DD2"/>
    <w:rsid w:val="00AE2254"/>
    <w:rsid w:val="00AE2F57"/>
    <w:rsid w:val="00AE3020"/>
    <w:rsid w:val="00AE30EE"/>
    <w:rsid w:val="00AE3275"/>
    <w:rsid w:val="00AE36CF"/>
    <w:rsid w:val="00AE3829"/>
    <w:rsid w:val="00AE3C20"/>
    <w:rsid w:val="00AE4481"/>
    <w:rsid w:val="00AE4C97"/>
    <w:rsid w:val="00AE55B3"/>
    <w:rsid w:val="00AE75B6"/>
    <w:rsid w:val="00AF0872"/>
    <w:rsid w:val="00AF0D38"/>
    <w:rsid w:val="00AF0F4B"/>
    <w:rsid w:val="00AF0F60"/>
    <w:rsid w:val="00AF2904"/>
    <w:rsid w:val="00AF3157"/>
    <w:rsid w:val="00AF31E6"/>
    <w:rsid w:val="00AF3DA3"/>
    <w:rsid w:val="00AF4313"/>
    <w:rsid w:val="00AF4D7F"/>
    <w:rsid w:val="00AF4F97"/>
    <w:rsid w:val="00AF529F"/>
    <w:rsid w:val="00AF5933"/>
    <w:rsid w:val="00AF5F3D"/>
    <w:rsid w:val="00AF60B9"/>
    <w:rsid w:val="00AF6CB1"/>
    <w:rsid w:val="00AF6F2B"/>
    <w:rsid w:val="00AF715F"/>
    <w:rsid w:val="00AF77DE"/>
    <w:rsid w:val="00AF7E4E"/>
    <w:rsid w:val="00AF7F3D"/>
    <w:rsid w:val="00AF7FA6"/>
    <w:rsid w:val="00B00707"/>
    <w:rsid w:val="00B0217F"/>
    <w:rsid w:val="00B0227E"/>
    <w:rsid w:val="00B022DB"/>
    <w:rsid w:val="00B02547"/>
    <w:rsid w:val="00B03987"/>
    <w:rsid w:val="00B03D5D"/>
    <w:rsid w:val="00B04369"/>
    <w:rsid w:val="00B04ECE"/>
    <w:rsid w:val="00B05162"/>
    <w:rsid w:val="00B0531B"/>
    <w:rsid w:val="00B0641B"/>
    <w:rsid w:val="00B06C0E"/>
    <w:rsid w:val="00B0743C"/>
    <w:rsid w:val="00B07534"/>
    <w:rsid w:val="00B1083D"/>
    <w:rsid w:val="00B10A37"/>
    <w:rsid w:val="00B11259"/>
    <w:rsid w:val="00B116D6"/>
    <w:rsid w:val="00B1363C"/>
    <w:rsid w:val="00B13656"/>
    <w:rsid w:val="00B13B24"/>
    <w:rsid w:val="00B13E6C"/>
    <w:rsid w:val="00B14490"/>
    <w:rsid w:val="00B14860"/>
    <w:rsid w:val="00B14987"/>
    <w:rsid w:val="00B15101"/>
    <w:rsid w:val="00B154FC"/>
    <w:rsid w:val="00B1550C"/>
    <w:rsid w:val="00B15634"/>
    <w:rsid w:val="00B156AE"/>
    <w:rsid w:val="00B15AAB"/>
    <w:rsid w:val="00B1638E"/>
    <w:rsid w:val="00B16637"/>
    <w:rsid w:val="00B167FC"/>
    <w:rsid w:val="00B176A7"/>
    <w:rsid w:val="00B1797F"/>
    <w:rsid w:val="00B179E0"/>
    <w:rsid w:val="00B17D1D"/>
    <w:rsid w:val="00B20640"/>
    <w:rsid w:val="00B20657"/>
    <w:rsid w:val="00B20F5A"/>
    <w:rsid w:val="00B20FEC"/>
    <w:rsid w:val="00B21C80"/>
    <w:rsid w:val="00B22098"/>
    <w:rsid w:val="00B22433"/>
    <w:rsid w:val="00B225A7"/>
    <w:rsid w:val="00B22ABB"/>
    <w:rsid w:val="00B238A5"/>
    <w:rsid w:val="00B23B3E"/>
    <w:rsid w:val="00B23B9E"/>
    <w:rsid w:val="00B23CD8"/>
    <w:rsid w:val="00B24045"/>
    <w:rsid w:val="00B2428D"/>
    <w:rsid w:val="00B24558"/>
    <w:rsid w:val="00B2468D"/>
    <w:rsid w:val="00B24915"/>
    <w:rsid w:val="00B249D3"/>
    <w:rsid w:val="00B265E2"/>
    <w:rsid w:val="00B266D4"/>
    <w:rsid w:val="00B267E2"/>
    <w:rsid w:val="00B26EBB"/>
    <w:rsid w:val="00B27345"/>
    <w:rsid w:val="00B27713"/>
    <w:rsid w:val="00B277B2"/>
    <w:rsid w:val="00B30400"/>
    <w:rsid w:val="00B30665"/>
    <w:rsid w:val="00B309B8"/>
    <w:rsid w:val="00B30D7E"/>
    <w:rsid w:val="00B32DD3"/>
    <w:rsid w:val="00B32DD5"/>
    <w:rsid w:val="00B34395"/>
    <w:rsid w:val="00B34F57"/>
    <w:rsid w:val="00B35A8D"/>
    <w:rsid w:val="00B35CD9"/>
    <w:rsid w:val="00B35F02"/>
    <w:rsid w:val="00B376D7"/>
    <w:rsid w:val="00B377A9"/>
    <w:rsid w:val="00B40457"/>
    <w:rsid w:val="00B40CCF"/>
    <w:rsid w:val="00B43E70"/>
    <w:rsid w:val="00B4541E"/>
    <w:rsid w:val="00B468CB"/>
    <w:rsid w:val="00B46945"/>
    <w:rsid w:val="00B46E75"/>
    <w:rsid w:val="00B4739F"/>
    <w:rsid w:val="00B510FB"/>
    <w:rsid w:val="00B51274"/>
    <w:rsid w:val="00B51571"/>
    <w:rsid w:val="00B51799"/>
    <w:rsid w:val="00B51B39"/>
    <w:rsid w:val="00B53756"/>
    <w:rsid w:val="00B53804"/>
    <w:rsid w:val="00B5485F"/>
    <w:rsid w:val="00B54AB1"/>
    <w:rsid w:val="00B5520B"/>
    <w:rsid w:val="00B555B0"/>
    <w:rsid w:val="00B55711"/>
    <w:rsid w:val="00B55765"/>
    <w:rsid w:val="00B55F57"/>
    <w:rsid w:val="00B56A96"/>
    <w:rsid w:val="00B5750E"/>
    <w:rsid w:val="00B575E8"/>
    <w:rsid w:val="00B57859"/>
    <w:rsid w:val="00B57BBE"/>
    <w:rsid w:val="00B57CD9"/>
    <w:rsid w:val="00B57F86"/>
    <w:rsid w:val="00B60887"/>
    <w:rsid w:val="00B60B36"/>
    <w:rsid w:val="00B60C59"/>
    <w:rsid w:val="00B61230"/>
    <w:rsid w:val="00B6149C"/>
    <w:rsid w:val="00B61642"/>
    <w:rsid w:val="00B620DA"/>
    <w:rsid w:val="00B6273D"/>
    <w:rsid w:val="00B62793"/>
    <w:rsid w:val="00B62F5A"/>
    <w:rsid w:val="00B63079"/>
    <w:rsid w:val="00B63CCC"/>
    <w:rsid w:val="00B640C4"/>
    <w:rsid w:val="00B643C7"/>
    <w:rsid w:val="00B644AB"/>
    <w:rsid w:val="00B64568"/>
    <w:rsid w:val="00B6503A"/>
    <w:rsid w:val="00B650C6"/>
    <w:rsid w:val="00B657F5"/>
    <w:rsid w:val="00B65C41"/>
    <w:rsid w:val="00B663B3"/>
    <w:rsid w:val="00B66495"/>
    <w:rsid w:val="00B664AF"/>
    <w:rsid w:val="00B66755"/>
    <w:rsid w:val="00B672A3"/>
    <w:rsid w:val="00B67CFE"/>
    <w:rsid w:val="00B67DE8"/>
    <w:rsid w:val="00B67F38"/>
    <w:rsid w:val="00B70643"/>
    <w:rsid w:val="00B7149E"/>
    <w:rsid w:val="00B71D7B"/>
    <w:rsid w:val="00B722B0"/>
    <w:rsid w:val="00B724A0"/>
    <w:rsid w:val="00B725B5"/>
    <w:rsid w:val="00B72A84"/>
    <w:rsid w:val="00B7369E"/>
    <w:rsid w:val="00B7536F"/>
    <w:rsid w:val="00B75593"/>
    <w:rsid w:val="00B75E6B"/>
    <w:rsid w:val="00B75FA5"/>
    <w:rsid w:val="00B763D9"/>
    <w:rsid w:val="00B765A2"/>
    <w:rsid w:val="00B77359"/>
    <w:rsid w:val="00B77827"/>
    <w:rsid w:val="00B80545"/>
    <w:rsid w:val="00B8079C"/>
    <w:rsid w:val="00B80FCF"/>
    <w:rsid w:val="00B81249"/>
    <w:rsid w:val="00B81B55"/>
    <w:rsid w:val="00B82386"/>
    <w:rsid w:val="00B83168"/>
    <w:rsid w:val="00B83795"/>
    <w:rsid w:val="00B8394C"/>
    <w:rsid w:val="00B83C0F"/>
    <w:rsid w:val="00B83F18"/>
    <w:rsid w:val="00B84207"/>
    <w:rsid w:val="00B847DB"/>
    <w:rsid w:val="00B84D58"/>
    <w:rsid w:val="00B84DF0"/>
    <w:rsid w:val="00B8527D"/>
    <w:rsid w:val="00B85ADB"/>
    <w:rsid w:val="00B85E9C"/>
    <w:rsid w:val="00B8650B"/>
    <w:rsid w:val="00B8677F"/>
    <w:rsid w:val="00B8682A"/>
    <w:rsid w:val="00B86EA8"/>
    <w:rsid w:val="00B86FD2"/>
    <w:rsid w:val="00B876E3"/>
    <w:rsid w:val="00B87B3A"/>
    <w:rsid w:val="00B9000E"/>
    <w:rsid w:val="00B909AB"/>
    <w:rsid w:val="00B90EF4"/>
    <w:rsid w:val="00B91000"/>
    <w:rsid w:val="00B91265"/>
    <w:rsid w:val="00B9146E"/>
    <w:rsid w:val="00B91954"/>
    <w:rsid w:val="00B9283C"/>
    <w:rsid w:val="00B92F6A"/>
    <w:rsid w:val="00B930D8"/>
    <w:rsid w:val="00B9366D"/>
    <w:rsid w:val="00B939E9"/>
    <w:rsid w:val="00B94060"/>
    <w:rsid w:val="00B94642"/>
    <w:rsid w:val="00B95DE3"/>
    <w:rsid w:val="00B95FA0"/>
    <w:rsid w:val="00B960CC"/>
    <w:rsid w:val="00B962A6"/>
    <w:rsid w:val="00B9672F"/>
    <w:rsid w:val="00B97595"/>
    <w:rsid w:val="00B977FB"/>
    <w:rsid w:val="00B978D9"/>
    <w:rsid w:val="00BA0599"/>
    <w:rsid w:val="00BA0F7D"/>
    <w:rsid w:val="00BA1D11"/>
    <w:rsid w:val="00BA1DFB"/>
    <w:rsid w:val="00BA37E5"/>
    <w:rsid w:val="00BA3981"/>
    <w:rsid w:val="00BA3A92"/>
    <w:rsid w:val="00BA437F"/>
    <w:rsid w:val="00BA47D3"/>
    <w:rsid w:val="00BA4D2D"/>
    <w:rsid w:val="00BA4DF4"/>
    <w:rsid w:val="00BA50B0"/>
    <w:rsid w:val="00BA536D"/>
    <w:rsid w:val="00BA5D8C"/>
    <w:rsid w:val="00BA5DCC"/>
    <w:rsid w:val="00BA5EE8"/>
    <w:rsid w:val="00BA619C"/>
    <w:rsid w:val="00BA7C05"/>
    <w:rsid w:val="00BA7D6C"/>
    <w:rsid w:val="00BB0D27"/>
    <w:rsid w:val="00BB1905"/>
    <w:rsid w:val="00BB2844"/>
    <w:rsid w:val="00BB2C0D"/>
    <w:rsid w:val="00BB3385"/>
    <w:rsid w:val="00BB3581"/>
    <w:rsid w:val="00BB3F99"/>
    <w:rsid w:val="00BB4615"/>
    <w:rsid w:val="00BB5AAC"/>
    <w:rsid w:val="00BB5F1F"/>
    <w:rsid w:val="00BB6BD2"/>
    <w:rsid w:val="00BB76C6"/>
    <w:rsid w:val="00BC026F"/>
    <w:rsid w:val="00BC04FD"/>
    <w:rsid w:val="00BC213B"/>
    <w:rsid w:val="00BC2484"/>
    <w:rsid w:val="00BC253E"/>
    <w:rsid w:val="00BC29CC"/>
    <w:rsid w:val="00BC3187"/>
    <w:rsid w:val="00BC3370"/>
    <w:rsid w:val="00BC4E35"/>
    <w:rsid w:val="00BC4F0F"/>
    <w:rsid w:val="00BC556F"/>
    <w:rsid w:val="00BC5758"/>
    <w:rsid w:val="00BC5788"/>
    <w:rsid w:val="00BC584C"/>
    <w:rsid w:val="00BC5CCE"/>
    <w:rsid w:val="00BC657E"/>
    <w:rsid w:val="00BC686E"/>
    <w:rsid w:val="00BC68DD"/>
    <w:rsid w:val="00BC6D60"/>
    <w:rsid w:val="00BC6EB6"/>
    <w:rsid w:val="00BC7A14"/>
    <w:rsid w:val="00BC7E83"/>
    <w:rsid w:val="00BD033B"/>
    <w:rsid w:val="00BD119F"/>
    <w:rsid w:val="00BD1A45"/>
    <w:rsid w:val="00BD1B1D"/>
    <w:rsid w:val="00BD1D75"/>
    <w:rsid w:val="00BD1FBB"/>
    <w:rsid w:val="00BD25A9"/>
    <w:rsid w:val="00BD25DD"/>
    <w:rsid w:val="00BD37B3"/>
    <w:rsid w:val="00BD3B71"/>
    <w:rsid w:val="00BD3DAB"/>
    <w:rsid w:val="00BD48FC"/>
    <w:rsid w:val="00BD550C"/>
    <w:rsid w:val="00BD5D46"/>
    <w:rsid w:val="00BD70B4"/>
    <w:rsid w:val="00BD7543"/>
    <w:rsid w:val="00BD7E2E"/>
    <w:rsid w:val="00BE064B"/>
    <w:rsid w:val="00BE067E"/>
    <w:rsid w:val="00BE06C2"/>
    <w:rsid w:val="00BE1022"/>
    <w:rsid w:val="00BE16DB"/>
    <w:rsid w:val="00BE2305"/>
    <w:rsid w:val="00BE2941"/>
    <w:rsid w:val="00BE30E4"/>
    <w:rsid w:val="00BE34CC"/>
    <w:rsid w:val="00BE3CA9"/>
    <w:rsid w:val="00BE3E52"/>
    <w:rsid w:val="00BE4003"/>
    <w:rsid w:val="00BE4A1F"/>
    <w:rsid w:val="00BE5021"/>
    <w:rsid w:val="00BE6175"/>
    <w:rsid w:val="00BE62FD"/>
    <w:rsid w:val="00BE6E2D"/>
    <w:rsid w:val="00BE7E0B"/>
    <w:rsid w:val="00BF1B28"/>
    <w:rsid w:val="00BF1CBD"/>
    <w:rsid w:val="00BF1CF7"/>
    <w:rsid w:val="00BF2032"/>
    <w:rsid w:val="00BF28E2"/>
    <w:rsid w:val="00BF3A15"/>
    <w:rsid w:val="00BF3DBF"/>
    <w:rsid w:val="00BF4210"/>
    <w:rsid w:val="00BF4AA9"/>
    <w:rsid w:val="00BF5583"/>
    <w:rsid w:val="00BF5A87"/>
    <w:rsid w:val="00BF5C01"/>
    <w:rsid w:val="00BF7590"/>
    <w:rsid w:val="00BF7B74"/>
    <w:rsid w:val="00BF7C45"/>
    <w:rsid w:val="00C00362"/>
    <w:rsid w:val="00C00E20"/>
    <w:rsid w:val="00C01180"/>
    <w:rsid w:val="00C0136B"/>
    <w:rsid w:val="00C01AA0"/>
    <w:rsid w:val="00C027EC"/>
    <w:rsid w:val="00C03395"/>
    <w:rsid w:val="00C034E9"/>
    <w:rsid w:val="00C03507"/>
    <w:rsid w:val="00C03984"/>
    <w:rsid w:val="00C03B09"/>
    <w:rsid w:val="00C03EDF"/>
    <w:rsid w:val="00C040C5"/>
    <w:rsid w:val="00C04821"/>
    <w:rsid w:val="00C04D52"/>
    <w:rsid w:val="00C04EF6"/>
    <w:rsid w:val="00C050E2"/>
    <w:rsid w:val="00C052B0"/>
    <w:rsid w:val="00C053DA"/>
    <w:rsid w:val="00C0561E"/>
    <w:rsid w:val="00C056B8"/>
    <w:rsid w:val="00C05D28"/>
    <w:rsid w:val="00C05FFD"/>
    <w:rsid w:val="00C064C9"/>
    <w:rsid w:val="00C065A3"/>
    <w:rsid w:val="00C06A99"/>
    <w:rsid w:val="00C06AD7"/>
    <w:rsid w:val="00C06E25"/>
    <w:rsid w:val="00C07414"/>
    <w:rsid w:val="00C102B0"/>
    <w:rsid w:val="00C113CA"/>
    <w:rsid w:val="00C127D2"/>
    <w:rsid w:val="00C13616"/>
    <w:rsid w:val="00C136C1"/>
    <w:rsid w:val="00C14618"/>
    <w:rsid w:val="00C146F3"/>
    <w:rsid w:val="00C14E8F"/>
    <w:rsid w:val="00C1523A"/>
    <w:rsid w:val="00C15255"/>
    <w:rsid w:val="00C15445"/>
    <w:rsid w:val="00C154D4"/>
    <w:rsid w:val="00C15EA1"/>
    <w:rsid w:val="00C1613C"/>
    <w:rsid w:val="00C16441"/>
    <w:rsid w:val="00C1648C"/>
    <w:rsid w:val="00C17310"/>
    <w:rsid w:val="00C178AE"/>
    <w:rsid w:val="00C20524"/>
    <w:rsid w:val="00C20ABF"/>
    <w:rsid w:val="00C210E8"/>
    <w:rsid w:val="00C21CE9"/>
    <w:rsid w:val="00C22487"/>
    <w:rsid w:val="00C22C77"/>
    <w:rsid w:val="00C22E39"/>
    <w:rsid w:val="00C23081"/>
    <w:rsid w:val="00C23492"/>
    <w:rsid w:val="00C23C1C"/>
    <w:rsid w:val="00C24206"/>
    <w:rsid w:val="00C24AF4"/>
    <w:rsid w:val="00C25A1E"/>
    <w:rsid w:val="00C25D5B"/>
    <w:rsid w:val="00C271F0"/>
    <w:rsid w:val="00C27A42"/>
    <w:rsid w:val="00C27F13"/>
    <w:rsid w:val="00C301B6"/>
    <w:rsid w:val="00C3082E"/>
    <w:rsid w:val="00C30CB8"/>
    <w:rsid w:val="00C31BE0"/>
    <w:rsid w:val="00C325E7"/>
    <w:rsid w:val="00C32899"/>
    <w:rsid w:val="00C3299C"/>
    <w:rsid w:val="00C33495"/>
    <w:rsid w:val="00C33864"/>
    <w:rsid w:val="00C34C18"/>
    <w:rsid w:val="00C36914"/>
    <w:rsid w:val="00C36DE8"/>
    <w:rsid w:val="00C37216"/>
    <w:rsid w:val="00C37548"/>
    <w:rsid w:val="00C37E30"/>
    <w:rsid w:val="00C40DE7"/>
    <w:rsid w:val="00C41230"/>
    <w:rsid w:val="00C41C24"/>
    <w:rsid w:val="00C42BE6"/>
    <w:rsid w:val="00C433AD"/>
    <w:rsid w:val="00C467BD"/>
    <w:rsid w:val="00C468AF"/>
    <w:rsid w:val="00C46F35"/>
    <w:rsid w:val="00C47352"/>
    <w:rsid w:val="00C47B9F"/>
    <w:rsid w:val="00C47E3E"/>
    <w:rsid w:val="00C47F6C"/>
    <w:rsid w:val="00C503CD"/>
    <w:rsid w:val="00C50AEC"/>
    <w:rsid w:val="00C51D68"/>
    <w:rsid w:val="00C523A0"/>
    <w:rsid w:val="00C5248C"/>
    <w:rsid w:val="00C52B03"/>
    <w:rsid w:val="00C52CAD"/>
    <w:rsid w:val="00C52DD9"/>
    <w:rsid w:val="00C5328B"/>
    <w:rsid w:val="00C5376E"/>
    <w:rsid w:val="00C557E0"/>
    <w:rsid w:val="00C565C7"/>
    <w:rsid w:val="00C56A4F"/>
    <w:rsid w:val="00C56A90"/>
    <w:rsid w:val="00C56B40"/>
    <w:rsid w:val="00C57210"/>
    <w:rsid w:val="00C577A8"/>
    <w:rsid w:val="00C577B9"/>
    <w:rsid w:val="00C57CD8"/>
    <w:rsid w:val="00C6029D"/>
    <w:rsid w:val="00C60852"/>
    <w:rsid w:val="00C60A25"/>
    <w:rsid w:val="00C60AF8"/>
    <w:rsid w:val="00C60BF2"/>
    <w:rsid w:val="00C61217"/>
    <w:rsid w:val="00C616AE"/>
    <w:rsid w:val="00C61723"/>
    <w:rsid w:val="00C62367"/>
    <w:rsid w:val="00C624B0"/>
    <w:rsid w:val="00C62831"/>
    <w:rsid w:val="00C6312A"/>
    <w:rsid w:val="00C6350C"/>
    <w:rsid w:val="00C63C33"/>
    <w:rsid w:val="00C63CEF"/>
    <w:rsid w:val="00C63F6E"/>
    <w:rsid w:val="00C641C1"/>
    <w:rsid w:val="00C64760"/>
    <w:rsid w:val="00C649B4"/>
    <w:rsid w:val="00C64BF5"/>
    <w:rsid w:val="00C6554B"/>
    <w:rsid w:val="00C66408"/>
    <w:rsid w:val="00C666DB"/>
    <w:rsid w:val="00C669A1"/>
    <w:rsid w:val="00C671D8"/>
    <w:rsid w:val="00C67BC8"/>
    <w:rsid w:val="00C70556"/>
    <w:rsid w:val="00C70F77"/>
    <w:rsid w:val="00C71130"/>
    <w:rsid w:val="00C71987"/>
    <w:rsid w:val="00C71EEE"/>
    <w:rsid w:val="00C73A2B"/>
    <w:rsid w:val="00C73C7F"/>
    <w:rsid w:val="00C744DF"/>
    <w:rsid w:val="00C74E06"/>
    <w:rsid w:val="00C74E38"/>
    <w:rsid w:val="00C74F1D"/>
    <w:rsid w:val="00C75452"/>
    <w:rsid w:val="00C760F2"/>
    <w:rsid w:val="00C763BD"/>
    <w:rsid w:val="00C768C4"/>
    <w:rsid w:val="00C76D5B"/>
    <w:rsid w:val="00C77521"/>
    <w:rsid w:val="00C77BBB"/>
    <w:rsid w:val="00C77D2A"/>
    <w:rsid w:val="00C801BE"/>
    <w:rsid w:val="00C80397"/>
    <w:rsid w:val="00C80839"/>
    <w:rsid w:val="00C8083E"/>
    <w:rsid w:val="00C80B2C"/>
    <w:rsid w:val="00C823F6"/>
    <w:rsid w:val="00C825F4"/>
    <w:rsid w:val="00C827B9"/>
    <w:rsid w:val="00C83547"/>
    <w:rsid w:val="00C83A48"/>
    <w:rsid w:val="00C83D72"/>
    <w:rsid w:val="00C84DB1"/>
    <w:rsid w:val="00C85A87"/>
    <w:rsid w:val="00C85BB9"/>
    <w:rsid w:val="00C8604C"/>
    <w:rsid w:val="00C860FC"/>
    <w:rsid w:val="00C861E8"/>
    <w:rsid w:val="00C864E6"/>
    <w:rsid w:val="00C86D3B"/>
    <w:rsid w:val="00C870AF"/>
    <w:rsid w:val="00C9023C"/>
    <w:rsid w:val="00C904E5"/>
    <w:rsid w:val="00C90B76"/>
    <w:rsid w:val="00C90C22"/>
    <w:rsid w:val="00C90C89"/>
    <w:rsid w:val="00C9107F"/>
    <w:rsid w:val="00C916B4"/>
    <w:rsid w:val="00C919CC"/>
    <w:rsid w:val="00C92CE0"/>
    <w:rsid w:val="00C93B57"/>
    <w:rsid w:val="00C93C4C"/>
    <w:rsid w:val="00C93D30"/>
    <w:rsid w:val="00C949C6"/>
    <w:rsid w:val="00C94D61"/>
    <w:rsid w:val="00C95537"/>
    <w:rsid w:val="00C96CB8"/>
    <w:rsid w:val="00C96CF7"/>
    <w:rsid w:val="00C971D5"/>
    <w:rsid w:val="00C97DC0"/>
    <w:rsid w:val="00C97E7C"/>
    <w:rsid w:val="00CA01C8"/>
    <w:rsid w:val="00CA0BE4"/>
    <w:rsid w:val="00CA0F19"/>
    <w:rsid w:val="00CA1C15"/>
    <w:rsid w:val="00CA274D"/>
    <w:rsid w:val="00CA2DDD"/>
    <w:rsid w:val="00CA2DFF"/>
    <w:rsid w:val="00CA348C"/>
    <w:rsid w:val="00CA362D"/>
    <w:rsid w:val="00CA4192"/>
    <w:rsid w:val="00CA472D"/>
    <w:rsid w:val="00CA4784"/>
    <w:rsid w:val="00CA493A"/>
    <w:rsid w:val="00CA4A23"/>
    <w:rsid w:val="00CA4B16"/>
    <w:rsid w:val="00CA50D6"/>
    <w:rsid w:val="00CA51DF"/>
    <w:rsid w:val="00CA578E"/>
    <w:rsid w:val="00CA6295"/>
    <w:rsid w:val="00CA6AC4"/>
    <w:rsid w:val="00CA799B"/>
    <w:rsid w:val="00CB0A0F"/>
    <w:rsid w:val="00CB21B4"/>
    <w:rsid w:val="00CB2595"/>
    <w:rsid w:val="00CB2943"/>
    <w:rsid w:val="00CB2F0D"/>
    <w:rsid w:val="00CB363A"/>
    <w:rsid w:val="00CB37DF"/>
    <w:rsid w:val="00CB3C69"/>
    <w:rsid w:val="00CB3D9E"/>
    <w:rsid w:val="00CB4604"/>
    <w:rsid w:val="00CB527C"/>
    <w:rsid w:val="00CB5678"/>
    <w:rsid w:val="00CB6D7A"/>
    <w:rsid w:val="00CB7190"/>
    <w:rsid w:val="00CB76A9"/>
    <w:rsid w:val="00CB76E1"/>
    <w:rsid w:val="00CC0378"/>
    <w:rsid w:val="00CC0ADA"/>
    <w:rsid w:val="00CC0B63"/>
    <w:rsid w:val="00CC10D2"/>
    <w:rsid w:val="00CC1186"/>
    <w:rsid w:val="00CC1D88"/>
    <w:rsid w:val="00CC23E4"/>
    <w:rsid w:val="00CC251B"/>
    <w:rsid w:val="00CC2A9B"/>
    <w:rsid w:val="00CC2CB9"/>
    <w:rsid w:val="00CC37ED"/>
    <w:rsid w:val="00CC39CB"/>
    <w:rsid w:val="00CC48B7"/>
    <w:rsid w:val="00CC51B8"/>
    <w:rsid w:val="00CC5445"/>
    <w:rsid w:val="00CC5AF9"/>
    <w:rsid w:val="00CC5E58"/>
    <w:rsid w:val="00CC69F7"/>
    <w:rsid w:val="00CC7337"/>
    <w:rsid w:val="00CC74BC"/>
    <w:rsid w:val="00CC7D91"/>
    <w:rsid w:val="00CC7F3B"/>
    <w:rsid w:val="00CC7FC1"/>
    <w:rsid w:val="00CD0306"/>
    <w:rsid w:val="00CD04D7"/>
    <w:rsid w:val="00CD082E"/>
    <w:rsid w:val="00CD097C"/>
    <w:rsid w:val="00CD0E83"/>
    <w:rsid w:val="00CD1413"/>
    <w:rsid w:val="00CD2F2B"/>
    <w:rsid w:val="00CD32BD"/>
    <w:rsid w:val="00CD388A"/>
    <w:rsid w:val="00CD3AB8"/>
    <w:rsid w:val="00CD3F97"/>
    <w:rsid w:val="00CD41D8"/>
    <w:rsid w:val="00CD42BA"/>
    <w:rsid w:val="00CD43F4"/>
    <w:rsid w:val="00CD45FD"/>
    <w:rsid w:val="00CD4F40"/>
    <w:rsid w:val="00CD5D89"/>
    <w:rsid w:val="00CD677A"/>
    <w:rsid w:val="00CD6BA0"/>
    <w:rsid w:val="00CD6F01"/>
    <w:rsid w:val="00CD702A"/>
    <w:rsid w:val="00CD7360"/>
    <w:rsid w:val="00CD7E93"/>
    <w:rsid w:val="00CE023D"/>
    <w:rsid w:val="00CE06CB"/>
    <w:rsid w:val="00CE0849"/>
    <w:rsid w:val="00CE0F80"/>
    <w:rsid w:val="00CE15DD"/>
    <w:rsid w:val="00CE1A80"/>
    <w:rsid w:val="00CE1DEA"/>
    <w:rsid w:val="00CE2415"/>
    <w:rsid w:val="00CE2523"/>
    <w:rsid w:val="00CE2E7D"/>
    <w:rsid w:val="00CE3562"/>
    <w:rsid w:val="00CE40CB"/>
    <w:rsid w:val="00CE4381"/>
    <w:rsid w:val="00CE44C1"/>
    <w:rsid w:val="00CE47AF"/>
    <w:rsid w:val="00CE52B6"/>
    <w:rsid w:val="00CE57E2"/>
    <w:rsid w:val="00CE58DF"/>
    <w:rsid w:val="00CE7844"/>
    <w:rsid w:val="00CE78E8"/>
    <w:rsid w:val="00CF01CB"/>
    <w:rsid w:val="00CF10E5"/>
    <w:rsid w:val="00CF1C20"/>
    <w:rsid w:val="00CF2436"/>
    <w:rsid w:val="00CF2470"/>
    <w:rsid w:val="00CF2C60"/>
    <w:rsid w:val="00CF2EBC"/>
    <w:rsid w:val="00CF43BE"/>
    <w:rsid w:val="00CF4AC4"/>
    <w:rsid w:val="00CF4DFC"/>
    <w:rsid w:val="00CF4FBE"/>
    <w:rsid w:val="00CF5510"/>
    <w:rsid w:val="00CF5CA7"/>
    <w:rsid w:val="00CF68DC"/>
    <w:rsid w:val="00CF75FB"/>
    <w:rsid w:val="00CF7E28"/>
    <w:rsid w:val="00D0038B"/>
    <w:rsid w:val="00D00801"/>
    <w:rsid w:val="00D01918"/>
    <w:rsid w:val="00D01D8E"/>
    <w:rsid w:val="00D020BB"/>
    <w:rsid w:val="00D022F8"/>
    <w:rsid w:val="00D03D26"/>
    <w:rsid w:val="00D04DBF"/>
    <w:rsid w:val="00D053D0"/>
    <w:rsid w:val="00D057E2"/>
    <w:rsid w:val="00D06391"/>
    <w:rsid w:val="00D0664F"/>
    <w:rsid w:val="00D066F4"/>
    <w:rsid w:val="00D06A2B"/>
    <w:rsid w:val="00D06F47"/>
    <w:rsid w:val="00D07811"/>
    <w:rsid w:val="00D10516"/>
    <w:rsid w:val="00D10C2B"/>
    <w:rsid w:val="00D113BC"/>
    <w:rsid w:val="00D11B2A"/>
    <w:rsid w:val="00D11BF2"/>
    <w:rsid w:val="00D12131"/>
    <w:rsid w:val="00D12194"/>
    <w:rsid w:val="00D12679"/>
    <w:rsid w:val="00D12BD5"/>
    <w:rsid w:val="00D13328"/>
    <w:rsid w:val="00D14293"/>
    <w:rsid w:val="00D14499"/>
    <w:rsid w:val="00D145CB"/>
    <w:rsid w:val="00D1463B"/>
    <w:rsid w:val="00D1568B"/>
    <w:rsid w:val="00D15E39"/>
    <w:rsid w:val="00D160DC"/>
    <w:rsid w:val="00D165E7"/>
    <w:rsid w:val="00D16851"/>
    <w:rsid w:val="00D16AC9"/>
    <w:rsid w:val="00D16BC5"/>
    <w:rsid w:val="00D16F90"/>
    <w:rsid w:val="00D1730D"/>
    <w:rsid w:val="00D17F61"/>
    <w:rsid w:val="00D20362"/>
    <w:rsid w:val="00D2062B"/>
    <w:rsid w:val="00D216BF"/>
    <w:rsid w:val="00D21704"/>
    <w:rsid w:val="00D21C20"/>
    <w:rsid w:val="00D2221C"/>
    <w:rsid w:val="00D22392"/>
    <w:rsid w:val="00D228E5"/>
    <w:rsid w:val="00D22C94"/>
    <w:rsid w:val="00D23081"/>
    <w:rsid w:val="00D23222"/>
    <w:rsid w:val="00D238F6"/>
    <w:rsid w:val="00D239B6"/>
    <w:rsid w:val="00D23A39"/>
    <w:rsid w:val="00D245F5"/>
    <w:rsid w:val="00D246B1"/>
    <w:rsid w:val="00D2480D"/>
    <w:rsid w:val="00D25DFE"/>
    <w:rsid w:val="00D26A30"/>
    <w:rsid w:val="00D27C65"/>
    <w:rsid w:val="00D3066F"/>
    <w:rsid w:val="00D30A67"/>
    <w:rsid w:val="00D30D54"/>
    <w:rsid w:val="00D30F0E"/>
    <w:rsid w:val="00D3243A"/>
    <w:rsid w:val="00D32A10"/>
    <w:rsid w:val="00D33EFF"/>
    <w:rsid w:val="00D34B3B"/>
    <w:rsid w:val="00D35013"/>
    <w:rsid w:val="00D3570A"/>
    <w:rsid w:val="00D35A5D"/>
    <w:rsid w:val="00D36AF6"/>
    <w:rsid w:val="00D374E3"/>
    <w:rsid w:val="00D37647"/>
    <w:rsid w:val="00D37700"/>
    <w:rsid w:val="00D37A96"/>
    <w:rsid w:val="00D37F43"/>
    <w:rsid w:val="00D40451"/>
    <w:rsid w:val="00D40606"/>
    <w:rsid w:val="00D40EF2"/>
    <w:rsid w:val="00D41307"/>
    <w:rsid w:val="00D41807"/>
    <w:rsid w:val="00D42B9D"/>
    <w:rsid w:val="00D42D76"/>
    <w:rsid w:val="00D4384A"/>
    <w:rsid w:val="00D43863"/>
    <w:rsid w:val="00D44337"/>
    <w:rsid w:val="00D454A5"/>
    <w:rsid w:val="00D45B6B"/>
    <w:rsid w:val="00D468EA"/>
    <w:rsid w:val="00D468FD"/>
    <w:rsid w:val="00D46F6E"/>
    <w:rsid w:val="00D474AC"/>
    <w:rsid w:val="00D4771A"/>
    <w:rsid w:val="00D50F65"/>
    <w:rsid w:val="00D510AC"/>
    <w:rsid w:val="00D532A4"/>
    <w:rsid w:val="00D53667"/>
    <w:rsid w:val="00D5382B"/>
    <w:rsid w:val="00D53D5C"/>
    <w:rsid w:val="00D540AF"/>
    <w:rsid w:val="00D5581B"/>
    <w:rsid w:val="00D559A5"/>
    <w:rsid w:val="00D55E23"/>
    <w:rsid w:val="00D56AD5"/>
    <w:rsid w:val="00D57188"/>
    <w:rsid w:val="00D5739C"/>
    <w:rsid w:val="00D579C3"/>
    <w:rsid w:val="00D60238"/>
    <w:rsid w:val="00D60D5E"/>
    <w:rsid w:val="00D610EA"/>
    <w:rsid w:val="00D617BE"/>
    <w:rsid w:val="00D61F86"/>
    <w:rsid w:val="00D6283A"/>
    <w:rsid w:val="00D6311D"/>
    <w:rsid w:val="00D64CCC"/>
    <w:rsid w:val="00D64FF2"/>
    <w:rsid w:val="00D65515"/>
    <w:rsid w:val="00D65CD8"/>
    <w:rsid w:val="00D664AD"/>
    <w:rsid w:val="00D667FD"/>
    <w:rsid w:val="00D669B5"/>
    <w:rsid w:val="00D70081"/>
    <w:rsid w:val="00D7025F"/>
    <w:rsid w:val="00D709A3"/>
    <w:rsid w:val="00D70B10"/>
    <w:rsid w:val="00D71AFB"/>
    <w:rsid w:val="00D7277B"/>
    <w:rsid w:val="00D73062"/>
    <w:rsid w:val="00D73624"/>
    <w:rsid w:val="00D73FFF"/>
    <w:rsid w:val="00D74731"/>
    <w:rsid w:val="00D748D7"/>
    <w:rsid w:val="00D7507E"/>
    <w:rsid w:val="00D75A86"/>
    <w:rsid w:val="00D75F07"/>
    <w:rsid w:val="00D7606D"/>
    <w:rsid w:val="00D76D45"/>
    <w:rsid w:val="00D76EF0"/>
    <w:rsid w:val="00D77E35"/>
    <w:rsid w:val="00D8071F"/>
    <w:rsid w:val="00D80CA4"/>
    <w:rsid w:val="00D812DC"/>
    <w:rsid w:val="00D8145D"/>
    <w:rsid w:val="00D81FD8"/>
    <w:rsid w:val="00D826E2"/>
    <w:rsid w:val="00D82833"/>
    <w:rsid w:val="00D830D9"/>
    <w:rsid w:val="00D835A1"/>
    <w:rsid w:val="00D8388D"/>
    <w:rsid w:val="00D838FF"/>
    <w:rsid w:val="00D83DD4"/>
    <w:rsid w:val="00D83F71"/>
    <w:rsid w:val="00D8431D"/>
    <w:rsid w:val="00D846BE"/>
    <w:rsid w:val="00D84FAF"/>
    <w:rsid w:val="00D85248"/>
    <w:rsid w:val="00D85D81"/>
    <w:rsid w:val="00D85FEE"/>
    <w:rsid w:val="00D860A9"/>
    <w:rsid w:val="00D86826"/>
    <w:rsid w:val="00D86D3A"/>
    <w:rsid w:val="00D86EE2"/>
    <w:rsid w:val="00D87F3A"/>
    <w:rsid w:val="00D9041E"/>
    <w:rsid w:val="00D91ECE"/>
    <w:rsid w:val="00D92012"/>
    <w:rsid w:val="00D92FE7"/>
    <w:rsid w:val="00D93D12"/>
    <w:rsid w:val="00D93FC0"/>
    <w:rsid w:val="00D9418E"/>
    <w:rsid w:val="00D946F6"/>
    <w:rsid w:val="00D94A1C"/>
    <w:rsid w:val="00D95383"/>
    <w:rsid w:val="00D953D0"/>
    <w:rsid w:val="00D96068"/>
    <w:rsid w:val="00D96827"/>
    <w:rsid w:val="00D96944"/>
    <w:rsid w:val="00D97403"/>
    <w:rsid w:val="00D974AC"/>
    <w:rsid w:val="00D975DB"/>
    <w:rsid w:val="00D97683"/>
    <w:rsid w:val="00D9769C"/>
    <w:rsid w:val="00D9795B"/>
    <w:rsid w:val="00D9796D"/>
    <w:rsid w:val="00DA0881"/>
    <w:rsid w:val="00DA0DFD"/>
    <w:rsid w:val="00DA1045"/>
    <w:rsid w:val="00DA1F02"/>
    <w:rsid w:val="00DA1F37"/>
    <w:rsid w:val="00DA21BA"/>
    <w:rsid w:val="00DA2997"/>
    <w:rsid w:val="00DA2A15"/>
    <w:rsid w:val="00DA2CF4"/>
    <w:rsid w:val="00DA34D2"/>
    <w:rsid w:val="00DA3729"/>
    <w:rsid w:val="00DA443E"/>
    <w:rsid w:val="00DA4A48"/>
    <w:rsid w:val="00DA4B47"/>
    <w:rsid w:val="00DA4B4B"/>
    <w:rsid w:val="00DA5068"/>
    <w:rsid w:val="00DA50B2"/>
    <w:rsid w:val="00DA55D8"/>
    <w:rsid w:val="00DA56E7"/>
    <w:rsid w:val="00DA5E88"/>
    <w:rsid w:val="00DA605E"/>
    <w:rsid w:val="00DA61B4"/>
    <w:rsid w:val="00DA645B"/>
    <w:rsid w:val="00DA7E9A"/>
    <w:rsid w:val="00DB015F"/>
    <w:rsid w:val="00DB0C2F"/>
    <w:rsid w:val="00DB0FCC"/>
    <w:rsid w:val="00DB115C"/>
    <w:rsid w:val="00DB13E5"/>
    <w:rsid w:val="00DB1709"/>
    <w:rsid w:val="00DB180B"/>
    <w:rsid w:val="00DB203B"/>
    <w:rsid w:val="00DB33E6"/>
    <w:rsid w:val="00DB4453"/>
    <w:rsid w:val="00DB4A96"/>
    <w:rsid w:val="00DB4C56"/>
    <w:rsid w:val="00DB6DA0"/>
    <w:rsid w:val="00DB6DE3"/>
    <w:rsid w:val="00DB778A"/>
    <w:rsid w:val="00DC05F6"/>
    <w:rsid w:val="00DC0811"/>
    <w:rsid w:val="00DC095B"/>
    <w:rsid w:val="00DC1082"/>
    <w:rsid w:val="00DC153E"/>
    <w:rsid w:val="00DC18EA"/>
    <w:rsid w:val="00DC1AC9"/>
    <w:rsid w:val="00DC1BBC"/>
    <w:rsid w:val="00DC1E94"/>
    <w:rsid w:val="00DC2243"/>
    <w:rsid w:val="00DC2F7E"/>
    <w:rsid w:val="00DC3005"/>
    <w:rsid w:val="00DC40E9"/>
    <w:rsid w:val="00DC455F"/>
    <w:rsid w:val="00DC459A"/>
    <w:rsid w:val="00DC4FEC"/>
    <w:rsid w:val="00DC533A"/>
    <w:rsid w:val="00DC595E"/>
    <w:rsid w:val="00DC668A"/>
    <w:rsid w:val="00DC6A98"/>
    <w:rsid w:val="00DC6F73"/>
    <w:rsid w:val="00DC7276"/>
    <w:rsid w:val="00DC7584"/>
    <w:rsid w:val="00DD02B4"/>
    <w:rsid w:val="00DD0702"/>
    <w:rsid w:val="00DD109F"/>
    <w:rsid w:val="00DD13BF"/>
    <w:rsid w:val="00DD141D"/>
    <w:rsid w:val="00DD216B"/>
    <w:rsid w:val="00DD2E7C"/>
    <w:rsid w:val="00DD2F59"/>
    <w:rsid w:val="00DD35B0"/>
    <w:rsid w:val="00DD373F"/>
    <w:rsid w:val="00DD420D"/>
    <w:rsid w:val="00DD455B"/>
    <w:rsid w:val="00DD4BF5"/>
    <w:rsid w:val="00DD6A8C"/>
    <w:rsid w:val="00DD6AD5"/>
    <w:rsid w:val="00DD7294"/>
    <w:rsid w:val="00DD782E"/>
    <w:rsid w:val="00DE0619"/>
    <w:rsid w:val="00DE07CF"/>
    <w:rsid w:val="00DE0818"/>
    <w:rsid w:val="00DE193D"/>
    <w:rsid w:val="00DE23D4"/>
    <w:rsid w:val="00DE261B"/>
    <w:rsid w:val="00DE276D"/>
    <w:rsid w:val="00DE35F9"/>
    <w:rsid w:val="00DE366E"/>
    <w:rsid w:val="00DE3EDB"/>
    <w:rsid w:val="00DE4491"/>
    <w:rsid w:val="00DE475F"/>
    <w:rsid w:val="00DE4E0F"/>
    <w:rsid w:val="00DE5734"/>
    <w:rsid w:val="00DE5C8E"/>
    <w:rsid w:val="00DE6695"/>
    <w:rsid w:val="00DE68E3"/>
    <w:rsid w:val="00DE69C2"/>
    <w:rsid w:val="00DE6AF8"/>
    <w:rsid w:val="00DE6BE1"/>
    <w:rsid w:val="00DE6FE7"/>
    <w:rsid w:val="00DE7096"/>
    <w:rsid w:val="00DE7906"/>
    <w:rsid w:val="00DE7D2A"/>
    <w:rsid w:val="00DF00AF"/>
    <w:rsid w:val="00DF0456"/>
    <w:rsid w:val="00DF06E4"/>
    <w:rsid w:val="00DF0D97"/>
    <w:rsid w:val="00DF0E14"/>
    <w:rsid w:val="00DF0EBA"/>
    <w:rsid w:val="00DF1100"/>
    <w:rsid w:val="00DF1433"/>
    <w:rsid w:val="00DF1D69"/>
    <w:rsid w:val="00DF1EBC"/>
    <w:rsid w:val="00DF2009"/>
    <w:rsid w:val="00DF20B1"/>
    <w:rsid w:val="00DF221D"/>
    <w:rsid w:val="00DF2591"/>
    <w:rsid w:val="00DF28B2"/>
    <w:rsid w:val="00DF30C1"/>
    <w:rsid w:val="00DF34CA"/>
    <w:rsid w:val="00DF3B5C"/>
    <w:rsid w:val="00DF4B36"/>
    <w:rsid w:val="00DF5329"/>
    <w:rsid w:val="00DF5DEC"/>
    <w:rsid w:val="00DF62B6"/>
    <w:rsid w:val="00DF6DA3"/>
    <w:rsid w:val="00DF712A"/>
    <w:rsid w:val="00E00A2A"/>
    <w:rsid w:val="00E00BA2"/>
    <w:rsid w:val="00E00C65"/>
    <w:rsid w:val="00E017DD"/>
    <w:rsid w:val="00E0269A"/>
    <w:rsid w:val="00E03014"/>
    <w:rsid w:val="00E03929"/>
    <w:rsid w:val="00E03DDA"/>
    <w:rsid w:val="00E05532"/>
    <w:rsid w:val="00E059D7"/>
    <w:rsid w:val="00E05DA0"/>
    <w:rsid w:val="00E05E6B"/>
    <w:rsid w:val="00E060CB"/>
    <w:rsid w:val="00E06BB3"/>
    <w:rsid w:val="00E072B0"/>
    <w:rsid w:val="00E07A3A"/>
    <w:rsid w:val="00E07BAD"/>
    <w:rsid w:val="00E100D9"/>
    <w:rsid w:val="00E101AB"/>
    <w:rsid w:val="00E10587"/>
    <w:rsid w:val="00E1267E"/>
    <w:rsid w:val="00E12BBD"/>
    <w:rsid w:val="00E12DB2"/>
    <w:rsid w:val="00E12F53"/>
    <w:rsid w:val="00E148BF"/>
    <w:rsid w:val="00E1519C"/>
    <w:rsid w:val="00E15522"/>
    <w:rsid w:val="00E15C1D"/>
    <w:rsid w:val="00E15E83"/>
    <w:rsid w:val="00E168A9"/>
    <w:rsid w:val="00E17ACC"/>
    <w:rsid w:val="00E17ADF"/>
    <w:rsid w:val="00E20DC0"/>
    <w:rsid w:val="00E20EF5"/>
    <w:rsid w:val="00E21117"/>
    <w:rsid w:val="00E211D1"/>
    <w:rsid w:val="00E21C43"/>
    <w:rsid w:val="00E21D0A"/>
    <w:rsid w:val="00E21DDA"/>
    <w:rsid w:val="00E2242C"/>
    <w:rsid w:val="00E22E5C"/>
    <w:rsid w:val="00E234C5"/>
    <w:rsid w:val="00E245ED"/>
    <w:rsid w:val="00E24AE2"/>
    <w:rsid w:val="00E24D0D"/>
    <w:rsid w:val="00E24D9F"/>
    <w:rsid w:val="00E24FC5"/>
    <w:rsid w:val="00E252E4"/>
    <w:rsid w:val="00E2531F"/>
    <w:rsid w:val="00E25B23"/>
    <w:rsid w:val="00E2646B"/>
    <w:rsid w:val="00E26FDD"/>
    <w:rsid w:val="00E2700F"/>
    <w:rsid w:val="00E27205"/>
    <w:rsid w:val="00E273AD"/>
    <w:rsid w:val="00E27CAA"/>
    <w:rsid w:val="00E27E4E"/>
    <w:rsid w:val="00E303F8"/>
    <w:rsid w:val="00E30D99"/>
    <w:rsid w:val="00E31705"/>
    <w:rsid w:val="00E31939"/>
    <w:rsid w:val="00E32AC3"/>
    <w:rsid w:val="00E33E25"/>
    <w:rsid w:val="00E34F10"/>
    <w:rsid w:val="00E35497"/>
    <w:rsid w:val="00E36FDD"/>
    <w:rsid w:val="00E370B0"/>
    <w:rsid w:val="00E3734A"/>
    <w:rsid w:val="00E41089"/>
    <w:rsid w:val="00E412B6"/>
    <w:rsid w:val="00E41428"/>
    <w:rsid w:val="00E42086"/>
    <w:rsid w:val="00E434A8"/>
    <w:rsid w:val="00E43555"/>
    <w:rsid w:val="00E4390B"/>
    <w:rsid w:val="00E44383"/>
    <w:rsid w:val="00E443AC"/>
    <w:rsid w:val="00E44E11"/>
    <w:rsid w:val="00E44FA5"/>
    <w:rsid w:val="00E450D7"/>
    <w:rsid w:val="00E45B48"/>
    <w:rsid w:val="00E45BAF"/>
    <w:rsid w:val="00E466A8"/>
    <w:rsid w:val="00E467D4"/>
    <w:rsid w:val="00E468D2"/>
    <w:rsid w:val="00E47212"/>
    <w:rsid w:val="00E47AF4"/>
    <w:rsid w:val="00E502C8"/>
    <w:rsid w:val="00E50D47"/>
    <w:rsid w:val="00E51331"/>
    <w:rsid w:val="00E51571"/>
    <w:rsid w:val="00E51705"/>
    <w:rsid w:val="00E51747"/>
    <w:rsid w:val="00E51E33"/>
    <w:rsid w:val="00E52685"/>
    <w:rsid w:val="00E53091"/>
    <w:rsid w:val="00E5412D"/>
    <w:rsid w:val="00E55AE7"/>
    <w:rsid w:val="00E56528"/>
    <w:rsid w:val="00E56E6F"/>
    <w:rsid w:val="00E5787F"/>
    <w:rsid w:val="00E57A61"/>
    <w:rsid w:val="00E57F02"/>
    <w:rsid w:val="00E60078"/>
    <w:rsid w:val="00E600EA"/>
    <w:rsid w:val="00E602E3"/>
    <w:rsid w:val="00E60997"/>
    <w:rsid w:val="00E60CE7"/>
    <w:rsid w:val="00E611CC"/>
    <w:rsid w:val="00E61AE1"/>
    <w:rsid w:val="00E6280F"/>
    <w:rsid w:val="00E629E6"/>
    <w:rsid w:val="00E62D92"/>
    <w:rsid w:val="00E6310F"/>
    <w:rsid w:val="00E63522"/>
    <w:rsid w:val="00E635F5"/>
    <w:rsid w:val="00E63DD9"/>
    <w:rsid w:val="00E641B1"/>
    <w:rsid w:val="00E644B5"/>
    <w:rsid w:val="00E64D8D"/>
    <w:rsid w:val="00E64FAB"/>
    <w:rsid w:val="00E65BE9"/>
    <w:rsid w:val="00E65C36"/>
    <w:rsid w:val="00E662F1"/>
    <w:rsid w:val="00E663B8"/>
    <w:rsid w:val="00E66D5A"/>
    <w:rsid w:val="00E670B1"/>
    <w:rsid w:val="00E673E2"/>
    <w:rsid w:val="00E67C1D"/>
    <w:rsid w:val="00E7010F"/>
    <w:rsid w:val="00E71093"/>
    <w:rsid w:val="00E71318"/>
    <w:rsid w:val="00E71692"/>
    <w:rsid w:val="00E72129"/>
    <w:rsid w:val="00E72473"/>
    <w:rsid w:val="00E724A6"/>
    <w:rsid w:val="00E73253"/>
    <w:rsid w:val="00E735FC"/>
    <w:rsid w:val="00E737E5"/>
    <w:rsid w:val="00E73C70"/>
    <w:rsid w:val="00E73E9E"/>
    <w:rsid w:val="00E74118"/>
    <w:rsid w:val="00E74B88"/>
    <w:rsid w:val="00E74BE5"/>
    <w:rsid w:val="00E74F62"/>
    <w:rsid w:val="00E754B9"/>
    <w:rsid w:val="00E756C7"/>
    <w:rsid w:val="00E75714"/>
    <w:rsid w:val="00E76E42"/>
    <w:rsid w:val="00E77CFB"/>
    <w:rsid w:val="00E77DF1"/>
    <w:rsid w:val="00E801FA"/>
    <w:rsid w:val="00E80496"/>
    <w:rsid w:val="00E812C4"/>
    <w:rsid w:val="00E81308"/>
    <w:rsid w:val="00E81381"/>
    <w:rsid w:val="00E813EE"/>
    <w:rsid w:val="00E81435"/>
    <w:rsid w:val="00E82C4E"/>
    <w:rsid w:val="00E82DD6"/>
    <w:rsid w:val="00E8301C"/>
    <w:rsid w:val="00E83667"/>
    <w:rsid w:val="00E83CD1"/>
    <w:rsid w:val="00E85286"/>
    <w:rsid w:val="00E86097"/>
    <w:rsid w:val="00E8610F"/>
    <w:rsid w:val="00E864EB"/>
    <w:rsid w:val="00E865C6"/>
    <w:rsid w:val="00E86F80"/>
    <w:rsid w:val="00E87271"/>
    <w:rsid w:val="00E87DD7"/>
    <w:rsid w:val="00E87EF3"/>
    <w:rsid w:val="00E901AB"/>
    <w:rsid w:val="00E912E7"/>
    <w:rsid w:val="00E913CE"/>
    <w:rsid w:val="00E91BA7"/>
    <w:rsid w:val="00E922B2"/>
    <w:rsid w:val="00E926C9"/>
    <w:rsid w:val="00E939E9"/>
    <w:rsid w:val="00E94064"/>
    <w:rsid w:val="00E9435A"/>
    <w:rsid w:val="00E94687"/>
    <w:rsid w:val="00E947D7"/>
    <w:rsid w:val="00E961F0"/>
    <w:rsid w:val="00E96D6E"/>
    <w:rsid w:val="00E9732E"/>
    <w:rsid w:val="00EA0A19"/>
    <w:rsid w:val="00EA0E13"/>
    <w:rsid w:val="00EA0ECD"/>
    <w:rsid w:val="00EA1379"/>
    <w:rsid w:val="00EA1536"/>
    <w:rsid w:val="00EA190C"/>
    <w:rsid w:val="00EA27BF"/>
    <w:rsid w:val="00EA28BB"/>
    <w:rsid w:val="00EA3274"/>
    <w:rsid w:val="00EA349F"/>
    <w:rsid w:val="00EA34C6"/>
    <w:rsid w:val="00EA3F82"/>
    <w:rsid w:val="00EA464C"/>
    <w:rsid w:val="00EA4D15"/>
    <w:rsid w:val="00EA591E"/>
    <w:rsid w:val="00EA651D"/>
    <w:rsid w:val="00EA67BE"/>
    <w:rsid w:val="00EA6C3F"/>
    <w:rsid w:val="00EA6E6B"/>
    <w:rsid w:val="00EA7366"/>
    <w:rsid w:val="00EA7C50"/>
    <w:rsid w:val="00EB1566"/>
    <w:rsid w:val="00EB246F"/>
    <w:rsid w:val="00EB2B85"/>
    <w:rsid w:val="00EB2DD9"/>
    <w:rsid w:val="00EB3A21"/>
    <w:rsid w:val="00EB3A40"/>
    <w:rsid w:val="00EB3D77"/>
    <w:rsid w:val="00EB3F94"/>
    <w:rsid w:val="00EB4D36"/>
    <w:rsid w:val="00EB5681"/>
    <w:rsid w:val="00EB59A7"/>
    <w:rsid w:val="00EB5F49"/>
    <w:rsid w:val="00EB61F5"/>
    <w:rsid w:val="00EB674F"/>
    <w:rsid w:val="00EB6A28"/>
    <w:rsid w:val="00EB6BC3"/>
    <w:rsid w:val="00EB7E6A"/>
    <w:rsid w:val="00EC0087"/>
    <w:rsid w:val="00EC021D"/>
    <w:rsid w:val="00EC06E1"/>
    <w:rsid w:val="00EC1B96"/>
    <w:rsid w:val="00EC1DDF"/>
    <w:rsid w:val="00EC4A3B"/>
    <w:rsid w:val="00EC5719"/>
    <w:rsid w:val="00EC6195"/>
    <w:rsid w:val="00EC6297"/>
    <w:rsid w:val="00EC678B"/>
    <w:rsid w:val="00EC6A34"/>
    <w:rsid w:val="00EC6C21"/>
    <w:rsid w:val="00EC731F"/>
    <w:rsid w:val="00EC75B9"/>
    <w:rsid w:val="00EC7D6D"/>
    <w:rsid w:val="00EC7E53"/>
    <w:rsid w:val="00ED003C"/>
    <w:rsid w:val="00ED0758"/>
    <w:rsid w:val="00ED08B5"/>
    <w:rsid w:val="00ED0D6C"/>
    <w:rsid w:val="00ED106A"/>
    <w:rsid w:val="00ED17D9"/>
    <w:rsid w:val="00ED18D1"/>
    <w:rsid w:val="00ED190F"/>
    <w:rsid w:val="00ED1C43"/>
    <w:rsid w:val="00ED1ED0"/>
    <w:rsid w:val="00ED1F87"/>
    <w:rsid w:val="00ED3081"/>
    <w:rsid w:val="00ED33F4"/>
    <w:rsid w:val="00ED394F"/>
    <w:rsid w:val="00ED5084"/>
    <w:rsid w:val="00ED5636"/>
    <w:rsid w:val="00ED5A60"/>
    <w:rsid w:val="00ED7757"/>
    <w:rsid w:val="00EE0BDE"/>
    <w:rsid w:val="00EE1968"/>
    <w:rsid w:val="00EE198C"/>
    <w:rsid w:val="00EE1B4F"/>
    <w:rsid w:val="00EE1BD4"/>
    <w:rsid w:val="00EE37C1"/>
    <w:rsid w:val="00EE3927"/>
    <w:rsid w:val="00EE457D"/>
    <w:rsid w:val="00EE4826"/>
    <w:rsid w:val="00EE4A47"/>
    <w:rsid w:val="00EE4A9E"/>
    <w:rsid w:val="00EE4B7D"/>
    <w:rsid w:val="00EE4DCC"/>
    <w:rsid w:val="00EE595E"/>
    <w:rsid w:val="00EE5A46"/>
    <w:rsid w:val="00EE5E5C"/>
    <w:rsid w:val="00EE79F8"/>
    <w:rsid w:val="00EF06E5"/>
    <w:rsid w:val="00EF0A99"/>
    <w:rsid w:val="00EF0EA8"/>
    <w:rsid w:val="00EF160C"/>
    <w:rsid w:val="00EF2C23"/>
    <w:rsid w:val="00EF2C2A"/>
    <w:rsid w:val="00EF3162"/>
    <w:rsid w:val="00EF330E"/>
    <w:rsid w:val="00EF383D"/>
    <w:rsid w:val="00EF4498"/>
    <w:rsid w:val="00EF4C98"/>
    <w:rsid w:val="00EF4F0A"/>
    <w:rsid w:val="00EF5139"/>
    <w:rsid w:val="00EF5D5C"/>
    <w:rsid w:val="00EF631C"/>
    <w:rsid w:val="00EF6B17"/>
    <w:rsid w:val="00EF6FC0"/>
    <w:rsid w:val="00EF75A8"/>
    <w:rsid w:val="00EF75F2"/>
    <w:rsid w:val="00EF7A77"/>
    <w:rsid w:val="00EF7E68"/>
    <w:rsid w:val="00F00C76"/>
    <w:rsid w:val="00F011CF"/>
    <w:rsid w:val="00F015A0"/>
    <w:rsid w:val="00F01689"/>
    <w:rsid w:val="00F01A36"/>
    <w:rsid w:val="00F01ED5"/>
    <w:rsid w:val="00F01FD8"/>
    <w:rsid w:val="00F0247D"/>
    <w:rsid w:val="00F02487"/>
    <w:rsid w:val="00F028C8"/>
    <w:rsid w:val="00F03386"/>
    <w:rsid w:val="00F03624"/>
    <w:rsid w:val="00F044A3"/>
    <w:rsid w:val="00F04A23"/>
    <w:rsid w:val="00F05C98"/>
    <w:rsid w:val="00F06299"/>
    <w:rsid w:val="00F067C7"/>
    <w:rsid w:val="00F06A82"/>
    <w:rsid w:val="00F06E4C"/>
    <w:rsid w:val="00F0745A"/>
    <w:rsid w:val="00F0798C"/>
    <w:rsid w:val="00F10EE9"/>
    <w:rsid w:val="00F11C7A"/>
    <w:rsid w:val="00F12B1F"/>
    <w:rsid w:val="00F131D7"/>
    <w:rsid w:val="00F132FB"/>
    <w:rsid w:val="00F13C7F"/>
    <w:rsid w:val="00F13DBE"/>
    <w:rsid w:val="00F14011"/>
    <w:rsid w:val="00F1478D"/>
    <w:rsid w:val="00F14CBD"/>
    <w:rsid w:val="00F14F26"/>
    <w:rsid w:val="00F15107"/>
    <w:rsid w:val="00F15759"/>
    <w:rsid w:val="00F15EB0"/>
    <w:rsid w:val="00F16861"/>
    <w:rsid w:val="00F1690C"/>
    <w:rsid w:val="00F16A02"/>
    <w:rsid w:val="00F16F18"/>
    <w:rsid w:val="00F17D48"/>
    <w:rsid w:val="00F17E63"/>
    <w:rsid w:val="00F20C3E"/>
    <w:rsid w:val="00F21D67"/>
    <w:rsid w:val="00F221BC"/>
    <w:rsid w:val="00F22A0E"/>
    <w:rsid w:val="00F23230"/>
    <w:rsid w:val="00F2374A"/>
    <w:rsid w:val="00F23893"/>
    <w:rsid w:val="00F23F53"/>
    <w:rsid w:val="00F24150"/>
    <w:rsid w:val="00F2416D"/>
    <w:rsid w:val="00F242C5"/>
    <w:rsid w:val="00F24CD1"/>
    <w:rsid w:val="00F2539F"/>
    <w:rsid w:val="00F2610D"/>
    <w:rsid w:val="00F2663F"/>
    <w:rsid w:val="00F26E0D"/>
    <w:rsid w:val="00F27633"/>
    <w:rsid w:val="00F27C6B"/>
    <w:rsid w:val="00F309C6"/>
    <w:rsid w:val="00F315CD"/>
    <w:rsid w:val="00F31AE1"/>
    <w:rsid w:val="00F31B78"/>
    <w:rsid w:val="00F31FA6"/>
    <w:rsid w:val="00F3261C"/>
    <w:rsid w:val="00F32919"/>
    <w:rsid w:val="00F32DA4"/>
    <w:rsid w:val="00F32E43"/>
    <w:rsid w:val="00F330FE"/>
    <w:rsid w:val="00F34263"/>
    <w:rsid w:val="00F347F6"/>
    <w:rsid w:val="00F34D18"/>
    <w:rsid w:val="00F34E49"/>
    <w:rsid w:val="00F3513B"/>
    <w:rsid w:val="00F35395"/>
    <w:rsid w:val="00F361D8"/>
    <w:rsid w:val="00F36D1D"/>
    <w:rsid w:val="00F379D0"/>
    <w:rsid w:val="00F37B0E"/>
    <w:rsid w:val="00F4059D"/>
    <w:rsid w:val="00F4081C"/>
    <w:rsid w:val="00F40BF5"/>
    <w:rsid w:val="00F42720"/>
    <w:rsid w:val="00F42FB6"/>
    <w:rsid w:val="00F43C2C"/>
    <w:rsid w:val="00F4440B"/>
    <w:rsid w:val="00F452A7"/>
    <w:rsid w:val="00F45BC8"/>
    <w:rsid w:val="00F463AE"/>
    <w:rsid w:val="00F46539"/>
    <w:rsid w:val="00F4764A"/>
    <w:rsid w:val="00F47734"/>
    <w:rsid w:val="00F47922"/>
    <w:rsid w:val="00F47C6E"/>
    <w:rsid w:val="00F47D5F"/>
    <w:rsid w:val="00F5002E"/>
    <w:rsid w:val="00F5031C"/>
    <w:rsid w:val="00F5062F"/>
    <w:rsid w:val="00F50816"/>
    <w:rsid w:val="00F50DD2"/>
    <w:rsid w:val="00F522E7"/>
    <w:rsid w:val="00F523B6"/>
    <w:rsid w:val="00F538A8"/>
    <w:rsid w:val="00F538EF"/>
    <w:rsid w:val="00F539AF"/>
    <w:rsid w:val="00F542BB"/>
    <w:rsid w:val="00F54371"/>
    <w:rsid w:val="00F54E5F"/>
    <w:rsid w:val="00F552D5"/>
    <w:rsid w:val="00F56217"/>
    <w:rsid w:val="00F562E2"/>
    <w:rsid w:val="00F60E10"/>
    <w:rsid w:val="00F61441"/>
    <w:rsid w:val="00F615C3"/>
    <w:rsid w:val="00F6266D"/>
    <w:rsid w:val="00F6288E"/>
    <w:rsid w:val="00F62C75"/>
    <w:rsid w:val="00F62E78"/>
    <w:rsid w:val="00F6305C"/>
    <w:rsid w:val="00F63279"/>
    <w:rsid w:val="00F6368F"/>
    <w:rsid w:val="00F637A0"/>
    <w:rsid w:val="00F63842"/>
    <w:rsid w:val="00F63BB1"/>
    <w:rsid w:val="00F64303"/>
    <w:rsid w:val="00F65333"/>
    <w:rsid w:val="00F65BC5"/>
    <w:rsid w:val="00F65D67"/>
    <w:rsid w:val="00F65D81"/>
    <w:rsid w:val="00F6615A"/>
    <w:rsid w:val="00F661DA"/>
    <w:rsid w:val="00F66E1D"/>
    <w:rsid w:val="00F6722B"/>
    <w:rsid w:val="00F673D0"/>
    <w:rsid w:val="00F67623"/>
    <w:rsid w:val="00F7023C"/>
    <w:rsid w:val="00F713B1"/>
    <w:rsid w:val="00F714BA"/>
    <w:rsid w:val="00F71797"/>
    <w:rsid w:val="00F71C26"/>
    <w:rsid w:val="00F72736"/>
    <w:rsid w:val="00F73A6A"/>
    <w:rsid w:val="00F73CA8"/>
    <w:rsid w:val="00F748AB"/>
    <w:rsid w:val="00F7508F"/>
    <w:rsid w:val="00F7601D"/>
    <w:rsid w:val="00F7608F"/>
    <w:rsid w:val="00F777F4"/>
    <w:rsid w:val="00F7782B"/>
    <w:rsid w:val="00F77DA3"/>
    <w:rsid w:val="00F802EA"/>
    <w:rsid w:val="00F80420"/>
    <w:rsid w:val="00F80C05"/>
    <w:rsid w:val="00F819D2"/>
    <w:rsid w:val="00F820B5"/>
    <w:rsid w:val="00F82C00"/>
    <w:rsid w:val="00F832BA"/>
    <w:rsid w:val="00F83DE0"/>
    <w:rsid w:val="00F85061"/>
    <w:rsid w:val="00F85831"/>
    <w:rsid w:val="00F863FD"/>
    <w:rsid w:val="00F86D45"/>
    <w:rsid w:val="00F907FC"/>
    <w:rsid w:val="00F90CEC"/>
    <w:rsid w:val="00F91120"/>
    <w:rsid w:val="00F91BCB"/>
    <w:rsid w:val="00F91D6D"/>
    <w:rsid w:val="00F92116"/>
    <w:rsid w:val="00F92B9E"/>
    <w:rsid w:val="00F92F0C"/>
    <w:rsid w:val="00F93144"/>
    <w:rsid w:val="00F933E7"/>
    <w:rsid w:val="00F93885"/>
    <w:rsid w:val="00F93D56"/>
    <w:rsid w:val="00F94929"/>
    <w:rsid w:val="00F96FCE"/>
    <w:rsid w:val="00F97277"/>
    <w:rsid w:val="00F977FC"/>
    <w:rsid w:val="00F97906"/>
    <w:rsid w:val="00FA07CE"/>
    <w:rsid w:val="00FA0884"/>
    <w:rsid w:val="00FA0ACB"/>
    <w:rsid w:val="00FA0D22"/>
    <w:rsid w:val="00FA0DFD"/>
    <w:rsid w:val="00FA1011"/>
    <w:rsid w:val="00FA1FFC"/>
    <w:rsid w:val="00FA220B"/>
    <w:rsid w:val="00FA2E2E"/>
    <w:rsid w:val="00FA2EFC"/>
    <w:rsid w:val="00FA3372"/>
    <w:rsid w:val="00FA36C3"/>
    <w:rsid w:val="00FA39F1"/>
    <w:rsid w:val="00FA453C"/>
    <w:rsid w:val="00FA47D1"/>
    <w:rsid w:val="00FA482D"/>
    <w:rsid w:val="00FA5C2C"/>
    <w:rsid w:val="00FA6BDE"/>
    <w:rsid w:val="00FA7419"/>
    <w:rsid w:val="00FA745D"/>
    <w:rsid w:val="00FA7BE7"/>
    <w:rsid w:val="00FB0268"/>
    <w:rsid w:val="00FB05B2"/>
    <w:rsid w:val="00FB1E94"/>
    <w:rsid w:val="00FB1EBF"/>
    <w:rsid w:val="00FB2F38"/>
    <w:rsid w:val="00FB3A2E"/>
    <w:rsid w:val="00FB3E49"/>
    <w:rsid w:val="00FB3FB6"/>
    <w:rsid w:val="00FB423E"/>
    <w:rsid w:val="00FB446A"/>
    <w:rsid w:val="00FB4DAF"/>
    <w:rsid w:val="00FB5D42"/>
    <w:rsid w:val="00FB667D"/>
    <w:rsid w:val="00FB685F"/>
    <w:rsid w:val="00FB6BD2"/>
    <w:rsid w:val="00FB7121"/>
    <w:rsid w:val="00FB7450"/>
    <w:rsid w:val="00FC08F4"/>
    <w:rsid w:val="00FC0AE8"/>
    <w:rsid w:val="00FC187E"/>
    <w:rsid w:val="00FC1C3A"/>
    <w:rsid w:val="00FC2662"/>
    <w:rsid w:val="00FC29E4"/>
    <w:rsid w:val="00FC2A54"/>
    <w:rsid w:val="00FC3A76"/>
    <w:rsid w:val="00FC3E9C"/>
    <w:rsid w:val="00FC4D70"/>
    <w:rsid w:val="00FC5056"/>
    <w:rsid w:val="00FC577F"/>
    <w:rsid w:val="00FC5D7E"/>
    <w:rsid w:val="00FC601D"/>
    <w:rsid w:val="00FC6CAA"/>
    <w:rsid w:val="00FC7039"/>
    <w:rsid w:val="00FC7172"/>
    <w:rsid w:val="00FC71A7"/>
    <w:rsid w:val="00FC735D"/>
    <w:rsid w:val="00FC7546"/>
    <w:rsid w:val="00FC795B"/>
    <w:rsid w:val="00FC7A63"/>
    <w:rsid w:val="00FC7ADC"/>
    <w:rsid w:val="00FC7BC0"/>
    <w:rsid w:val="00FC7CE6"/>
    <w:rsid w:val="00FC7D5C"/>
    <w:rsid w:val="00FD09AE"/>
    <w:rsid w:val="00FD163D"/>
    <w:rsid w:val="00FD1ABD"/>
    <w:rsid w:val="00FD1E49"/>
    <w:rsid w:val="00FD2206"/>
    <w:rsid w:val="00FD2ECF"/>
    <w:rsid w:val="00FD32D7"/>
    <w:rsid w:val="00FD32ED"/>
    <w:rsid w:val="00FD3A7C"/>
    <w:rsid w:val="00FD5033"/>
    <w:rsid w:val="00FD5179"/>
    <w:rsid w:val="00FD5594"/>
    <w:rsid w:val="00FD56EC"/>
    <w:rsid w:val="00FD5C29"/>
    <w:rsid w:val="00FD5D05"/>
    <w:rsid w:val="00FD648A"/>
    <w:rsid w:val="00FD67C7"/>
    <w:rsid w:val="00FD6B97"/>
    <w:rsid w:val="00FD748B"/>
    <w:rsid w:val="00FD7B03"/>
    <w:rsid w:val="00FD7E74"/>
    <w:rsid w:val="00FE0179"/>
    <w:rsid w:val="00FE059A"/>
    <w:rsid w:val="00FE05C2"/>
    <w:rsid w:val="00FE0D98"/>
    <w:rsid w:val="00FE0F02"/>
    <w:rsid w:val="00FE12E5"/>
    <w:rsid w:val="00FE2E8F"/>
    <w:rsid w:val="00FE2F9E"/>
    <w:rsid w:val="00FE37F9"/>
    <w:rsid w:val="00FE42B6"/>
    <w:rsid w:val="00FE4F38"/>
    <w:rsid w:val="00FE55A1"/>
    <w:rsid w:val="00FE5DCD"/>
    <w:rsid w:val="00FE691D"/>
    <w:rsid w:val="00FE7915"/>
    <w:rsid w:val="00FE7DC3"/>
    <w:rsid w:val="00FF03E6"/>
    <w:rsid w:val="00FF16C9"/>
    <w:rsid w:val="00FF1CDC"/>
    <w:rsid w:val="00FF2595"/>
    <w:rsid w:val="00FF294B"/>
    <w:rsid w:val="00FF2AAE"/>
    <w:rsid w:val="00FF2BBD"/>
    <w:rsid w:val="00FF2F69"/>
    <w:rsid w:val="00FF3024"/>
    <w:rsid w:val="00FF3052"/>
    <w:rsid w:val="00FF34B0"/>
    <w:rsid w:val="00FF3676"/>
    <w:rsid w:val="00FF456D"/>
    <w:rsid w:val="00FF501B"/>
    <w:rsid w:val="00FF5B46"/>
    <w:rsid w:val="00FF697C"/>
    <w:rsid w:val="00FF7317"/>
    <w:rsid w:val="00FF74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E555"/>
  <w15:docId w15:val="{F95AA2EB-3909-4BBD-9AB5-C0AEBC0D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4D028B"/>
    <w:pPr>
      <w:keepNext/>
      <w:keepLines/>
      <w:tabs>
        <w:tab w:val="left" w:pos="1576"/>
      </w:tabs>
      <w:spacing w:after="240" w:line="240" w:lineRule="auto"/>
      <w:outlineLvl w:val="0"/>
    </w:pPr>
    <w:rPr>
      <w:rFonts w:ascii="Times New Roman" w:eastAsiaTheme="majorEastAsia" w:hAnsi="Times New Roman" w:cs="Times New Roman"/>
      <w:b/>
      <w:bCs/>
      <w:sz w:val="24"/>
      <w:szCs w:val="24"/>
      <w:lang w:eastAsia="ru-RU"/>
    </w:rPr>
  </w:style>
  <w:style w:type="paragraph" w:styleId="2">
    <w:name w:val="heading 2"/>
    <w:basedOn w:val="a0"/>
    <w:next w:val="a0"/>
    <w:link w:val="20"/>
    <w:unhideWhenUsed/>
    <w:qFormat/>
    <w:rsid w:val="004D028B"/>
    <w:pPr>
      <w:keepNext/>
      <w:keepLines/>
      <w:spacing w:after="120" w:line="240" w:lineRule="auto"/>
      <w:outlineLvl w:val="1"/>
    </w:pPr>
    <w:rPr>
      <w:rFonts w:ascii="Times New Roman" w:eastAsiaTheme="majorEastAsia" w:hAnsi="Times New Roman" w:cs="Times New Roman"/>
      <w:b/>
      <w:bCs/>
      <w:sz w:val="24"/>
      <w:szCs w:val="24"/>
      <w:lang w:eastAsia="ru-RU"/>
    </w:rPr>
  </w:style>
  <w:style w:type="paragraph" w:styleId="30">
    <w:name w:val="heading 3"/>
    <w:basedOn w:val="a0"/>
    <w:next w:val="a0"/>
    <w:link w:val="31"/>
    <w:uiPriority w:val="99"/>
    <w:unhideWhenUsed/>
    <w:qFormat/>
    <w:rsid w:val="004D028B"/>
    <w:pPr>
      <w:keepNext/>
      <w:keepLines/>
      <w:spacing w:after="120" w:line="240" w:lineRule="auto"/>
      <w:outlineLvl w:val="2"/>
    </w:pPr>
    <w:rPr>
      <w:rFonts w:ascii="Times New Roman" w:eastAsiaTheme="majorEastAsia" w:hAnsi="Times New Roman" w:cs="Times New Roman"/>
      <w:b/>
      <w:bCs/>
      <w:sz w:val="24"/>
      <w:szCs w:val="24"/>
      <w:lang w:eastAsia="ru-RU"/>
    </w:rPr>
  </w:style>
  <w:style w:type="paragraph" w:styleId="4">
    <w:name w:val="heading 4"/>
    <w:basedOn w:val="a0"/>
    <w:next w:val="a0"/>
    <w:link w:val="40"/>
    <w:uiPriority w:val="99"/>
    <w:unhideWhenUsed/>
    <w:qFormat/>
    <w:rsid w:val="004D028B"/>
    <w:pPr>
      <w:spacing w:after="0" w:line="240" w:lineRule="auto"/>
      <w:jc w:val="both"/>
      <w:outlineLvl w:val="3"/>
    </w:pPr>
    <w:rPr>
      <w:rFonts w:ascii="Times New Roman" w:eastAsia="Times New Roman" w:hAnsi="Times New Roman" w:cs="Times New Roman"/>
      <w:b/>
      <w:sz w:val="24"/>
      <w:szCs w:val="24"/>
      <w:lang w:eastAsia="ru-RU"/>
    </w:rPr>
  </w:style>
  <w:style w:type="paragraph" w:styleId="5">
    <w:name w:val="heading 5"/>
    <w:basedOn w:val="a0"/>
    <w:next w:val="a0"/>
    <w:link w:val="50"/>
    <w:qFormat/>
    <w:rsid w:val="004D028B"/>
    <w:pPr>
      <w:keepNext/>
      <w:spacing w:after="0" w:line="240" w:lineRule="auto"/>
      <w:outlineLvl w:val="4"/>
    </w:pPr>
    <w:rPr>
      <w:rFonts w:ascii="Times New Roman" w:eastAsia="Times New Roman" w:hAnsi="Times New Roman" w:cs="Times New Roman"/>
      <w:sz w:val="24"/>
      <w:szCs w:val="24"/>
      <w:lang w:eastAsia="ru-RU"/>
    </w:rPr>
  </w:style>
  <w:style w:type="paragraph" w:styleId="6">
    <w:name w:val="heading 6"/>
    <w:basedOn w:val="a0"/>
    <w:next w:val="a0"/>
    <w:link w:val="60"/>
    <w:uiPriority w:val="99"/>
    <w:qFormat/>
    <w:rsid w:val="004D028B"/>
    <w:pPr>
      <w:keepNext/>
      <w:framePr w:hSpace="180" w:wrap="around" w:vAnchor="text" w:hAnchor="text" w:y="1"/>
      <w:spacing w:after="0" w:line="240" w:lineRule="auto"/>
      <w:suppressOverlap/>
      <w:outlineLvl w:val="5"/>
    </w:pPr>
    <w:rPr>
      <w:rFonts w:ascii="Times New Roman" w:eastAsia="Times New Roman" w:hAnsi="Times New Roman" w:cs="Times New Roman"/>
      <w:sz w:val="24"/>
      <w:szCs w:val="24"/>
      <w:lang w:eastAsia="ru-RU"/>
    </w:rPr>
  </w:style>
  <w:style w:type="paragraph" w:styleId="7">
    <w:name w:val="heading 7"/>
    <w:basedOn w:val="a0"/>
    <w:next w:val="a0"/>
    <w:link w:val="70"/>
    <w:uiPriority w:val="99"/>
    <w:unhideWhenUsed/>
    <w:qFormat/>
    <w:rsid w:val="004D028B"/>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0"/>
    <w:next w:val="a0"/>
    <w:link w:val="80"/>
    <w:uiPriority w:val="99"/>
    <w:qFormat/>
    <w:rsid w:val="004D028B"/>
    <w:pPr>
      <w:keepNext/>
      <w:widowControl w:val="0"/>
      <w:spacing w:before="100" w:after="100" w:line="240" w:lineRule="auto"/>
      <w:jc w:val="center"/>
      <w:outlineLvl w:val="7"/>
    </w:pPr>
    <w:rPr>
      <w:rFonts w:ascii="Arial" w:eastAsia="Times New Roman" w:hAnsi="Arial" w:cs="Times New Roman"/>
      <w:b/>
      <w:sz w:val="24"/>
      <w:szCs w:val="20"/>
      <w:lang w:val="en-AU" w:eastAsia="ru-RU"/>
    </w:rPr>
  </w:style>
  <w:style w:type="paragraph" w:styleId="9">
    <w:name w:val="heading 9"/>
    <w:basedOn w:val="a0"/>
    <w:next w:val="a0"/>
    <w:link w:val="90"/>
    <w:qFormat/>
    <w:rsid w:val="004D028B"/>
    <w:pPr>
      <w:tabs>
        <w:tab w:val="num" w:pos="3240"/>
      </w:tabs>
      <w:spacing w:before="240" w:after="60" w:line="240" w:lineRule="auto"/>
      <w:ind w:left="3240" w:hanging="360"/>
      <w:outlineLvl w:val="8"/>
    </w:pPr>
    <w:rPr>
      <w:rFonts w:ascii="Arial" w:eastAsia="Times New Roman" w:hAnsi="Arial" w:cs="Times New Roman"/>
      <w:b/>
      <w:i/>
      <w:sz w:val="18"/>
      <w:szCs w:val="20"/>
      <w:lang w:eastAsia="it-IT"/>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BB33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4"/>
    <w:uiPriority w:val="59"/>
    <w:rsid w:val="00AD3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4"/>
    <w:uiPriority w:val="59"/>
    <w:rsid w:val="00C57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474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59"/>
    <w:rsid w:val="00403B08"/>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2"/>
    <w:next w:val="a4"/>
    <w:uiPriority w:val="59"/>
    <w:rsid w:val="00403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4"/>
    <w:uiPriority w:val="59"/>
    <w:rsid w:val="00403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4"/>
    <w:uiPriority w:val="59"/>
    <w:rsid w:val="00403B08"/>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4"/>
    <w:uiPriority w:val="59"/>
    <w:rsid w:val="00A31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4"/>
    <w:uiPriority w:val="59"/>
    <w:rsid w:val="0018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4"/>
    <w:uiPriority w:val="59"/>
    <w:rsid w:val="0018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4"/>
    <w:uiPriority w:val="59"/>
    <w:rsid w:val="0018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2"/>
    <w:next w:val="a4"/>
    <w:uiPriority w:val="59"/>
    <w:rsid w:val="00D81FD8"/>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ADB paragraph numbering,List Paragraph (numbered (a)),List_Paragraph,Multilevel para_II,List Paragraph1,Akapit z listą BS,List Paragraph 1,Bullet1,Main numbered paragraph,Абзац вправо-1,NumberedParas,References,Bullets,NUMBERED PARAGRAPH,Ha"/>
    <w:basedOn w:val="a0"/>
    <w:link w:val="a6"/>
    <w:uiPriority w:val="34"/>
    <w:qFormat/>
    <w:rsid w:val="00C47E3E"/>
    <w:pPr>
      <w:ind w:left="720"/>
      <w:contextualSpacing/>
    </w:pPr>
  </w:style>
  <w:style w:type="character" w:customStyle="1" w:styleId="10">
    <w:name w:val="Заголовок 1 Знак"/>
    <w:basedOn w:val="a1"/>
    <w:link w:val="1"/>
    <w:rsid w:val="004D028B"/>
    <w:rPr>
      <w:rFonts w:ascii="Times New Roman" w:eastAsiaTheme="majorEastAsia" w:hAnsi="Times New Roman" w:cs="Times New Roman"/>
      <w:b/>
      <w:bCs/>
      <w:sz w:val="24"/>
      <w:szCs w:val="24"/>
      <w:lang w:eastAsia="ru-RU"/>
    </w:rPr>
  </w:style>
  <w:style w:type="character" w:customStyle="1" w:styleId="20">
    <w:name w:val="Заголовок 2 Знак"/>
    <w:basedOn w:val="a1"/>
    <w:link w:val="2"/>
    <w:rsid w:val="004D028B"/>
    <w:rPr>
      <w:rFonts w:ascii="Times New Roman" w:eastAsiaTheme="majorEastAsia" w:hAnsi="Times New Roman" w:cs="Times New Roman"/>
      <w:b/>
      <w:bCs/>
      <w:sz w:val="24"/>
      <w:szCs w:val="24"/>
      <w:lang w:eastAsia="ru-RU"/>
    </w:rPr>
  </w:style>
  <w:style w:type="character" w:customStyle="1" w:styleId="31">
    <w:name w:val="Заголовок 3 Знак"/>
    <w:basedOn w:val="a1"/>
    <w:link w:val="30"/>
    <w:uiPriority w:val="99"/>
    <w:rsid w:val="004D028B"/>
    <w:rPr>
      <w:rFonts w:ascii="Times New Roman" w:eastAsiaTheme="majorEastAsia" w:hAnsi="Times New Roman" w:cs="Times New Roman"/>
      <w:b/>
      <w:bCs/>
      <w:sz w:val="24"/>
      <w:szCs w:val="24"/>
      <w:lang w:eastAsia="ru-RU"/>
    </w:rPr>
  </w:style>
  <w:style w:type="character" w:customStyle="1" w:styleId="40">
    <w:name w:val="Заголовок 4 Знак"/>
    <w:basedOn w:val="a1"/>
    <w:link w:val="4"/>
    <w:uiPriority w:val="99"/>
    <w:rsid w:val="004D028B"/>
    <w:rPr>
      <w:rFonts w:ascii="Times New Roman" w:eastAsia="Times New Roman" w:hAnsi="Times New Roman" w:cs="Times New Roman"/>
      <w:b/>
      <w:sz w:val="24"/>
      <w:szCs w:val="24"/>
      <w:lang w:eastAsia="ru-RU"/>
    </w:rPr>
  </w:style>
  <w:style w:type="character" w:customStyle="1" w:styleId="50">
    <w:name w:val="Заголовок 5 Знак"/>
    <w:basedOn w:val="a1"/>
    <w:link w:val="5"/>
    <w:rsid w:val="004D028B"/>
    <w:rPr>
      <w:rFonts w:ascii="Times New Roman" w:eastAsia="Times New Roman" w:hAnsi="Times New Roman" w:cs="Times New Roman"/>
      <w:sz w:val="24"/>
      <w:szCs w:val="24"/>
      <w:lang w:eastAsia="ru-RU"/>
    </w:rPr>
  </w:style>
  <w:style w:type="character" w:customStyle="1" w:styleId="60">
    <w:name w:val="Заголовок 6 Знак"/>
    <w:basedOn w:val="a1"/>
    <w:link w:val="6"/>
    <w:uiPriority w:val="99"/>
    <w:rsid w:val="004D028B"/>
    <w:rPr>
      <w:rFonts w:ascii="Times New Roman" w:eastAsia="Times New Roman" w:hAnsi="Times New Roman" w:cs="Times New Roman"/>
      <w:sz w:val="24"/>
      <w:szCs w:val="24"/>
      <w:lang w:eastAsia="ru-RU"/>
    </w:rPr>
  </w:style>
  <w:style w:type="character" w:customStyle="1" w:styleId="70">
    <w:name w:val="Заголовок 7 Знак"/>
    <w:basedOn w:val="a1"/>
    <w:link w:val="7"/>
    <w:uiPriority w:val="99"/>
    <w:rsid w:val="004D028B"/>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1"/>
    <w:link w:val="8"/>
    <w:uiPriority w:val="99"/>
    <w:rsid w:val="004D028B"/>
    <w:rPr>
      <w:rFonts w:ascii="Arial" w:eastAsia="Times New Roman" w:hAnsi="Arial" w:cs="Times New Roman"/>
      <w:b/>
      <w:sz w:val="24"/>
      <w:szCs w:val="20"/>
      <w:lang w:val="en-AU" w:eastAsia="ru-RU"/>
    </w:rPr>
  </w:style>
  <w:style w:type="character" w:customStyle="1" w:styleId="90">
    <w:name w:val="Заголовок 9 Знак"/>
    <w:basedOn w:val="a1"/>
    <w:link w:val="9"/>
    <w:rsid w:val="004D028B"/>
    <w:rPr>
      <w:rFonts w:ascii="Arial" w:eastAsia="Times New Roman" w:hAnsi="Arial" w:cs="Times New Roman"/>
      <w:b/>
      <w:i/>
      <w:sz w:val="18"/>
      <w:szCs w:val="20"/>
      <w:lang w:eastAsia="it-IT"/>
    </w:rPr>
  </w:style>
  <w:style w:type="numbering" w:customStyle="1" w:styleId="14">
    <w:name w:val="Нет списка1"/>
    <w:next w:val="a3"/>
    <w:uiPriority w:val="99"/>
    <w:semiHidden/>
    <w:unhideWhenUsed/>
    <w:rsid w:val="004D028B"/>
  </w:style>
  <w:style w:type="numbering" w:customStyle="1" w:styleId="111">
    <w:name w:val="Нет списка11"/>
    <w:next w:val="a3"/>
    <w:uiPriority w:val="99"/>
    <w:semiHidden/>
    <w:unhideWhenUsed/>
    <w:rsid w:val="004D028B"/>
  </w:style>
  <w:style w:type="paragraph" w:styleId="a7">
    <w:name w:val="TOC Heading"/>
    <w:basedOn w:val="1"/>
    <w:next w:val="a0"/>
    <w:uiPriority w:val="39"/>
    <w:unhideWhenUsed/>
    <w:qFormat/>
    <w:rsid w:val="004D028B"/>
    <w:pPr>
      <w:spacing w:line="276" w:lineRule="auto"/>
      <w:outlineLvl w:val="9"/>
    </w:pPr>
  </w:style>
  <w:style w:type="paragraph" w:styleId="22">
    <w:name w:val="toc 2"/>
    <w:basedOn w:val="a0"/>
    <w:next w:val="a0"/>
    <w:autoRedefine/>
    <w:uiPriority w:val="39"/>
    <w:unhideWhenUsed/>
    <w:qFormat/>
    <w:rsid w:val="004D028B"/>
    <w:pPr>
      <w:spacing w:after="100"/>
      <w:ind w:left="220"/>
    </w:pPr>
    <w:rPr>
      <w:rFonts w:ascii="Times New Roman" w:eastAsiaTheme="minorEastAsia" w:hAnsi="Times New Roman"/>
      <w:b/>
      <w:sz w:val="24"/>
      <w:lang w:eastAsia="ru-RU"/>
    </w:rPr>
  </w:style>
  <w:style w:type="paragraph" w:styleId="15">
    <w:name w:val="toc 1"/>
    <w:basedOn w:val="a0"/>
    <w:next w:val="a0"/>
    <w:autoRedefine/>
    <w:uiPriority w:val="39"/>
    <w:unhideWhenUsed/>
    <w:qFormat/>
    <w:rsid w:val="004D028B"/>
    <w:pPr>
      <w:spacing w:after="100"/>
    </w:pPr>
    <w:rPr>
      <w:rFonts w:ascii="Times New Roman" w:eastAsiaTheme="minorEastAsia" w:hAnsi="Times New Roman"/>
      <w:b/>
      <w:sz w:val="24"/>
      <w:lang w:eastAsia="ru-RU"/>
    </w:rPr>
  </w:style>
  <w:style w:type="paragraph" w:styleId="33">
    <w:name w:val="toc 3"/>
    <w:basedOn w:val="a0"/>
    <w:next w:val="a0"/>
    <w:autoRedefine/>
    <w:uiPriority w:val="39"/>
    <w:unhideWhenUsed/>
    <w:qFormat/>
    <w:rsid w:val="004D028B"/>
    <w:pPr>
      <w:spacing w:after="100"/>
      <w:ind w:left="440"/>
    </w:pPr>
    <w:rPr>
      <w:rFonts w:ascii="Times New Roman" w:eastAsiaTheme="minorEastAsia" w:hAnsi="Times New Roman"/>
      <w:sz w:val="24"/>
      <w:lang w:eastAsia="ru-RU"/>
    </w:rPr>
  </w:style>
  <w:style w:type="paragraph" w:styleId="a8">
    <w:name w:val="Balloon Text"/>
    <w:basedOn w:val="a0"/>
    <w:link w:val="a9"/>
    <w:uiPriority w:val="99"/>
    <w:semiHidden/>
    <w:unhideWhenUsed/>
    <w:rsid w:val="004D028B"/>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1"/>
    <w:link w:val="a8"/>
    <w:uiPriority w:val="99"/>
    <w:semiHidden/>
    <w:rsid w:val="004D028B"/>
    <w:rPr>
      <w:rFonts w:ascii="Tahoma" w:eastAsia="Times New Roman" w:hAnsi="Tahoma" w:cs="Tahoma"/>
      <w:sz w:val="16"/>
      <w:szCs w:val="16"/>
      <w:lang w:eastAsia="ru-RU"/>
    </w:rPr>
  </w:style>
  <w:style w:type="character" w:styleId="aa">
    <w:name w:val="Hyperlink"/>
    <w:basedOn w:val="a1"/>
    <w:uiPriority w:val="99"/>
    <w:unhideWhenUsed/>
    <w:rsid w:val="004D028B"/>
    <w:rPr>
      <w:color w:val="0000FF" w:themeColor="hyperlink"/>
      <w:u w:val="single"/>
    </w:rPr>
  </w:style>
  <w:style w:type="paragraph" w:styleId="42">
    <w:name w:val="toc 4"/>
    <w:basedOn w:val="a0"/>
    <w:next w:val="a0"/>
    <w:autoRedefine/>
    <w:uiPriority w:val="39"/>
    <w:unhideWhenUsed/>
    <w:rsid w:val="004D028B"/>
    <w:pPr>
      <w:spacing w:after="100" w:line="240" w:lineRule="auto"/>
      <w:ind w:left="720"/>
    </w:pPr>
    <w:rPr>
      <w:rFonts w:ascii="Times New Roman" w:eastAsia="Times New Roman" w:hAnsi="Times New Roman" w:cs="Times New Roman"/>
      <w:i/>
      <w:sz w:val="24"/>
      <w:szCs w:val="24"/>
      <w:lang w:eastAsia="ru-RU"/>
    </w:rPr>
  </w:style>
  <w:style w:type="paragraph" w:styleId="ab">
    <w:name w:val="Body Text"/>
    <w:aliases w:val="bt"/>
    <w:basedOn w:val="a0"/>
    <w:link w:val="ac"/>
    <w:rsid w:val="004D028B"/>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aliases w:val="bt Знак"/>
    <w:basedOn w:val="a1"/>
    <w:link w:val="ab"/>
    <w:rsid w:val="004D028B"/>
    <w:rPr>
      <w:rFonts w:ascii="Times New Roman" w:eastAsia="Times New Roman" w:hAnsi="Times New Roman" w:cs="Times New Roman"/>
      <w:sz w:val="24"/>
      <w:szCs w:val="20"/>
      <w:lang w:eastAsia="ru-RU"/>
    </w:rPr>
  </w:style>
  <w:style w:type="paragraph" w:styleId="ad">
    <w:name w:val="Body Text Indent"/>
    <w:basedOn w:val="a0"/>
    <w:link w:val="ae"/>
    <w:rsid w:val="004D028B"/>
    <w:pPr>
      <w:spacing w:after="120" w:line="240" w:lineRule="auto"/>
      <w:ind w:left="283"/>
    </w:pPr>
    <w:rPr>
      <w:rFonts w:ascii="Times New Roman" w:eastAsia="Times New Roman" w:hAnsi="Times New Roman" w:cs="Times New Roman"/>
      <w:sz w:val="20"/>
      <w:szCs w:val="20"/>
      <w:lang w:eastAsia="ru-RU"/>
    </w:rPr>
  </w:style>
  <w:style w:type="character" w:customStyle="1" w:styleId="ae">
    <w:name w:val="Основной текст с отступом Знак"/>
    <w:basedOn w:val="a1"/>
    <w:link w:val="ad"/>
    <w:rsid w:val="004D028B"/>
    <w:rPr>
      <w:rFonts w:ascii="Times New Roman" w:eastAsia="Times New Roman" w:hAnsi="Times New Roman" w:cs="Times New Roman"/>
      <w:sz w:val="20"/>
      <w:szCs w:val="20"/>
      <w:lang w:eastAsia="ru-RU"/>
    </w:rPr>
  </w:style>
  <w:style w:type="paragraph" w:styleId="3">
    <w:name w:val="Body Text Indent 3"/>
    <w:basedOn w:val="a0"/>
    <w:link w:val="34"/>
    <w:rsid w:val="004D028B"/>
    <w:pPr>
      <w:numPr>
        <w:numId w:val="3"/>
      </w:numPr>
      <w:tabs>
        <w:tab w:val="clear" w:pos="720"/>
      </w:tabs>
      <w:spacing w:after="0" w:line="240" w:lineRule="auto"/>
      <w:ind w:firstLine="708"/>
      <w:jc w:val="both"/>
    </w:pPr>
    <w:rPr>
      <w:rFonts w:ascii="Times New Roman" w:eastAsia="Times New Roman" w:hAnsi="Times New Roman" w:cs="Times New Roman"/>
      <w:sz w:val="24"/>
      <w:szCs w:val="20"/>
      <w:lang w:eastAsia="ru-RU"/>
    </w:rPr>
  </w:style>
  <w:style w:type="character" w:customStyle="1" w:styleId="34">
    <w:name w:val="Основной текст с отступом 3 Знак"/>
    <w:basedOn w:val="a1"/>
    <w:link w:val="3"/>
    <w:rsid w:val="004D028B"/>
    <w:rPr>
      <w:rFonts w:ascii="Times New Roman" w:eastAsia="Times New Roman" w:hAnsi="Times New Roman" w:cs="Times New Roman"/>
      <w:sz w:val="24"/>
      <w:szCs w:val="20"/>
      <w:lang w:eastAsia="ru-RU"/>
    </w:rPr>
  </w:style>
  <w:style w:type="paragraph" w:styleId="af">
    <w:name w:val="footnote text"/>
    <w:aliases w:val="Footnote,12pt,single space,FOOTNOTES,fn,footnote text,12pt Знак Знак Знак Знак Знак,12pt Знак Знак Знак Знак,ft,ADB,WB-Fußnotentext,Fußnote,Geneva 9,Font: Geneva 9,Boston 10,f,12pt Знак Знак Знак Знак Знак1,12,12 Знак Знак,12 Знак,5,FuЯnote"/>
    <w:basedOn w:val="a0"/>
    <w:link w:val="af0"/>
    <w:rsid w:val="004D028B"/>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Footnote Знак,12pt Знак,single space Знак,FOOTNOTES Знак,fn Знак,footnote text Знак,12pt Знак Знак Знак Знак Знак Знак,12pt Знак Знак Знак Знак Знак2,ft Знак,ADB Знак,WB-Fußnotentext Знак,Fußnote Знак,Geneva 9 Знак,Font: Geneva 9 Знак"/>
    <w:basedOn w:val="a1"/>
    <w:link w:val="af"/>
    <w:rsid w:val="004D028B"/>
    <w:rPr>
      <w:rFonts w:ascii="Times New Roman" w:eastAsia="Times New Roman" w:hAnsi="Times New Roman" w:cs="Times New Roman"/>
      <w:sz w:val="20"/>
      <w:szCs w:val="20"/>
      <w:lang w:eastAsia="ru-RU"/>
    </w:rPr>
  </w:style>
  <w:style w:type="character" w:styleId="af1">
    <w:name w:val="footnote reference"/>
    <w:aliases w:val="16 Point,Superscript 6 Point,Знак сноски 1,Знак сноски-FN,Ciae niinee-FN,Referencia nota al pie,ftref,BVI fnr,BVI fnr Car Car,BVI fnr Car,BVI fnr Car Car Car Car,Footnote text, BVI fnr, BVI fnr Car Car, BVI fnr Car Car Car Car,fr,Ciae niinee"/>
    <w:uiPriority w:val="99"/>
    <w:rsid w:val="004D028B"/>
    <w:rPr>
      <w:vertAlign w:val="superscript"/>
    </w:rPr>
  </w:style>
  <w:style w:type="paragraph" w:customStyle="1" w:styleId="16">
    <w:name w:val="Основной текст.Основной текст Знак1"/>
    <w:basedOn w:val="a0"/>
    <w:rsid w:val="004D028B"/>
    <w:pPr>
      <w:spacing w:after="0" w:line="240" w:lineRule="auto"/>
      <w:jc w:val="both"/>
    </w:pPr>
    <w:rPr>
      <w:rFonts w:ascii="Arial" w:eastAsia="Times New Roman" w:hAnsi="Arial" w:cs="Times New Roman"/>
      <w:szCs w:val="20"/>
      <w:lang w:eastAsia="ru-RU"/>
    </w:rPr>
  </w:style>
  <w:style w:type="paragraph" w:customStyle="1" w:styleId="BodyText23">
    <w:name w:val="Body Text 23"/>
    <w:rsid w:val="004D028B"/>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Uf2">
    <w:name w:val="Основной тексUf2"/>
    <w:basedOn w:val="a0"/>
    <w:rsid w:val="004D028B"/>
    <w:pPr>
      <w:widowControl w:val="0"/>
      <w:spacing w:after="0" w:line="240" w:lineRule="auto"/>
      <w:jc w:val="both"/>
    </w:pPr>
    <w:rPr>
      <w:rFonts w:ascii="Times New Roman" w:eastAsia="Times New Roman" w:hAnsi="Times New Roman" w:cs="Times New Roman"/>
      <w:sz w:val="24"/>
      <w:szCs w:val="20"/>
      <w:lang w:eastAsia="ru-RU"/>
    </w:rPr>
  </w:style>
  <w:style w:type="character" w:customStyle="1" w:styleId="a6">
    <w:name w:val="Абзац списка Знак"/>
    <w:aliases w:val="ADB paragraph numbering Знак,List Paragraph (numbered (a)) Знак,List_Paragraph Знак,Multilevel para_II Знак,List Paragraph1 Знак,Akapit z listą BS Знак,List Paragraph 1 Знак,Bullet1 Знак,Main numbered paragraph Знак,Абзац вправо-1 Знак"/>
    <w:link w:val="a5"/>
    <w:uiPriority w:val="34"/>
    <w:locked/>
    <w:rsid w:val="004D028B"/>
  </w:style>
  <w:style w:type="paragraph" w:customStyle="1" w:styleId="tkTekst">
    <w:name w:val="_Текст обычный (tkTekst)"/>
    <w:basedOn w:val="a0"/>
    <w:rsid w:val="004D028B"/>
    <w:pPr>
      <w:spacing w:after="60"/>
      <w:ind w:firstLine="567"/>
      <w:jc w:val="both"/>
    </w:pPr>
    <w:rPr>
      <w:rFonts w:ascii="Arial" w:eastAsia="Times New Roman" w:hAnsi="Arial" w:cs="Arial"/>
      <w:sz w:val="20"/>
      <w:szCs w:val="20"/>
      <w:lang w:eastAsia="ru-RU"/>
    </w:rPr>
  </w:style>
  <w:style w:type="paragraph" w:customStyle="1" w:styleId="Default">
    <w:name w:val="Default"/>
    <w:rsid w:val="004D028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2">
    <w:name w:val="caption"/>
    <w:basedOn w:val="a0"/>
    <w:next w:val="a0"/>
    <w:unhideWhenUsed/>
    <w:qFormat/>
    <w:rsid w:val="004D028B"/>
    <w:pPr>
      <w:spacing w:line="240" w:lineRule="auto"/>
    </w:pPr>
    <w:rPr>
      <w:rFonts w:ascii="Times New Roman" w:eastAsia="Times New Roman" w:hAnsi="Times New Roman" w:cs="Times New Roman"/>
      <w:b/>
      <w:bCs/>
      <w:color w:val="4F81BD" w:themeColor="accent1"/>
      <w:sz w:val="18"/>
      <w:szCs w:val="18"/>
      <w:lang w:eastAsia="ru-RU"/>
    </w:rPr>
  </w:style>
  <w:style w:type="paragraph" w:styleId="af3">
    <w:name w:val="table of figures"/>
    <w:basedOn w:val="a0"/>
    <w:next w:val="a0"/>
    <w:uiPriority w:val="99"/>
    <w:unhideWhenUsed/>
    <w:rsid w:val="004D028B"/>
    <w:pPr>
      <w:spacing w:after="0" w:line="240" w:lineRule="auto"/>
    </w:pPr>
    <w:rPr>
      <w:rFonts w:ascii="Times New Roman" w:eastAsia="Times New Roman" w:hAnsi="Times New Roman" w:cs="Times New Roman"/>
      <w:sz w:val="24"/>
      <w:szCs w:val="24"/>
      <w:lang w:eastAsia="ru-RU"/>
    </w:rPr>
  </w:style>
  <w:style w:type="paragraph" w:styleId="af4">
    <w:name w:val="header"/>
    <w:basedOn w:val="a0"/>
    <w:link w:val="af5"/>
    <w:uiPriority w:val="99"/>
    <w:unhideWhenUsed/>
    <w:rsid w:val="004D02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4D028B"/>
    <w:rPr>
      <w:rFonts w:ascii="Times New Roman" w:eastAsia="Times New Roman" w:hAnsi="Times New Roman" w:cs="Times New Roman"/>
      <w:sz w:val="24"/>
      <w:szCs w:val="24"/>
      <w:lang w:eastAsia="ru-RU"/>
    </w:rPr>
  </w:style>
  <w:style w:type="paragraph" w:styleId="af6">
    <w:name w:val="footer"/>
    <w:basedOn w:val="a0"/>
    <w:link w:val="af7"/>
    <w:uiPriority w:val="99"/>
    <w:unhideWhenUsed/>
    <w:rsid w:val="004D02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7">
    <w:name w:val="Нижний колонтитул Знак"/>
    <w:basedOn w:val="a1"/>
    <w:link w:val="af6"/>
    <w:uiPriority w:val="99"/>
    <w:rsid w:val="004D028B"/>
    <w:rPr>
      <w:rFonts w:ascii="Times New Roman" w:eastAsia="Times New Roman" w:hAnsi="Times New Roman" w:cs="Times New Roman"/>
      <w:sz w:val="24"/>
      <w:szCs w:val="24"/>
      <w:lang w:eastAsia="ru-RU"/>
    </w:rPr>
  </w:style>
  <w:style w:type="paragraph" w:styleId="af8">
    <w:name w:val="Title"/>
    <w:aliases w:val="обычный"/>
    <w:basedOn w:val="a0"/>
    <w:next w:val="a0"/>
    <w:link w:val="af9"/>
    <w:qFormat/>
    <w:rsid w:val="004D028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9">
    <w:name w:val="Заголовок Знак"/>
    <w:aliases w:val="обычный Знак"/>
    <w:basedOn w:val="a1"/>
    <w:link w:val="af8"/>
    <w:rsid w:val="004D028B"/>
    <w:rPr>
      <w:rFonts w:asciiTheme="majorHAnsi" w:eastAsiaTheme="majorEastAsia" w:hAnsiTheme="majorHAnsi" w:cstheme="majorBidi"/>
      <w:color w:val="17365D" w:themeColor="text2" w:themeShade="BF"/>
      <w:spacing w:val="5"/>
      <w:kern w:val="28"/>
      <w:sz w:val="52"/>
      <w:szCs w:val="52"/>
      <w:lang w:eastAsia="ru-RU"/>
    </w:rPr>
  </w:style>
  <w:style w:type="paragraph" w:styleId="afa">
    <w:name w:val="Subtitle"/>
    <w:basedOn w:val="a0"/>
    <w:next w:val="a0"/>
    <w:link w:val="afb"/>
    <w:uiPriority w:val="11"/>
    <w:qFormat/>
    <w:rsid w:val="004D028B"/>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b">
    <w:name w:val="Подзаголовок Знак"/>
    <w:basedOn w:val="a1"/>
    <w:link w:val="afa"/>
    <w:uiPriority w:val="11"/>
    <w:rsid w:val="004D028B"/>
    <w:rPr>
      <w:rFonts w:asciiTheme="majorHAnsi" w:eastAsiaTheme="majorEastAsia" w:hAnsiTheme="majorHAnsi" w:cstheme="majorBidi"/>
      <w:i/>
      <w:iCs/>
      <w:color w:val="4F81BD" w:themeColor="accent1"/>
      <w:spacing w:val="15"/>
      <w:sz w:val="24"/>
      <w:szCs w:val="24"/>
      <w:lang w:eastAsia="ru-RU"/>
    </w:rPr>
  </w:style>
  <w:style w:type="paragraph" w:styleId="afc">
    <w:name w:val="No Spacing"/>
    <w:aliases w:val="Дооранов,чсамя,Основной,123"/>
    <w:link w:val="afd"/>
    <w:uiPriority w:val="1"/>
    <w:qFormat/>
    <w:rsid w:val="004D028B"/>
    <w:pPr>
      <w:spacing w:after="0" w:line="240" w:lineRule="auto"/>
    </w:pPr>
    <w:rPr>
      <w:rFonts w:eastAsiaTheme="minorEastAsia"/>
      <w:lang w:eastAsia="ru-RU"/>
    </w:rPr>
  </w:style>
  <w:style w:type="character" w:customStyle="1" w:styleId="afd">
    <w:name w:val="Без интервала Знак"/>
    <w:aliases w:val="Дооранов Знак,чсамя Знак,Основной Знак,123 Знак"/>
    <w:basedOn w:val="a1"/>
    <w:link w:val="afc"/>
    <w:uiPriority w:val="1"/>
    <w:qFormat/>
    <w:rsid w:val="004D028B"/>
    <w:rPr>
      <w:rFonts w:eastAsiaTheme="minorEastAsia"/>
      <w:lang w:eastAsia="ru-RU"/>
    </w:rPr>
  </w:style>
  <w:style w:type="paragraph" w:customStyle="1" w:styleId="afe">
    <w:name w:val="Знак Знак Знак Знак Знак Знак Знак"/>
    <w:basedOn w:val="a0"/>
    <w:rsid w:val="004D028B"/>
    <w:pPr>
      <w:spacing w:after="160" w:line="240" w:lineRule="exact"/>
    </w:pPr>
    <w:rPr>
      <w:rFonts w:ascii="Verdana" w:eastAsia="Times New Roman" w:hAnsi="Verdana" w:cs="Times New Roman"/>
      <w:sz w:val="20"/>
      <w:szCs w:val="20"/>
      <w:lang w:val="en-US"/>
    </w:rPr>
  </w:style>
  <w:style w:type="character" w:customStyle="1" w:styleId="aff">
    <w:name w:val="ШапкаОсн"/>
    <w:rsid w:val="004D028B"/>
    <w:rPr>
      <w:rFonts w:ascii="Arial" w:hAnsi="Arial"/>
      <w:b/>
      <w:sz w:val="18"/>
    </w:rPr>
  </w:style>
  <w:style w:type="paragraph" w:styleId="35">
    <w:name w:val="Body Text 3"/>
    <w:basedOn w:val="a0"/>
    <w:link w:val="36"/>
    <w:unhideWhenUsed/>
    <w:rsid w:val="004D028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4D028B"/>
    <w:rPr>
      <w:rFonts w:ascii="Times New Roman" w:eastAsia="Times New Roman" w:hAnsi="Times New Roman" w:cs="Times New Roman"/>
      <w:sz w:val="16"/>
      <w:szCs w:val="16"/>
      <w:lang w:eastAsia="ru-RU"/>
    </w:rPr>
  </w:style>
  <w:style w:type="paragraph" w:styleId="a">
    <w:name w:val="List Bullet"/>
    <w:basedOn w:val="a0"/>
    <w:unhideWhenUsed/>
    <w:qFormat/>
    <w:rsid w:val="004D028B"/>
    <w:pPr>
      <w:numPr>
        <w:numId w:val="4"/>
      </w:numPr>
      <w:spacing w:after="240" w:line="264" w:lineRule="auto"/>
    </w:pPr>
    <w:rPr>
      <w:rFonts w:ascii="Times New Roman" w:eastAsia="Times New Roman" w:hAnsi="Times New Roman" w:cs="Times New Roman"/>
      <w:sz w:val="24"/>
      <w:szCs w:val="20"/>
      <w:lang w:val="en-US"/>
    </w:rPr>
  </w:style>
  <w:style w:type="character" w:customStyle="1" w:styleId="FontStyle31">
    <w:name w:val="Font Style31"/>
    <w:uiPriority w:val="99"/>
    <w:rsid w:val="004D028B"/>
    <w:rPr>
      <w:rFonts w:ascii="Times New Roman" w:hAnsi="Times New Roman" w:cs="Times New Roman"/>
      <w:sz w:val="26"/>
      <w:szCs w:val="26"/>
    </w:rPr>
  </w:style>
  <w:style w:type="table" w:styleId="-1">
    <w:name w:val="Light Shading Accent 1"/>
    <w:basedOn w:val="a2"/>
    <w:uiPriority w:val="60"/>
    <w:rsid w:val="004D028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ff0">
    <w:name w:val="Light Shading"/>
    <w:basedOn w:val="a2"/>
    <w:uiPriority w:val="60"/>
    <w:rsid w:val="004D028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7">
    <w:name w:val="Стиль1"/>
    <w:basedOn w:val="a2"/>
    <w:uiPriority w:val="99"/>
    <w:rsid w:val="004D028B"/>
    <w:pPr>
      <w:spacing w:after="0" w:line="240" w:lineRule="auto"/>
    </w:pPr>
    <w:tblPr/>
  </w:style>
  <w:style w:type="table" w:styleId="23">
    <w:name w:val="Medium List 2"/>
    <w:basedOn w:val="a2"/>
    <w:uiPriority w:val="66"/>
    <w:rsid w:val="004D028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Shading 2"/>
    <w:basedOn w:val="a2"/>
    <w:uiPriority w:val="64"/>
    <w:rsid w:val="004D028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8">
    <w:name w:val="Medium List 1"/>
    <w:basedOn w:val="a2"/>
    <w:uiPriority w:val="65"/>
    <w:rsid w:val="004D028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00">
    <w:name w:val="Сетка таблицы10"/>
    <w:basedOn w:val="a2"/>
    <w:next w:val="a4"/>
    <w:uiPriority w:val="59"/>
    <w:rsid w:val="004D0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AB1">
    <w:name w:val="Bullet AB1"/>
    <w:basedOn w:val="a0"/>
    <w:rsid w:val="004D028B"/>
    <w:pPr>
      <w:tabs>
        <w:tab w:val="num" w:pos="360"/>
        <w:tab w:val="left" w:pos="1008"/>
      </w:tabs>
      <w:spacing w:after="60" w:line="240" w:lineRule="auto"/>
      <w:jc w:val="both"/>
    </w:pPr>
    <w:rPr>
      <w:rFonts w:ascii="Times New Roman" w:eastAsia="Times New Roman" w:hAnsi="Times New Roman" w:cs="Times New Roman"/>
      <w:snapToGrid w:val="0"/>
      <w:sz w:val="21"/>
      <w:szCs w:val="21"/>
      <w:lang w:val="en-GB" w:eastAsia="ru-RU"/>
    </w:rPr>
  </w:style>
  <w:style w:type="paragraph" w:customStyle="1" w:styleId="aff1">
    <w:name w:val="Текст СРС Знак Знак Знак"/>
    <w:basedOn w:val="a0"/>
    <w:rsid w:val="004D028B"/>
    <w:pPr>
      <w:tabs>
        <w:tab w:val="num" w:pos="720"/>
      </w:tabs>
      <w:spacing w:before="120" w:after="120" w:line="240" w:lineRule="auto"/>
      <w:jc w:val="both"/>
    </w:pPr>
    <w:rPr>
      <w:rFonts w:ascii="Arial UniToktom" w:eastAsia="Times New Roman" w:hAnsi="Arial UniToktom" w:cs="Arial"/>
      <w:lang w:eastAsia="ru-RU"/>
    </w:rPr>
  </w:style>
  <w:style w:type="paragraph" w:styleId="aff2">
    <w:name w:val="Normal (Web)"/>
    <w:aliases w:val=" Знак4,Знак4,Обычный (Web) Знак Знак Знак Знак,Обычный (Web) Знак Знак Знак Знак Знак Знак Знак Знак Знак,Обычный (Web) Знак Знак Знак Знак Знак,Обычный (Web) Знак Знак Знак,Знак Знак3,Знак,Знак4 Знак Знак,Обычный (веб) Знак1"/>
    <w:basedOn w:val="a0"/>
    <w:link w:val="aff3"/>
    <w:uiPriority w:val="99"/>
    <w:rsid w:val="004D028B"/>
    <w:pPr>
      <w:spacing w:before="100" w:beforeAutospacing="1" w:after="100" w:afterAutospacing="1" w:line="240" w:lineRule="auto"/>
    </w:pPr>
    <w:rPr>
      <w:rFonts w:ascii="Calibri" w:eastAsia="Calibri" w:hAnsi="Calibri" w:cs="Times New Roman"/>
      <w:sz w:val="24"/>
      <w:szCs w:val="24"/>
      <w:lang w:eastAsia="ru-RU"/>
    </w:rPr>
  </w:style>
  <w:style w:type="character" w:customStyle="1" w:styleId="aff3">
    <w:name w:val="Обычный (Интернет) Знак"/>
    <w:aliases w:val=" Знак4 Знак,Знак4 Знак,Обычный (Web) Знак Знак Знак Знак Знак1,Обычный (Web) Знак Знак Знак Знак Знак Знак Знак Знак Знак Знак,Обычный (Web) Знак Знак Знак Знак Знак Знак,Обычный (Web) Знак Знак Знак Знак1,Знак Знак3 Знак"/>
    <w:link w:val="aff2"/>
    <w:uiPriority w:val="99"/>
    <w:rsid w:val="004D028B"/>
    <w:rPr>
      <w:rFonts w:ascii="Calibri" w:eastAsia="Calibri" w:hAnsi="Calibri" w:cs="Times New Roman"/>
      <w:sz w:val="24"/>
      <w:szCs w:val="24"/>
      <w:lang w:eastAsia="ru-RU"/>
    </w:rPr>
  </w:style>
  <w:style w:type="paragraph" w:styleId="aff4">
    <w:name w:val="Body Text First Indent"/>
    <w:basedOn w:val="ab"/>
    <w:link w:val="aff5"/>
    <w:uiPriority w:val="99"/>
    <w:rsid w:val="004D028B"/>
    <w:pPr>
      <w:spacing w:after="120"/>
      <w:ind w:firstLine="210"/>
      <w:jc w:val="left"/>
    </w:pPr>
    <w:rPr>
      <w:szCs w:val="24"/>
    </w:rPr>
  </w:style>
  <w:style w:type="character" w:customStyle="1" w:styleId="aff5">
    <w:name w:val="Красная строка Знак"/>
    <w:basedOn w:val="ac"/>
    <w:link w:val="aff4"/>
    <w:uiPriority w:val="99"/>
    <w:rsid w:val="004D028B"/>
    <w:rPr>
      <w:rFonts w:ascii="Times New Roman" w:eastAsia="Times New Roman" w:hAnsi="Times New Roman" w:cs="Times New Roman"/>
      <w:sz w:val="24"/>
      <w:szCs w:val="24"/>
      <w:lang w:eastAsia="ru-RU"/>
    </w:rPr>
  </w:style>
  <w:style w:type="paragraph" w:styleId="25">
    <w:name w:val="List Bullet 2"/>
    <w:basedOn w:val="a0"/>
    <w:rsid w:val="004D028B"/>
    <w:pPr>
      <w:tabs>
        <w:tab w:val="num" w:pos="643"/>
      </w:tabs>
      <w:spacing w:after="0" w:line="240" w:lineRule="auto"/>
      <w:ind w:left="643" w:hanging="360"/>
    </w:pPr>
    <w:rPr>
      <w:rFonts w:ascii="Times New Roman" w:eastAsia="Times New Roman" w:hAnsi="Times New Roman" w:cs="Times New Roman"/>
      <w:sz w:val="24"/>
      <w:szCs w:val="24"/>
      <w:lang w:eastAsia="ru-RU"/>
    </w:rPr>
  </w:style>
  <w:style w:type="paragraph" w:customStyle="1" w:styleId="19">
    <w:name w:val="Без интервала1"/>
    <w:rsid w:val="004D028B"/>
    <w:pPr>
      <w:spacing w:after="0" w:line="240" w:lineRule="auto"/>
    </w:pPr>
    <w:rPr>
      <w:rFonts w:ascii="Calibri" w:eastAsia="Times New Roman" w:hAnsi="Calibri" w:cs="Calibri"/>
    </w:rPr>
  </w:style>
  <w:style w:type="paragraph" w:customStyle="1" w:styleId="TimesNewRoman12">
    <w:name w:val="Стиль Times New Roman 12 пт"/>
    <w:aliases w:val="Черный,По ширине,После: 0  пт,Межд..."/>
    <w:basedOn w:val="a0"/>
    <w:uiPriority w:val="99"/>
    <w:rsid w:val="004D028B"/>
    <w:pPr>
      <w:spacing w:line="240" w:lineRule="auto"/>
      <w:jc w:val="both"/>
    </w:pPr>
    <w:rPr>
      <w:rFonts w:ascii="Times New Roman" w:eastAsia="Times New Roman" w:hAnsi="Times New Roman" w:cs="Times New Roman"/>
      <w:sz w:val="24"/>
      <w:szCs w:val="20"/>
    </w:rPr>
  </w:style>
  <w:style w:type="character" w:customStyle="1" w:styleId="apple-converted-space">
    <w:name w:val="apple-converted-space"/>
    <w:basedOn w:val="a1"/>
    <w:rsid w:val="004D028B"/>
  </w:style>
  <w:style w:type="paragraph" w:styleId="26">
    <w:name w:val="Body Text 2"/>
    <w:basedOn w:val="a0"/>
    <w:link w:val="27"/>
    <w:unhideWhenUsed/>
    <w:rsid w:val="004D028B"/>
    <w:pPr>
      <w:spacing w:after="120" w:line="480" w:lineRule="auto"/>
    </w:pPr>
    <w:rPr>
      <w:rFonts w:ascii="Calibri" w:eastAsia="Calibri" w:hAnsi="Calibri" w:cs="Times New Roman"/>
      <w:lang w:val="en-US"/>
    </w:rPr>
  </w:style>
  <w:style w:type="character" w:customStyle="1" w:styleId="27">
    <w:name w:val="Основной текст 2 Знак"/>
    <w:basedOn w:val="a1"/>
    <w:link w:val="26"/>
    <w:rsid w:val="004D028B"/>
    <w:rPr>
      <w:rFonts w:ascii="Calibri" w:eastAsia="Calibri" w:hAnsi="Calibri" w:cs="Times New Roman"/>
      <w:lang w:val="en-US"/>
    </w:rPr>
  </w:style>
  <w:style w:type="paragraph" w:customStyle="1" w:styleId="1a">
    <w:name w:val="Абзац списка1"/>
    <w:basedOn w:val="a0"/>
    <w:rsid w:val="004D028B"/>
    <w:pPr>
      <w:ind w:left="720"/>
    </w:pPr>
    <w:rPr>
      <w:rFonts w:ascii="Calibri" w:eastAsia="Times New Roman" w:hAnsi="Calibri" w:cs="Times New Roman"/>
      <w:lang w:val="en-US"/>
    </w:rPr>
  </w:style>
  <w:style w:type="paragraph" w:styleId="28">
    <w:name w:val="Body Text Indent 2"/>
    <w:basedOn w:val="a0"/>
    <w:link w:val="29"/>
    <w:unhideWhenUsed/>
    <w:rsid w:val="004D028B"/>
    <w:pPr>
      <w:spacing w:after="120" w:line="480" w:lineRule="auto"/>
      <w:ind w:left="283"/>
    </w:pPr>
    <w:rPr>
      <w:rFonts w:ascii="Calibri" w:eastAsia="Calibri" w:hAnsi="Calibri" w:cs="Times New Roman"/>
      <w:lang w:val="en-US"/>
    </w:rPr>
  </w:style>
  <w:style w:type="character" w:customStyle="1" w:styleId="29">
    <w:name w:val="Основной текст с отступом 2 Знак"/>
    <w:basedOn w:val="a1"/>
    <w:link w:val="28"/>
    <w:rsid w:val="004D028B"/>
    <w:rPr>
      <w:rFonts w:ascii="Calibri" w:eastAsia="Calibri" w:hAnsi="Calibri" w:cs="Times New Roman"/>
      <w:lang w:val="en-US"/>
    </w:rPr>
  </w:style>
  <w:style w:type="paragraph" w:customStyle="1" w:styleId="aff6">
    <w:name w:val="Ñòèëü"/>
    <w:rsid w:val="004D028B"/>
    <w:pPr>
      <w:spacing w:after="0" w:line="240" w:lineRule="auto"/>
    </w:pPr>
    <w:rPr>
      <w:rFonts w:ascii="Times New Roman" w:eastAsia="Times New Roman" w:hAnsi="Times New Roman" w:cs="Times New Roman"/>
      <w:sz w:val="20"/>
      <w:szCs w:val="20"/>
      <w:lang w:eastAsia="ru-RU"/>
    </w:rPr>
  </w:style>
  <w:style w:type="paragraph" w:styleId="2a">
    <w:name w:val="envelope return"/>
    <w:basedOn w:val="a0"/>
    <w:rsid w:val="004D028B"/>
    <w:pPr>
      <w:spacing w:after="0" w:line="240" w:lineRule="auto"/>
    </w:pPr>
    <w:rPr>
      <w:rFonts w:ascii="Times New Roman" w:eastAsia="Times New Roman" w:hAnsi="Times New Roman" w:cs="Times New Roman"/>
      <w:sz w:val="24"/>
      <w:szCs w:val="20"/>
      <w:lang w:val="en-US"/>
    </w:rPr>
  </w:style>
  <w:style w:type="character" w:customStyle="1" w:styleId="HTMLMarkup">
    <w:name w:val="HTML Markup"/>
    <w:uiPriority w:val="99"/>
    <w:rsid w:val="004D028B"/>
    <w:rPr>
      <w:vanish/>
      <w:color w:val="FF0000"/>
    </w:rPr>
  </w:style>
  <w:style w:type="paragraph" w:customStyle="1" w:styleId="Preformatted">
    <w:name w:val="Preformatted"/>
    <w:basedOn w:val="a0"/>
    <w:uiPriority w:val="99"/>
    <w:rsid w:val="004D02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z w:val="20"/>
      <w:szCs w:val="20"/>
      <w:lang w:val="en-AU"/>
    </w:rPr>
  </w:style>
  <w:style w:type="paragraph" w:customStyle="1" w:styleId="H4">
    <w:name w:val="H4"/>
    <w:basedOn w:val="a0"/>
    <w:next w:val="a0"/>
    <w:uiPriority w:val="99"/>
    <w:rsid w:val="004D028B"/>
    <w:pPr>
      <w:keepNext/>
      <w:widowControl w:val="0"/>
      <w:spacing w:before="100" w:after="100" w:line="240" w:lineRule="auto"/>
      <w:outlineLvl w:val="4"/>
    </w:pPr>
    <w:rPr>
      <w:rFonts w:ascii="Times New Roman" w:eastAsia="Times New Roman" w:hAnsi="Times New Roman" w:cs="Times New Roman"/>
      <w:b/>
      <w:sz w:val="24"/>
      <w:szCs w:val="20"/>
      <w:lang w:val="en-AU"/>
    </w:rPr>
  </w:style>
  <w:style w:type="paragraph" w:customStyle="1" w:styleId="aHead4">
    <w:name w:val="aHead4"/>
    <w:basedOn w:val="35"/>
    <w:uiPriority w:val="99"/>
    <w:rsid w:val="004D028B"/>
    <w:pPr>
      <w:spacing w:after="0"/>
    </w:pPr>
    <w:rPr>
      <w:b/>
      <w:sz w:val="24"/>
      <w:szCs w:val="20"/>
      <w:lang w:val="en-US" w:eastAsia="en-US"/>
    </w:rPr>
  </w:style>
  <w:style w:type="character" w:customStyle="1" w:styleId="aff7">
    <w:name w:val="Текст примечания Знак"/>
    <w:basedOn w:val="a1"/>
    <w:link w:val="aff8"/>
    <w:semiHidden/>
    <w:rsid w:val="004D028B"/>
    <w:rPr>
      <w:rFonts w:ascii="Times New Roman" w:eastAsia="Times New Roman" w:hAnsi="Times New Roman" w:cs="Times New Roman"/>
      <w:sz w:val="20"/>
      <w:szCs w:val="20"/>
      <w:lang w:val="en-US"/>
    </w:rPr>
  </w:style>
  <w:style w:type="paragraph" w:styleId="aff8">
    <w:name w:val="annotation text"/>
    <w:basedOn w:val="a0"/>
    <w:link w:val="aff7"/>
    <w:semiHidden/>
    <w:rsid w:val="004D028B"/>
    <w:pPr>
      <w:spacing w:after="0" w:line="240" w:lineRule="auto"/>
    </w:pPr>
    <w:rPr>
      <w:rFonts w:ascii="Times New Roman" w:eastAsia="Times New Roman" w:hAnsi="Times New Roman" w:cs="Times New Roman"/>
      <w:sz w:val="20"/>
      <w:szCs w:val="20"/>
      <w:lang w:val="en-US"/>
    </w:rPr>
  </w:style>
  <w:style w:type="character" w:customStyle="1" w:styleId="1b">
    <w:name w:val="Текст примечания Знак1"/>
    <w:basedOn w:val="a1"/>
    <w:uiPriority w:val="99"/>
    <w:semiHidden/>
    <w:rsid w:val="004D028B"/>
    <w:rPr>
      <w:sz w:val="20"/>
      <w:szCs w:val="20"/>
    </w:rPr>
  </w:style>
  <w:style w:type="character" w:customStyle="1" w:styleId="aff9">
    <w:name w:val="Тема примечания Знак"/>
    <w:basedOn w:val="aff7"/>
    <w:link w:val="affa"/>
    <w:semiHidden/>
    <w:rsid w:val="004D028B"/>
    <w:rPr>
      <w:rFonts w:ascii="Times New Roman" w:eastAsia="Times New Roman" w:hAnsi="Times New Roman" w:cs="Times New Roman"/>
      <w:b/>
      <w:bCs/>
      <w:sz w:val="20"/>
      <w:szCs w:val="20"/>
      <w:lang w:val="en-US"/>
    </w:rPr>
  </w:style>
  <w:style w:type="paragraph" w:styleId="affa">
    <w:name w:val="annotation subject"/>
    <w:basedOn w:val="aff8"/>
    <w:next w:val="aff8"/>
    <w:link w:val="aff9"/>
    <w:semiHidden/>
    <w:rsid w:val="004D028B"/>
    <w:rPr>
      <w:b/>
      <w:bCs/>
    </w:rPr>
  </w:style>
  <w:style w:type="character" w:customStyle="1" w:styleId="1c">
    <w:name w:val="Тема примечания Знак1"/>
    <w:basedOn w:val="1b"/>
    <w:uiPriority w:val="99"/>
    <w:semiHidden/>
    <w:rsid w:val="004D028B"/>
    <w:rPr>
      <w:b/>
      <w:bCs/>
      <w:sz w:val="20"/>
      <w:szCs w:val="20"/>
    </w:rPr>
  </w:style>
  <w:style w:type="paragraph" w:customStyle="1" w:styleId="GeneralText">
    <w:name w:val="General Text"/>
    <w:basedOn w:val="a0"/>
    <w:uiPriority w:val="99"/>
    <w:rsid w:val="004D028B"/>
    <w:pPr>
      <w:spacing w:before="120" w:after="60" w:line="240" w:lineRule="auto"/>
      <w:jc w:val="both"/>
    </w:pPr>
    <w:rPr>
      <w:rFonts w:ascii="Times New Roman" w:eastAsia="Times New Roman" w:hAnsi="Times New Roman" w:cs="Times New Roman"/>
      <w:sz w:val="21"/>
      <w:szCs w:val="20"/>
      <w:lang w:val="en-GB"/>
    </w:rPr>
  </w:style>
  <w:style w:type="paragraph" w:customStyle="1" w:styleId="DWTextWrite">
    <w:name w:val="DW Text Write"/>
    <w:basedOn w:val="a0"/>
    <w:uiPriority w:val="99"/>
    <w:rsid w:val="004D028B"/>
    <w:pPr>
      <w:keepNext/>
      <w:spacing w:before="80" w:after="80" w:line="264" w:lineRule="auto"/>
      <w:jc w:val="both"/>
      <w:outlineLvl w:val="0"/>
    </w:pPr>
    <w:rPr>
      <w:rFonts w:ascii="Helvetica" w:eastAsia="Times New Roman" w:hAnsi="Helvetica" w:cs="Arial"/>
      <w:bCs/>
      <w:kern w:val="32"/>
      <w:lang w:val="en-GB" w:eastAsia="en-GB"/>
    </w:rPr>
  </w:style>
  <w:style w:type="character" w:customStyle="1" w:styleId="DWTextWriteChar">
    <w:name w:val="DW Text Write Char"/>
    <w:uiPriority w:val="99"/>
    <w:rsid w:val="004D028B"/>
    <w:rPr>
      <w:rFonts w:ascii="Helvetica" w:hAnsi="Helvetica"/>
      <w:kern w:val="32"/>
      <w:sz w:val="22"/>
      <w:lang w:val="en-GB" w:eastAsia="en-GB"/>
    </w:rPr>
  </w:style>
  <w:style w:type="character" w:styleId="affb">
    <w:name w:val="page number"/>
    <w:basedOn w:val="a1"/>
    <w:rsid w:val="004D028B"/>
    <w:rPr>
      <w:rFonts w:cs="Times New Roman"/>
    </w:rPr>
  </w:style>
  <w:style w:type="paragraph" w:customStyle="1" w:styleId="TitleSmall">
    <w:name w:val="Title Small"/>
    <w:basedOn w:val="a0"/>
    <w:next w:val="a0"/>
    <w:uiPriority w:val="99"/>
    <w:rsid w:val="004D028B"/>
    <w:pPr>
      <w:keepNext/>
      <w:spacing w:before="360" w:after="240" w:line="240" w:lineRule="auto"/>
      <w:jc w:val="center"/>
    </w:pPr>
    <w:rPr>
      <w:rFonts w:ascii="Times New Roman" w:eastAsia="Times New Roman" w:hAnsi="Times New Roman" w:cs="Times New Roman"/>
      <w:b/>
      <w:sz w:val="28"/>
      <w:szCs w:val="20"/>
      <w:lang w:val="en-US" w:eastAsia="it-IT"/>
    </w:rPr>
  </w:style>
  <w:style w:type="paragraph" w:styleId="1d">
    <w:name w:val="index 1"/>
    <w:basedOn w:val="a0"/>
    <w:next w:val="a0"/>
    <w:autoRedefine/>
    <w:uiPriority w:val="99"/>
    <w:rsid w:val="004D028B"/>
    <w:pPr>
      <w:spacing w:after="0" w:line="240" w:lineRule="auto"/>
      <w:ind w:left="220" w:hanging="220"/>
    </w:pPr>
    <w:rPr>
      <w:rFonts w:ascii="Calibri" w:eastAsia="Times New Roman" w:hAnsi="Calibri" w:cs="Times New Roman"/>
      <w:lang w:val="en-US"/>
    </w:rPr>
  </w:style>
  <w:style w:type="paragraph" w:customStyle="1" w:styleId="mk1txtb1">
    <w:name w:val="mk1 txtb1"/>
    <w:basedOn w:val="a0"/>
    <w:uiPriority w:val="99"/>
    <w:rsid w:val="004D028B"/>
    <w:pPr>
      <w:spacing w:before="120" w:after="0" w:line="240" w:lineRule="auto"/>
      <w:ind w:left="709" w:hanging="283"/>
      <w:jc w:val="both"/>
    </w:pPr>
    <w:rPr>
      <w:rFonts w:ascii="Times New Roman" w:eastAsia="Times New Roman" w:hAnsi="Times New Roman" w:cs="Times New Roman"/>
      <w:sz w:val="23"/>
      <w:szCs w:val="23"/>
      <w:lang w:val="en-GB"/>
    </w:rPr>
  </w:style>
  <w:style w:type="paragraph" w:customStyle="1" w:styleId="mk1txt">
    <w:name w:val="mk1 txt"/>
    <w:basedOn w:val="a0"/>
    <w:uiPriority w:val="99"/>
    <w:rsid w:val="004D028B"/>
    <w:pPr>
      <w:spacing w:before="180" w:after="60" w:line="240" w:lineRule="auto"/>
      <w:jc w:val="both"/>
    </w:pPr>
    <w:rPr>
      <w:rFonts w:ascii="Times New Roman" w:eastAsia="Times New Roman" w:hAnsi="Times New Roman" w:cs="Times New Roman"/>
      <w:sz w:val="23"/>
      <w:szCs w:val="23"/>
      <w:lang w:val="en-GB"/>
    </w:rPr>
  </w:style>
  <w:style w:type="paragraph" w:customStyle="1" w:styleId="mk2txt">
    <w:name w:val="mk2 txt"/>
    <w:uiPriority w:val="99"/>
    <w:rsid w:val="004D028B"/>
    <w:pPr>
      <w:spacing w:before="80" w:after="80" w:line="240" w:lineRule="auto"/>
    </w:pPr>
    <w:rPr>
      <w:rFonts w:ascii="Times New Roman" w:eastAsia="Times New Roman" w:hAnsi="Times New Roman" w:cs="Times New Roman"/>
      <w:color w:val="0F243E"/>
      <w:sz w:val="20"/>
      <w:szCs w:val="20"/>
      <w:lang w:val="en-GB"/>
    </w:rPr>
  </w:style>
  <w:style w:type="paragraph" w:customStyle="1" w:styleId="mk2txtb1">
    <w:name w:val="mk2 txtb1"/>
    <w:basedOn w:val="mk2txt"/>
    <w:uiPriority w:val="99"/>
    <w:rsid w:val="004D028B"/>
    <w:pPr>
      <w:tabs>
        <w:tab w:val="num" w:pos="720"/>
      </w:tabs>
      <w:spacing w:after="0"/>
      <w:ind w:left="142" w:hanging="142"/>
    </w:pPr>
  </w:style>
  <w:style w:type="paragraph" w:customStyle="1" w:styleId="CharCharCharCharCharChar1CharCarCar">
    <w:name w:val="Char Char Char Char Char Char1 Char Car Car"/>
    <w:basedOn w:val="a0"/>
    <w:uiPriority w:val="99"/>
    <w:rsid w:val="004D028B"/>
    <w:pPr>
      <w:tabs>
        <w:tab w:val="num" w:pos="432"/>
      </w:tabs>
      <w:spacing w:before="120" w:after="160" w:line="240" w:lineRule="exact"/>
      <w:ind w:left="432" w:hanging="432"/>
      <w:jc w:val="both"/>
    </w:pPr>
    <w:rPr>
      <w:rFonts w:ascii="Book Antiqua" w:eastAsia="SimSun" w:hAnsi="Book Antiqua" w:cs="Times New Roman"/>
      <w:smallCaps/>
      <w:szCs w:val="24"/>
      <w:lang w:val="en-US"/>
    </w:rPr>
  </w:style>
  <w:style w:type="paragraph" w:customStyle="1" w:styleId="EnterplanListNumber">
    <w:name w:val="Enterplan List Number"/>
    <w:basedOn w:val="a0"/>
    <w:link w:val="EnterplanListNumberCar"/>
    <w:uiPriority w:val="99"/>
    <w:rsid w:val="004D028B"/>
    <w:pPr>
      <w:tabs>
        <w:tab w:val="left" w:pos="720"/>
      </w:tabs>
      <w:spacing w:after="220" w:line="240" w:lineRule="auto"/>
      <w:jc w:val="both"/>
    </w:pPr>
    <w:rPr>
      <w:rFonts w:ascii="Arial" w:eastAsia="Times New Roman" w:hAnsi="Arial" w:cs="Times New Roman"/>
      <w:szCs w:val="20"/>
      <w:lang w:val="en-GB" w:eastAsia="x-none"/>
    </w:rPr>
  </w:style>
  <w:style w:type="character" w:customStyle="1" w:styleId="EnterplanListNumberCar">
    <w:name w:val="Enterplan List Number Car"/>
    <w:link w:val="EnterplanListNumber"/>
    <w:uiPriority w:val="99"/>
    <w:locked/>
    <w:rsid w:val="004D028B"/>
    <w:rPr>
      <w:rFonts w:ascii="Arial" w:eastAsia="Times New Roman" w:hAnsi="Arial" w:cs="Times New Roman"/>
      <w:szCs w:val="20"/>
      <w:lang w:val="en-GB" w:eastAsia="x-none"/>
    </w:rPr>
  </w:style>
  <w:style w:type="paragraph" w:customStyle="1" w:styleId="112">
    <w:name w:val="Абзац списка11"/>
    <w:basedOn w:val="a0"/>
    <w:rsid w:val="004D028B"/>
    <w:pPr>
      <w:ind w:left="720"/>
    </w:pPr>
    <w:rPr>
      <w:rFonts w:ascii="Calibri" w:eastAsia="Times New Roman" w:hAnsi="Calibri" w:cs="Calibri"/>
      <w:lang w:val="en-US"/>
    </w:rPr>
  </w:style>
  <w:style w:type="paragraph" w:customStyle="1" w:styleId="H1">
    <w:name w:val="H1"/>
    <w:basedOn w:val="a0"/>
    <w:link w:val="H1Char"/>
    <w:uiPriority w:val="99"/>
    <w:rsid w:val="004D028B"/>
    <w:pPr>
      <w:spacing w:after="0" w:line="240" w:lineRule="auto"/>
    </w:pPr>
    <w:rPr>
      <w:rFonts w:ascii="Times New Roman" w:eastAsia="Times New Roman" w:hAnsi="Times New Roman" w:cs="Times New Roman"/>
      <w:b/>
      <w:sz w:val="56"/>
      <w:szCs w:val="20"/>
      <w:lang w:val="x-none" w:eastAsia="x-none"/>
    </w:rPr>
  </w:style>
  <w:style w:type="character" w:customStyle="1" w:styleId="H1Char">
    <w:name w:val="H1 Char"/>
    <w:link w:val="H1"/>
    <w:uiPriority w:val="99"/>
    <w:locked/>
    <w:rsid w:val="004D028B"/>
    <w:rPr>
      <w:rFonts w:ascii="Times New Roman" w:eastAsia="Times New Roman" w:hAnsi="Times New Roman" w:cs="Times New Roman"/>
      <w:b/>
      <w:sz w:val="56"/>
      <w:szCs w:val="20"/>
      <w:lang w:val="x-none" w:eastAsia="x-none"/>
    </w:rPr>
  </w:style>
  <w:style w:type="paragraph" w:customStyle="1" w:styleId="TableWrite">
    <w:name w:val="Table Write"/>
    <w:basedOn w:val="a0"/>
    <w:uiPriority w:val="99"/>
    <w:rsid w:val="004D028B"/>
    <w:pPr>
      <w:keepNext/>
      <w:spacing w:before="40" w:after="40" w:line="240" w:lineRule="auto"/>
      <w:jc w:val="both"/>
    </w:pPr>
    <w:rPr>
      <w:rFonts w:ascii="Arial" w:eastAsia="MS Mincho" w:hAnsi="Arial" w:cs="Arial"/>
      <w:b/>
      <w:sz w:val="20"/>
      <w:lang w:val="en-US"/>
    </w:rPr>
  </w:style>
  <w:style w:type="paragraph" w:customStyle="1" w:styleId="tkZagolovok2">
    <w:name w:val="_Заголовок Раздел (tkZagolovok2)"/>
    <w:basedOn w:val="a0"/>
    <w:rsid w:val="004D028B"/>
    <w:pPr>
      <w:spacing w:before="200"/>
      <w:ind w:left="1134" w:right="1134"/>
      <w:jc w:val="center"/>
    </w:pPr>
    <w:rPr>
      <w:rFonts w:ascii="Arial" w:eastAsia="Times New Roman" w:hAnsi="Arial" w:cs="Arial"/>
      <w:b/>
      <w:bCs/>
      <w:sz w:val="24"/>
      <w:szCs w:val="24"/>
      <w:lang w:eastAsia="ru-RU"/>
    </w:rPr>
  </w:style>
  <w:style w:type="paragraph" w:customStyle="1" w:styleId="tkTablica">
    <w:name w:val="_Текст таблицы (tkTablica)"/>
    <w:basedOn w:val="a0"/>
    <w:rsid w:val="004D028B"/>
    <w:pPr>
      <w:spacing w:after="60"/>
      <w:jc w:val="both"/>
    </w:pPr>
    <w:rPr>
      <w:rFonts w:ascii="Arial" w:eastAsia="Times New Roman" w:hAnsi="Arial" w:cs="Arial"/>
      <w:sz w:val="20"/>
      <w:szCs w:val="20"/>
      <w:lang w:eastAsia="ru-RU"/>
    </w:rPr>
  </w:style>
  <w:style w:type="character" w:styleId="affc">
    <w:name w:val="Strong"/>
    <w:basedOn w:val="a1"/>
    <w:uiPriority w:val="22"/>
    <w:qFormat/>
    <w:rsid w:val="004D028B"/>
    <w:rPr>
      <w:b/>
      <w:bCs/>
    </w:rPr>
  </w:style>
  <w:style w:type="paragraph" w:styleId="HTML">
    <w:name w:val="HTML Preformatted"/>
    <w:basedOn w:val="a0"/>
    <w:link w:val="HTML0"/>
    <w:unhideWhenUsed/>
    <w:rsid w:val="004D0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rsid w:val="004D028B"/>
    <w:rPr>
      <w:rFonts w:ascii="Courier New" w:eastAsia="Times New Roman" w:hAnsi="Courier New" w:cs="Times New Roman"/>
      <w:sz w:val="20"/>
      <w:szCs w:val="20"/>
      <w:lang w:eastAsia="ru-RU"/>
    </w:rPr>
  </w:style>
  <w:style w:type="paragraph" w:customStyle="1" w:styleId="tkNazvanie">
    <w:name w:val="_Название (tkNazvanie)"/>
    <w:basedOn w:val="a0"/>
    <w:rsid w:val="004D028B"/>
    <w:pPr>
      <w:spacing w:before="400" w:after="400"/>
      <w:ind w:left="1134" w:right="1134"/>
      <w:jc w:val="center"/>
    </w:pPr>
    <w:rPr>
      <w:rFonts w:ascii="Arial" w:eastAsia="Times New Roman" w:hAnsi="Arial" w:cs="Arial"/>
      <w:b/>
      <w:bCs/>
      <w:sz w:val="24"/>
      <w:szCs w:val="24"/>
      <w:lang w:eastAsia="ru-RU"/>
    </w:rPr>
  </w:style>
  <w:style w:type="character" w:customStyle="1" w:styleId="FontStyle11">
    <w:name w:val="Font Style11"/>
    <w:basedOn w:val="a1"/>
    <w:uiPriority w:val="99"/>
    <w:rsid w:val="004D028B"/>
    <w:rPr>
      <w:rFonts w:ascii="Times New Roman" w:hAnsi="Times New Roman" w:cs="Times New Roman" w:hint="default"/>
      <w:sz w:val="28"/>
      <w:szCs w:val="28"/>
    </w:rPr>
  </w:style>
  <w:style w:type="character" w:customStyle="1" w:styleId="FontStyle12">
    <w:name w:val="Font Style12"/>
    <w:basedOn w:val="a1"/>
    <w:uiPriority w:val="99"/>
    <w:rsid w:val="004D028B"/>
    <w:rPr>
      <w:rFonts w:ascii="Times New Roman" w:hAnsi="Times New Roman" w:cs="Times New Roman" w:hint="default"/>
      <w:b/>
      <w:bCs/>
      <w:sz w:val="28"/>
      <w:szCs w:val="28"/>
    </w:rPr>
  </w:style>
  <w:style w:type="paragraph" w:customStyle="1" w:styleId="western">
    <w:name w:val="western"/>
    <w:basedOn w:val="a0"/>
    <w:rsid w:val="004D02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d">
    <w:name w:val="Emphasis"/>
    <w:basedOn w:val="a1"/>
    <w:uiPriority w:val="20"/>
    <w:qFormat/>
    <w:rsid w:val="004D028B"/>
    <w:rPr>
      <w:i/>
      <w:iCs/>
    </w:rPr>
  </w:style>
  <w:style w:type="character" w:customStyle="1" w:styleId="2b">
    <w:name w:val="Основной текст (2)_"/>
    <w:basedOn w:val="a1"/>
    <w:link w:val="2c"/>
    <w:rsid w:val="004D028B"/>
    <w:rPr>
      <w:rFonts w:ascii="Times New Roman" w:eastAsia="Times New Roman" w:hAnsi="Times New Roman" w:cs="Times New Roman"/>
      <w:shd w:val="clear" w:color="auto" w:fill="FFFFFF"/>
    </w:rPr>
  </w:style>
  <w:style w:type="paragraph" w:customStyle="1" w:styleId="2c">
    <w:name w:val="Основной текст (2)"/>
    <w:basedOn w:val="a0"/>
    <w:link w:val="2b"/>
    <w:rsid w:val="004D028B"/>
    <w:pPr>
      <w:widowControl w:val="0"/>
      <w:shd w:val="clear" w:color="auto" w:fill="FFFFFF"/>
      <w:spacing w:after="0" w:line="264" w:lineRule="exact"/>
      <w:ind w:hanging="400"/>
      <w:jc w:val="both"/>
    </w:pPr>
    <w:rPr>
      <w:rFonts w:ascii="Times New Roman" w:eastAsia="Times New Roman" w:hAnsi="Times New Roman" w:cs="Times New Roman"/>
    </w:rPr>
  </w:style>
  <w:style w:type="paragraph" w:customStyle="1" w:styleId="2d">
    <w:name w:val="Абзац списка2"/>
    <w:basedOn w:val="a0"/>
    <w:rsid w:val="004D028B"/>
    <w:pPr>
      <w:ind w:left="720"/>
    </w:pPr>
    <w:rPr>
      <w:rFonts w:ascii="Calibri" w:eastAsia="Times New Roman" w:hAnsi="Calibri" w:cs="Times New Roman"/>
      <w:lang w:val="en-US"/>
    </w:rPr>
  </w:style>
  <w:style w:type="character" w:customStyle="1" w:styleId="s0">
    <w:name w:val="s0"/>
    <w:rsid w:val="004D028B"/>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IMCLnumbered">
    <w:name w:val="IMCL numbered"/>
    <w:basedOn w:val="a0"/>
    <w:link w:val="IMCLnumberedChar"/>
    <w:rsid w:val="004D028B"/>
    <w:pPr>
      <w:spacing w:before="120" w:after="120" w:line="240" w:lineRule="auto"/>
      <w:jc w:val="both"/>
    </w:pPr>
    <w:rPr>
      <w:rFonts w:ascii="Tahoma" w:eastAsia="Times New Roman" w:hAnsi="Tahoma" w:cs="Times New Roman"/>
      <w:sz w:val="20"/>
      <w:szCs w:val="24"/>
      <w:lang w:val="en-GB" w:eastAsia="en-GB"/>
    </w:rPr>
  </w:style>
  <w:style w:type="character" w:customStyle="1" w:styleId="IMCLnumberedChar">
    <w:name w:val="IMCL numbered Char"/>
    <w:link w:val="IMCLnumbered"/>
    <w:locked/>
    <w:rsid w:val="004D028B"/>
    <w:rPr>
      <w:rFonts w:ascii="Tahoma" w:eastAsia="Times New Roman" w:hAnsi="Tahoma" w:cs="Times New Roman"/>
      <w:sz w:val="20"/>
      <w:szCs w:val="24"/>
      <w:lang w:val="en-GB" w:eastAsia="en-GB"/>
    </w:rPr>
  </w:style>
  <w:style w:type="character" w:customStyle="1" w:styleId="OutlineChar">
    <w:name w:val="Outline Char"/>
    <w:link w:val="Outline"/>
    <w:locked/>
    <w:rsid w:val="004D028B"/>
    <w:rPr>
      <w:kern w:val="28"/>
      <w:sz w:val="24"/>
      <w:lang w:val="en-US"/>
    </w:rPr>
  </w:style>
  <w:style w:type="paragraph" w:customStyle="1" w:styleId="Outline">
    <w:name w:val="Outline"/>
    <w:basedOn w:val="a0"/>
    <w:link w:val="OutlineChar"/>
    <w:rsid w:val="004D028B"/>
    <w:pPr>
      <w:spacing w:before="240" w:after="0" w:line="240" w:lineRule="auto"/>
    </w:pPr>
    <w:rPr>
      <w:kern w:val="28"/>
      <w:sz w:val="24"/>
      <w:lang w:val="en-US"/>
    </w:rPr>
  </w:style>
  <w:style w:type="paragraph" w:customStyle="1" w:styleId="PDSHeading2">
    <w:name w:val="PDS Heading 2"/>
    <w:next w:val="a0"/>
    <w:rsid w:val="004D028B"/>
    <w:pPr>
      <w:keepNext/>
      <w:spacing w:after="0" w:line="240" w:lineRule="auto"/>
    </w:pPr>
    <w:rPr>
      <w:rFonts w:ascii="Times New Roman" w:eastAsia="Times New Roman" w:hAnsi="Times New Roman" w:cs="Times New Roman"/>
      <w:b/>
      <w:sz w:val="24"/>
      <w:szCs w:val="20"/>
      <w:lang w:val="en-US" w:eastAsia="ru-RU"/>
    </w:rPr>
  </w:style>
  <w:style w:type="paragraph" w:customStyle="1" w:styleId="PDSHeading1">
    <w:name w:val="PDS Heading 1"/>
    <w:next w:val="PDSHeading2"/>
    <w:rsid w:val="004D028B"/>
    <w:pPr>
      <w:keepNext/>
      <w:spacing w:after="0" w:line="240" w:lineRule="auto"/>
      <w:outlineLvl w:val="0"/>
    </w:pPr>
    <w:rPr>
      <w:rFonts w:ascii="Times New Roman" w:eastAsia="Times New Roman" w:hAnsi="Times New Roman" w:cs="Times New Roman"/>
      <w:b/>
      <w:caps/>
      <w:sz w:val="24"/>
      <w:szCs w:val="20"/>
      <w:lang w:val="en-US" w:eastAsia="ru-RU"/>
    </w:rPr>
  </w:style>
  <w:style w:type="paragraph" w:customStyle="1" w:styleId="ListParagraph2">
    <w:name w:val="List Paragraph2"/>
    <w:basedOn w:val="a0"/>
    <w:uiPriority w:val="99"/>
    <w:rsid w:val="004D028B"/>
    <w:pPr>
      <w:ind w:left="720"/>
    </w:pPr>
    <w:rPr>
      <w:rFonts w:ascii="Calibri" w:eastAsia="Times New Roman" w:hAnsi="Calibri" w:cs="Times New Roman"/>
      <w:lang w:val="en-US"/>
    </w:rPr>
  </w:style>
  <w:style w:type="paragraph" w:customStyle="1" w:styleId="Style4">
    <w:name w:val="Style4"/>
    <w:basedOn w:val="a0"/>
    <w:rsid w:val="004D028B"/>
    <w:pPr>
      <w:widowControl w:val="0"/>
      <w:autoSpaceDE w:val="0"/>
      <w:autoSpaceDN w:val="0"/>
      <w:adjustRightInd w:val="0"/>
      <w:spacing w:after="0" w:line="227" w:lineRule="exact"/>
      <w:ind w:firstLine="552"/>
      <w:jc w:val="both"/>
    </w:pPr>
    <w:rPr>
      <w:rFonts w:ascii="Times New Roman" w:eastAsia="Times New Roman" w:hAnsi="Times New Roman" w:cs="Times New Roman"/>
      <w:sz w:val="24"/>
      <w:szCs w:val="24"/>
      <w:lang w:eastAsia="ru-RU"/>
    </w:rPr>
  </w:style>
  <w:style w:type="character" w:customStyle="1" w:styleId="FontStyle25">
    <w:name w:val="Font Style25"/>
    <w:rsid w:val="004D028B"/>
    <w:rPr>
      <w:rFonts w:ascii="Times New Roman" w:hAnsi="Times New Roman" w:cs="Times New Roman" w:hint="default"/>
      <w:spacing w:val="10"/>
      <w:sz w:val="18"/>
      <w:szCs w:val="18"/>
    </w:rPr>
  </w:style>
  <w:style w:type="character" w:customStyle="1" w:styleId="FootnoteTextChar">
    <w:name w:val="Footnote Text Char"/>
    <w:aliases w:val="ft Char1,ft Char Char,Char Char Char1,Char Char1,ft Char Char Char Char,Char Char Char Char Char1,Char Char Char Char1,Char Char Char Char Char Char,Char Char Char Char Char Char Char Char1,Char Char Char Char Char Char Char Char Char"/>
    <w:basedOn w:val="a1"/>
    <w:uiPriority w:val="99"/>
    <w:semiHidden/>
    <w:rsid w:val="004D028B"/>
    <w:rPr>
      <w:sz w:val="20"/>
      <w:szCs w:val="20"/>
      <w:lang w:val="en-US" w:eastAsia="en-US"/>
    </w:rPr>
  </w:style>
  <w:style w:type="table" w:customStyle="1" w:styleId="Grigliatabella1">
    <w:name w:val="Griglia tabella1"/>
    <w:uiPriority w:val="99"/>
    <w:rsid w:val="004D028B"/>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Grid Accent 2"/>
    <w:basedOn w:val="a2"/>
    <w:uiPriority w:val="62"/>
    <w:rsid w:val="004D028B"/>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5">
    <w:name w:val="Light Grid Accent 5"/>
    <w:basedOn w:val="a2"/>
    <w:uiPriority w:val="62"/>
    <w:rsid w:val="004D028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140">
    <w:name w:val="Сетка таблицы14"/>
    <w:basedOn w:val="a2"/>
    <w:next w:val="a4"/>
    <w:uiPriority w:val="59"/>
    <w:rsid w:val="00CB5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next w:val="a4"/>
    <w:uiPriority w:val="59"/>
    <w:rsid w:val="006C1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next w:val="a4"/>
    <w:uiPriority w:val="59"/>
    <w:rsid w:val="0044187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4"/>
    <w:uiPriority w:val="59"/>
    <w:rsid w:val="00C468AF"/>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2"/>
    <w:next w:val="a4"/>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rsid w:val="008F205C"/>
    <w:pPr>
      <w:spacing w:after="0" w:line="360" w:lineRule="auto"/>
      <w:ind w:right="-1" w:firstLine="720"/>
      <w:jc w:val="both"/>
    </w:pPr>
    <w:rPr>
      <w:rFonts w:ascii="Times New Roman" w:eastAsia="Times New Roman" w:hAnsi="Times New Roman" w:cs="Times New Roman"/>
      <w:sz w:val="24"/>
      <w:szCs w:val="20"/>
      <w:lang w:eastAsia="ru-RU"/>
    </w:rPr>
  </w:style>
  <w:style w:type="numbering" w:customStyle="1" w:styleId="2e">
    <w:name w:val="Нет списка2"/>
    <w:next w:val="a3"/>
    <w:uiPriority w:val="99"/>
    <w:semiHidden/>
    <w:unhideWhenUsed/>
    <w:rsid w:val="008F205C"/>
  </w:style>
  <w:style w:type="numbering" w:customStyle="1" w:styleId="37">
    <w:name w:val="Нет списка3"/>
    <w:next w:val="a3"/>
    <w:uiPriority w:val="99"/>
    <w:semiHidden/>
    <w:unhideWhenUsed/>
    <w:rsid w:val="008F205C"/>
  </w:style>
  <w:style w:type="character" w:customStyle="1" w:styleId="1e">
    <w:name w:val="Основной текст Знак1"/>
    <w:basedOn w:val="a1"/>
    <w:rsid w:val="008F205C"/>
    <w:rPr>
      <w:rFonts w:ascii="Calibri" w:eastAsia="Calibri" w:hAnsi="Calibri" w:cs="Times New Roman"/>
    </w:rPr>
  </w:style>
  <w:style w:type="table" w:customStyle="1" w:styleId="310">
    <w:name w:val="Сетка таблицы31"/>
    <w:basedOn w:val="a2"/>
    <w:next w:val="a4"/>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8F205C"/>
  </w:style>
  <w:style w:type="paragraph" w:customStyle="1" w:styleId="affe">
    <w:name w:val="Знак Знак Знак Знак"/>
    <w:basedOn w:val="a0"/>
    <w:rsid w:val="008F205C"/>
    <w:pPr>
      <w:spacing w:after="160" w:line="240" w:lineRule="exact"/>
    </w:pPr>
    <w:rPr>
      <w:rFonts w:ascii="Verdana" w:eastAsia="Times New Roman" w:hAnsi="Verdana" w:cs="Times New Roman"/>
      <w:sz w:val="20"/>
      <w:szCs w:val="20"/>
      <w:lang w:val="en-US"/>
    </w:rPr>
  </w:style>
  <w:style w:type="numbering" w:customStyle="1" w:styleId="1110">
    <w:name w:val="Нет списка111"/>
    <w:next w:val="a3"/>
    <w:uiPriority w:val="99"/>
    <w:semiHidden/>
    <w:unhideWhenUsed/>
    <w:rsid w:val="008F205C"/>
  </w:style>
  <w:style w:type="table" w:customStyle="1" w:styleId="1111">
    <w:name w:val="Сетка таблицы111"/>
    <w:basedOn w:val="a2"/>
    <w:next w:val="a4"/>
    <w:uiPriority w:val="59"/>
    <w:rsid w:val="008F205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3"/>
    <w:uiPriority w:val="99"/>
    <w:semiHidden/>
    <w:unhideWhenUsed/>
    <w:rsid w:val="008F205C"/>
  </w:style>
  <w:style w:type="paragraph" w:customStyle="1" w:styleId="caaieiaie9">
    <w:name w:val="caaieiaie 9"/>
    <w:rsid w:val="008F205C"/>
    <w:pPr>
      <w:keepNext/>
      <w:spacing w:after="0" w:line="240" w:lineRule="auto"/>
      <w:ind w:left="-567" w:right="-908" w:firstLine="567"/>
      <w:jc w:val="center"/>
    </w:pPr>
    <w:rPr>
      <w:rFonts w:ascii="Arial" w:eastAsia="Times New Roman" w:hAnsi="Arial" w:cs="Times New Roman"/>
      <w:b/>
      <w:sz w:val="18"/>
      <w:szCs w:val="20"/>
      <w:lang w:eastAsia="ru-RU"/>
    </w:rPr>
  </w:style>
  <w:style w:type="paragraph" w:customStyle="1" w:styleId="211">
    <w:name w:val="Основной текст 21"/>
    <w:basedOn w:val="a0"/>
    <w:rsid w:val="008F205C"/>
    <w:pPr>
      <w:overflowPunct w:val="0"/>
      <w:autoSpaceDE w:val="0"/>
      <w:autoSpaceDN w:val="0"/>
      <w:adjustRightInd w:val="0"/>
      <w:spacing w:after="0" w:line="240" w:lineRule="auto"/>
      <w:ind w:right="43" w:firstLine="567"/>
      <w:jc w:val="both"/>
      <w:textAlignment w:val="baseline"/>
    </w:pPr>
    <w:rPr>
      <w:rFonts w:ascii="Times New Roman" w:eastAsia="Times New Roman" w:hAnsi="Times New Roman" w:cs="Times New Roman"/>
      <w:sz w:val="24"/>
      <w:szCs w:val="20"/>
      <w:lang w:eastAsia="ru-RU"/>
    </w:rPr>
  </w:style>
  <w:style w:type="paragraph" w:customStyle="1" w:styleId="212">
    <w:name w:val="Основной текст с отступом 21"/>
    <w:basedOn w:val="a0"/>
    <w:rsid w:val="008F205C"/>
    <w:pPr>
      <w:overflowPunct w:val="0"/>
      <w:autoSpaceDE w:val="0"/>
      <w:autoSpaceDN w:val="0"/>
      <w:adjustRightInd w:val="0"/>
      <w:spacing w:after="0" w:line="240" w:lineRule="auto"/>
      <w:ind w:right="43" w:firstLine="709"/>
      <w:jc w:val="both"/>
      <w:textAlignment w:val="baseline"/>
    </w:pPr>
    <w:rPr>
      <w:rFonts w:ascii="Times New Roman" w:eastAsia="Times New Roman" w:hAnsi="Times New Roman" w:cs="Times New Roman"/>
      <w:sz w:val="24"/>
      <w:szCs w:val="20"/>
      <w:lang w:eastAsia="ru-RU"/>
    </w:rPr>
  </w:style>
  <w:style w:type="paragraph" w:customStyle="1" w:styleId="1f">
    <w:name w:val="Цитата1"/>
    <w:basedOn w:val="a0"/>
    <w:rsid w:val="008F205C"/>
    <w:pPr>
      <w:spacing w:after="0" w:line="360" w:lineRule="auto"/>
      <w:ind w:left="720" w:right="-1" w:firstLine="60"/>
      <w:jc w:val="both"/>
    </w:pPr>
    <w:rPr>
      <w:rFonts w:ascii="Times New Roman" w:eastAsia="Times New Roman" w:hAnsi="Times New Roman" w:cs="Times New Roman"/>
      <w:b/>
      <w:i/>
      <w:sz w:val="24"/>
      <w:szCs w:val="20"/>
      <w:lang w:eastAsia="ru-RU"/>
    </w:rPr>
  </w:style>
  <w:style w:type="paragraph" w:customStyle="1" w:styleId="1f0">
    <w:name w:val="Знак Знак Знак1 Знак"/>
    <w:basedOn w:val="a0"/>
    <w:rsid w:val="008F205C"/>
    <w:pPr>
      <w:spacing w:after="160" w:line="240" w:lineRule="exact"/>
    </w:pPr>
    <w:rPr>
      <w:rFonts w:ascii="Verdana" w:eastAsia="Times New Roman" w:hAnsi="Verdana" w:cs="Times New Roman"/>
      <w:sz w:val="20"/>
      <w:szCs w:val="20"/>
      <w:lang w:val="en-US"/>
    </w:rPr>
  </w:style>
  <w:style w:type="paragraph" w:customStyle="1" w:styleId="1f1">
    <w:name w:val="Знак1"/>
    <w:basedOn w:val="a0"/>
    <w:autoRedefine/>
    <w:rsid w:val="008F205C"/>
    <w:pPr>
      <w:spacing w:after="0" w:line="240" w:lineRule="auto"/>
    </w:pPr>
    <w:rPr>
      <w:rFonts w:ascii="Times New Roman" w:eastAsia="SimSun" w:hAnsi="Times New Roman" w:cs="Times New Roman"/>
      <w:b/>
      <w:sz w:val="20"/>
      <w:szCs w:val="20"/>
    </w:rPr>
  </w:style>
  <w:style w:type="table" w:customStyle="1" w:styleId="410">
    <w:name w:val="Сетка таблицы41"/>
    <w:basedOn w:val="a2"/>
    <w:next w:val="a4"/>
    <w:uiPriority w:val="59"/>
    <w:rsid w:val="008F20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3">
    <w:name w:val="Font Style33"/>
    <w:basedOn w:val="a1"/>
    <w:rsid w:val="008F205C"/>
    <w:rPr>
      <w:rFonts w:ascii="Times New Roman" w:hAnsi="Times New Roman" w:cs="Times New Roman"/>
      <w:b/>
      <w:bCs/>
      <w:sz w:val="26"/>
      <w:szCs w:val="26"/>
    </w:rPr>
  </w:style>
  <w:style w:type="character" w:customStyle="1" w:styleId="FontStyle34">
    <w:name w:val="Font Style34"/>
    <w:basedOn w:val="a1"/>
    <w:rsid w:val="008F205C"/>
    <w:rPr>
      <w:rFonts w:ascii="Times New Roman" w:hAnsi="Times New Roman" w:cs="Times New Roman"/>
      <w:sz w:val="26"/>
      <w:szCs w:val="26"/>
    </w:rPr>
  </w:style>
  <w:style w:type="paragraph" w:customStyle="1" w:styleId="afff">
    <w:name w:val="Заголовок сообщения (первый)"/>
    <w:basedOn w:val="afff0"/>
    <w:next w:val="afff0"/>
    <w:rsid w:val="008F205C"/>
    <w:pPr>
      <w:keepLines/>
      <w:pBdr>
        <w:top w:val="none" w:sz="0" w:space="0" w:color="auto"/>
        <w:left w:val="none" w:sz="0" w:space="0" w:color="auto"/>
        <w:bottom w:val="none" w:sz="0" w:space="0" w:color="auto"/>
        <w:right w:val="none" w:sz="0" w:space="0" w:color="auto"/>
      </w:pBdr>
      <w:shd w:val="clear" w:color="auto" w:fill="auto"/>
      <w:spacing w:before="360" w:after="120" w:line="240" w:lineRule="atLeast"/>
      <w:ind w:left="1080" w:hanging="1080"/>
    </w:pPr>
    <w:rPr>
      <w:rFonts w:ascii="Garamond" w:eastAsia="Times New Roman" w:hAnsi="Garamond" w:cs="Times New Roman"/>
      <w:caps/>
      <w:sz w:val="18"/>
      <w:szCs w:val="20"/>
    </w:rPr>
  </w:style>
  <w:style w:type="paragraph" w:styleId="afff0">
    <w:name w:val="Message Header"/>
    <w:basedOn w:val="a0"/>
    <w:link w:val="afff1"/>
    <w:uiPriority w:val="99"/>
    <w:semiHidden/>
    <w:unhideWhenUsed/>
    <w:rsid w:val="008F205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ru-RU"/>
    </w:rPr>
  </w:style>
  <w:style w:type="character" w:customStyle="1" w:styleId="afff1">
    <w:name w:val="Шапка Знак"/>
    <w:basedOn w:val="a1"/>
    <w:link w:val="afff0"/>
    <w:uiPriority w:val="99"/>
    <w:semiHidden/>
    <w:rsid w:val="008F205C"/>
    <w:rPr>
      <w:rFonts w:asciiTheme="majorHAnsi" w:eastAsiaTheme="majorEastAsia" w:hAnsiTheme="majorHAnsi" w:cstheme="majorBidi"/>
      <w:sz w:val="24"/>
      <w:szCs w:val="24"/>
      <w:shd w:val="pct20" w:color="auto" w:fill="auto"/>
      <w:lang w:eastAsia="ru-RU"/>
    </w:rPr>
  </w:style>
  <w:style w:type="paragraph" w:customStyle="1" w:styleId="1f2">
    <w:name w:val="Обычный1"/>
    <w:rsid w:val="008F205C"/>
    <w:pPr>
      <w:spacing w:after="0" w:line="240" w:lineRule="auto"/>
    </w:pPr>
    <w:rPr>
      <w:rFonts w:ascii="Times New Roman" w:eastAsia="Times New Roman" w:hAnsi="Times New Roman" w:cs="Times New Roman"/>
      <w:snapToGrid w:val="0"/>
      <w:sz w:val="20"/>
      <w:szCs w:val="20"/>
      <w:lang w:eastAsia="ru-RU"/>
    </w:rPr>
  </w:style>
  <w:style w:type="paragraph" w:customStyle="1" w:styleId="220">
    <w:name w:val="Основной текст 22"/>
    <w:basedOn w:val="a0"/>
    <w:rsid w:val="008F205C"/>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52">
    <w:name w:val="Знак5"/>
    <w:basedOn w:val="a0"/>
    <w:rsid w:val="008F205C"/>
    <w:pPr>
      <w:spacing w:after="160" w:line="240" w:lineRule="exact"/>
    </w:pPr>
    <w:rPr>
      <w:rFonts w:ascii="Verdana" w:eastAsia="Times New Roman" w:hAnsi="Verdana" w:cs="Times New Roman"/>
      <w:sz w:val="20"/>
      <w:szCs w:val="20"/>
      <w:lang w:val="en-US"/>
    </w:rPr>
  </w:style>
  <w:style w:type="paragraph" w:customStyle="1" w:styleId="53">
    <w:name w:val="Знак Знак Знак Знак5"/>
    <w:basedOn w:val="a0"/>
    <w:rsid w:val="008F205C"/>
    <w:pPr>
      <w:spacing w:after="160" w:line="240" w:lineRule="exact"/>
    </w:pPr>
    <w:rPr>
      <w:rFonts w:ascii="Verdana" w:eastAsia="Times New Roman" w:hAnsi="Verdana" w:cs="Times New Roman"/>
      <w:sz w:val="20"/>
      <w:szCs w:val="20"/>
      <w:lang w:val="en-US"/>
    </w:rPr>
  </w:style>
  <w:style w:type="paragraph" w:styleId="afff2">
    <w:name w:val="Plain Text"/>
    <w:basedOn w:val="a0"/>
    <w:link w:val="afff3"/>
    <w:uiPriority w:val="99"/>
    <w:unhideWhenUsed/>
    <w:rsid w:val="008F205C"/>
    <w:pPr>
      <w:spacing w:after="0" w:line="240" w:lineRule="auto"/>
    </w:pPr>
    <w:rPr>
      <w:rFonts w:ascii="Calibri" w:hAnsi="Calibri" w:cs="Calibri"/>
    </w:rPr>
  </w:style>
  <w:style w:type="character" w:customStyle="1" w:styleId="afff3">
    <w:name w:val="Текст Знак"/>
    <w:basedOn w:val="a1"/>
    <w:link w:val="afff2"/>
    <w:uiPriority w:val="99"/>
    <w:rsid w:val="008F205C"/>
    <w:rPr>
      <w:rFonts w:ascii="Calibri" w:hAnsi="Calibri" w:cs="Calibri"/>
    </w:rPr>
  </w:style>
  <w:style w:type="paragraph" w:customStyle="1" w:styleId="2f">
    <w:name w:val="Обычный2"/>
    <w:rsid w:val="008F205C"/>
    <w:pPr>
      <w:spacing w:after="0" w:line="240" w:lineRule="auto"/>
    </w:pPr>
    <w:rPr>
      <w:rFonts w:ascii="Times New Roman" w:eastAsia="Times New Roman" w:hAnsi="Times New Roman" w:cs="Times New Roman"/>
      <w:sz w:val="20"/>
      <w:szCs w:val="20"/>
      <w:lang w:val="en-US" w:eastAsia="ru-RU"/>
    </w:rPr>
  </w:style>
  <w:style w:type="paragraph" w:customStyle="1" w:styleId="43">
    <w:name w:val="Знак Знак Знак Знак4"/>
    <w:basedOn w:val="a0"/>
    <w:rsid w:val="008F205C"/>
    <w:pPr>
      <w:spacing w:after="160" w:line="240" w:lineRule="exact"/>
    </w:pPr>
    <w:rPr>
      <w:rFonts w:ascii="Verdana" w:eastAsia="Times New Roman" w:hAnsi="Verdana" w:cs="Times New Roman"/>
      <w:sz w:val="20"/>
      <w:szCs w:val="20"/>
      <w:lang w:val="en-US"/>
    </w:rPr>
  </w:style>
  <w:style w:type="paragraph" w:customStyle="1" w:styleId="38">
    <w:name w:val="Знак Знак Знак Знак3"/>
    <w:basedOn w:val="a0"/>
    <w:rsid w:val="008F205C"/>
    <w:pPr>
      <w:spacing w:after="160" w:line="240" w:lineRule="exact"/>
    </w:pPr>
    <w:rPr>
      <w:rFonts w:ascii="Verdana" w:eastAsia="Times New Roman" w:hAnsi="Verdana" w:cs="Times New Roman"/>
      <w:sz w:val="20"/>
      <w:szCs w:val="20"/>
      <w:lang w:val="en-US"/>
    </w:rPr>
  </w:style>
  <w:style w:type="paragraph" w:customStyle="1" w:styleId="39">
    <w:name w:val="Знак3"/>
    <w:basedOn w:val="a0"/>
    <w:rsid w:val="008F205C"/>
    <w:pPr>
      <w:spacing w:after="160" w:line="240" w:lineRule="exact"/>
    </w:pPr>
    <w:rPr>
      <w:rFonts w:ascii="Verdana" w:eastAsia="Times New Roman" w:hAnsi="Verdana" w:cs="Times New Roman"/>
      <w:sz w:val="20"/>
      <w:szCs w:val="20"/>
      <w:lang w:val="en-US"/>
    </w:rPr>
  </w:style>
  <w:style w:type="paragraph" w:customStyle="1" w:styleId="2f0">
    <w:name w:val="Знак Знак Знак Знак2"/>
    <w:basedOn w:val="a0"/>
    <w:rsid w:val="008F205C"/>
    <w:pPr>
      <w:spacing w:after="160" w:line="240" w:lineRule="exact"/>
    </w:pPr>
    <w:rPr>
      <w:rFonts w:ascii="Verdana" w:eastAsia="Times New Roman" w:hAnsi="Verdana" w:cs="Times New Roman"/>
      <w:sz w:val="20"/>
      <w:szCs w:val="20"/>
      <w:lang w:val="en-US"/>
    </w:rPr>
  </w:style>
  <w:style w:type="paragraph" w:customStyle="1" w:styleId="2f1">
    <w:name w:val="Знак2"/>
    <w:basedOn w:val="a0"/>
    <w:rsid w:val="008F205C"/>
    <w:pPr>
      <w:spacing w:after="160" w:line="240" w:lineRule="exact"/>
    </w:pPr>
    <w:rPr>
      <w:rFonts w:ascii="Verdana" w:eastAsia="Times New Roman" w:hAnsi="Verdana" w:cs="Times New Roman"/>
      <w:sz w:val="20"/>
      <w:szCs w:val="20"/>
      <w:lang w:val="en-US"/>
    </w:rPr>
  </w:style>
  <w:style w:type="paragraph" w:customStyle="1" w:styleId="11">
    <w:name w:val="Знак11"/>
    <w:basedOn w:val="a0"/>
    <w:autoRedefine/>
    <w:rsid w:val="008F205C"/>
    <w:pPr>
      <w:numPr>
        <w:numId w:val="7"/>
      </w:numPr>
      <w:tabs>
        <w:tab w:val="clear" w:pos="360"/>
      </w:tabs>
      <w:spacing w:after="0" w:line="240" w:lineRule="auto"/>
      <w:ind w:left="0" w:firstLine="0"/>
    </w:pPr>
    <w:rPr>
      <w:rFonts w:ascii="Times New Roman" w:eastAsia="SimSun" w:hAnsi="Times New Roman" w:cs="Times New Roman"/>
      <w:b/>
      <w:sz w:val="20"/>
      <w:szCs w:val="20"/>
    </w:rPr>
  </w:style>
  <w:style w:type="paragraph" w:customStyle="1" w:styleId="1f3">
    <w:name w:val="Знак Знак Знак Знак1"/>
    <w:basedOn w:val="a0"/>
    <w:rsid w:val="008F205C"/>
    <w:pPr>
      <w:spacing w:after="160" w:line="240" w:lineRule="exact"/>
    </w:pPr>
    <w:rPr>
      <w:rFonts w:ascii="Verdana" w:eastAsia="Times New Roman" w:hAnsi="Verdana" w:cs="Times New Roman"/>
      <w:sz w:val="20"/>
      <w:szCs w:val="20"/>
      <w:lang w:val="en-US"/>
    </w:rPr>
  </w:style>
  <w:style w:type="character" w:customStyle="1" w:styleId="apple-style-span">
    <w:name w:val="apple-style-span"/>
    <w:rsid w:val="008F205C"/>
  </w:style>
  <w:style w:type="paragraph" w:customStyle="1" w:styleId="afff4">
    <w:name w:val="Название документа"/>
    <w:basedOn w:val="a0"/>
    <w:next w:val="a0"/>
    <w:rsid w:val="008F205C"/>
    <w:pPr>
      <w:keepNext/>
      <w:keepLines/>
      <w:spacing w:before="400" w:after="120" w:line="240" w:lineRule="atLeast"/>
      <w:ind w:left="-840"/>
    </w:pPr>
    <w:rPr>
      <w:rFonts w:ascii="Arial Black" w:eastAsia="Times New Roman" w:hAnsi="Arial Black" w:cs="Times New Roman"/>
      <w:spacing w:val="-60"/>
      <w:kern w:val="28"/>
      <w:sz w:val="88"/>
      <w:szCs w:val="20"/>
      <w:lang w:eastAsia="ru-RU"/>
    </w:rPr>
  </w:style>
  <w:style w:type="paragraph" w:customStyle="1" w:styleId="230">
    <w:name w:val="Основной текст 23"/>
    <w:basedOn w:val="a0"/>
    <w:rsid w:val="008F205C"/>
    <w:pPr>
      <w:overflowPunct w:val="0"/>
      <w:autoSpaceDE w:val="0"/>
      <w:autoSpaceDN w:val="0"/>
      <w:adjustRightInd w:val="0"/>
      <w:spacing w:after="0" w:line="360" w:lineRule="auto"/>
      <w:ind w:firstLine="851"/>
      <w:jc w:val="both"/>
      <w:textAlignment w:val="baseline"/>
    </w:pPr>
    <w:rPr>
      <w:rFonts w:ascii="Times New Roman" w:eastAsia="Times New Roman" w:hAnsi="Times New Roman" w:cs="Times New Roman"/>
      <w:sz w:val="28"/>
      <w:szCs w:val="20"/>
      <w:lang w:eastAsia="ru-RU"/>
    </w:rPr>
  </w:style>
  <w:style w:type="paragraph" w:customStyle="1" w:styleId="1f4">
    <w:name w:val="Знак Знак Знак Знак Знак Знак Знак1"/>
    <w:basedOn w:val="a0"/>
    <w:rsid w:val="008F205C"/>
    <w:pPr>
      <w:spacing w:after="160" w:line="240" w:lineRule="exact"/>
    </w:pPr>
    <w:rPr>
      <w:rFonts w:ascii="Verdana" w:eastAsia="Times New Roman" w:hAnsi="Verdana" w:cs="Times New Roman"/>
      <w:sz w:val="20"/>
      <w:szCs w:val="20"/>
      <w:lang w:val="en-US"/>
    </w:rPr>
  </w:style>
  <w:style w:type="paragraph" w:customStyle="1" w:styleId="CharChar">
    <w:name w:val="Char Char"/>
    <w:basedOn w:val="a0"/>
    <w:rsid w:val="008F205C"/>
    <w:pPr>
      <w:spacing w:after="160" w:line="240" w:lineRule="exact"/>
    </w:pPr>
    <w:rPr>
      <w:rFonts w:ascii="Verdana" w:eastAsia="Times New Roman" w:hAnsi="Verdana" w:cs="Times New Roman"/>
      <w:sz w:val="20"/>
      <w:szCs w:val="20"/>
      <w:lang w:val="en-US"/>
    </w:rPr>
  </w:style>
  <w:style w:type="paragraph" w:styleId="afff5">
    <w:name w:val="Block Text"/>
    <w:basedOn w:val="a0"/>
    <w:rsid w:val="008F205C"/>
    <w:pPr>
      <w:spacing w:after="0" w:line="240" w:lineRule="auto"/>
      <w:ind w:left="360" w:right="-5" w:firstLine="348"/>
      <w:jc w:val="both"/>
    </w:pPr>
    <w:rPr>
      <w:rFonts w:ascii="Arial" w:eastAsia="Times New Roman" w:hAnsi="Arial" w:cs="Times New Roman"/>
      <w:sz w:val="24"/>
      <w:szCs w:val="20"/>
      <w:lang w:eastAsia="ru-RU"/>
    </w:rPr>
  </w:style>
  <w:style w:type="paragraph" w:customStyle="1" w:styleId="afff6">
    <w:name w:val="Знак Знак Знак"/>
    <w:basedOn w:val="a0"/>
    <w:rsid w:val="008F205C"/>
    <w:pPr>
      <w:spacing w:after="160" w:line="240" w:lineRule="exact"/>
    </w:pPr>
    <w:rPr>
      <w:rFonts w:ascii="Verdana" w:eastAsia="Times New Roman" w:hAnsi="Verdana" w:cs="Times New Roman"/>
      <w:sz w:val="20"/>
      <w:szCs w:val="20"/>
      <w:lang w:val="en-US"/>
    </w:rPr>
  </w:style>
  <w:style w:type="paragraph" w:customStyle="1" w:styleId="CharCharCharChar">
    <w:name w:val="Char Char Знак Знак Char Char"/>
    <w:basedOn w:val="a0"/>
    <w:rsid w:val="008F205C"/>
    <w:pPr>
      <w:spacing w:after="160" w:line="240" w:lineRule="exact"/>
    </w:pPr>
    <w:rPr>
      <w:rFonts w:ascii="Times New Roman" w:eastAsia="Times New Roman" w:hAnsi="Times New Roman" w:cs="Times New Roman"/>
      <w:sz w:val="20"/>
      <w:szCs w:val="20"/>
      <w:lang w:eastAsia="ru-RU"/>
    </w:rPr>
  </w:style>
  <w:style w:type="paragraph" w:customStyle="1" w:styleId="xl51">
    <w:name w:val="xl51"/>
    <w:basedOn w:val="a0"/>
    <w:rsid w:val="008F205C"/>
    <w:pPr>
      <w:spacing w:before="100" w:beforeAutospacing="1" w:after="100" w:afterAutospacing="1" w:line="240" w:lineRule="auto"/>
      <w:jc w:val="both"/>
      <w:textAlignment w:val="top"/>
    </w:pPr>
    <w:rPr>
      <w:rFonts w:ascii="Arial" w:eastAsia="Times New Roman" w:hAnsi="Arial" w:cs="Arial"/>
      <w:lang w:eastAsia="ru-RU"/>
    </w:rPr>
  </w:style>
  <w:style w:type="paragraph" w:customStyle="1" w:styleId="1f5">
    <w:name w:val="Знак Знак Знак1"/>
    <w:basedOn w:val="a0"/>
    <w:rsid w:val="008F205C"/>
    <w:pPr>
      <w:spacing w:after="160" w:line="240" w:lineRule="exact"/>
    </w:pPr>
    <w:rPr>
      <w:rFonts w:ascii="Verdana" w:eastAsia="Times New Roman" w:hAnsi="Verdana" w:cs="Times New Roman"/>
      <w:sz w:val="20"/>
      <w:szCs w:val="20"/>
      <w:lang w:val="en-US"/>
    </w:rPr>
  </w:style>
  <w:style w:type="paragraph" w:customStyle="1" w:styleId="tkRekvizit">
    <w:name w:val="_Реквизит (tkRekvizit)"/>
    <w:basedOn w:val="a0"/>
    <w:rsid w:val="008F205C"/>
    <w:pPr>
      <w:spacing w:before="200"/>
      <w:jc w:val="center"/>
    </w:pPr>
    <w:rPr>
      <w:rFonts w:ascii="Arial" w:eastAsia="Times New Roman" w:hAnsi="Arial" w:cs="Arial"/>
      <w:i/>
      <w:iCs/>
      <w:sz w:val="20"/>
      <w:szCs w:val="20"/>
      <w:lang w:eastAsia="ru-RU"/>
    </w:rPr>
  </w:style>
  <w:style w:type="table" w:customStyle="1" w:styleId="11110">
    <w:name w:val="Сетка таблицы1111"/>
    <w:basedOn w:val="a2"/>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2"/>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4"/>
    <w:uiPriority w:val="59"/>
    <w:rsid w:val="008F205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4"/>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rvps31">
    <w:name w:val="rrvps31"/>
    <w:basedOn w:val="a0"/>
    <w:rsid w:val="008F205C"/>
    <w:pPr>
      <w:spacing w:before="100" w:beforeAutospacing="1" w:after="100" w:afterAutospacing="1" w:line="240" w:lineRule="auto"/>
    </w:pPr>
    <w:rPr>
      <w:rFonts w:ascii="Times New Roman" w:eastAsia="Times New Roman" w:hAnsi="Times New Roman" w:cs="Times New Roman"/>
      <w:sz w:val="24"/>
      <w:szCs w:val="24"/>
      <w:lang w:val="ky-KG" w:eastAsia="ky-KG"/>
    </w:rPr>
  </w:style>
  <w:style w:type="numbering" w:customStyle="1" w:styleId="44">
    <w:name w:val="Нет списка4"/>
    <w:next w:val="a3"/>
    <w:uiPriority w:val="99"/>
    <w:semiHidden/>
    <w:unhideWhenUsed/>
    <w:rsid w:val="008F205C"/>
  </w:style>
  <w:style w:type="numbering" w:customStyle="1" w:styleId="130">
    <w:name w:val="Нет списка13"/>
    <w:next w:val="a3"/>
    <w:uiPriority w:val="99"/>
    <w:semiHidden/>
    <w:unhideWhenUsed/>
    <w:rsid w:val="008F205C"/>
  </w:style>
  <w:style w:type="numbering" w:customStyle="1" w:styleId="54">
    <w:name w:val="Нет списка5"/>
    <w:next w:val="a3"/>
    <w:uiPriority w:val="99"/>
    <w:semiHidden/>
    <w:unhideWhenUsed/>
    <w:rsid w:val="008F205C"/>
  </w:style>
  <w:style w:type="table" w:customStyle="1" w:styleId="610">
    <w:name w:val="Сетка таблицы61"/>
    <w:basedOn w:val="a2"/>
    <w:next w:val="a4"/>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3"/>
    <w:uiPriority w:val="99"/>
    <w:semiHidden/>
    <w:unhideWhenUsed/>
    <w:rsid w:val="008F205C"/>
  </w:style>
  <w:style w:type="numbering" w:customStyle="1" w:styleId="1120">
    <w:name w:val="Нет списка112"/>
    <w:next w:val="a3"/>
    <w:uiPriority w:val="99"/>
    <w:semiHidden/>
    <w:unhideWhenUsed/>
    <w:rsid w:val="008F205C"/>
  </w:style>
  <w:style w:type="table" w:customStyle="1" w:styleId="320">
    <w:name w:val="Сетка таблицы32"/>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unhideWhenUsed/>
    <w:rsid w:val="008F205C"/>
  </w:style>
  <w:style w:type="numbering" w:customStyle="1" w:styleId="62">
    <w:name w:val="Нет списка6"/>
    <w:next w:val="a3"/>
    <w:uiPriority w:val="99"/>
    <w:semiHidden/>
    <w:unhideWhenUsed/>
    <w:rsid w:val="008F205C"/>
  </w:style>
  <w:style w:type="numbering" w:customStyle="1" w:styleId="151">
    <w:name w:val="Нет списка15"/>
    <w:next w:val="a3"/>
    <w:uiPriority w:val="99"/>
    <w:semiHidden/>
    <w:unhideWhenUsed/>
    <w:rsid w:val="008F205C"/>
  </w:style>
  <w:style w:type="numbering" w:customStyle="1" w:styleId="113">
    <w:name w:val="Нет списка113"/>
    <w:next w:val="a3"/>
    <w:uiPriority w:val="99"/>
    <w:semiHidden/>
    <w:unhideWhenUsed/>
    <w:rsid w:val="008F205C"/>
  </w:style>
  <w:style w:type="table" w:customStyle="1" w:styleId="330">
    <w:name w:val="Сетка таблицы33"/>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
    <w:next w:val="a3"/>
    <w:uiPriority w:val="99"/>
    <w:semiHidden/>
    <w:unhideWhenUsed/>
    <w:rsid w:val="008F205C"/>
  </w:style>
  <w:style w:type="numbering" w:customStyle="1" w:styleId="72">
    <w:name w:val="Нет списка7"/>
    <w:next w:val="a3"/>
    <w:uiPriority w:val="99"/>
    <w:semiHidden/>
    <w:unhideWhenUsed/>
    <w:rsid w:val="008F205C"/>
  </w:style>
  <w:style w:type="numbering" w:customStyle="1" w:styleId="161">
    <w:name w:val="Нет списка16"/>
    <w:next w:val="a3"/>
    <w:uiPriority w:val="99"/>
    <w:semiHidden/>
    <w:unhideWhenUsed/>
    <w:rsid w:val="008F205C"/>
  </w:style>
  <w:style w:type="numbering" w:customStyle="1" w:styleId="82">
    <w:name w:val="Нет списка8"/>
    <w:next w:val="a3"/>
    <w:uiPriority w:val="99"/>
    <w:semiHidden/>
    <w:unhideWhenUsed/>
    <w:rsid w:val="008F205C"/>
  </w:style>
  <w:style w:type="table" w:customStyle="1" w:styleId="810">
    <w:name w:val="Сетка таблицы81"/>
    <w:basedOn w:val="a2"/>
    <w:next w:val="a4"/>
    <w:uiPriority w:val="59"/>
    <w:rsid w:val="008F20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2"/>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2"/>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2">
    <w:name w:val="Знак Знак Знак Знак Знак Знак Знак2"/>
    <w:basedOn w:val="a0"/>
    <w:rsid w:val="008F205C"/>
    <w:pPr>
      <w:spacing w:after="160" w:line="240" w:lineRule="exact"/>
    </w:pPr>
    <w:rPr>
      <w:rFonts w:ascii="Verdana" w:eastAsia="Times New Roman" w:hAnsi="Verdana" w:cs="Times New Roman"/>
      <w:sz w:val="20"/>
      <w:szCs w:val="20"/>
      <w:lang w:val="en-US"/>
    </w:rPr>
  </w:style>
  <w:style w:type="paragraph" w:customStyle="1" w:styleId="73">
    <w:name w:val="Знак7"/>
    <w:basedOn w:val="a0"/>
    <w:rsid w:val="008F205C"/>
    <w:pPr>
      <w:spacing w:after="160" w:line="240" w:lineRule="exact"/>
    </w:pPr>
    <w:rPr>
      <w:rFonts w:ascii="Verdana" w:eastAsia="Times New Roman" w:hAnsi="Verdana" w:cs="Times New Roman"/>
      <w:sz w:val="20"/>
      <w:szCs w:val="20"/>
      <w:lang w:val="en-US"/>
    </w:rPr>
  </w:style>
  <w:style w:type="table" w:customStyle="1" w:styleId="340">
    <w:name w:val="Сетка таблицы34"/>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3"/>
    <w:uiPriority w:val="99"/>
    <w:semiHidden/>
    <w:unhideWhenUsed/>
    <w:rsid w:val="008F205C"/>
  </w:style>
  <w:style w:type="numbering" w:customStyle="1" w:styleId="114">
    <w:name w:val="Нет списка114"/>
    <w:next w:val="a3"/>
    <w:uiPriority w:val="99"/>
    <w:semiHidden/>
    <w:unhideWhenUsed/>
    <w:rsid w:val="008F205C"/>
  </w:style>
  <w:style w:type="table" w:customStyle="1" w:styleId="411">
    <w:name w:val="Сетка таблицы4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3">
    <w:name w:val="Знак6"/>
    <w:basedOn w:val="a0"/>
    <w:rsid w:val="008F205C"/>
    <w:pPr>
      <w:spacing w:after="160" w:line="240" w:lineRule="exact"/>
    </w:pPr>
    <w:rPr>
      <w:rFonts w:ascii="Verdana" w:eastAsia="Times New Roman" w:hAnsi="Verdana" w:cs="Times New Roman"/>
      <w:sz w:val="20"/>
      <w:szCs w:val="20"/>
      <w:lang w:val="en-US"/>
    </w:rPr>
  </w:style>
  <w:style w:type="numbering" w:customStyle="1" w:styleId="240">
    <w:name w:val="Нет списка24"/>
    <w:next w:val="a3"/>
    <w:uiPriority w:val="99"/>
    <w:semiHidden/>
    <w:unhideWhenUsed/>
    <w:rsid w:val="008F205C"/>
  </w:style>
  <w:style w:type="table" w:customStyle="1" w:styleId="611">
    <w:name w:val="Сетка таблицы611"/>
    <w:basedOn w:val="a2"/>
    <w:next w:val="a4"/>
    <w:uiPriority w:val="59"/>
    <w:rsid w:val="008F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1"/>
    <w:uiPriority w:val="99"/>
    <w:semiHidden/>
    <w:rsid w:val="008F205C"/>
    <w:rPr>
      <w:color w:val="808080"/>
    </w:rPr>
  </w:style>
  <w:style w:type="character" w:styleId="afff8">
    <w:name w:val="annotation reference"/>
    <w:basedOn w:val="a1"/>
    <w:semiHidden/>
    <w:unhideWhenUsed/>
    <w:rsid w:val="008F205C"/>
    <w:rPr>
      <w:sz w:val="16"/>
      <w:szCs w:val="16"/>
    </w:rPr>
  </w:style>
  <w:style w:type="paragraph" w:styleId="afff9">
    <w:name w:val="Revision"/>
    <w:hidden/>
    <w:uiPriority w:val="99"/>
    <w:semiHidden/>
    <w:rsid w:val="008F205C"/>
    <w:pPr>
      <w:spacing w:after="0" w:line="240" w:lineRule="auto"/>
    </w:pPr>
    <w:rPr>
      <w:rFonts w:ascii="Times New Roman" w:eastAsia="Times New Roman" w:hAnsi="Times New Roman" w:cs="Times New Roman"/>
      <w:sz w:val="24"/>
      <w:szCs w:val="24"/>
      <w:lang w:eastAsia="ru-RU"/>
    </w:rPr>
  </w:style>
  <w:style w:type="numbering" w:customStyle="1" w:styleId="312">
    <w:name w:val="Нет списка31"/>
    <w:next w:val="a3"/>
    <w:uiPriority w:val="99"/>
    <w:semiHidden/>
    <w:unhideWhenUsed/>
    <w:rsid w:val="008F205C"/>
  </w:style>
  <w:style w:type="numbering" w:customStyle="1" w:styleId="1211">
    <w:name w:val="Нет списка121"/>
    <w:next w:val="a3"/>
    <w:uiPriority w:val="99"/>
    <w:semiHidden/>
    <w:unhideWhenUsed/>
    <w:rsid w:val="008F205C"/>
  </w:style>
  <w:style w:type="numbering" w:customStyle="1" w:styleId="11111">
    <w:name w:val="Нет списка1111"/>
    <w:next w:val="a3"/>
    <w:uiPriority w:val="99"/>
    <w:semiHidden/>
    <w:unhideWhenUsed/>
    <w:rsid w:val="008F205C"/>
  </w:style>
  <w:style w:type="numbering" w:customStyle="1" w:styleId="111110">
    <w:name w:val="Нет списка11111"/>
    <w:next w:val="a3"/>
    <w:uiPriority w:val="99"/>
    <w:semiHidden/>
    <w:unhideWhenUsed/>
    <w:rsid w:val="008F205C"/>
  </w:style>
  <w:style w:type="numbering" w:customStyle="1" w:styleId="2111">
    <w:name w:val="Нет списка211"/>
    <w:next w:val="a3"/>
    <w:uiPriority w:val="99"/>
    <w:semiHidden/>
    <w:unhideWhenUsed/>
    <w:rsid w:val="008F205C"/>
  </w:style>
  <w:style w:type="numbering" w:customStyle="1" w:styleId="412">
    <w:name w:val="Нет списка41"/>
    <w:next w:val="a3"/>
    <w:uiPriority w:val="99"/>
    <w:semiHidden/>
    <w:unhideWhenUsed/>
    <w:rsid w:val="008F205C"/>
  </w:style>
  <w:style w:type="numbering" w:customStyle="1" w:styleId="131">
    <w:name w:val="Нет списка131"/>
    <w:next w:val="a3"/>
    <w:uiPriority w:val="99"/>
    <w:semiHidden/>
    <w:unhideWhenUsed/>
    <w:rsid w:val="008F205C"/>
  </w:style>
  <w:style w:type="numbering" w:customStyle="1" w:styleId="11210">
    <w:name w:val="Нет списка1121"/>
    <w:next w:val="a3"/>
    <w:uiPriority w:val="99"/>
    <w:semiHidden/>
    <w:unhideWhenUsed/>
    <w:rsid w:val="008F205C"/>
  </w:style>
  <w:style w:type="numbering" w:customStyle="1" w:styleId="1112">
    <w:name w:val="Нет списка1112"/>
    <w:next w:val="a3"/>
    <w:uiPriority w:val="99"/>
    <w:semiHidden/>
    <w:unhideWhenUsed/>
    <w:rsid w:val="008F205C"/>
  </w:style>
  <w:style w:type="numbering" w:customStyle="1" w:styleId="2210">
    <w:name w:val="Нет списка221"/>
    <w:next w:val="a3"/>
    <w:uiPriority w:val="99"/>
    <w:semiHidden/>
    <w:unhideWhenUsed/>
    <w:rsid w:val="008F205C"/>
  </w:style>
  <w:style w:type="table" w:customStyle="1" w:styleId="910">
    <w:name w:val="Сетка таблицы91"/>
    <w:basedOn w:val="a2"/>
    <w:next w:val="a4"/>
    <w:uiPriority w:val="59"/>
    <w:rsid w:val="008F20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2"/>
    <w:next w:val="a4"/>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4"/>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2"/>
    <w:next w:val="a4"/>
    <w:uiPriority w:val="59"/>
    <w:rsid w:val="000B2F5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4"/>
    <w:uiPriority w:val="59"/>
    <w:rsid w:val="000B2F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2"/>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2"/>
    <w:basedOn w:val="a2"/>
    <w:next w:val="a4"/>
    <w:uiPriority w:val="59"/>
    <w:rsid w:val="000B2F5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2"/>
    <w:next w:val="a4"/>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4"/>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2"/>
    <w:next w:val="a4"/>
    <w:uiPriority w:val="59"/>
    <w:rsid w:val="000B2F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2"/>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2"/>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2"/>
    <w:next w:val="a4"/>
    <w:uiPriority w:val="59"/>
    <w:rsid w:val="000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2"/>
    <w:basedOn w:val="a2"/>
    <w:next w:val="a4"/>
    <w:uiPriority w:val="59"/>
    <w:rsid w:val="000B2F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2"/>
    <w:next w:val="a4"/>
    <w:uiPriority w:val="59"/>
    <w:rsid w:val="00B83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3"/>
    <w:basedOn w:val="a2"/>
    <w:next w:val="a4"/>
    <w:uiPriority w:val="59"/>
    <w:rsid w:val="004C4A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Сетка таблицы23"/>
    <w:basedOn w:val="a2"/>
    <w:next w:val="a4"/>
    <w:uiPriority w:val="59"/>
    <w:rsid w:val="008F0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Знак Знак Знак Знак Знак Знак Знак"/>
    <w:basedOn w:val="a0"/>
    <w:rsid w:val="007307C6"/>
    <w:pPr>
      <w:spacing w:after="160" w:line="240" w:lineRule="exact"/>
    </w:pPr>
    <w:rPr>
      <w:rFonts w:ascii="Verdana" w:eastAsia="Times New Roman" w:hAnsi="Verdana" w:cs="Times New Roman"/>
      <w:sz w:val="20"/>
      <w:szCs w:val="20"/>
      <w:lang w:val="en-US"/>
    </w:rPr>
  </w:style>
  <w:style w:type="table" w:customStyle="1" w:styleId="241">
    <w:name w:val="Сетка таблицы24"/>
    <w:basedOn w:val="a2"/>
    <w:next w:val="a4"/>
    <w:uiPriority w:val="59"/>
    <w:rsid w:val="00271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4"/>
    <w:uiPriority w:val="39"/>
    <w:rsid w:val="00BC6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3"/>
    <w:uiPriority w:val="99"/>
    <w:semiHidden/>
    <w:unhideWhenUsed/>
    <w:rsid w:val="00CD7360"/>
  </w:style>
  <w:style w:type="numbering" w:customStyle="1" w:styleId="181">
    <w:name w:val="Нет списка18"/>
    <w:next w:val="a3"/>
    <w:uiPriority w:val="99"/>
    <w:semiHidden/>
    <w:unhideWhenUsed/>
    <w:rsid w:val="00CD7360"/>
  </w:style>
  <w:style w:type="table" w:customStyle="1" w:styleId="260">
    <w:name w:val="Сетка таблицы26"/>
    <w:basedOn w:val="a2"/>
    <w:next w:val="a4"/>
    <w:uiPriority w:val="59"/>
    <w:rsid w:val="00CD7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4"/>
    <w:uiPriority w:val="59"/>
    <w:rsid w:val="00204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2"/>
    <w:next w:val="a4"/>
    <w:uiPriority w:val="59"/>
    <w:rsid w:val="00204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2"/>
    <w:next w:val="a4"/>
    <w:uiPriority w:val="59"/>
    <w:rsid w:val="008F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2"/>
    <w:next w:val="a4"/>
    <w:uiPriority w:val="59"/>
    <w:rsid w:val="008F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2"/>
    <w:next w:val="a4"/>
    <w:uiPriority w:val="59"/>
    <w:rsid w:val="00C1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4"/>
    <w:uiPriority w:val="59"/>
    <w:rsid w:val="00FD748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3"/>
    <w:basedOn w:val="a2"/>
    <w:next w:val="a4"/>
    <w:uiPriority w:val="59"/>
    <w:rsid w:val="00FD748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Основной текст_"/>
    <w:link w:val="1f6"/>
    <w:rsid w:val="00FD748B"/>
    <w:rPr>
      <w:shd w:val="clear" w:color="auto" w:fill="FFFFFF"/>
    </w:rPr>
  </w:style>
  <w:style w:type="paragraph" w:customStyle="1" w:styleId="1f6">
    <w:name w:val="Основной текст1"/>
    <w:basedOn w:val="a0"/>
    <w:link w:val="afffb"/>
    <w:rsid w:val="00FD748B"/>
    <w:pPr>
      <w:widowControl w:val="0"/>
      <w:shd w:val="clear" w:color="auto" w:fill="FFFFFF"/>
      <w:spacing w:after="0" w:line="274" w:lineRule="exact"/>
      <w:ind w:firstLine="700"/>
      <w:jc w:val="both"/>
    </w:pPr>
  </w:style>
  <w:style w:type="paragraph" w:customStyle="1" w:styleId="gmail-msonormalmrcssattr">
    <w:name w:val="gmail-msonormalmrcssattr"/>
    <w:basedOn w:val="a0"/>
    <w:uiPriority w:val="99"/>
    <w:rsid w:val="00FD748B"/>
    <w:pPr>
      <w:spacing w:before="100" w:beforeAutospacing="1" w:after="100" w:afterAutospacing="1" w:line="240" w:lineRule="auto"/>
    </w:pPr>
    <w:rPr>
      <w:rFonts w:ascii="Times New Roman" w:eastAsia="Calibri" w:hAnsi="Times New Roman" w:cs="Times New Roman"/>
      <w:sz w:val="24"/>
      <w:szCs w:val="24"/>
      <w:lang w:eastAsia="ru-RU"/>
    </w:rPr>
  </w:style>
  <w:style w:type="table" w:customStyle="1" w:styleId="46">
    <w:name w:val="Сетка таблицы46"/>
    <w:basedOn w:val="a2"/>
    <w:next w:val="a4"/>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2"/>
    <w:uiPriority w:val="59"/>
    <w:rsid w:val="00FD748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3"/>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1"/>
    <w:basedOn w:val="a2"/>
    <w:uiPriority w:val="59"/>
    <w:rsid w:val="00FD748B"/>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2"/>
    <w:uiPriority w:val="59"/>
    <w:rsid w:val="00FD748B"/>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Сетка таблицы47"/>
    <w:basedOn w:val="a2"/>
    <w:next w:val="a4"/>
    <w:uiPriority w:val="59"/>
    <w:rsid w:val="00FD748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4"/>
    <w:basedOn w:val="a2"/>
    <w:next w:val="a4"/>
    <w:uiPriority w:val="59"/>
    <w:rsid w:val="00FD748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8"/>
    <w:basedOn w:val="a2"/>
    <w:next w:val="a4"/>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2"/>
    <w:uiPriority w:val="59"/>
    <w:rsid w:val="00FD748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4"/>
    <w:basedOn w:val="a2"/>
    <w:uiPriority w:val="59"/>
    <w:rsid w:val="00FD748B"/>
    <w:pPr>
      <w:spacing w:after="0" w:line="240" w:lineRule="auto"/>
    </w:pPr>
    <w:rPr>
      <w:rFonts w:ascii="Calibri" w:eastAsia="Calibri" w:hAnsi="Calibri" w:cs="Arial"/>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2"/>
    <w:basedOn w:val="a2"/>
    <w:uiPriority w:val="59"/>
    <w:rsid w:val="00FD748B"/>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Сетка таблицы41112"/>
    <w:basedOn w:val="a2"/>
    <w:uiPriority w:val="59"/>
    <w:rsid w:val="00FD748B"/>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2"/>
    <w:next w:val="a4"/>
    <w:uiPriority w:val="59"/>
    <w:rsid w:val="00E31705"/>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Intense Emphasis"/>
    <w:uiPriority w:val="21"/>
    <w:qFormat/>
    <w:rsid w:val="00E31705"/>
    <w:rPr>
      <w:b/>
      <w:bCs/>
      <w:i/>
      <w:iCs/>
      <w:color w:val="4F81BD"/>
    </w:rPr>
  </w:style>
  <w:style w:type="table" w:customStyle="1" w:styleId="2100">
    <w:name w:val="Сетка таблицы210"/>
    <w:basedOn w:val="a2"/>
    <w:next w:val="a4"/>
    <w:uiPriority w:val="59"/>
    <w:rsid w:val="00E31705"/>
    <w:pPr>
      <w:spacing w:after="0" w:line="240" w:lineRule="auto"/>
    </w:pPr>
    <w:rPr>
      <w:rFonts w:ascii="Calibri" w:eastAsia="Calibri" w:hAnsi="Calibri" w:cs="Times New Roman"/>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4"/>
    <w:uiPriority w:val="59"/>
    <w:rsid w:val="00E317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E31705"/>
    <w:rPr>
      <w:rFonts w:ascii="Times New Roman" w:hAnsi="Times New Roman" w:cs="Times New Roman"/>
      <w:color w:val="000000"/>
      <w:sz w:val="18"/>
      <w:szCs w:val="18"/>
    </w:rPr>
  </w:style>
  <w:style w:type="table" w:customStyle="1" w:styleId="64">
    <w:name w:val="Сетка таблицы64"/>
    <w:basedOn w:val="a2"/>
    <w:next w:val="a4"/>
    <w:uiPriority w:val="59"/>
    <w:rsid w:val="00266D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742327">
      <w:bodyDiv w:val="1"/>
      <w:marLeft w:val="0"/>
      <w:marRight w:val="0"/>
      <w:marTop w:val="0"/>
      <w:marBottom w:val="0"/>
      <w:divBdr>
        <w:top w:val="none" w:sz="0" w:space="0" w:color="auto"/>
        <w:left w:val="none" w:sz="0" w:space="0" w:color="auto"/>
        <w:bottom w:val="none" w:sz="0" w:space="0" w:color="auto"/>
        <w:right w:val="none" w:sz="0" w:space="0" w:color="auto"/>
      </w:divBdr>
    </w:div>
    <w:div w:id="863517876">
      <w:bodyDiv w:val="1"/>
      <w:marLeft w:val="0"/>
      <w:marRight w:val="0"/>
      <w:marTop w:val="0"/>
      <w:marBottom w:val="0"/>
      <w:divBdr>
        <w:top w:val="none" w:sz="0" w:space="0" w:color="auto"/>
        <w:left w:val="none" w:sz="0" w:space="0" w:color="auto"/>
        <w:bottom w:val="none" w:sz="0" w:space="0" w:color="auto"/>
        <w:right w:val="none" w:sz="0" w:space="0" w:color="auto"/>
      </w:divBdr>
    </w:div>
    <w:div w:id="119796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10.21.3.18\Debt\&#1043;&#1054;&#1057;&#1044;&#1054;&#1051;&#1043;\&#1054;&#1090;&#1095;&#1077;&#1090;%20&#1086;&#1073;%20&#1080;&#1089;&#1087;&#1086;&#1083;&#1085;%202020-2022\2023\&#1059;&#1090;&#1086;&#1095;&#1085;&#1077;&#1085;&#1085;&#1099;&#1081;%20&#1073;&#1102;&#1076;&#1078;&#1077;&#1090;%202023%20&#1075;&#1086;&#1076;&#1072;%20&#1079;&#1072;%2012%20&#1084;&#1077;&#1089;\&#1044;&#1080;&#1072;&#1075;&#1088;&#1072;&#1084;&#1084;&#1072;%202020-2023%20(&#1076;&#1086;&#1093;&#1086;&#1076;&#1085;&#1086;&#1089;&#1090;&#1100;%20&#1087;&#1086;%20&#1075;&#1086;&#1076;&#1072;&#1084;%2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10.21.3.18\Debt\&#1043;&#1054;&#1057;&#1044;&#1054;&#1051;&#1043;\&#1054;&#1090;&#1095;&#1077;&#1090;%20&#1086;&#1073;%20&#1080;&#1089;&#1087;&#1086;&#1083;&#1085;%202020-2023\2023\&#1059;&#1090;&#1086;&#1095;&#1085;&#1077;&#1085;&#1085;&#1099;&#1081;%20&#1073;&#1102;&#1076;&#1078;&#1077;&#1090;%202023%20&#1075;&#1086;&#1076;&#1072;%20&#1079;&#1072;%2012%20&#1084;&#1077;&#1089;\&#1044;&#1080;&#1072;&#1075;&#1088;&#1072;&#1084;&#1084;&#1072;%202020-2023%20(&#1076;&#1086;&#1093;&#1086;&#1076;&#1085;&#1086;&#1089;&#1090;&#1100;%20&#1087;&#1086;%20&#1075;&#1086;&#1076;&#1072;&#1084;%20).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dLbl>
              <c:idx val="1"/>
              <c:layout>
                <c:manualLayout>
                  <c:x val="5.6203849518810148E-2"/>
                  <c:y val="-6.428550597841936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E89-44C3-B2D9-7EF6662B8E41}"/>
                </c:ext>
              </c:extLst>
            </c:dLbl>
            <c:dLbl>
              <c:idx val="2"/>
              <c:layout>
                <c:manualLayout>
                  <c:x val="-0.17001312335958005"/>
                  <c:y val="-5.034594634004083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E89-44C3-B2D9-7EF6662B8E41}"/>
                </c:ext>
              </c:extLst>
            </c:dLbl>
            <c:dLbl>
              <c:idx val="3"/>
              <c:layout>
                <c:manualLayout>
                  <c:x val="7.6676509186351702E-2"/>
                  <c:y val="-3.8888888888888888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E89-44C3-B2D9-7EF6662B8E41}"/>
                </c:ext>
              </c:extLst>
            </c:dLbl>
            <c:dLbl>
              <c:idx val="4"/>
              <c:layout>
                <c:manualLayout>
                  <c:x val="0.16581889763779528"/>
                  <c:y val="-0.1511705307669874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E89-44C3-B2D9-7EF6662B8E41}"/>
                </c:ext>
              </c:extLst>
            </c:dLbl>
            <c:dLbl>
              <c:idx val="5"/>
              <c:layout>
                <c:manualLayout>
                  <c:x val="-6.2088363954505683E-2"/>
                  <c:y val="0.1772801837270341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E89-44C3-B2D9-7EF6662B8E41}"/>
                </c:ext>
              </c:extLst>
            </c:dLbl>
            <c:dLbl>
              <c:idx val="6"/>
              <c:layout>
                <c:manualLayout>
                  <c:x val="-9.4885826771653539E-2"/>
                  <c:y val="9.509332166812481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E89-44C3-B2D9-7EF6662B8E41}"/>
                </c:ext>
              </c:extLst>
            </c:dLbl>
            <c:dLbl>
              <c:idx val="7"/>
              <c:layout>
                <c:manualLayout>
                  <c:x val="-4.6413385826771653E-2"/>
                  <c:y val="5.671296296296296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2E89-44C3-B2D9-7EF6662B8E41}"/>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Лист1!$H$8:$H$15</c:f>
              <c:strCache>
                <c:ptCount val="8"/>
                <c:pt idx="0">
                  <c:v>ГКО-15 лет </c:v>
                </c:pt>
                <c:pt idx="1">
                  <c:v>ГКО -2 года</c:v>
                </c:pt>
                <c:pt idx="2">
                  <c:v>ГКО -7 лет</c:v>
                </c:pt>
                <c:pt idx="3">
                  <c:v>ГКО -3 года</c:v>
                </c:pt>
                <c:pt idx="4">
                  <c:v>ГКО -10 лет</c:v>
                </c:pt>
                <c:pt idx="5">
                  <c:v>ГКВ 12 мес.</c:v>
                </c:pt>
                <c:pt idx="6">
                  <c:v>ГКО -5 лет</c:v>
                </c:pt>
                <c:pt idx="7">
                  <c:v>ГКО -20 лет</c:v>
                </c:pt>
              </c:strCache>
            </c:strRef>
          </c:cat>
          <c:val>
            <c:numRef>
              <c:f>Лист1!$I$8:$I$15</c:f>
              <c:numCache>
                <c:formatCode>0.0%</c:formatCode>
                <c:ptCount val="8"/>
                <c:pt idx="0">
                  <c:v>0.13141957340182583</c:v>
                </c:pt>
                <c:pt idx="1">
                  <c:v>3.7808122846743765E-2</c:v>
                </c:pt>
                <c:pt idx="2">
                  <c:v>0.21291356571454226</c:v>
                </c:pt>
                <c:pt idx="3">
                  <c:v>0.12564611275667664</c:v>
                </c:pt>
                <c:pt idx="4">
                  <c:v>0.27696386406744256</c:v>
                </c:pt>
                <c:pt idx="5">
                  <c:v>6.0398726691790836E-3</c:v>
                </c:pt>
                <c:pt idx="6">
                  <c:v>8.8549868799879486E-2</c:v>
                </c:pt>
                <c:pt idx="7">
                  <c:v>0.12065901974371046</c:v>
                </c:pt>
              </c:numCache>
            </c:numRef>
          </c:val>
          <c:extLst>
            <c:ext xmlns:c16="http://schemas.microsoft.com/office/drawing/2014/chart" uri="{C3380CC4-5D6E-409C-BE32-E72D297353CC}">
              <c16:uniqueId val="{00000007-2E89-44C3-B2D9-7EF6662B8E41}"/>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10"/>
          <c:order val="0"/>
          <c:tx>
            <c:strRef>
              <c:f>'Доходность 23г '!$K$12:$K$13</c:f>
              <c:strCache>
                <c:ptCount val="1"/>
                <c:pt idx="0">
                  <c:v>ГКО 5 лет  Эмиссия</c:v>
                </c:pt>
              </c:strCache>
            </c:strRef>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'!$K$14:$K$25</c:f>
              <c:numCache>
                <c:formatCode>0.00</c:formatCode>
                <c:ptCount val="12"/>
                <c:pt idx="0">
                  <c:v>37</c:v>
                </c:pt>
                <c:pt idx="1">
                  <c:v>207.46</c:v>
                </c:pt>
                <c:pt idx="2">
                  <c:v>2.4910000000000001</c:v>
                </c:pt>
                <c:pt idx="3">
                  <c:v>90</c:v>
                </c:pt>
                <c:pt idx="4">
                  <c:v>230</c:v>
                </c:pt>
                <c:pt idx="5">
                  <c:v>340</c:v>
                </c:pt>
                <c:pt idx="8">
                  <c:v>323.10000000000002</c:v>
                </c:pt>
                <c:pt idx="9">
                  <c:v>215</c:v>
                </c:pt>
                <c:pt idx="10">
                  <c:v>3539.61</c:v>
                </c:pt>
                <c:pt idx="11">
                  <c:v>122.7</c:v>
                </c:pt>
              </c:numCache>
            </c:numRef>
          </c:val>
          <c:extLst>
            <c:ext xmlns:c16="http://schemas.microsoft.com/office/drawing/2014/chart" uri="{C3380CC4-5D6E-409C-BE32-E72D297353CC}">
              <c16:uniqueId val="{00000000-52EB-4FD2-A331-5FF17289917A}"/>
            </c:ext>
          </c:extLst>
        </c:ser>
        <c:ser>
          <c:idx val="11"/>
          <c:order val="1"/>
          <c:tx>
            <c:strRef>
              <c:f>'Доходность 23г '!$M$12:$M$13</c:f>
              <c:strCache>
                <c:ptCount val="1"/>
                <c:pt idx="0">
                  <c:v>ГКО 3 года Эмиссия</c:v>
                </c:pt>
              </c:strCache>
            </c:strRef>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'!$M$14:$M$25</c:f>
              <c:numCache>
                <c:formatCode>General</c:formatCode>
                <c:ptCount val="12"/>
                <c:pt idx="0" formatCode="0.00">
                  <c:v>437.5</c:v>
                </c:pt>
                <c:pt idx="2" formatCode="0.00">
                  <c:v>156.80000000000001</c:v>
                </c:pt>
                <c:pt idx="4" formatCode="0.00">
                  <c:v>40</c:v>
                </c:pt>
                <c:pt idx="8" formatCode="0.00">
                  <c:v>350</c:v>
                </c:pt>
                <c:pt idx="9" formatCode="0.00">
                  <c:v>183.06800000000001</c:v>
                </c:pt>
                <c:pt idx="10" formatCode="0.00">
                  <c:v>5217.59</c:v>
                </c:pt>
                <c:pt idx="11" formatCode="0.00">
                  <c:v>102.7</c:v>
                </c:pt>
              </c:numCache>
            </c:numRef>
          </c:val>
          <c:extLst>
            <c:ext xmlns:c16="http://schemas.microsoft.com/office/drawing/2014/chart" uri="{C3380CC4-5D6E-409C-BE32-E72D297353CC}">
              <c16:uniqueId val="{00000001-52EB-4FD2-A331-5FF17289917A}"/>
            </c:ext>
          </c:extLst>
        </c:ser>
        <c:ser>
          <c:idx val="5"/>
          <c:order val="3"/>
          <c:tx>
            <c:strRef>
              <c:f>'Доходность 23г '!$G$12:$G$13</c:f>
              <c:strCache>
                <c:ptCount val="1"/>
                <c:pt idx="0">
                  <c:v>12-мес. Эмиссия</c:v>
                </c:pt>
              </c:strCache>
            </c:strRef>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'!$G$14:$G$25</c:f>
              <c:numCache>
                <c:formatCode>0.00</c:formatCode>
                <c:ptCount val="12"/>
                <c:pt idx="0">
                  <c:v>1</c:v>
                </c:pt>
                <c:pt idx="1">
                  <c:v>1</c:v>
                </c:pt>
                <c:pt idx="2">
                  <c:v>9.68</c:v>
                </c:pt>
                <c:pt idx="4">
                  <c:v>4.1639999999999997</c:v>
                </c:pt>
                <c:pt idx="5">
                  <c:v>7.2240000000000002</c:v>
                </c:pt>
                <c:pt idx="6">
                  <c:v>24.835999999999999</c:v>
                </c:pt>
                <c:pt idx="8">
                  <c:v>3.6419999999999999</c:v>
                </c:pt>
                <c:pt idx="9">
                  <c:v>50</c:v>
                </c:pt>
                <c:pt idx="10">
                  <c:v>107.08</c:v>
                </c:pt>
                <c:pt idx="11" formatCode="#,##0.00">
                  <c:v>52</c:v>
                </c:pt>
              </c:numCache>
            </c:numRef>
          </c:val>
          <c:extLst>
            <c:ext xmlns:c16="http://schemas.microsoft.com/office/drawing/2014/chart" uri="{C3380CC4-5D6E-409C-BE32-E72D297353CC}">
              <c16:uniqueId val="{00000002-52EB-4FD2-A331-5FF17289917A}"/>
            </c:ext>
          </c:extLst>
        </c:ser>
        <c:ser>
          <c:idx val="7"/>
          <c:order val="8"/>
          <c:tx>
            <c:strRef>
              <c:f>'Доходность 23г '!$I$12:$I$13</c:f>
              <c:strCache>
                <c:ptCount val="1"/>
                <c:pt idx="0">
                  <c:v>ГКО 2 года Эмиссия</c:v>
                </c:pt>
              </c:strCache>
            </c:strRef>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'!$I$14:$I$25</c:f>
              <c:numCache>
                <c:formatCode>#,##0.00</c:formatCode>
                <c:ptCount val="12"/>
                <c:pt idx="1">
                  <c:v>375</c:v>
                </c:pt>
                <c:pt idx="2" formatCode="0.00">
                  <c:v>37.518999999999998</c:v>
                </c:pt>
                <c:pt idx="4" formatCode="0.00">
                  <c:v>143.13399999999999</c:v>
                </c:pt>
                <c:pt idx="5" formatCode="0.00">
                  <c:v>15.513999999999999</c:v>
                </c:pt>
                <c:pt idx="9" formatCode="0.00">
                  <c:v>137.82</c:v>
                </c:pt>
              </c:numCache>
            </c:numRef>
          </c:val>
          <c:extLst>
            <c:ext xmlns:c16="http://schemas.microsoft.com/office/drawing/2014/chart" uri="{C3380CC4-5D6E-409C-BE32-E72D297353CC}">
              <c16:uniqueId val="{00000003-52EB-4FD2-A331-5FF17289917A}"/>
            </c:ext>
          </c:extLst>
        </c:ser>
        <c:ser>
          <c:idx val="16"/>
          <c:order val="10"/>
          <c:tx>
            <c:strRef>
              <c:f>'Доходность 23г '!$O$12:$O$13</c:f>
              <c:strCache>
                <c:ptCount val="1"/>
                <c:pt idx="0">
                  <c:v>ГКО 7 лет Эмиссия</c:v>
                </c:pt>
              </c:strCache>
            </c:strRef>
          </c:tx>
          <c:spPr>
            <a:solidFill>
              <a:schemeClr val="tx2"/>
            </a:solidFill>
            <a:ln>
              <a:solidFill>
                <a:schemeClr val="tx2"/>
              </a:solidFill>
              <a:prstDash val="sysDash"/>
            </a:ln>
          </c:spPr>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'!$O$14:$O$25</c:f>
              <c:numCache>
                <c:formatCode>0.00</c:formatCode>
                <c:ptCount val="12"/>
                <c:pt idx="1">
                  <c:v>595</c:v>
                </c:pt>
                <c:pt idx="2">
                  <c:v>280</c:v>
                </c:pt>
                <c:pt idx="3">
                  <c:v>522</c:v>
                </c:pt>
                <c:pt idx="5">
                  <c:v>2000</c:v>
                </c:pt>
                <c:pt idx="7">
                  <c:v>822</c:v>
                </c:pt>
                <c:pt idx="9">
                  <c:v>547</c:v>
                </c:pt>
                <c:pt idx="10">
                  <c:v>4240.97</c:v>
                </c:pt>
                <c:pt idx="11">
                  <c:v>4010.643</c:v>
                </c:pt>
              </c:numCache>
            </c:numRef>
          </c:val>
          <c:extLst>
            <c:ext xmlns:c16="http://schemas.microsoft.com/office/drawing/2014/chart" uri="{C3380CC4-5D6E-409C-BE32-E72D297353CC}">
              <c16:uniqueId val="{00000004-52EB-4FD2-A331-5FF17289917A}"/>
            </c:ext>
          </c:extLst>
        </c:ser>
        <c:ser>
          <c:idx val="15"/>
          <c:order val="11"/>
          <c:tx>
            <c:strRef>
              <c:f>'Доходность 23г '!$Q$12:$Q$13</c:f>
              <c:strCache>
                <c:ptCount val="1"/>
                <c:pt idx="0">
                  <c:v>ГКО 10 лет Эмиссия</c:v>
                </c:pt>
              </c:strCache>
            </c:strRef>
          </c:tx>
          <c:spPr>
            <a:solidFill>
              <a:schemeClr val="accent5">
                <a:lumMod val="50000"/>
              </a:schemeClr>
            </a:solidFill>
          </c:spPr>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'!$Q$14:$Q$25</c:f>
              <c:numCache>
                <c:formatCode>General</c:formatCode>
                <c:ptCount val="12"/>
                <c:pt idx="0" formatCode="0.00">
                  <c:v>1391.34</c:v>
                </c:pt>
                <c:pt idx="2" formatCode="0.00">
                  <c:v>1222</c:v>
                </c:pt>
                <c:pt idx="4" formatCode="0.00">
                  <c:v>2770.393</c:v>
                </c:pt>
                <c:pt idx="6" formatCode="0.00">
                  <c:v>940</c:v>
                </c:pt>
                <c:pt idx="7" formatCode="0.00">
                  <c:v>6901.3109999999997</c:v>
                </c:pt>
                <c:pt idx="8" formatCode="0.00">
                  <c:v>1530</c:v>
                </c:pt>
                <c:pt idx="10" formatCode="0.00">
                  <c:v>859.12199999999996</c:v>
                </c:pt>
              </c:numCache>
            </c:numRef>
          </c:val>
          <c:extLst>
            <c:ext xmlns:c16="http://schemas.microsoft.com/office/drawing/2014/chart" uri="{C3380CC4-5D6E-409C-BE32-E72D297353CC}">
              <c16:uniqueId val="{00000005-52EB-4FD2-A331-5FF17289917A}"/>
            </c:ext>
          </c:extLst>
        </c:ser>
        <c:ser>
          <c:idx val="0"/>
          <c:order val="12"/>
          <c:tx>
            <c:strRef>
              <c:f>'Доходность 23г '!$R$12:$S$12</c:f>
              <c:strCache>
                <c:ptCount val="1"/>
                <c:pt idx="0">
                  <c:v>ГКО 15 лет Эмиссия</c:v>
                </c:pt>
              </c:strCache>
            </c:strRef>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'!$S$14:$S$25</c:f>
              <c:numCache>
                <c:formatCode>General</c:formatCode>
                <c:ptCount val="12"/>
                <c:pt idx="8" formatCode="0.00">
                  <c:v>6767.7309999999998</c:v>
                </c:pt>
              </c:numCache>
            </c:numRef>
          </c:val>
          <c:extLst>
            <c:ext xmlns:c16="http://schemas.microsoft.com/office/drawing/2014/chart" uri="{C3380CC4-5D6E-409C-BE32-E72D297353CC}">
              <c16:uniqueId val="{00000006-52EB-4FD2-A331-5FF17289917A}"/>
            </c:ext>
          </c:extLst>
        </c:ser>
        <c:ser>
          <c:idx val="2"/>
          <c:order val="14"/>
          <c:tx>
            <c:v>ГКО 20 лет Эмиссия</c:v>
          </c:tx>
          <c:invertIfNegative val="0"/>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'!$U$14:$U$25</c:f>
              <c:numCache>
                <c:formatCode>General</c:formatCode>
                <c:ptCount val="12"/>
                <c:pt idx="8" formatCode="0.00">
                  <c:v>5827.1170000000002</c:v>
                </c:pt>
              </c:numCache>
            </c:numRef>
          </c:val>
          <c:extLst>
            <c:ext xmlns:c16="http://schemas.microsoft.com/office/drawing/2014/chart" uri="{C3380CC4-5D6E-409C-BE32-E72D297353CC}">
              <c16:uniqueId val="{00000007-52EB-4FD2-A331-5FF17289917A}"/>
            </c:ext>
          </c:extLst>
        </c:ser>
        <c:dLbls>
          <c:showLegendKey val="0"/>
          <c:showVal val="0"/>
          <c:showCatName val="0"/>
          <c:showSerName val="0"/>
          <c:showPercent val="0"/>
          <c:showBubbleSize val="0"/>
        </c:dLbls>
        <c:gapWidth val="150"/>
        <c:overlap val="100"/>
        <c:axId val="492779008"/>
        <c:axId val="492780544"/>
      </c:barChart>
      <c:lineChart>
        <c:grouping val="standard"/>
        <c:varyColors val="0"/>
        <c:ser>
          <c:idx val="4"/>
          <c:order val="2"/>
          <c:tx>
            <c:strRef>
              <c:f>'Доходность 23г '!$F$12:$F$13</c:f>
              <c:strCache>
                <c:ptCount val="1"/>
                <c:pt idx="0">
                  <c:v>12-мес. Средвзвеш. Дох</c:v>
                </c:pt>
              </c:strCache>
            </c:strRef>
          </c:tx>
          <c:marker>
            <c:symbol val="none"/>
          </c:marker>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'!$F$14:$F$25</c:f>
              <c:numCache>
                <c:formatCode>0.00%</c:formatCode>
                <c:ptCount val="12"/>
                <c:pt idx="0">
                  <c:v>8.48E-2</c:v>
                </c:pt>
                <c:pt idx="1">
                  <c:v>8.48E-2</c:v>
                </c:pt>
                <c:pt idx="2">
                  <c:v>8.4500000000000006E-2</c:v>
                </c:pt>
                <c:pt idx="4">
                  <c:v>0.11940000000000001</c:v>
                </c:pt>
                <c:pt idx="5">
                  <c:v>0.12</c:v>
                </c:pt>
                <c:pt idx="6">
                  <c:v>0.12</c:v>
                </c:pt>
                <c:pt idx="8">
                  <c:v>0.13789999999999999</c:v>
                </c:pt>
                <c:pt idx="9">
                  <c:v>0.13800000000000001</c:v>
                </c:pt>
                <c:pt idx="10">
                  <c:v>0.13750000000000001</c:v>
                </c:pt>
                <c:pt idx="11">
                  <c:v>0.13800000000000001</c:v>
                </c:pt>
              </c:numCache>
            </c:numRef>
          </c:val>
          <c:smooth val="0"/>
          <c:extLst>
            <c:ext xmlns:c16="http://schemas.microsoft.com/office/drawing/2014/chart" uri="{C3380CC4-5D6E-409C-BE32-E72D297353CC}">
              <c16:uniqueId val="{00000008-52EB-4FD2-A331-5FF17289917A}"/>
            </c:ext>
          </c:extLst>
        </c:ser>
        <c:ser>
          <c:idx val="6"/>
          <c:order val="5"/>
          <c:tx>
            <c:strRef>
              <c:f>'Доходность 23г '!$H$12:$H$13</c:f>
              <c:strCache>
                <c:ptCount val="1"/>
                <c:pt idx="0">
                  <c:v>ГКО 2 года Средвзвеш. Дох</c:v>
                </c:pt>
              </c:strCache>
            </c:strRef>
          </c:tx>
          <c:spPr>
            <a:ln cmpd="dbl">
              <a:prstDash val="sysDot"/>
            </a:ln>
          </c:spPr>
          <c:marker>
            <c:symbol val="diamond"/>
            <c:size val="9"/>
          </c:marker>
          <c:cat>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cat>
          <c:val>
            <c:numRef>
              <c:f>'Доходность 23г '!$H$14:$H$25</c:f>
              <c:numCache>
                <c:formatCode>0.00%</c:formatCode>
                <c:ptCount val="12"/>
                <c:pt idx="1">
                  <c:v>0.15179999999999999</c:v>
                </c:pt>
                <c:pt idx="2">
                  <c:v>0.1525</c:v>
                </c:pt>
                <c:pt idx="4">
                  <c:v>0.15210000000000001</c:v>
                </c:pt>
                <c:pt idx="5">
                  <c:v>0.153</c:v>
                </c:pt>
                <c:pt idx="9">
                  <c:v>0.153</c:v>
                </c:pt>
              </c:numCache>
            </c:numRef>
          </c:val>
          <c:smooth val="0"/>
          <c:extLst>
            <c:ext xmlns:c16="http://schemas.microsoft.com/office/drawing/2014/chart" uri="{C3380CC4-5D6E-409C-BE32-E72D297353CC}">
              <c16:uniqueId val="{00000009-52EB-4FD2-A331-5FF17289917A}"/>
            </c:ext>
          </c:extLst>
        </c:ser>
        <c:dLbls>
          <c:showLegendKey val="0"/>
          <c:showVal val="0"/>
          <c:showCatName val="0"/>
          <c:showSerName val="0"/>
          <c:showPercent val="0"/>
          <c:showBubbleSize val="0"/>
        </c:dLbls>
        <c:marker val="1"/>
        <c:smooth val="0"/>
        <c:axId val="492784640"/>
        <c:axId val="492782720"/>
      </c:lineChart>
      <c:scatterChart>
        <c:scatterStyle val="lineMarker"/>
        <c:varyColors val="0"/>
        <c:ser>
          <c:idx val="12"/>
          <c:order val="4"/>
          <c:tx>
            <c:strRef>
              <c:f>'Доходность 23г '!$N$12:$N$13</c:f>
              <c:strCache>
                <c:ptCount val="1"/>
                <c:pt idx="0">
                  <c:v>ГКО 7 лет Средвзвеш. Дох</c:v>
                </c:pt>
              </c:strCache>
            </c:strRef>
          </c:tx>
          <c:spPr>
            <a:ln w="38100" cap="flat">
              <a:solidFill>
                <a:schemeClr val="accent4">
                  <a:lumMod val="75000"/>
                </a:schemeClr>
              </a:solidFill>
              <a:prstDash val="solid"/>
              <a:bevel/>
            </a:ln>
          </c:spPr>
          <c:marker>
            <c:symbol val="triangle"/>
            <c:size val="9"/>
            <c:spPr>
              <a:solidFill>
                <a:schemeClr val="accent4">
                  <a:lumMod val="50000"/>
                </a:schemeClr>
              </a:solidFill>
              <a:ln>
                <a:solidFill>
                  <a:schemeClr val="accent4">
                    <a:lumMod val="75000"/>
                    <a:alpha val="98000"/>
                  </a:schemeClr>
                </a:solidFill>
              </a:ln>
            </c:spPr>
          </c:marker>
          <c:dPt>
            <c:idx val="7"/>
            <c:marker>
              <c:spPr>
                <a:solidFill>
                  <a:schemeClr val="accent4">
                    <a:lumMod val="50000"/>
                  </a:schemeClr>
                </a:solidFill>
                <a:ln w="34925">
                  <a:solidFill>
                    <a:schemeClr val="accent4">
                      <a:lumMod val="75000"/>
                      <a:alpha val="98000"/>
                    </a:schemeClr>
                  </a:solidFill>
                </a:ln>
              </c:spPr>
            </c:marker>
            <c:bubble3D val="0"/>
            <c:extLst>
              <c:ext xmlns:c16="http://schemas.microsoft.com/office/drawing/2014/chart" uri="{C3380CC4-5D6E-409C-BE32-E72D297353CC}">
                <c16:uniqueId val="{0000000A-52EB-4FD2-A331-5FF17289917A}"/>
              </c:ext>
            </c:extLst>
          </c:dPt>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'!$N$14:$N$25</c:f>
              <c:numCache>
                <c:formatCode>0.00%</c:formatCode>
                <c:ptCount val="12"/>
                <c:pt idx="1">
                  <c:v>0.16020000000000001</c:v>
                </c:pt>
                <c:pt idx="2">
                  <c:v>0.16200000000000001</c:v>
                </c:pt>
                <c:pt idx="3">
                  <c:v>0.16200000000000001</c:v>
                </c:pt>
                <c:pt idx="5">
                  <c:v>0.16200000000000001</c:v>
                </c:pt>
                <c:pt idx="7">
                  <c:v>0.16200000000000001</c:v>
                </c:pt>
                <c:pt idx="9">
                  <c:v>0.16200000000000001</c:v>
                </c:pt>
                <c:pt idx="10">
                  <c:v>0.16250000000000001</c:v>
                </c:pt>
                <c:pt idx="11">
                  <c:v>0.16300000000000001</c:v>
                </c:pt>
              </c:numCache>
            </c:numRef>
          </c:yVal>
          <c:smooth val="0"/>
          <c:extLst>
            <c:ext xmlns:c16="http://schemas.microsoft.com/office/drawing/2014/chart" uri="{C3380CC4-5D6E-409C-BE32-E72D297353CC}">
              <c16:uniqueId val="{0000000B-52EB-4FD2-A331-5FF17289917A}"/>
            </c:ext>
          </c:extLst>
        </c:ser>
        <c:ser>
          <c:idx val="8"/>
          <c:order val="6"/>
          <c:tx>
            <c:strRef>
              <c:f>'Доходность 23г '!$J$12</c:f>
              <c:strCache>
                <c:ptCount val="1"/>
                <c:pt idx="0">
                  <c:v>ГКО 5 лет </c:v>
                </c:pt>
              </c:strCache>
            </c:strRef>
          </c:tx>
          <c:spPr>
            <a:ln w="28575">
              <a:solidFill>
                <a:schemeClr val="accent3">
                  <a:lumMod val="50000"/>
                </a:schemeClr>
              </a:solidFill>
            </a:ln>
          </c:spPr>
          <c:marker>
            <c:symbol val="square"/>
            <c:size val="9"/>
            <c:spPr>
              <a:solidFill>
                <a:schemeClr val="accent2"/>
              </a:solidFill>
              <a:ln w="0">
                <a:solidFill>
                  <a:schemeClr val="accent4">
                    <a:lumMod val="75000"/>
                  </a:schemeClr>
                </a:solidFill>
              </a:ln>
            </c:spPr>
          </c:marker>
          <c:dPt>
            <c:idx val="3"/>
            <c:bubble3D val="0"/>
            <c:extLst>
              <c:ext xmlns:c16="http://schemas.microsoft.com/office/drawing/2014/chart" uri="{C3380CC4-5D6E-409C-BE32-E72D297353CC}">
                <c16:uniqueId val="{0000000C-52EB-4FD2-A331-5FF17289917A}"/>
              </c:ext>
            </c:extLst>
          </c:dPt>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'!$J$14:$J$25</c:f>
              <c:numCache>
                <c:formatCode>0.00%</c:formatCode>
                <c:ptCount val="12"/>
                <c:pt idx="0">
                  <c:v>0.16</c:v>
                </c:pt>
                <c:pt idx="1">
                  <c:v>0.16020000000000001</c:v>
                </c:pt>
                <c:pt idx="2">
                  <c:v>0.16</c:v>
                </c:pt>
                <c:pt idx="3">
                  <c:v>0.16</c:v>
                </c:pt>
                <c:pt idx="4">
                  <c:v>0.16</c:v>
                </c:pt>
                <c:pt idx="5">
                  <c:v>0.16289999999999999</c:v>
                </c:pt>
                <c:pt idx="8">
                  <c:v>0.16200000000000001</c:v>
                </c:pt>
                <c:pt idx="9">
                  <c:v>0.16200000000000001</c:v>
                </c:pt>
                <c:pt idx="10">
                  <c:v>0.16200000000000001</c:v>
                </c:pt>
                <c:pt idx="11">
                  <c:v>0.16320000000000001</c:v>
                </c:pt>
              </c:numCache>
            </c:numRef>
          </c:yVal>
          <c:smooth val="0"/>
          <c:extLst>
            <c:ext xmlns:c16="http://schemas.microsoft.com/office/drawing/2014/chart" uri="{C3380CC4-5D6E-409C-BE32-E72D297353CC}">
              <c16:uniqueId val="{0000000D-52EB-4FD2-A331-5FF17289917A}"/>
            </c:ext>
          </c:extLst>
        </c:ser>
        <c:ser>
          <c:idx val="9"/>
          <c:order val="7"/>
          <c:tx>
            <c:strRef>
              <c:f>'Доходность 23г '!$L$12</c:f>
              <c:strCache>
                <c:ptCount val="1"/>
                <c:pt idx="0">
                  <c:v>ГКО 3 года</c:v>
                </c:pt>
              </c:strCache>
            </c:strRef>
          </c:tx>
          <c:spPr>
            <a:ln w="28575">
              <a:solidFill>
                <a:schemeClr val="accent1"/>
              </a:solidFill>
            </a:ln>
          </c:spPr>
          <c:marker>
            <c:symbol val="diamond"/>
            <c:size val="11"/>
          </c:marker>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'!$L$14:$L$25</c:f>
              <c:numCache>
                <c:formatCode>General</c:formatCode>
                <c:ptCount val="12"/>
                <c:pt idx="0" formatCode="0.00%">
                  <c:v>0.15809999999999999</c:v>
                </c:pt>
                <c:pt idx="2" formatCode="0.00%">
                  <c:v>0.16719999999999999</c:v>
                </c:pt>
                <c:pt idx="4" formatCode="0.00%">
                  <c:v>0.16</c:v>
                </c:pt>
                <c:pt idx="8" formatCode="0.00%">
                  <c:v>0.1671</c:v>
                </c:pt>
                <c:pt idx="9" formatCode="0.00%">
                  <c:v>0.16500000000000001</c:v>
                </c:pt>
                <c:pt idx="10" formatCode="0.00%">
                  <c:v>0.16500000000000001</c:v>
                </c:pt>
                <c:pt idx="11" formatCode="0.00%">
                  <c:v>0.16500000000000001</c:v>
                </c:pt>
              </c:numCache>
            </c:numRef>
          </c:yVal>
          <c:smooth val="0"/>
          <c:extLst>
            <c:ext xmlns:c16="http://schemas.microsoft.com/office/drawing/2014/chart" uri="{C3380CC4-5D6E-409C-BE32-E72D297353CC}">
              <c16:uniqueId val="{0000000E-52EB-4FD2-A331-5FF17289917A}"/>
            </c:ext>
          </c:extLst>
        </c:ser>
        <c:ser>
          <c:idx val="14"/>
          <c:order val="9"/>
          <c:tx>
            <c:strRef>
              <c:f>'Доходность 23г '!$P$12:$P$13</c:f>
              <c:strCache>
                <c:ptCount val="1"/>
                <c:pt idx="0">
                  <c:v>ГКО 10 лет Средвзвеш. Дох </c:v>
                </c:pt>
              </c:strCache>
            </c:strRef>
          </c:tx>
          <c:spPr>
            <a:ln w="53975">
              <a:solidFill>
                <a:schemeClr val="accent3"/>
              </a:solidFill>
              <a:prstDash val="sysDot"/>
            </a:ln>
          </c:spPr>
          <c:marker>
            <c:symbol val="circle"/>
            <c:size val="10"/>
            <c:spPr>
              <a:solidFill>
                <a:schemeClr val="tx2">
                  <a:lumMod val="75000"/>
                </a:schemeClr>
              </a:solidFill>
              <a:ln w="6350"/>
            </c:spPr>
          </c:marker>
          <c:dPt>
            <c:idx val="10"/>
            <c:marker>
              <c:spPr>
                <a:solidFill>
                  <a:schemeClr val="accent3"/>
                </a:solidFill>
                <a:ln w="6350"/>
              </c:spPr>
            </c:marker>
            <c:bubble3D val="0"/>
            <c:extLst>
              <c:ext xmlns:c16="http://schemas.microsoft.com/office/drawing/2014/chart" uri="{C3380CC4-5D6E-409C-BE32-E72D297353CC}">
                <c16:uniqueId val="{00000010-52EB-4FD2-A331-5FF17289917A}"/>
              </c:ext>
            </c:extLst>
          </c:dPt>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'!$P$14:$P$25</c:f>
              <c:numCache>
                <c:formatCode>General</c:formatCode>
                <c:ptCount val="12"/>
                <c:pt idx="0" formatCode="0.00%">
                  <c:v>0.16520000000000001</c:v>
                </c:pt>
                <c:pt idx="2" formatCode="0.00%">
                  <c:v>0.16550000000000001</c:v>
                </c:pt>
                <c:pt idx="4" formatCode="0.00%">
                  <c:v>0.13900000000000001</c:v>
                </c:pt>
                <c:pt idx="6" formatCode="0.00%">
                  <c:v>0.16550000000000001</c:v>
                </c:pt>
                <c:pt idx="7" formatCode="0.00%">
                  <c:v>0.13</c:v>
                </c:pt>
                <c:pt idx="8" formatCode="0.00%">
                  <c:v>0.14949999999999999</c:v>
                </c:pt>
                <c:pt idx="10" formatCode="0.00%">
                  <c:v>0.14779999999999999</c:v>
                </c:pt>
              </c:numCache>
            </c:numRef>
          </c:yVal>
          <c:smooth val="0"/>
          <c:extLst>
            <c:ext xmlns:c16="http://schemas.microsoft.com/office/drawing/2014/chart" uri="{C3380CC4-5D6E-409C-BE32-E72D297353CC}">
              <c16:uniqueId val="{00000011-52EB-4FD2-A331-5FF17289917A}"/>
            </c:ext>
          </c:extLst>
        </c:ser>
        <c:ser>
          <c:idx val="1"/>
          <c:order val="13"/>
          <c:tx>
            <c:strRef>
              <c:f>'Доходность 23г '!$R$13</c:f>
              <c:strCache>
                <c:ptCount val="1"/>
                <c:pt idx="0">
                  <c:v>ГКО 15 Средвзвеш. Дох</c:v>
                </c:pt>
              </c:strCache>
            </c:strRef>
          </c:tx>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'!$R$14:$R$25</c:f>
              <c:numCache>
                <c:formatCode>General</c:formatCode>
                <c:ptCount val="12"/>
                <c:pt idx="8" formatCode="0.00%">
                  <c:v>0.13</c:v>
                </c:pt>
              </c:numCache>
            </c:numRef>
          </c:yVal>
          <c:smooth val="0"/>
          <c:extLst>
            <c:ext xmlns:c16="http://schemas.microsoft.com/office/drawing/2014/chart" uri="{C3380CC4-5D6E-409C-BE32-E72D297353CC}">
              <c16:uniqueId val="{00000012-52EB-4FD2-A331-5FF17289917A}"/>
            </c:ext>
          </c:extLst>
        </c:ser>
        <c:ser>
          <c:idx val="3"/>
          <c:order val="15"/>
          <c:tx>
            <c:v>ГКО 20 лет Средневзвеш. Дох. </c:v>
          </c:tx>
          <c:xVal>
            <c:strRef>
              <c:f>'Доходность 23г '!$A$14:$A$25</c:f>
              <c:strCache>
                <c:ptCount val="12"/>
                <c:pt idx="0">
                  <c:v>янв</c:v>
                </c:pt>
                <c:pt idx="1">
                  <c:v>фев</c:v>
                </c:pt>
                <c:pt idx="2">
                  <c:v>мар</c:v>
                </c:pt>
                <c:pt idx="3">
                  <c:v>апр</c:v>
                </c:pt>
                <c:pt idx="4">
                  <c:v>май</c:v>
                </c:pt>
                <c:pt idx="5">
                  <c:v>июн</c:v>
                </c:pt>
                <c:pt idx="6">
                  <c:v>июл</c:v>
                </c:pt>
                <c:pt idx="7">
                  <c:v>авг</c:v>
                </c:pt>
                <c:pt idx="8">
                  <c:v>сен</c:v>
                </c:pt>
                <c:pt idx="9">
                  <c:v>окт</c:v>
                </c:pt>
                <c:pt idx="10">
                  <c:v>ноя</c:v>
                </c:pt>
                <c:pt idx="11">
                  <c:v>дек</c:v>
                </c:pt>
              </c:strCache>
            </c:strRef>
          </c:xVal>
          <c:yVal>
            <c:numRef>
              <c:f>'Доходность 23г '!$T$14:$T$25</c:f>
              <c:numCache>
                <c:formatCode>General</c:formatCode>
                <c:ptCount val="12"/>
                <c:pt idx="8" formatCode="0.00%">
                  <c:v>0.13</c:v>
                </c:pt>
              </c:numCache>
            </c:numRef>
          </c:yVal>
          <c:smooth val="0"/>
          <c:extLst>
            <c:ext xmlns:c16="http://schemas.microsoft.com/office/drawing/2014/chart" uri="{C3380CC4-5D6E-409C-BE32-E72D297353CC}">
              <c16:uniqueId val="{00000013-52EB-4FD2-A331-5FF17289917A}"/>
            </c:ext>
          </c:extLst>
        </c:ser>
        <c:dLbls>
          <c:showLegendKey val="0"/>
          <c:showVal val="0"/>
          <c:showCatName val="0"/>
          <c:showSerName val="0"/>
          <c:showPercent val="0"/>
          <c:showBubbleSize val="0"/>
        </c:dLbls>
        <c:axId val="492784640"/>
        <c:axId val="492782720"/>
      </c:scatterChart>
      <c:catAx>
        <c:axId val="492779008"/>
        <c:scaling>
          <c:orientation val="minMax"/>
        </c:scaling>
        <c:delete val="0"/>
        <c:axPos val="b"/>
        <c:numFmt formatCode="General" sourceLinked="1"/>
        <c:majorTickMark val="out"/>
        <c:minorTickMark val="none"/>
        <c:tickLblPos val="nextTo"/>
        <c:txPr>
          <a:bodyPr/>
          <a:lstStyle/>
          <a:p>
            <a:pPr>
              <a:defRPr b="1" i="0" baseline="0"/>
            </a:pPr>
            <a:endParaRPr lang="ru-RU"/>
          </a:p>
        </c:txPr>
        <c:crossAx val="492780544"/>
        <c:crosses val="autoZero"/>
        <c:auto val="0"/>
        <c:lblAlgn val="ctr"/>
        <c:lblOffset val="100"/>
        <c:tickLblSkip val="1"/>
        <c:noMultiLvlLbl val="0"/>
      </c:catAx>
      <c:valAx>
        <c:axId val="492780544"/>
        <c:scaling>
          <c:orientation val="minMax"/>
          <c:max val="15000"/>
        </c:scaling>
        <c:delete val="0"/>
        <c:axPos val="l"/>
        <c:majorGridlines/>
        <c:title>
          <c:tx>
            <c:rich>
              <a:bodyPr rot="-5400000" vert="horz"/>
              <a:lstStyle/>
              <a:p>
                <a:pPr>
                  <a:defRPr/>
                </a:pPr>
                <a:r>
                  <a:rPr lang="ru-RU" b="1"/>
                  <a:t>млн.</a:t>
                </a:r>
                <a:r>
                  <a:rPr lang="ru-RU" b="1" baseline="0"/>
                  <a:t> сом</a:t>
                </a:r>
                <a:endParaRPr lang="en-US" b="1"/>
              </a:p>
            </c:rich>
          </c:tx>
          <c:overlay val="0"/>
        </c:title>
        <c:numFmt formatCode="#,##0" sourceLinked="0"/>
        <c:majorTickMark val="out"/>
        <c:minorTickMark val="none"/>
        <c:tickLblPos val="nextTo"/>
        <c:txPr>
          <a:bodyPr/>
          <a:lstStyle/>
          <a:p>
            <a:pPr>
              <a:defRPr sz="910" baseline="0"/>
            </a:pPr>
            <a:endParaRPr lang="ru-RU"/>
          </a:p>
        </c:txPr>
        <c:crossAx val="492779008"/>
        <c:crosses val="autoZero"/>
        <c:crossBetween val="between"/>
        <c:majorUnit val="500"/>
      </c:valAx>
      <c:valAx>
        <c:axId val="492782720"/>
        <c:scaling>
          <c:orientation val="minMax"/>
          <c:max val="0.18000000000000002"/>
          <c:min val="1.0000000000000002E-2"/>
        </c:scaling>
        <c:delete val="0"/>
        <c:axPos val="r"/>
        <c:title>
          <c:tx>
            <c:rich>
              <a:bodyPr rot="-5400000" vert="horz"/>
              <a:lstStyle/>
              <a:p>
                <a:pPr>
                  <a:defRPr/>
                </a:pPr>
                <a:r>
                  <a:rPr lang="ru-RU"/>
                  <a:t>Доходность</a:t>
                </a:r>
              </a:p>
            </c:rich>
          </c:tx>
          <c:overlay val="0"/>
        </c:title>
        <c:numFmt formatCode="0%" sourceLinked="0"/>
        <c:majorTickMark val="out"/>
        <c:minorTickMark val="none"/>
        <c:tickLblPos val="nextTo"/>
        <c:crossAx val="492784640"/>
        <c:crosses val="max"/>
        <c:crossBetween val="between"/>
        <c:majorUnit val="1.0000000000000002E-2"/>
      </c:valAx>
      <c:catAx>
        <c:axId val="492784640"/>
        <c:scaling>
          <c:orientation val="minMax"/>
        </c:scaling>
        <c:delete val="1"/>
        <c:axPos val="b"/>
        <c:numFmt formatCode="General" sourceLinked="1"/>
        <c:majorTickMark val="out"/>
        <c:minorTickMark val="none"/>
        <c:tickLblPos val="nextTo"/>
        <c:crossAx val="492782720"/>
        <c:crosses val="autoZero"/>
        <c:auto val="1"/>
        <c:lblAlgn val="ctr"/>
        <c:lblOffset val="100"/>
        <c:noMultiLvlLbl val="0"/>
      </c:catAx>
    </c:plotArea>
    <c:legend>
      <c:legendPos val="b"/>
      <c:layout>
        <c:manualLayout>
          <c:xMode val="edge"/>
          <c:yMode val="edge"/>
          <c:x val="6.2561731704100856E-2"/>
          <c:y val="0.69459800608670619"/>
          <c:w val="0.8584233150079178"/>
          <c:h val="0.28018949246162561"/>
        </c:manualLayout>
      </c:layout>
      <c:overlay val="0"/>
      <c:txPr>
        <a:bodyPr/>
        <a:lstStyle/>
        <a:p>
          <a:pPr>
            <a:defRPr sz="1000" baseline="0"/>
          </a:pPr>
          <a:endParaRPr lang="ru-RU"/>
        </a:p>
      </c:txPr>
    </c:legend>
    <c:plotVisOnly val="1"/>
    <c:dispBlanksAs val="span"/>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890093730576502"/>
          <c:y val="3.0116843502670274E-2"/>
          <c:w val="0.75093403804262948"/>
          <c:h val="0.51627010290729913"/>
        </c:manualLayout>
      </c:layout>
      <c:barChart>
        <c:barDir val="col"/>
        <c:grouping val="stacked"/>
        <c:varyColors val="0"/>
        <c:ser>
          <c:idx val="2"/>
          <c:order val="0"/>
          <c:tx>
            <c:strRef>
              <c:f>'[Диаграмма 2020-2023 (доходность по годам ).xlsx]Доходность  по годам'!$F$12:$G$12</c:f>
              <c:strCache>
                <c:ptCount val="1"/>
                <c:pt idx="0">
                  <c:v>12-мес.</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годам'!$G$20:$G$22</c:f>
              <c:numCache>
                <c:formatCode>0.00</c:formatCode>
                <c:ptCount val="3"/>
                <c:pt idx="0">
                  <c:v>904.18238299999996</c:v>
                </c:pt>
                <c:pt idx="1">
                  <c:v>196.624</c:v>
                </c:pt>
                <c:pt idx="2">
                  <c:v>260.63</c:v>
                </c:pt>
              </c:numCache>
            </c:numRef>
          </c:val>
          <c:extLst>
            <c:ext xmlns:c16="http://schemas.microsoft.com/office/drawing/2014/chart" uri="{C3380CC4-5D6E-409C-BE32-E72D297353CC}">
              <c16:uniqueId val="{00000002-3E99-4743-84C7-30AC9E41D11C}"/>
            </c:ext>
          </c:extLst>
        </c:ser>
        <c:ser>
          <c:idx val="3"/>
          <c:order val="1"/>
          <c:tx>
            <c:strRef>
              <c:f>'[Диаграмма 2020-2023 (доходность по годам ).xlsx]Доходность  по годам'!$H$12:$I$12</c:f>
              <c:strCache>
                <c:ptCount val="1"/>
                <c:pt idx="0">
                  <c:v>ГКО 2</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годам'!$I$20:$I$22</c:f>
              <c:numCache>
                <c:formatCode>0.00</c:formatCode>
                <c:ptCount val="3"/>
                <c:pt idx="0">
                  <c:v>2233.2588310000001</c:v>
                </c:pt>
                <c:pt idx="1">
                  <c:v>1369.328</c:v>
                </c:pt>
                <c:pt idx="2">
                  <c:v>708.99</c:v>
                </c:pt>
              </c:numCache>
            </c:numRef>
          </c:val>
          <c:extLst>
            <c:ext xmlns:c16="http://schemas.microsoft.com/office/drawing/2014/chart" uri="{C3380CC4-5D6E-409C-BE32-E72D297353CC}">
              <c16:uniqueId val="{00000003-3E99-4743-84C7-30AC9E41D11C}"/>
            </c:ext>
          </c:extLst>
        </c:ser>
        <c:ser>
          <c:idx val="4"/>
          <c:order val="2"/>
          <c:tx>
            <c:strRef>
              <c:f>'[Диаграмма 2020-2023 (доходность по годам ).xlsx]Доходность  по годам'!$J$12:$K$12</c:f>
              <c:strCache>
                <c:ptCount val="1"/>
                <c:pt idx="0">
                  <c:v>ГКО 3</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годам'!$K$20:$K$22</c:f>
              <c:numCache>
                <c:formatCode>0.00</c:formatCode>
                <c:ptCount val="3"/>
                <c:pt idx="0">
                  <c:v>2840.9346129999999</c:v>
                </c:pt>
                <c:pt idx="1">
                  <c:v>1394.7439999999999</c:v>
                </c:pt>
                <c:pt idx="2">
                  <c:v>6487.66</c:v>
                </c:pt>
              </c:numCache>
            </c:numRef>
          </c:val>
          <c:extLst>
            <c:ext xmlns:c16="http://schemas.microsoft.com/office/drawing/2014/chart" uri="{C3380CC4-5D6E-409C-BE32-E72D297353CC}">
              <c16:uniqueId val="{00000004-3E99-4743-84C7-30AC9E41D11C}"/>
            </c:ext>
          </c:extLst>
        </c:ser>
        <c:ser>
          <c:idx val="5"/>
          <c:order val="3"/>
          <c:tx>
            <c:strRef>
              <c:f>'[Диаграмма 2020-2023 (доходность по годам ).xlsx]Доходность  по годам'!$L$12:$M$12</c:f>
              <c:strCache>
                <c:ptCount val="1"/>
                <c:pt idx="0">
                  <c:v>ГКО 5</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годам'!$M$20:$M$22</c:f>
              <c:numCache>
                <c:formatCode>0.00</c:formatCode>
                <c:ptCount val="3"/>
                <c:pt idx="0">
                  <c:v>2526.0239499999998</c:v>
                </c:pt>
                <c:pt idx="1">
                  <c:v>2385.8330000000001</c:v>
                </c:pt>
                <c:pt idx="2">
                  <c:v>5107.3599999999997</c:v>
                </c:pt>
              </c:numCache>
            </c:numRef>
          </c:val>
          <c:extLst>
            <c:ext xmlns:c16="http://schemas.microsoft.com/office/drawing/2014/chart" uri="{C3380CC4-5D6E-409C-BE32-E72D297353CC}">
              <c16:uniqueId val="{00000005-3E99-4743-84C7-30AC9E41D11C}"/>
            </c:ext>
          </c:extLst>
        </c:ser>
        <c:ser>
          <c:idx val="6"/>
          <c:order val="4"/>
          <c:tx>
            <c:strRef>
              <c:f>'[Диаграмма 2020-2023 (доходность по годам ).xlsx]Доходность  по годам'!$N$12:$O$12</c:f>
              <c:strCache>
                <c:ptCount val="1"/>
                <c:pt idx="0">
                  <c:v>ГКО 7</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годам'!$O$20:$O$22</c:f>
              <c:numCache>
                <c:formatCode>0.00</c:formatCode>
                <c:ptCount val="3"/>
                <c:pt idx="0">
                  <c:v>1792.5428059999999</c:v>
                </c:pt>
                <c:pt idx="1">
                  <c:v>4573.1059999999998</c:v>
                </c:pt>
                <c:pt idx="2">
                  <c:v>13017.61</c:v>
                </c:pt>
              </c:numCache>
            </c:numRef>
          </c:val>
          <c:extLst>
            <c:ext xmlns:c16="http://schemas.microsoft.com/office/drawing/2014/chart" uri="{C3380CC4-5D6E-409C-BE32-E72D297353CC}">
              <c16:uniqueId val="{00000006-3E99-4743-84C7-30AC9E41D11C}"/>
            </c:ext>
          </c:extLst>
        </c:ser>
        <c:ser>
          <c:idx val="7"/>
          <c:order val="5"/>
          <c:tx>
            <c:strRef>
              <c:f>'[Диаграмма 2020-2023 (доходность по годам ).xlsx]Доходность  по годам'!$P$12:$Q$12</c:f>
              <c:strCache>
                <c:ptCount val="1"/>
                <c:pt idx="0">
                  <c:v>ГКО 10</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годам'!$Q$20:$Q$22</c:f>
              <c:numCache>
                <c:formatCode>0.00</c:formatCode>
                <c:ptCount val="3"/>
                <c:pt idx="0">
                  <c:v>2994.711945</c:v>
                </c:pt>
                <c:pt idx="1">
                  <c:v>9667.9709999999995</c:v>
                </c:pt>
                <c:pt idx="2">
                  <c:v>15614.17</c:v>
                </c:pt>
              </c:numCache>
            </c:numRef>
          </c:val>
          <c:extLst>
            <c:ext xmlns:c16="http://schemas.microsoft.com/office/drawing/2014/chart" uri="{C3380CC4-5D6E-409C-BE32-E72D297353CC}">
              <c16:uniqueId val="{00000007-3E99-4743-84C7-30AC9E41D11C}"/>
            </c:ext>
          </c:extLst>
        </c:ser>
        <c:ser>
          <c:idx val="16"/>
          <c:order val="14"/>
          <c:tx>
            <c:strRef>
              <c:f>'[Диаграмма 2020-2023 (доходность по годам ).xlsx]Доходность  по годам'!$R$12:$S$12</c:f>
              <c:strCache>
                <c:ptCount val="1"/>
                <c:pt idx="0">
                  <c:v>ГКО 15</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годам'!$S$20:$S$22</c:f>
              <c:numCache>
                <c:formatCode>0.00</c:formatCode>
                <c:ptCount val="3"/>
                <c:pt idx="0">
                  <c:v>1835.7036290000001</c:v>
                </c:pt>
                <c:pt idx="1">
                  <c:v>239.94300000000001</c:v>
                </c:pt>
                <c:pt idx="2">
                  <c:v>6767.73</c:v>
                </c:pt>
              </c:numCache>
            </c:numRef>
          </c:val>
          <c:extLst>
            <c:ext xmlns:c16="http://schemas.microsoft.com/office/drawing/2014/chart" uri="{C3380CC4-5D6E-409C-BE32-E72D297353CC}">
              <c16:uniqueId val="{00000000-6119-4077-8D96-5CCCDC4E9A9E}"/>
            </c:ext>
          </c:extLst>
        </c:ser>
        <c:ser>
          <c:idx val="18"/>
          <c:order val="15"/>
          <c:tx>
            <c:strRef>
              <c:f>'[Диаграмма 2020-2023 (доходность по годам ).xlsx]Доходность  по годам'!$T$12:$U$12</c:f>
              <c:strCache>
                <c:ptCount val="1"/>
                <c:pt idx="0">
                  <c:v>ГКО 20</c:v>
                </c:pt>
              </c:strCache>
            </c:strRef>
          </c:tx>
          <c:invertIfNegative val="0"/>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годам'!$U$20:$U$22</c:f>
              <c:numCache>
                <c:formatCode>General</c:formatCode>
                <c:ptCount val="3"/>
                <c:pt idx="0" formatCode="0.00">
                  <c:v>3596.0144810000002</c:v>
                </c:pt>
                <c:pt idx="2">
                  <c:v>5827.12</c:v>
                </c:pt>
              </c:numCache>
            </c:numRef>
          </c:val>
          <c:extLst>
            <c:ext xmlns:c16="http://schemas.microsoft.com/office/drawing/2014/chart" uri="{C3380CC4-5D6E-409C-BE32-E72D297353CC}">
              <c16:uniqueId val="{00000001-6119-4077-8D96-5CCCDC4E9A9E}"/>
            </c:ext>
          </c:extLst>
        </c:ser>
        <c:dLbls>
          <c:showLegendKey val="0"/>
          <c:showVal val="0"/>
          <c:showCatName val="0"/>
          <c:showSerName val="0"/>
          <c:showPercent val="0"/>
          <c:showBubbleSize val="0"/>
        </c:dLbls>
        <c:gapWidth val="150"/>
        <c:overlap val="100"/>
        <c:axId val="492824832"/>
        <c:axId val="492826624"/>
      </c:barChart>
      <c:lineChart>
        <c:grouping val="standard"/>
        <c:varyColors val="0"/>
        <c:ser>
          <c:idx val="10"/>
          <c:order val="6"/>
          <c:tx>
            <c:strRef>
              <c:f>'[Диаграмма 2020-2023 (доходность по годам ).xlsx]Доходность  по годам'!$F$13</c:f>
              <c:strCache>
                <c:ptCount val="1"/>
                <c:pt idx="0">
                  <c:v>Средвзвеш. Дох_12</c:v>
                </c:pt>
              </c:strCache>
            </c:strRef>
          </c:tx>
          <c:spPr>
            <a:ln>
              <a:solidFill>
                <a:schemeClr val="accent6">
                  <a:lumMod val="60000"/>
                  <a:lumOff val="40000"/>
                </a:schemeClr>
              </a:solidFill>
              <a:prstDash val="sysDash"/>
            </a:ln>
          </c:spPr>
          <c:marker>
            <c:symbol val="triangle"/>
            <c:size val="10"/>
            <c:spPr>
              <a:solidFill>
                <a:schemeClr val="accent6">
                  <a:lumMod val="75000"/>
                </a:schemeClr>
              </a:solidFill>
            </c:spPr>
          </c:marker>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годам'!$F$20:$F$22</c:f>
              <c:numCache>
                <c:formatCode>0.00%</c:formatCode>
                <c:ptCount val="3"/>
                <c:pt idx="0">
                  <c:v>7.5800000000000006E-2</c:v>
                </c:pt>
                <c:pt idx="1">
                  <c:v>8.2699999999999996E-2</c:v>
                </c:pt>
                <c:pt idx="2">
                  <c:v>0.1186</c:v>
                </c:pt>
              </c:numCache>
            </c:numRef>
          </c:val>
          <c:smooth val="0"/>
          <c:extLst>
            <c:ext xmlns:c16="http://schemas.microsoft.com/office/drawing/2014/chart" uri="{C3380CC4-5D6E-409C-BE32-E72D297353CC}">
              <c16:uniqueId val="{0000000A-3E99-4743-84C7-30AC9E41D11C}"/>
            </c:ext>
          </c:extLst>
        </c:ser>
        <c:ser>
          <c:idx val="11"/>
          <c:order val="7"/>
          <c:tx>
            <c:strRef>
              <c:f>'[Диаграмма 2020-2023 (доходность по годам ).xlsx]Доходность  по годам'!$H$13</c:f>
              <c:strCache>
                <c:ptCount val="1"/>
                <c:pt idx="0">
                  <c:v>Средвзвеш. Дох_ГКО2</c:v>
                </c:pt>
              </c:strCache>
            </c:strRef>
          </c:tx>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годам'!$H$20:$H$22</c:f>
              <c:numCache>
                <c:formatCode>0.00%</c:formatCode>
                <c:ptCount val="3"/>
                <c:pt idx="0">
                  <c:v>8.4400000000000003E-2</c:v>
                </c:pt>
                <c:pt idx="1">
                  <c:v>0.13980000000000001</c:v>
                </c:pt>
                <c:pt idx="2">
                  <c:v>0.15260000000000001</c:v>
                </c:pt>
              </c:numCache>
            </c:numRef>
          </c:val>
          <c:smooth val="0"/>
          <c:extLst>
            <c:ext xmlns:c16="http://schemas.microsoft.com/office/drawing/2014/chart" uri="{C3380CC4-5D6E-409C-BE32-E72D297353CC}">
              <c16:uniqueId val="{0000000B-3E99-4743-84C7-30AC9E41D11C}"/>
            </c:ext>
          </c:extLst>
        </c:ser>
        <c:ser>
          <c:idx val="12"/>
          <c:order val="8"/>
          <c:tx>
            <c:strRef>
              <c:f>'[Диаграмма 2020-2023 (доходность по годам ).xlsx]Доходность  по годам'!$J$13</c:f>
              <c:strCache>
                <c:ptCount val="1"/>
                <c:pt idx="0">
                  <c:v>Средвзвеш. Дох_ГКО3</c:v>
                </c:pt>
              </c:strCache>
            </c:strRef>
          </c:tx>
          <c:spPr>
            <a:ln>
              <a:solidFill>
                <a:schemeClr val="tx2">
                  <a:lumMod val="60000"/>
                  <a:lumOff val="40000"/>
                </a:schemeClr>
              </a:solidFill>
              <a:prstDash val="lgDashDot"/>
            </a:ln>
          </c:spPr>
          <c:marker>
            <c:symbol val="circle"/>
            <c:size val="11"/>
            <c:spPr>
              <a:solidFill>
                <a:schemeClr val="tx2">
                  <a:lumMod val="60000"/>
                  <a:lumOff val="40000"/>
                </a:schemeClr>
              </a:solidFill>
            </c:spPr>
          </c:marker>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годам'!$J$20:$J$22</c:f>
              <c:numCache>
                <c:formatCode>0.00%</c:formatCode>
                <c:ptCount val="3"/>
                <c:pt idx="0">
                  <c:v>0.1116</c:v>
                </c:pt>
                <c:pt idx="1">
                  <c:v>0.14680000000000001</c:v>
                </c:pt>
                <c:pt idx="2">
                  <c:v>0.16389999999999999</c:v>
                </c:pt>
              </c:numCache>
            </c:numRef>
          </c:val>
          <c:smooth val="0"/>
          <c:extLst>
            <c:ext xmlns:c16="http://schemas.microsoft.com/office/drawing/2014/chart" uri="{C3380CC4-5D6E-409C-BE32-E72D297353CC}">
              <c16:uniqueId val="{0000000C-3E99-4743-84C7-30AC9E41D11C}"/>
            </c:ext>
          </c:extLst>
        </c:ser>
        <c:ser>
          <c:idx val="13"/>
          <c:order val="9"/>
          <c:tx>
            <c:strRef>
              <c:f>'[Диаграмма 2020-2023 (доходность по годам ).xlsx]Доходность  по годам'!$L$13</c:f>
              <c:strCache>
                <c:ptCount val="1"/>
                <c:pt idx="0">
                  <c:v>Средвзвеш. Дох_ГКО5</c:v>
                </c:pt>
              </c:strCache>
            </c:strRef>
          </c:tx>
          <c:spPr>
            <a:ln>
              <a:prstDash val="lgDashDotDot"/>
            </a:ln>
          </c:spPr>
          <c:marker>
            <c:symbol val="circle"/>
            <c:size val="11"/>
            <c:spPr>
              <a:solidFill>
                <a:schemeClr val="accent2">
                  <a:lumMod val="75000"/>
                </a:schemeClr>
              </a:solidFill>
            </c:spPr>
          </c:marker>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годам'!$L$20:$L$22</c:f>
              <c:numCache>
                <c:formatCode>0.00%</c:formatCode>
                <c:ptCount val="3"/>
                <c:pt idx="0">
                  <c:v>0.11559999999999999</c:v>
                </c:pt>
                <c:pt idx="1">
                  <c:v>0.1522</c:v>
                </c:pt>
                <c:pt idx="2">
                  <c:v>0.16139999999999999</c:v>
                </c:pt>
              </c:numCache>
            </c:numRef>
          </c:val>
          <c:smooth val="0"/>
          <c:extLst>
            <c:ext xmlns:c16="http://schemas.microsoft.com/office/drawing/2014/chart" uri="{C3380CC4-5D6E-409C-BE32-E72D297353CC}">
              <c16:uniqueId val="{0000000D-3E99-4743-84C7-30AC9E41D11C}"/>
            </c:ext>
          </c:extLst>
        </c:ser>
        <c:ser>
          <c:idx val="14"/>
          <c:order val="10"/>
          <c:tx>
            <c:strRef>
              <c:f>'[Диаграмма 2020-2023 (доходность по годам ).xlsx]Доходность  по годам'!$N$13</c:f>
              <c:strCache>
                <c:ptCount val="1"/>
                <c:pt idx="0">
                  <c:v>Средвзвеш. Дох_ГКО7</c:v>
                </c:pt>
              </c:strCache>
            </c:strRef>
          </c:tx>
          <c:marker>
            <c:symbol val="circle"/>
            <c:size val="11"/>
            <c:spPr>
              <a:solidFill>
                <a:schemeClr val="tx1">
                  <a:lumMod val="75000"/>
                  <a:lumOff val="25000"/>
                </a:schemeClr>
              </a:solidFill>
            </c:spPr>
          </c:marker>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годам'!$N$20:$N$22</c:f>
              <c:numCache>
                <c:formatCode>0.00%</c:formatCode>
                <c:ptCount val="3"/>
                <c:pt idx="0">
                  <c:v>0.11650000000000001</c:v>
                </c:pt>
                <c:pt idx="1">
                  <c:v>0.15040000000000001</c:v>
                </c:pt>
                <c:pt idx="2">
                  <c:v>0.16220000000000001</c:v>
                </c:pt>
              </c:numCache>
            </c:numRef>
          </c:val>
          <c:smooth val="0"/>
          <c:extLst>
            <c:ext xmlns:c16="http://schemas.microsoft.com/office/drawing/2014/chart" uri="{C3380CC4-5D6E-409C-BE32-E72D297353CC}">
              <c16:uniqueId val="{0000000E-3E99-4743-84C7-30AC9E41D11C}"/>
            </c:ext>
          </c:extLst>
        </c:ser>
        <c:ser>
          <c:idx val="15"/>
          <c:order val="11"/>
          <c:tx>
            <c:strRef>
              <c:f>'[Диаграмма 2020-2023 (доходность по годам ).xlsx]Доходность  по годам'!$P$13</c:f>
              <c:strCache>
                <c:ptCount val="1"/>
                <c:pt idx="0">
                  <c:v>Средвзвеш. Дох_ГКО10</c:v>
                </c:pt>
              </c:strCache>
            </c:strRef>
          </c:tx>
          <c:marker>
            <c:symbol val="triangle"/>
            <c:size val="12"/>
            <c:spPr>
              <a:solidFill>
                <a:schemeClr val="tx2"/>
              </a:solidFill>
            </c:spPr>
          </c:marker>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годам'!$P$20:$P$22</c:f>
              <c:numCache>
                <c:formatCode>0.00%</c:formatCode>
                <c:ptCount val="3"/>
                <c:pt idx="0">
                  <c:v>0.1142</c:v>
                </c:pt>
                <c:pt idx="1">
                  <c:v>0.15290000000000001</c:v>
                </c:pt>
                <c:pt idx="2">
                  <c:v>0.15279999999999999</c:v>
                </c:pt>
              </c:numCache>
            </c:numRef>
          </c:val>
          <c:smooth val="0"/>
          <c:extLst>
            <c:ext xmlns:c16="http://schemas.microsoft.com/office/drawing/2014/chart" uri="{C3380CC4-5D6E-409C-BE32-E72D297353CC}">
              <c16:uniqueId val="{0000000F-3E99-4743-84C7-30AC9E41D11C}"/>
            </c:ext>
          </c:extLst>
        </c:ser>
        <c:ser>
          <c:idx val="17"/>
          <c:order val="12"/>
          <c:tx>
            <c:strRef>
              <c:f>'[Диаграмма 2020-2023 (доходность по годам ).xlsx]Доходность  по годам'!$R$13</c:f>
              <c:strCache>
                <c:ptCount val="1"/>
                <c:pt idx="0">
                  <c:v>Средвзвеш. Дох_ГКО15</c:v>
                </c:pt>
              </c:strCache>
            </c:strRef>
          </c:tx>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годам'!$R$20:$R$22</c:f>
              <c:numCache>
                <c:formatCode>0.00%</c:formatCode>
                <c:ptCount val="3"/>
                <c:pt idx="0">
                  <c:v>0.13669999999999999</c:v>
                </c:pt>
                <c:pt idx="1">
                  <c:v>0.13</c:v>
                </c:pt>
                <c:pt idx="2">
                  <c:v>0.13</c:v>
                </c:pt>
              </c:numCache>
            </c:numRef>
          </c:val>
          <c:smooth val="0"/>
          <c:extLst>
            <c:ext xmlns:c16="http://schemas.microsoft.com/office/drawing/2014/chart" uri="{C3380CC4-5D6E-409C-BE32-E72D297353CC}">
              <c16:uniqueId val="{00000010-3E99-4743-84C7-30AC9E41D11C}"/>
            </c:ext>
          </c:extLst>
        </c:ser>
        <c:ser>
          <c:idx val="19"/>
          <c:order val="13"/>
          <c:tx>
            <c:strRef>
              <c:f>'[Диаграмма 2020-2023 (доходность по годам ).xlsx]Доходность  по годам'!$T$13</c:f>
              <c:strCache>
                <c:ptCount val="1"/>
                <c:pt idx="0">
                  <c:v>Средвзвеш. Дох_ГКО20</c:v>
                </c:pt>
              </c:strCache>
            </c:strRef>
          </c:tx>
          <c:cat>
            <c:numRef>
              <c:f>'[Диаграмма 2020-2023 (доходность по годам ).xlsx]Доходность  по годам'!$A$20:$A$22</c:f>
              <c:numCache>
                <c:formatCode>General</c:formatCode>
                <c:ptCount val="3"/>
                <c:pt idx="0">
                  <c:v>2021</c:v>
                </c:pt>
                <c:pt idx="1">
                  <c:v>2022</c:v>
                </c:pt>
                <c:pt idx="2">
                  <c:v>2023</c:v>
                </c:pt>
              </c:numCache>
            </c:numRef>
          </c:cat>
          <c:val>
            <c:numRef>
              <c:f>'[Диаграмма 2020-2023 (доходность по годам ).xlsx]Доходность  по годам'!$T$20:$T$22</c:f>
              <c:numCache>
                <c:formatCode>General</c:formatCode>
                <c:ptCount val="3"/>
                <c:pt idx="0" formatCode="0.00%">
                  <c:v>0.14599999999999999</c:v>
                </c:pt>
                <c:pt idx="2" formatCode="0.00%">
                  <c:v>0.13</c:v>
                </c:pt>
              </c:numCache>
            </c:numRef>
          </c:val>
          <c:smooth val="0"/>
          <c:extLst>
            <c:ext xmlns:c16="http://schemas.microsoft.com/office/drawing/2014/chart" uri="{C3380CC4-5D6E-409C-BE32-E72D297353CC}">
              <c16:uniqueId val="{00000011-3E99-4743-84C7-30AC9E41D11C}"/>
            </c:ext>
          </c:extLst>
        </c:ser>
        <c:dLbls>
          <c:showLegendKey val="0"/>
          <c:showVal val="0"/>
          <c:showCatName val="0"/>
          <c:showSerName val="0"/>
          <c:showPercent val="0"/>
          <c:showBubbleSize val="0"/>
        </c:dLbls>
        <c:marker val="1"/>
        <c:smooth val="0"/>
        <c:axId val="506986496"/>
        <c:axId val="492828544"/>
      </c:lineChart>
      <c:catAx>
        <c:axId val="492824832"/>
        <c:scaling>
          <c:orientation val="minMax"/>
        </c:scaling>
        <c:delete val="0"/>
        <c:axPos val="b"/>
        <c:numFmt formatCode="General" sourceLinked="1"/>
        <c:majorTickMark val="out"/>
        <c:minorTickMark val="none"/>
        <c:tickLblPos val="nextTo"/>
        <c:txPr>
          <a:bodyPr/>
          <a:lstStyle/>
          <a:p>
            <a:pPr>
              <a:defRPr sz="950" baseline="0"/>
            </a:pPr>
            <a:endParaRPr lang="ru-RU"/>
          </a:p>
        </c:txPr>
        <c:crossAx val="492826624"/>
        <c:crosses val="autoZero"/>
        <c:auto val="1"/>
        <c:lblAlgn val="ctr"/>
        <c:lblOffset val="100"/>
        <c:noMultiLvlLbl val="0"/>
      </c:catAx>
      <c:valAx>
        <c:axId val="492826624"/>
        <c:scaling>
          <c:orientation val="minMax"/>
          <c:max val="55000"/>
          <c:min val="0"/>
        </c:scaling>
        <c:delete val="0"/>
        <c:axPos val="l"/>
        <c:title>
          <c:tx>
            <c:rich>
              <a:bodyPr rot="-5400000" vert="horz"/>
              <a:lstStyle/>
              <a:p>
                <a:pPr>
                  <a:defRPr b="0"/>
                </a:pPr>
                <a:r>
                  <a:rPr lang="ru-RU" b="0"/>
                  <a:t>млн.сом</a:t>
                </a:r>
              </a:p>
            </c:rich>
          </c:tx>
          <c:overlay val="0"/>
        </c:title>
        <c:numFmt formatCode="#,##0" sourceLinked="0"/>
        <c:majorTickMark val="out"/>
        <c:minorTickMark val="none"/>
        <c:tickLblPos val="nextTo"/>
        <c:txPr>
          <a:bodyPr/>
          <a:lstStyle/>
          <a:p>
            <a:pPr>
              <a:defRPr sz="950" baseline="0"/>
            </a:pPr>
            <a:endParaRPr lang="ru-RU"/>
          </a:p>
        </c:txPr>
        <c:crossAx val="492824832"/>
        <c:crosses val="autoZero"/>
        <c:crossBetween val="between"/>
        <c:majorUnit val="5000"/>
      </c:valAx>
      <c:valAx>
        <c:axId val="492828544"/>
        <c:scaling>
          <c:orientation val="minMax"/>
          <c:max val="0.18000000000000002"/>
          <c:min val="0"/>
        </c:scaling>
        <c:delete val="0"/>
        <c:axPos val="r"/>
        <c:title>
          <c:tx>
            <c:rich>
              <a:bodyPr rot="-5400000" vert="horz"/>
              <a:lstStyle/>
              <a:p>
                <a:pPr>
                  <a:defRPr/>
                </a:pPr>
                <a:r>
                  <a:rPr lang="ru-RU"/>
                  <a:t>Доходность </a:t>
                </a:r>
              </a:p>
            </c:rich>
          </c:tx>
          <c:overlay val="0"/>
        </c:title>
        <c:numFmt formatCode="0%" sourceLinked="0"/>
        <c:majorTickMark val="out"/>
        <c:minorTickMark val="none"/>
        <c:tickLblPos val="nextTo"/>
        <c:txPr>
          <a:bodyPr/>
          <a:lstStyle/>
          <a:p>
            <a:pPr>
              <a:defRPr sz="950" baseline="0"/>
            </a:pPr>
            <a:endParaRPr lang="ru-RU"/>
          </a:p>
        </c:txPr>
        <c:crossAx val="506986496"/>
        <c:crosses val="max"/>
        <c:crossBetween val="between"/>
      </c:valAx>
      <c:catAx>
        <c:axId val="506986496"/>
        <c:scaling>
          <c:orientation val="minMax"/>
        </c:scaling>
        <c:delete val="1"/>
        <c:axPos val="b"/>
        <c:numFmt formatCode="General" sourceLinked="1"/>
        <c:majorTickMark val="out"/>
        <c:minorTickMark val="none"/>
        <c:tickLblPos val="nextTo"/>
        <c:crossAx val="492828544"/>
        <c:crosses val="autoZero"/>
        <c:auto val="1"/>
        <c:lblAlgn val="ctr"/>
        <c:lblOffset val="100"/>
        <c:noMultiLvlLbl val="0"/>
      </c:catAx>
    </c:plotArea>
    <c:legend>
      <c:legendPos val="b"/>
      <c:layout>
        <c:manualLayout>
          <c:xMode val="edge"/>
          <c:yMode val="edge"/>
          <c:x val="7.7701928105927021E-2"/>
          <c:y val="0.64509462712879717"/>
          <c:w val="0.85806215587485901"/>
          <c:h val="0.32460902783191703"/>
        </c:manualLayout>
      </c:layout>
      <c:overlay val="0"/>
      <c:txPr>
        <a:bodyPr/>
        <a:lstStyle/>
        <a:p>
          <a:pPr>
            <a:defRPr sz="1000" baseline="0">
              <a:ln>
                <a:noFill/>
              </a:ln>
            </a:defRPr>
          </a:pPr>
          <a:endParaRPr lang="ru-RU"/>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6572580983287642E-2"/>
          <c:y val="5.2680994946806024E-2"/>
          <c:w val="0.88999823903801167"/>
          <c:h val="0.77111702674176408"/>
        </c:manualLayout>
      </c:layout>
      <c:barChart>
        <c:barDir val="col"/>
        <c:grouping val="stacked"/>
        <c:varyColors val="0"/>
        <c:ser>
          <c:idx val="0"/>
          <c:order val="0"/>
          <c:tx>
            <c:strRef>
              <c:f>Лист5!$A$16</c:f>
              <c:strCache>
                <c:ptCount val="1"/>
                <c:pt idx="0">
                  <c:v>Основная сумма</c:v>
                </c:pt>
              </c:strCache>
            </c:strRef>
          </c:tx>
          <c:invertIfNegative val="0"/>
          <c:dLbls>
            <c:dLbl>
              <c:idx val="0"/>
              <c:layout>
                <c:manualLayout>
                  <c:x val="0"/>
                  <c:y val="-1.80087428565136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B85-4AD8-8AA4-D4B4ADC91F62}"/>
                </c:ext>
              </c:extLst>
            </c:dLbl>
            <c:spPr>
              <a:solidFill>
                <a:srgbClr val="1F497D">
                  <a:lumMod val="20000"/>
                  <a:lumOff val="80000"/>
                </a:srgbClr>
              </a:solidFill>
            </c:spPr>
            <c:dLblPos val="inBase"/>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Лист5!$J$14:$T$14</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Лист5!$J$16:$T$16</c:f>
              <c:numCache>
                <c:formatCode>#,##0_ ;\-#,##0\ </c:formatCode>
                <c:ptCount val="11"/>
                <c:pt idx="0">
                  <c:v>2117.93844515</c:v>
                </c:pt>
                <c:pt idx="1">
                  <c:v>2919.0027</c:v>
                </c:pt>
                <c:pt idx="2">
                  <c:v>4656.5742</c:v>
                </c:pt>
                <c:pt idx="3">
                  <c:v>5823.0630000000001</c:v>
                </c:pt>
                <c:pt idx="4">
                  <c:v>6487.4987999999994</c:v>
                </c:pt>
                <c:pt idx="5">
                  <c:v>8238.3235000000004</c:v>
                </c:pt>
                <c:pt idx="6">
                  <c:v>10131.941450999999</c:v>
                </c:pt>
                <c:pt idx="7">
                  <c:v>11636.154699999999</c:v>
                </c:pt>
                <c:pt idx="8">
                  <c:v>11607.713215646001</c:v>
                </c:pt>
                <c:pt idx="9">
                  <c:v>17223.026489999997</c:v>
                </c:pt>
                <c:pt idx="10">
                  <c:v>25227.3</c:v>
                </c:pt>
              </c:numCache>
            </c:numRef>
          </c:val>
          <c:extLst>
            <c:ext xmlns:c16="http://schemas.microsoft.com/office/drawing/2014/chart" uri="{C3380CC4-5D6E-409C-BE32-E72D297353CC}">
              <c16:uniqueId val="{00000001-4B85-4AD8-8AA4-D4B4ADC91F62}"/>
            </c:ext>
          </c:extLst>
        </c:ser>
        <c:ser>
          <c:idx val="1"/>
          <c:order val="1"/>
          <c:tx>
            <c:strRef>
              <c:f>Лист5!$A$17</c:f>
              <c:strCache>
                <c:ptCount val="1"/>
                <c:pt idx="0">
                  <c:v>Проценты и прочие</c:v>
                </c:pt>
              </c:strCache>
            </c:strRef>
          </c:tx>
          <c:spPr>
            <a:solidFill>
              <a:srgbClr val="C0504D">
                <a:lumMod val="40000"/>
                <a:lumOff val="60000"/>
              </a:srgbClr>
            </a:solidFill>
          </c:spPr>
          <c:invertIfNegative val="0"/>
          <c:dLbls>
            <c:dLbl>
              <c:idx val="0"/>
              <c:layout>
                <c:manualLayout>
                  <c:x val="-2.115261780300917E-3"/>
                  <c:y val="-2.30861084500821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B85-4AD8-8AA4-D4B4ADC91F62}"/>
                </c:ext>
              </c:extLst>
            </c:dLbl>
            <c:dLbl>
              <c:idx val="1"/>
              <c:layout>
                <c:manualLayout>
                  <c:x val="0"/>
                  <c:y val="-2.035564804925166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B85-4AD8-8AA4-D4B4ADC91F62}"/>
                </c:ext>
              </c:extLst>
            </c:dLbl>
            <c:dLbl>
              <c:idx val="2"/>
              <c:layout>
                <c:manualLayout>
                  <c:x val="0"/>
                  <c:y val="-1.98237481235157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B85-4AD8-8AA4-D4B4ADC91F62}"/>
                </c:ext>
              </c:extLst>
            </c:dLbl>
            <c:spPr>
              <a:solidFill>
                <a:srgbClr val="C0504D">
                  <a:lumMod val="20000"/>
                  <a:lumOff val="80000"/>
                </a:srgbClr>
              </a:solidFill>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Лист5!$J$14:$T$14</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Лист5!$J$17:$T$17</c:f>
              <c:numCache>
                <c:formatCode>#,##0_ ;\-#,##0\ </c:formatCode>
                <c:ptCount val="11"/>
                <c:pt idx="0">
                  <c:v>1655.2657788200004</c:v>
                </c:pt>
                <c:pt idx="1">
                  <c:v>2230.7703999999999</c:v>
                </c:pt>
                <c:pt idx="2">
                  <c:v>2827.1505000000002</c:v>
                </c:pt>
                <c:pt idx="3">
                  <c:v>3356.9778999999999</c:v>
                </c:pt>
                <c:pt idx="4">
                  <c:v>3469.7257999999997</c:v>
                </c:pt>
                <c:pt idx="5">
                  <c:v>3696.7112000000002</c:v>
                </c:pt>
                <c:pt idx="6">
                  <c:v>3878.4000939999996</c:v>
                </c:pt>
                <c:pt idx="7">
                  <c:v>4456.763640000001</c:v>
                </c:pt>
                <c:pt idx="8">
                  <c:v>3604.79506775756</c:v>
                </c:pt>
                <c:pt idx="9">
                  <c:v>4889.732704</c:v>
                </c:pt>
                <c:pt idx="10">
                  <c:v>6338.3</c:v>
                </c:pt>
              </c:numCache>
            </c:numRef>
          </c:val>
          <c:extLst>
            <c:ext xmlns:c16="http://schemas.microsoft.com/office/drawing/2014/chart" uri="{C3380CC4-5D6E-409C-BE32-E72D297353CC}">
              <c16:uniqueId val="{00000005-4B85-4AD8-8AA4-D4B4ADC91F62}"/>
            </c:ext>
          </c:extLst>
        </c:ser>
        <c:dLbls>
          <c:showLegendKey val="0"/>
          <c:showVal val="0"/>
          <c:showCatName val="0"/>
          <c:showSerName val="0"/>
          <c:showPercent val="0"/>
          <c:showBubbleSize val="0"/>
        </c:dLbls>
        <c:gapWidth val="75"/>
        <c:overlap val="100"/>
        <c:axId val="492323584"/>
        <c:axId val="492325120"/>
      </c:barChart>
      <c:catAx>
        <c:axId val="492323584"/>
        <c:scaling>
          <c:orientation val="minMax"/>
        </c:scaling>
        <c:delete val="0"/>
        <c:axPos val="b"/>
        <c:numFmt formatCode="General" sourceLinked="0"/>
        <c:majorTickMark val="none"/>
        <c:minorTickMark val="none"/>
        <c:tickLblPos val="nextTo"/>
        <c:crossAx val="492325120"/>
        <c:crosses val="autoZero"/>
        <c:auto val="1"/>
        <c:lblAlgn val="ctr"/>
        <c:lblOffset val="100"/>
        <c:noMultiLvlLbl val="0"/>
      </c:catAx>
      <c:valAx>
        <c:axId val="492325120"/>
        <c:scaling>
          <c:orientation val="minMax"/>
        </c:scaling>
        <c:delete val="0"/>
        <c:axPos val="l"/>
        <c:majorGridlines/>
        <c:numFmt formatCode="#,##0_ ;\-#,##0\ " sourceLinked="1"/>
        <c:majorTickMark val="none"/>
        <c:minorTickMark val="none"/>
        <c:tickLblPos val="nextTo"/>
        <c:spPr>
          <a:ln w="9525">
            <a:noFill/>
          </a:ln>
        </c:spPr>
        <c:crossAx val="492323584"/>
        <c:crosses val="autoZero"/>
        <c:crossBetween val="between"/>
      </c:valAx>
    </c:plotArea>
    <c:legend>
      <c:legendPos val="b"/>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noFill/>
      </c:spPr>
    </c:sideWall>
    <c:backWall>
      <c:thickness val="0"/>
      <c:spPr>
        <a:noFill/>
      </c:spPr>
    </c:backWall>
    <c:plotArea>
      <c:layout/>
      <c:bar3DChart>
        <c:barDir val="col"/>
        <c:grouping val="stacked"/>
        <c:varyColors val="0"/>
        <c:ser>
          <c:idx val="0"/>
          <c:order val="0"/>
          <c:tx>
            <c:strRef>
              <c:f>Лист6!$A$4</c:f>
              <c:strCache>
                <c:ptCount val="1"/>
                <c:pt idx="0">
                  <c:v>Двусторонние кредиты</c:v>
                </c:pt>
              </c:strCache>
            </c:strRef>
          </c:tx>
          <c:invertIfNegative val="0"/>
          <c:dLbls>
            <c:dLbl>
              <c:idx val="10"/>
              <c:layout>
                <c:manualLayout>
                  <c:x val="8.5222702187086313E-3"/>
                  <c:y val="7.236039549754731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A8B-43C0-B89F-3F4F4FF5D5A9}"/>
                </c:ext>
              </c:extLst>
            </c:dLbl>
            <c:spPr>
              <a:solidFill>
                <a:srgbClr val="1F497D">
                  <a:lumMod val="20000"/>
                  <a:lumOff val="80000"/>
                </a:srgbClr>
              </a:solidFill>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Лист6!$F$2:$P$2</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Лист6!$F$4:$P$4</c:f>
              <c:numCache>
                <c:formatCode>#,##0_ ;\-#,##0\ </c:formatCode>
                <c:ptCount val="11"/>
                <c:pt idx="0">
                  <c:v>1194</c:v>
                </c:pt>
                <c:pt idx="1">
                  <c:v>1912</c:v>
                </c:pt>
                <c:pt idx="2">
                  <c:v>3679</c:v>
                </c:pt>
                <c:pt idx="3">
                  <c:v>4192</c:v>
                </c:pt>
                <c:pt idx="4">
                  <c:v>4310</c:v>
                </c:pt>
                <c:pt idx="5">
                  <c:v>5362</c:v>
                </c:pt>
                <c:pt idx="6">
                  <c:v>6579.4</c:v>
                </c:pt>
                <c:pt idx="7">
                  <c:v>7216.6</c:v>
                </c:pt>
                <c:pt idx="8">
                  <c:v>5778</c:v>
                </c:pt>
                <c:pt idx="9">
                  <c:v>11455.7</c:v>
                </c:pt>
                <c:pt idx="10">
                  <c:v>13975.6</c:v>
                </c:pt>
              </c:numCache>
            </c:numRef>
          </c:val>
          <c:extLst>
            <c:ext xmlns:c16="http://schemas.microsoft.com/office/drawing/2014/chart" uri="{C3380CC4-5D6E-409C-BE32-E72D297353CC}">
              <c16:uniqueId val="{00000001-CA8B-43C0-B89F-3F4F4FF5D5A9}"/>
            </c:ext>
          </c:extLst>
        </c:ser>
        <c:ser>
          <c:idx val="1"/>
          <c:order val="1"/>
          <c:tx>
            <c:strRef>
              <c:f>Лист6!$A$5</c:f>
              <c:strCache>
                <c:ptCount val="1"/>
                <c:pt idx="0">
                  <c:v>Многосторонние кредиты</c:v>
                </c:pt>
              </c:strCache>
            </c:strRef>
          </c:tx>
          <c:spPr>
            <a:solidFill>
              <a:schemeClr val="accent3">
                <a:lumMod val="40000"/>
                <a:lumOff val="60000"/>
              </a:schemeClr>
            </a:solidFill>
          </c:spPr>
          <c:invertIfNegative val="0"/>
          <c:dLbls>
            <c:dLbl>
              <c:idx val="0"/>
              <c:layout>
                <c:manualLayout>
                  <c:x val="0"/>
                  <c:y val="-7.893952517564821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A8B-43C0-B89F-3F4F4FF5D5A9}"/>
                </c:ext>
              </c:extLst>
            </c:dLbl>
            <c:dLbl>
              <c:idx val="8"/>
              <c:layout>
                <c:manualLayout>
                  <c:x val="0"/>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A8B-43C0-B89F-3F4F4FF5D5A9}"/>
                </c:ext>
              </c:extLst>
            </c:dLbl>
            <c:dLbl>
              <c:idx val="10"/>
              <c:layout>
                <c:manualLayout>
                  <c:x val="1.065283777338579E-2"/>
                  <c:y val="3.618019774877365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A8B-43C0-B89F-3F4F4FF5D5A9}"/>
                </c:ext>
              </c:extLst>
            </c:dLbl>
            <c:spPr>
              <a:solidFill>
                <a:srgbClr val="9BBB59">
                  <a:lumMod val="20000"/>
                  <a:lumOff val="80000"/>
                </a:srgbClr>
              </a:solidFill>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Лист6!$F$2:$P$2</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Лист6!$F$5:$P$5</c:f>
              <c:numCache>
                <c:formatCode>#,##0_ ;\-#,##0\ </c:formatCode>
                <c:ptCount val="11"/>
                <c:pt idx="0">
                  <c:v>2579</c:v>
                </c:pt>
                <c:pt idx="1">
                  <c:v>3238</c:v>
                </c:pt>
                <c:pt idx="2">
                  <c:v>3805</c:v>
                </c:pt>
                <c:pt idx="3">
                  <c:v>4988</c:v>
                </c:pt>
                <c:pt idx="4">
                  <c:v>5648</c:v>
                </c:pt>
                <c:pt idx="5">
                  <c:v>6581</c:v>
                </c:pt>
                <c:pt idx="6">
                  <c:v>7430.9</c:v>
                </c:pt>
                <c:pt idx="7">
                  <c:v>8876.2999999999993</c:v>
                </c:pt>
                <c:pt idx="8">
                  <c:v>9434.4</c:v>
                </c:pt>
                <c:pt idx="9">
                  <c:v>10657</c:v>
                </c:pt>
                <c:pt idx="10">
                  <c:v>17590</c:v>
                </c:pt>
              </c:numCache>
            </c:numRef>
          </c:val>
          <c:extLst>
            <c:ext xmlns:c16="http://schemas.microsoft.com/office/drawing/2014/chart" uri="{C3380CC4-5D6E-409C-BE32-E72D297353CC}">
              <c16:uniqueId val="{00000005-CA8B-43C0-B89F-3F4F4FF5D5A9}"/>
            </c:ext>
          </c:extLst>
        </c:ser>
        <c:dLbls>
          <c:showLegendKey val="0"/>
          <c:showVal val="1"/>
          <c:showCatName val="0"/>
          <c:showSerName val="0"/>
          <c:showPercent val="0"/>
          <c:showBubbleSize val="0"/>
        </c:dLbls>
        <c:gapWidth val="75"/>
        <c:shape val="box"/>
        <c:axId val="506998144"/>
        <c:axId val="507024512"/>
        <c:axId val="0"/>
      </c:bar3DChart>
      <c:catAx>
        <c:axId val="506998144"/>
        <c:scaling>
          <c:orientation val="minMax"/>
        </c:scaling>
        <c:delete val="0"/>
        <c:axPos val="b"/>
        <c:numFmt formatCode="General" sourceLinked="0"/>
        <c:majorTickMark val="none"/>
        <c:minorTickMark val="none"/>
        <c:tickLblPos val="nextTo"/>
        <c:txPr>
          <a:bodyPr/>
          <a:lstStyle/>
          <a:p>
            <a:pPr>
              <a:defRPr b="1">
                <a:latin typeface="Times New Roman" pitchFamily="18" charset="0"/>
                <a:cs typeface="Times New Roman" pitchFamily="18" charset="0"/>
              </a:defRPr>
            </a:pPr>
            <a:endParaRPr lang="ru-RU"/>
          </a:p>
        </c:txPr>
        <c:crossAx val="507024512"/>
        <c:crosses val="autoZero"/>
        <c:auto val="1"/>
        <c:lblAlgn val="ctr"/>
        <c:lblOffset val="100"/>
        <c:noMultiLvlLbl val="0"/>
      </c:catAx>
      <c:valAx>
        <c:axId val="507024512"/>
        <c:scaling>
          <c:orientation val="minMax"/>
          <c:max val="35000"/>
          <c:min val="0"/>
        </c:scaling>
        <c:delete val="0"/>
        <c:axPos val="l"/>
        <c:numFmt formatCode="#,##0_ ;\-#,##0\ "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506998144"/>
        <c:crosses val="autoZero"/>
        <c:crossBetween val="between"/>
      </c:valAx>
    </c:plotArea>
    <c:legend>
      <c:legendPos val="b"/>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r>
              <a:rPr lang="ky-KG" sz="1000" b="1" i="0" baseline="0">
                <a:effectLst/>
                <a:latin typeface="Times New Roman" pitchFamily="18" charset="0"/>
                <a:cs typeface="Times New Roman" pitchFamily="18" charset="0"/>
              </a:rPr>
              <a:t>Валютная структура платежей по государственному долгу КР в 2023 году </a:t>
            </a:r>
            <a:endParaRPr lang="ru-RU" sz="1000">
              <a:effectLst/>
              <a:latin typeface="Times New Roman" pitchFamily="18" charset="0"/>
              <a:cs typeface="Times New Roman" pitchFamily="18" charset="0"/>
            </a:endParaRPr>
          </a:p>
        </c:rich>
      </c:tx>
      <c:layout>
        <c:manualLayout>
          <c:xMode val="edge"/>
          <c:yMode val="edge"/>
          <c:x val="0.11475723641932264"/>
          <c:y val="0"/>
        </c:manualLayout>
      </c:layout>
      <c:overlay val="0"/>
    </c:title>
    <c:autoTitleDeleted val="0"/>
    <c:plotArea>
      <c:layout>
        <c:manualLayout>
          <c:layoutTarget val="inner"/>
          <c:xMode val="edge"/>
          <c:yMode val="edge"/>
          <c:x val="0.26830379674595201"/>
          <c:y val="0.35369062225769432"/>
          <c:w val="0.4304864391951006"/>
          <c:h val="0.71747739865850102"/>
        </c:manualLayout>
      </c:layout>
      <c:pieChart>
        <c:varyColors val="1"/>
        <c:ser>
          <c:idx val="0"/>
          <c:order val="0"/>
          <c:explosion val="5"/>
          <c:dPt>
            <c:idx val="4"/>
            <c:bubble3D val="0"/>
            <c:explosion val="14"/>
            <c:spPr>
              <a:solidFill>
                <a:schemeClr val="accent1">
                  <a:lumMod val="40000"/>
                  <a:lumOff val="60000"/>
                </a:schemeClr>
              </a:solidFill>
            </c:spPr>
            <c:extLst>
              <c:ext xmlns:c16="http://schemas.microsoft.com/office/drawing/2014/chart" uri="{C3380CC4-5D6E-409C-BE32-E72D297353CC}">
                <c16:uniqueId val="{00000001-3895-4A20-82DC-FCF4AF7EDDEB}"/>
              </c:ext>
            </c:extLst>
          </c:dPt>
          <c:dLbls>
            <c:dLbl>
              <c:idx val="0"/>
              <c:layout>
                <c:manualLayout>
                  <c:x val="-0.28915685811343156"/>
                  <c:y val="3.894121578817182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895-4A20-82DC-FCF4AF7EDDEB}"/>
                </c:ext>
              </c:extLst>
            </c:dLbl>
            <c:dLbl>
              <c:idx val="1"/>
              <c:layout>
                <c:manualLayout>
                  <c:x val="0.24699495793130424"/>
                  <c:y val="-2.335557969649106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895-4A20-82DC-FCF4AF7EDDEB}"/>
                </c:ext>
              </c:extLst>
            </c:dLbl>
            <c:dLbl>
              <c:idx val="2"/>
              <c:layout>
                <c:manualLayout>
                  <c:x val="0.10459489129013289"/>
                  <c:y val="3.413990938619732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3895-4A20-82DC-FCF4AF7EDDEB}"/>
                </c:ext>
              </c:extLst>
            </c:dLbl>
            <c:dLbl>
              <c:idx val="3"/>
              <c:layout>
                <c:manualLayout>
                  <c:x val="0.21231300496051481"/>
                  <c:y val="0.1836239938153714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895-4A20-82DC-FCF4AF7EDDEB}"/>
                </c:ext>
              </c:extLst>
            </c:dLbl>
            <c:dLbl>
              <c:idx val="4"/>
              <c:layout>
                <c:manualLayout>
                  <c:x val="-0.11623991171209849"/>
                  <c:y val="-0.1638217065263494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895-4A20-82DC-FCF4AF7EDDEB}"/>
                </c:ext>
              </c:extLst>
            </c:dLbl>
            <c:dLbl>
              <c:idx val="5"/>
              <c:layout>
                <c:manualLayout>
                  <c:x val="0.11556942230434569"/>
                  <c:y val="0.1489602984998243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3895-4A20-82DC-FCF4AF7EDDEB}"/>
                </c:ext>
              </c:extLst>
            </c:dLbl>
            <c:numFmt formatCode="0.0%" sourceLinked="0"/>
            <c:spPr>
              <a:noFill/>
              <a:ln>
                <a:noFill/>
              </a:ln>
              <a:effectLst/>
            </c:spPr>
            <c:txPr>
              <a:bodyPr/>
              <a:lstStyle/>
              <a:p>
                <a:pPr>
                  <a:defRPr>
                    <a:latin typeface="Times New Roman" pitchFamily="18" charset="0"/>
                    <a:cs typeface="Times New Roman" pitchFamily="18" charset="0"/>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Лист4!$A$19:$A$24</c:f>
              <c:strCache>
                <c:ptCount val="6"/>
                <c:pt idx="0">
                  <c:v>Японская йена</c:v>
                </c:pt>
                <c:pt idx="1">
                  <c:v>Корейская вона</c:v>
                </c:pt>
                <c:pt idx="2">
                  <c:v>ЕВРО</c:v>
                </c:pt>
                <c:pt idx="3">
                  <c:v>Китайскию юань</c:v>
                </c:pt>
                <c:pt idx="4">
                  <c:v>Доллар США</c:v>
                </c:pt>
                <c:pt idx="5">
                  <c:v>СПЗ</c:v>
                </c:pt>
              </c:strCache>
            </c:strRef>
          </c:cat>
          <c:val>
            <c:numRef>
              <c:f>Лист4!$B$19:$B$24</c:f>
              <c:numCache>
                <c:formatCode>_-* #,##0.0\ _с_о_м_-;\-* #,##0.0\ _с_о_м_-;_-* "-"??\ _с_о_м_-;_-@_-</c:formatCode>
                <c:ptCount val="6"/>
                <c:pt idx="0">
                  <c:v>953</c:v>
                </c:pt>
                <c:pt idx="1">
                  <c:v>68.2</c:v>
                </c:pt>
                <c:pt idx="2">
                  <c:v>1007.2</c:v>
                </c:pt>
                <c:pt idx="3">
                  <c:v>144.6</c:v>
                </c:pt>
                <c:pt idx="4">
                  <c:v>21944.1</c:v>
                </c:pt>
                <c:pt idx="5">
                  <c:v>7448.5</c:v>
                </c:pt>
              </c:numCache>
            </c:numRef>
          </c:val>
          <c:extLst>
            <c:ext xmlns:c16="http://schemas.microsoft.com/office/drawing/2014/chart" uri="{C3380CC4-5D6E-409C-BE32-E72D297353CC}">
              <c16:uniqueId val="{00000007-3895-4A20-82DC-FCF4AF7EDDEB}"/>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7EE64-557E-4B1A-9D6E-05F71F01C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53637</Words>
  <Characters>305737</Characters>
  <Application>Microsoft Office Word</Application>
  <DocSecurity>0</DocSecurity>
  <Lines>2547</Lines>
  <Paragraphs>717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Shaigul Alybekova</dc:creator>
  <cp:lastModifiedBy>User</cp:lastModifiedBy>
  <cp:revision>7</cp:revision>
  <cp:lastPrinted>2024-04-25T02:56:00Z</cp:lastPrinted>
  <dcterms:created xsi:type="dcterms:W3CDTF">2024-04-25T03:02:00Z</dcterms:created>
  <dcterms:modified xsi:type="dcterms:W3CDTF">2024-05-19T07:05:00Z</dcterms:modified>
</cp:coreProperties>
</file>