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7F40B" w14:textId="77777777" w:rsidR="000623CE" w:rsidRPr="00BA226E" w:rsidRDefault="000623CE" w:rsidP="0069007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26E">
        <w:rPr>
          <w:rFonts w:ascii="Times New Roman" w:hAnsi="Times New Roman" w:cs="Times New Roman"/>
          <w:b/>
          <w:sz w:val="28"/>
          <w:szCs w:val="28"/>
        </w:rPr>
        <w:t>СПРАВКА</w:t>
      </w:r>
      <w:r w:rsidR="008874A1" w:rsidRPr="00BA226E">
        <w:rPr>
          <w:rFonts w:ascii="Times New Roman" w:hAnsi="Times New Roman" w:cs="Times New Roman"/>
          <w:b/>
          <w:sz w:val="28"/>
          <w:szCs w:val="28"/>
        </w:rPr>
        <w:t>–</w:t>
      </w:r>
      <w:r w:rsidRPr="00BA226E">
        <w:rPr>
          <w:rFonts w:ascii="Times New Roman" w:hAnsi="Times New Roman" w:cs="Times New Roman"/>
          <w:b/>
          <w:sz w:val="28"/>
          <w:szCs w:val="28"/>
        </w:rPr>
        <w:t>ОБОСНОВАНИЕ</w:t>
      </w:r>
    </w:p>
    <w:p w14:paraId="457A00D8" w14:textId="4AB02135" w:rsidR="000623CE" w:rsidRPr="00BA226E" w:rsidRDefault="000623CE" w:rsidP="00690079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26E">
        <w:rPr>
          <w:rFonts w:ascii="Times New Roman" w:hAnsi="Times New Roman" w:cs="Times New Roman"/>
          <w:b/>
          <w:sz w:val="28"/>
          <w:szCs w:val="28"/>
        </w:rPr>
        <w:t xml:space="preserve">к проекту Закона </w:t>
      </w:r>
      <w:r w:rsidR="007F33A4" w:rsidRPr="00BA226E">
        <w:rPr>
          <w:rFonts w:ascii="Times New Roman" w:hAnsi="Times New Roman" w:cs="Times New Roman"/>
          <w:b/>
          <w:sz w:val="28"/>
          <w:szCs w:val="28"/>
        </w:rPr>
        <w:t xml:space="preserve">Кыргызской Республики </w:t>
      </w:r>
      <w:r w:rsidRPr="00BA226E">
        <w:rPr>
          <w:rFonts w:ascii="Times New Roman" w:hAnsi="Times New Roman" w:cs="Times New Roman"/>
          <w:b/>
          <w:sz w:val="28"/>
          <w:szCs w:val="28"/>
        </w:rPr>
        <w:t>«</w:t>
      </w:r>
      <w:r w:rsidR="008037CB" w:rsidRPr="00BA226E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некоторые законодательные акты Кыргызской Республики (в Законы Кыргызской Республики </w:t>
      </w:r>
      <w:r w:rsidR="00D629D2" w:rsidRPr="00BA226E">
        <w:rPr>
          <w:rFonts w:ascii="Times New Roman" w:hAnsi="Times New Roman" w:cs="Times New Roman"/>
          <w:b/>
          <w:sz w:val="28"/>
          <w:szCs w:val="28"/>
        </w:rPr>
        <w:t>«О тарифах страховых взносов по государственному социальному страхованию»</w:t>
      </w:r>
      <w:r w:rsidR="00D629D2">
        <w:rPr>
          <w:rFonts w:ascii="Times New Roman" w:hAnsi="Times New Roman" w:cs="Times New Roman"/>
          <w:b/>
          <w:sz w:val="28"/>
          <w:szCs w:val="28"/>
        </w:rPr>
        <w:t>,</w:t>
      </w:r>
      <w:r w:rsidR="00D629D2" w:rsidRPr="00BA22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37CB" w:rsidRPr="00BA226E">
        <w:rPr>
          <w:rFonts w:ascii="Times New Roman" w:hAnsi="Times New Roman" w:cs="Times New Roman"/>
          <w:b/>
          <w:sz w:val="28"/>
          <w:szCs w:val="28"/>
        </w:rPr>
        <w:t>«О Парке высоких технологий Кыргызской Республики»</w:t>
      </w:r>
      <w:r w:rsidR="001B5A73" w:rsidRPr="00BA226E">
        <w:rPr>
          <w:rFonts w:ascii="Times New Roman" w:hAnsi="Times New Roman" w:cs="Times New Roman"/>
          <w:b/>
          <w:sz w:val="28"/>
          <w:szCs w:val="28"/>
        </w:rPr>
        <w:t>)»</w:t>
      </w:r>
    </w:p>
    <w:p w14:paraId="747F36CE" w14:textId="77777777" w:rsidR="000623CE" w:rsidRPr="00BA226E" w:rsidRDefault="000623CE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20EAE31" w14:textId="3CD46E78" w:rsidR="002D5A18" w:rsidRPr="002D5A18" w:rsidRDefault="002D5A18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A18">
        <w:rPr>
          <w:rFonts w:ascii="Times New Roman" w:hAnsi="Times New Roman" w:cs="Times New Roman"/>
          <w:sz w:val="28"/>
          <w:szCs w:val="28"/>
        </w:rPr>
        <w:t xml:space="preserve">Целью и задачей данного проекта Закона является улучшение инвестиционного климата и развитие Парка высокий технологий Кыргызской Республики (далее – ПВТ). Предлагается введение бессрочного режима ПВТ, так как установление определенного срока действия режима, будет являться ограничивающим фактором для развития </w:t>
      </w:r>
      <w:r w:rsidR="00584871">
        <w:rPr>
          <w:rFonts w:ascii="Times New Roman" w:hAnsi="Times New Roman" w:cs="Times New Roman"/>
          <w:sz w:val="28"/>
          <w:szCs w:val="28"/>
        </w:rPr>
        <w:t xml:space="preserve">информационно-коммуникационной </w:t>
      </w:r>
      <w:r w:rsidR="00584871" w:rsidRPr="00584871">
        <w:rPr>
          <w:rFonts w:ascii="Times New Roman" w:hAnsi="Times New Roman" w:cs="Times New Roman"/>
          <w:sz w:val="28"/>
          <w:szCs w:val="28"/>
        </w:rPr>
        <w:t>(</w:t>
      </w:r>
      <w:r w:rsidR="00584871">
        <w:rPr>
          <w:rFonts w:ascii="Times New Roman" w:hAnsi="Times New Roman" w:cs="Times New Roman"/>
          <w:sz w:val="28"/>
          <w:szCs w:val="28"/>
        </w:rPr>
        <w:t>далее-ИКТ)</w:t>
      </w:r>
      <w:r w:rsidRPr="002D5A18">
        <w:rPr>
          <w:rFonts w:ascii="Times New Roman" w:hAnsi="Times New Roman" w:cs="Times New Roman"/>
          <w:sz w:val="28"/>
          <w:szCs w:val="28"/>
        </w:rPr>
        <w:t xml:space="preserve"> отрасли. Данное нововведение повысит как интерес, так и привлекательность для зарубежных ИТ–компаний рассмотреть возможность передислокации их в нашу страну. </w:t>
      </w:r>
    </w:p>
    <w:p w14:paraId="683D73C7" w14:textId="77777777" w:rsidR="002D5A18" w:rsidRPr="002D5A18" w:rsidRDefault="002D5A18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D5A18">
        <w:rPr>
          <w:rFonts w:ascii="Times New Roman" w:hAnsi="Times New Roman" w:cs="Times New Roman"/>
          <w:sz w:val="28"/>
          <w:szCs w:val="28"/>
        </w:rPr>
        <w:t>Также, в целях повышения эффективности и оперативности принятия решений, предлагается наделить Наблюдательный совет ПВТ правом избрания своего Председателя из числа своих членов.</w:t>
      </w:r>
    </w:p>
    <w:p w14:paraId="6312A5A5" w14:textId="59BC6D58" w:rsidR="00297D36" w:rsidRDefault="002D5A18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 xml:space="preserve">Закон Кыргызской Республики </w:t>
      </w:r>
      <w:r w:rsidRPr="008B0867">
        <w:rPr>
          <w:rFonts w:ascii="Times New Roman" w:hAnsi="Times New Roman" w:cs="Times New Roman"/>
          <w:sz w:val="28"/>
          <w:szCs w:val="28"/>
          <w:lang w:val="ky-KG"/>
        </w:rPr>
        <w:t>«О Парке высоких технологий Кыргызской Республики»</w:t>
      </w:r>
      <w:r w:rsidR="008B0867"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 был принят 8 июля 2011 года. </w:t>
      </w:r>
      <w:r w:rsidR="002A559E">
        <w:rPr>
          <w:rFonts w:ascii="Times New Roman" w:hAnsi="Times New Roman" w:cs="Times New Roman"/>
          <w:sz w:val="28"/>
          <w:szCs w:val="28"/>
          <w:lang w:val="ky-KG"/>
        </w:rPr>
        <w:t>В</w:t>
      </w:r>
      <w:r w:rsidR="008B0867"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 действующей редакции Закона установлено </w:t>
      </w:r>
      <w:r w:rsidR="008B0867">
        <w:rPr>
          <w:rFonts w:ascii="Times New Roman" w:hAnsi="Times New Roman" w:cs="Times New Roman"/>
          <w:sz w:val="28"/>
          <w:szCs w:val="28"/>
          <w:lang w:val="ky-KG"/>
        </w:rPr>
        <w:t xml:space="preserve">временное </w:t>
      </w:r>
      <w:r w:rsidR="008B0867" w:rsidRPr="008B0867">
        <w:rPr>
          <w:rFonts w:ascii="Times New Roman" w:hAnsi="Times New Roman" w:cs="Times New Roman"/>
          <w:sz w:val="28"/>
          <w:szCs w:val="28"/>
          <w:lang w:val="ky-KG"/>
        </w:rPr>
        <w:t>ограничение в 15 лет для Режима ПВТ (истекает в 2026 году)</w:t>
      </w:r>
      <w:r w:rsidR="008B0867">
        <w:rPr>
          <w:rFonts w:ascii="Times New Roman" w:hAnsi="Times New Roman" w:cs="Times New Roman"/>
          <w:sz w:val="28"/>
          <w:szCs w:val="28"/>
          <w:lang w:val="ky-KG"/>
        </w:rPr>
        <w:t xml:space="preserve">. </w:t>
      </w:r>
    </w:p>
    <w:p w14:paraId="483FDFA0" w14:textId="2649D015" w:rsidR="00F52211" w:rsidRPr="00F52211" w:rsidRDefault="002A559E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  <w:r>
        <w:rPr>
          <w:rFonts w:ascii="Times New Roman" w:hAnsi="Times New Roman" w:cs="Times New Roman"/>
          <w:sz w:val="28"/>
          <w:szCs w:val="28"/>
          <w:lang w:val="ky-KG"/>
        </w:rPr>
        <w:t>При этом, необходимо отметить, что в</w:t>
      </w:r>
      <w:r w:rsidR="00F52211" w:rsidRPr="00F52211">
        <w:rPr>
          <w:rFonts w:ascii="Times New Roman" w:hAnsi="Times New Roman" w:cs="Times New Roman"/>
          <w:sz w:val="28"/>
          <w:szCs w:val="28"/>
          <w:lang w:val="ky-KG"/>
        </w:rPr>
        <w:t xml:space="preserve"> настоящее время развитие информационных технологий играет ключевую роль в прогрессе и развитии государства. Информационные технологии становятся основой для эффективного функционирования различных секторов экономики и общественной жизни. Они обеспечивают новые возможности для улучшения бизнес-процессов, образования, медицинских услуг, государственного управления и других сфер.</w:t>
      </w:r>
    </w:p>
    <w:p w14:paraId="03EEB7DB" w14:textId="24E52EB0" w:rsidR="00A55FF7" w:rsidRPr="0029005D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Парк высоких технологий Кыргызской Республики </w:t>
      </w:r>
      <w:r w:rsidR="003C3B15" w:rsidRPr="008B0867">
        <w:rPr>
          <w:rFonts w:ascii="Times New Roman" w:hAnsi="Times New Roman" w:cs="Times New Roman"/>
          <w:sz w:val="28"/>
          <w:szCs w:val="28"/>
          <w:lang w:val="ky-KG"/>
        </w:rPr>
        <w:br/>
      </w:r>
      <w:r w:rsidRPr="008B0867">
        <w:rPr>
          <w:rFonts w:ascii="Times New Roman" w:hAnsi="Times New Roman" w:cs="Times New Roman"/>
          <w:sz w:val="28"/>
          <w:szCs w:val="28"/>
          <w:lang w:val="ky-KG"/>
        </w:rPr>
        <w:t>(далее – ПВТ) это специальный правовой, налоговый режим, предусматривающий освобождение от налогов и льготы по страховым взносам для экспортно–ориентированных ИТ–компаний, осуществляющих свою деятельность в соответствии с законодательством Кыргызской Республики. ПВТ был создан</w:t>
      </w:r>
      <w:r w:rsidR="002A559E">
        <w:rPr>
          <w:rFonts w:ascii="Times New Roman" w:hAnsi="Times New Roman" w:cs="Times New Roman"/>
          <w:sz w:val="28"/>
          <w:szCs w:val="28"/>
          <w:lang w:val="ky-KG"/>
        </w:rPr>
        <w:t xml:space="preserve"> путем принятия Постановления Правительства Кыргызской Республики </w:t>
      </w:r>
      <w:r w:rsidR="002A559E">
        <w:rPr>
          <w:rFonts w:ascii="Times New Roman" w:hAnsi="Times New Roman" w:cs="Times New Roman"/>
          <w:sz w:val="28"/>
          <w:szCs w:val="28"/>
        </w:rPr>
        <w:t>«О создании Парка высоких технологий Кыргызской Республики» от 2 мая 2012 года №267,</w:t>
      </w:r>
      <w:r w:rsidR="002A559E">
        <w:rPr>
          <w:rFonts w:ascii="Times New Roman" w:hAnsi="Times New Roman" w:cs="Times New Roman"/>
          <w:sz w:val="28"/>
          <w:szCs w:val="28"/>
          <w:lang w:val="ky-KG"/>
        </w:rPr>
        <w:t xml:space="preserve"> </w:t>
      </w:r>
      <w:r w:rsidRPr="008B0867">
        <w:rPr>
          <w:rFonts w:ascii="Times New Roman" w:hAnsi="Times New Roman" w:cs="Times New Roman"/>
          <w:sz w:val="28"/>
          <w:szCs w:val="28"/>
          <w:lang w:val="ky-KG"/>
        </w:rPr>
        <w:t>в</w:t>
      </w:r>
      <w:r w:rsidR="002C241E"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 рамках</w:t>
      </w:r>
      <w:r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 реализаци</w:t>
      </w:r>
      <w:r w:rsidR="002C241E" w:rsidRPr="008B0867">
        <w:rPr>
          <w:rFonts w:ascii="Times New Roman" w:hAnsi="Times New Roman" w:cs="Times New Roman"/>
          <w:sz w:val="28"/>
          <w:szCs w:val="28"/>
          <w:lang w:val="ky-KG"/>
        </w:rPr>
        <w:t>и</w:t>
      </w:r>
      <w:r w:rsidR="006123CB">
        <w:rPr>
          <w:rFonts w:ascii="Times New Roman" w:hAnsi="Times New Roman" w:cs="Times New Roman"/>
          <w:sz w:val="28"/>
          <w:szCs w:val="28"/>
          <w:lang w:val="ky-KG"/>
        </w:rPr>
        <w:t xml:space="preserve"> положений</w:t>
      </w:r>
      <w:r w:rsidRPr="008B0867">
        <w:rPr>
          <w:rFonts w:ascii="Times New Roman" w:hAnsi="Times New Roman" w:cs="Times New Roman"/>
          <w:sz w:val="28"/>
          <w:szCs w:val="28"/>
          <w:lang w:val="ky-KG"/>
        </w:rPr>
        <w:t xml:space="preserve"> Закона</w:t>
      </w:r>
      <w:r w:rsidRPr="00BA226E">
        <w:rPr>
          <w:rFonts w:ascii="Times New Roman" w:hAnsi="Times New Roman" w:cs="Times New Roman"/>
          <w:sz w:val="28"/>
          <w:szCs w:val="28"/>
        </w:rPr>
        <w:t xml:space="preserve"> Кыргызской Республики «О Парке высоких технологий Кыргызской Республики».</w:t>
      </w:r>
    </w:p>
    <w:p w14:paraId="5BD388D4" w14:textId="5051BE2D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Резидентами ПВТ могут стать компании и индивидуальные предприниматели, зарегистрированные в установленном законодательством Кыргызской Республики порядке, отвечающие требованиям вышеуказанного Закона и прошедшие процедуру регистрации </w:t>
      </w:r>
      <w:r w:rsidRPr="00BA226E">
        <w:rPr>
          <w:rFonts w:ascii="Times New Roman" w:hAnsi="Times New Roman" w:cs="Times New Roman"/>
          <w:sz w:val="28"/>
          <w:szCs w:val="28"/>
        </w:rPr>
        <w:lastRenderedPageBreak/>
        <w:t>в ПВТ. Действие режима ПВТ распространяется вне зависимости от фактического местонахождения и/или регистрации юридического адреса резидентов, при условии осуществления ими деятельности на территории Кыргызской Республики.</w:t>
      </w:r>
    </w:p>
    <w:p w14:paraId="5D351098" w14:textId="77777777" w:rsidR="00F80EFC" w:rsidRPr="00BA226E" w:rsidRDefault="00F80EFC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ab/>
        <w:t>Основными задачами ПВТ являются:</w:t>
      </w:r>
    </w:p>
    <w:p w14:paraId="57CA806B" w14:textId="2F2887F6" w:rsidR="00F80EFC" w:rsidRPr="00BA226E" w:rsidRDefault="00F80EFC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ab/>
        <w:t xml:space="preserve">– развитие отечественной индустрии разработки программного обеспечения, информационных новых и высоких технологий, а также как предоставление услуг интерактивных сервисных центров </w:t>
      </w:r>
      <w:r w:rsidR="001E4160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(call–центров);</w:t>
      </w:r>
    </w:p>
    <w:p w14:paraId="0EAD639D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создание интегрированной системы государственной поддержки отечественного наукоемкого бизнеса;</w:t>
      </w:r>
    </w:p>
    <w:p w14:paraId="2CD3303D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продвижение результатов научно–технической деятельности компаний на отечественном и международном рынках, увеличение экспорта разработки программного обеспечения и услуг в области информационных технологий;</w:t>
      </w:r>
    </w:p>
    <w:p w14:paraId="3CEE6276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привлечение инвестиций путем создания благоприятной налоговой среды для международных представителей отрасли разработки информационных технологий;</w:t>
      </w:r>
    </w:p>
    <w:p w14:paraId="20441B97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– создание благоприятной среды и инфраструктуры для легализации отечественной индустрии информационных технологий; </w:t>
      </w:r>
    </w:p>
    <w:p w14:paraId="6FE337B6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стимулирование развития науки и образования для увеличения числа специалистов в области информационных технологий;</w:t>
      </w:r>
    </w:p>
    <w:p w14:paraId="7ADD225F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способствование внедрению современных мировых стандартов качества разработки программного обеспечения.</w:t>
      </w:r>
    </w:p>
    <w:p w14:paraId="107C8E07" w14:textId="0E3E50FB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За период своей деятельности более 10 лет, ПВТ оказал существенное положительное воздействие на развитие сферы информационных технологий и инноваций и всю страну в целом. На сегодняшний день ПВТ – это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–бренд Кыргызской Республики, резидентов ПВТ знают по всему миру, пользуются предоставляемыми ими услугами, заказывают у них программные продукты и решения,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а кыргызстанских программистов и инженеров берут на работу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в высокотехнологичные корпорации такие как, Google, Microsoft, Meta (Facebook), Apple, Uber и многие другие.</w:t>
      </w:r>
    </w:p>
    <w:p w14:paraId="15614B3B" w14:textId="529AD8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Так, например, на данный момент в ПВТ зарегистрировано </w:t>
      </w:r>
      <w:r w:rsidR="00ED18A6" w:rsidRPr="00BA226E">
        <w:rPr>
          <w:rFonts w:ascii="Times New Roman" w:hAnsi="Times New Roman" w:cs="Times New Roman"/>
          <w:sz w:val="28"/>
          <w:szCs w:val="28"/>
        </w:rPr>
        <w:t>350</w:t>
      </w:r>
      <w:r w:rsidRPr="00BA226E">
        <w:rPr>
          <w:rFonts w:ascii="Times New Roman" w:hAnsi="Times New Roman" w:cs="Times New Roman"/>
          <w:sz w:val="28"/>
          <w:szCs w:val="28"/>
        </w:rPr>
        <w:t xml:space="preserve"> компаний–резидентов, с количеством работников более </w:t>
      </w:r>
      <w:r w:rsidR="00ED18A6" w:rsidRPr="00BA226E">
        <w:rPr>
          <w:rFonts w:ascii="Times New Roman" w:hAnsi="Times New Roman" w:cs="Times New Roman"/>
          <w:sz w:val="28"/>
          <w:szCs w:val="28"/>
        </w:rPr>
        <w:t>2000</w:t>
      </w:r>
      <w:r w:rsidRPr="00BA226E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ED18A6" w:rsidRPr="00BA226E">
        <w:rPr>
          <w:rFonts w:ascii="Times New Roman" w:hAnsi="Times New Roman" w:cs="Times New Roman"/>
          <w:sz w:val="28"/>
          <w:szCs w:val="28"/>
        </w:rPr>
        <w:t>. П</w:t>
      </w:r>
      <w:r w:rsidRPr="00BA226E">
        <w:rPr>
          <w:rFonts w:ascii="Times New Roman" w:hAnsi="Times New Roman" w:cs="Times New Roman"/>
          <w:sz w:val="28"/>
          <w:szCs w:val="28"/>
        </w:rPr>
        <w:t xml:space="preserve">о итогам 2022 года </w:t>
      </w:r>
      <w:r w:rsidR="00ED18A6" w:rsidRPr="00BA226E">
        <w:rPr>
          <w:rFonts w:ascii="Times New Roman" w:hAnsi="Times New Roman" w:cs="Times New Roman"/>
          <w:sz w:val="28"/>
          <w:szCs w:val="28"/>
        </w:rPr>
        <w:t xml:space="preserve">резиденты </w:t>
      </w:r>
      <w:r w:rsidRPr="00BA226E">
        <w:rPr>
          <w:rFonts w:ascii="Times New Roman" w:hAnsi="Times New Roman" w:cs="Times New Roman"/>
          <w:sz w:val="28"/>
          <w:szCs w:val="28"/>
        </w:rPr>
        <w:t xml:space="preserve">заработали 4,2 миллиарда сомов. Процентное соотношение общей выручки компаний–резидентов ПВТ к экспорту составляет 92,4%. Среди наиболее крупных стран, куда экспортируются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услуги и продукты: США (36%), Россия (13%), Казахстан (11%), Кипр (11%) и Великобритания (4%).</w:t>
      </w:r>
    </w:p>
    <w:p w14:paraId="508FE21C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BA226E">
        <w:rPr>
          <w:rFonts w:ascii="Times New Roman" w:hAnsi="Times New Roman" w:cs="Times New Roman"/>
          <w:i/>
          <w:sz w:val="28"/>
          <w:szCs w:val="28"/>
        </w:rPr>
        <w:t xml:space="preserve">Для справки: резиденты ПВТ освобождены от налога с продаж, налога на прибыль, налога на добавленную стоимость. Подоходный налог установлен в размере 5%. Ставка страховых взносов для работников </w:t>
      </w:r>
      <w:r w:rsidRPr="00BA226E">
        <w:rPr>
          <w:rFonts w:ascii="Times New Roman" w:hAnsi="Times New Roman" w:cs="Times New Roman"/>
          <w:i/>
          <w:sz w:val="28"/>
          <w:szCs w:val="28"/>
        </w:rPr>
        <w:lastRenderedPageBreak/>
        <w:t>резидента установлена в размере 12% от среднемесячной зарплаты по Кыргызской Республике.</w:t>
      </w:r>
    </w:p>
    <w:p w14:paraId="3AE2378B" w14:textId="58D0287C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Благодаря режиму ПВТ в Кыргызскую Республику были привлечены крупные международные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компании, такие как:</w:t>
      </w:r>
    </w:p>
    <w:p w14:paraId="1379B481" w14:textId="63BBA761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– EPAM Systems, которая имеет более 50 офисов на 6 континентах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и чей совокупный среднегодовой темп роста составляет 27%</w:t>
      </w:r>
      <w:r w:rsidR="00ED18A6" w:rsidRPr="00BA226E">
        <w:rPr>
          <w:rFonts w:ascii="Times New Roman" w:hAnsi="Times New Roman" w:cs="Times New Roman"/>
          <w:sz w:val="28"/>
          <w:szCs w:val="28"/>
        </w:rPr>
        <w:t>, доход компании по итогам 2022 года составил 4,825 миллиарда долларов США.</w:t>
      </w:r>
      <w:r w:rsidR="002F5501" w:rsidRPr="00BA22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F0E66A5" w14:textId="31112A40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– Alawar – компания, разрабатывающая видеоигры и продавшая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1 миллиард копий игры в более чем 100 стран на 10 разных языках.</w:t>
      </w:r>
    </w:p>
    <w:p w14:paraId="2684A11C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Kanda Software – американская компания, которая работает более 25 лет на рынке, и согласно рейтингу Inc. 500, Kanda занимает 13–е место среди самых быстрорастущих компаний штата Массачусетс и 459–е место в США в целом.</w:t>
      </w:r>
    </w:p>
    <w:p w14:paraId="4925687E" w14:textId="6335597E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Также режим ПВТ позволяет открываться отечественным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компаниями и развиваться с большими темпами:</w:t>
      </w:r>
    </w:p>
    <w:p w14:paraId="3B2681E4" w14:textId="7A8EB64F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– Mad Devs – компания со штатом в более 100 сотрудников, регулярно получают награды от мировых рейтинговых платформ (Clutch.co, Goodfirms и пр.), а также были признаны компанией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с наибольшим доходом среди всех резидентов ПВТ в 2021 и 2022 годы.</w:t>
      </w:r>
    </w:p>
    <w:p w14:paraId="4F51D2AE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Timely Soft – является действующим Золотым (Gold) партнером Microsoft по компетенции Application Development.</w:t>
      </w:r>
    </w:p>
    <w:p w14:paraId="110C48A9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Growave – быстрорастущий стартап, на счету которого такие ритейл–клиенты, как Sony, Aldo, Crocs, Lego, Reebok и др.</w:t>
      </w:r>
    </w:p>
    <w:p w14:paraId="1F4C4101" w14:textId="77777777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Dolon Systems – научный стартап в горнодобывающей сфере, который получил инвестиции на сумму 500 000 (пятьсот тысяч) долларов США от фонда MOST Ventures, Клуба бизнес–ангелов UMAY и ряда других казахстанских инвесторов.</w:t>
      </w:r>
    </w:p>
    <w:p w14:paraId="160EEA85" w14:textId="77777777" w:rsidR="006215B1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NB Fit – стартап, получивший 50 000 (пятьдесят тысяч) долларов США инвестиций от Accelerate Prosperity и оцененный ими в 10 млн. долларов США. Компания также выиграла 10 000 (десять тысяч) долларов США, заняв 1–е место в конкурсе в Казахстане среди 100 отобранных стартапов из всей Центральной Азии. Клиенты компании представлены из 73 стран мира.</w:t>
      </w:r>
    </w:p>
    <w:p w14:paraId="1039C29C" w14:textId="16C40329" w:rsidR="006215B1" w:rsidRPr="00BA226E" w:rsidRDefault="006215B1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– 4Tale Production – одна из ведущих</w:t>
      </w:r>
      <w:r w:rsidR="008654FA" w:rsidRPr="00BA226E">
        <w:rPr>
          <w:rFonts w:ascii="Times New Roman" w:hAnsi="Times New Roman" w:cs="Times New Roman"/>
          <w:sz w:val="28"/>
          <w:szCs w:val="28"/>
        </w:rPr>
        <w:t xml:space="preserve"> и быстрорастущих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студи</w:t>
      </w:r>
      <w:r w:rsidR="008654FA" w:rsidRPr="00BA226E">
        <w:rPr>
          <w:rFonts w:ascii="Times New Roman" w:hAnsi="Times New Roman" w:cs="Times New Roman"/>
          <w:sz w:val="28"/>
          <w:szCs w:val="28"/>
        </w:rPr>
        <w:t>й по</w:t>
      </w:r>
      <w:r w:rsidRPr="00BA226E">
        <w:rPr>
          <w:rFonts w:ascii="Times New Roman" w:hAnsi="Times New Roman" w:cs="Times New Roman"/>
          <w:sz w:val="28"/>
          <w:szCs w:val="28"/>
        </w:rPr>
        <w:t xml:space="preserve"> разработк</w:t>
      </w:r>
      <w:r w:rsidR="008654FA" w:rsidRPr="00BA226E">
        <w:rPr>
          <w:rFonts w:ascii="Times New Roman" w:hAnsi="Times New Roman" w:cs="Times New Roman"/>
          <w:sz w:val="28"/>
          <w:szCs w:val="28"/>
        </w:rPr>
        <w:t>е</w:t>
      </w:r>
      <w:r w:rsidRPr="00BA226E">
        <w:rPr>
          <w:rFonts w:ascii="Times New Roman" w:hAnsi="Times New Roman" w:cs="Times New Roman"/>
          <w:sz w:val="28"/>
          <w:szCs w:val="28"/>
        </w:rPr>
        <w:t xml:space="preserve"> игр в Кыргызстане, занимающая прочные позиции на игровом рынке</w:t>
      </w:r>
      <w:r w:rsidR="008654FA" w:rsidRPr="00BA226E">
        <w:rPr>
          <w:rFonts w:ascii="Times New Roman" w:hAnsi="Times New Roman" w:cs="Times New Roman"/>
          <w:sz w:val="28"/>
          <w:szCs w:val="28"/>
        </w:rPr>
        <w:t>,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состоит из более чем 120 высококвалифицированных сотрудников.</w:t>
      </w:r>
    </w:p>
    <w:p w14:paraId="39311681" w14:textId="5EF5EFCD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Приведенные экономические и статистические показатели по отрасли ПВТ демонстрируют устойчивую динамику к росту и показывают прямую взаимосвязь и взаимовлияние существующего правового регулирования режима ПВТ для его дальнейшего развития, а приведенная информация по резидентам показывает заинтересованность зарубежных компаний специальным режимом, а также его влиянием на развитие отечественных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компаний.</w:t>
      </w:r>
    </w:p>
    <w:p w14:paraId="2B392F07" w14:textId="77777777" w:rsidR="00F80EFC" w:rsidRPr="00BA226E" w:rsidRDefault="00F80EFC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lastRenderedPageBreak/>
        <w:tab/>
        <w:t>Еще одним показателем устойчивости и правильности выбранного вектора регулирования является и то, что за более 10 лет с момента принятия Закона Кыргызской Республики «О Парке высоких технологий Кыргызской Республики», в него не было внесено ни одного изменения, что говорит о стабильности придерживаемой правовой концепции.</w:t>
      </w:r>
    </w:p>
    <w:p w14:paraId="4BCDE30E" w14:textId="0F27FAFA" w:rsidR="00F80EFC" w:rsidRPr="00BA226E" w:rsidRDefault="00F80EFC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ab/>
        <w:t xml:space="preserve">На сегодняшний день в мире нет другого рынка, сравнимого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с рынком </w:t>
      </w:r>
      <w:r w:rsidR="00C4455A">
        <w:rPr>
          <w:rFonts w:ascii="Times New Roman" w:hAnsi="Times New Roman" w:cs="Times New Roman"/>
          <w:sz w:val="28"/>
          <w:szCs w:val="28"/>
        </w:rPr>
        <w:t>информационных технологий</w:t>
      </w:r>
      <w:r w:rsidRPr="00BA226E">
        <w:rPr>
          <w:rFonts w:ascii="Times New Roman" w:hAnsi="Times New Roman" w:cs="Times New Roman"/>
          <w:sz w:val="28"/>
          <w:szCs w:val="28"/>
        </w:rPr>
        <w:t xml:space="preserve"> по скорости и потенциалу роста. Развитые страны мира, осознавая и предвидя перспективность </w:t>
      </w:r>
      <w:r w:rsidR="00C4455A" w:rsidRPr="00C4455A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сектора, предпринимают всевозможные способы его поддержки, но не всем удается достичь серьезных показателей. </w:t>
      </w:r>
    </w:p>
    <w:p w14:paraId="348C5CD0" w14:textId="74AA0BA3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Так, в мире уже существуют, развиваются, а также открываются новые технопарки в различных странах: Силиконовая долина в США, Технологический парк Bagmane в Индии, Парк высоких технологий Белоруссии, Инновационный центр Сколково в России, Astana Hub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в Казахстане, IT Park в Узбекистане и многие другие. Их деятельность сопровождается правовой и экономической поддержкой со стороны государства. Наиболее успешные из них, вносят значительный вклад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в экономику и развитие своих стран, а также в инвестиционную привлекательность. </w:t>
      </w:r>
    </w:p>
    <w:p w14:paraId="07D17168" w14:textId="4922C85A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Посредством развития </w:t>
      </w:r>
      <w:r w:rsidR="00B33E16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сектора создается положительный мультипликационный эффект, который влияет на все сферы деятельности. Помимо очевидного увеличения доходов бюджета, создания новых рабочих мест, развитие </w:t>
      </w:r>
      <w:r w:rsidR="00B33E16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дает толчок развитию профессионального технического образования, увеличивает приток кадров в эту сферу, а также укрепляет имидж нашей страны на международной арене как прогрессивно развивающееся государство, где не только можно, но и выгодно вести свой бизнес.</w:t>
      </w:r>
    </w:p>
    <w:p w14:paraId="59739E2B" w14:textId="5C183E17" w:rsidR="0097264F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Вместе с тем, необходимо отметить, что для крупных компаний важна правовая стабильность и определенность, прозрачность законодательной базы, а также умеренная налоговая нагрузка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и привлекательные льготы. Все эти необходимые признаки имеются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в нашей стране для развития ИТ отрасли и привлечения иностранных компаний.</w:t>
      </w:r>
    </w:p>
    <w:p w14:paraId="38D8A1BF" w14:textId="36475144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Вместе с тем, согласованная и планомерная политика нашего государства в поддержке развития сектора </w:t>
      </w:r>
      <w:r w:rsidR="00F8353E">
        <w:rPr>
          <w:rFonts w:ascii="Times New Roman" w:hAnsi="Times New Roman" w:cs="Times New Roman"/>
          <w:sz w:val="28"/>
          <w:szCs w:val="28"/>
        </w:rPr>
        <w:t>ИТ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создает уникальную возможность для беспрецедентного его роста. </w:t>
      </w:r>
      <w:r w:rsidR="00A06AB9" w:rsidRPr="00BA226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C1EA9C" w14:textId="541362F2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Так, в целях реализации Национальной программы развития Кыргызской Республики до 2026 года, утвержденной Указом Президента Кыргызской Республики от 12 октября 2021 года № 435, распоряжением Кабинета Министров Кыргызской Республики от 12 января 2022 года № 2–р утвержден План мероприятий по цифровизации управления и развития цифровой инфраструктуры в Кыргызской Республике на 2022–2023 годы,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 xml:space="preserve">в рамках которого предусмотрена задача по стимулированию развития сектора ИКТ, посредством разработки мер по увеличению доли ИКТ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lastRenderedPageBreak/>
        <w:t>в структуре ВВП нашей страны, а также механизмов государственного стимулирования для ускоренного развития и наращивания экспортного потенциала ИКТ.</w:t>
      </w:r>
    </w:p>
    <w:p w14:paraId="7A7B65FA" w14:textId="62B5DF54" w:rsidR="00B275EA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В связи с чем, предлагается продлить срок действия режима ПВТ, при этом, установление определенного срока действия режима, будет являться ограничивающим фактором для развития ИКТ отрасли, </w:t>
      </w:r>
      <w:r w:rsidRPr="007E424C">
        <w:rPr>
          <w:rFonts w:ascii="Times New Roman" w:hAnsi="Times New Roman" w:cs="Times New Roman"/>
          <w:sz w:val="28"/>
          <w:szCs w:val="28"/>
        </w:rPr>
        <w:t>в связи</w:t>
      </w:r>
      <w:r w:rsidR="007E424C">
        <w:rPr>
          <w:rFonts w:ascii="Times New Roman" w:hAnsi="Times New Roman" w:cs="Times New Roman"/>
          <w:sz w:val="28"/>
          <w:szCs w:val="28"/>
        </w:rPr>
        <w:t xml:space="preserve"> </w:t>
      </w:r>
      <w:r w:rsidRPr="00BA226E">
        <w:rPr>
          <w:rFonts w:ascii="Times New Roman" w:hAnsi="Times New Roman" w:cs="Times New Roman"/>
          <w:sz w:val="28"/>
          <w:szCs w:val="28"/>
        </w:rPr>
        <w:t xml:space="preserve">с чем предлагается введение бессрочного режима, который повысит как интерес, так и привлекательность для зарубежных ИТ–компаний рассмотреть возможность передислокации в нашу страну. </w:t>
      </w:r>
    </w:p>
    <w:p w14:paraId="32F67872" w14:textId="1573F7EE" w:rsidR="00B275EA" w:rsidRPr="00BA226E" w:rsidRDefault="00B275EA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54E7A">
        <w:rPr>
          <w:rFonts w:ascii="Times New Roman" w:hAnsi="Times New Roman" w:cs="Times New Roman"/>
          <w:sz w:val="28"/>
          <w:szCs w:val="28"/>
        </w:rPr>
        <w:t>Бессрочный режим для Парка высоких технологий обеспечит привлекательность Кыргызской Республики для инвесторов, стимулируя инновации, создавая рабочие места</w:t>
      </w:r>
      <w:r w:rsidR="00361B3B" w:rsidRPr="00D54E7A">
        <w:rPr>
          <w:rFonts w:ascii="Times New Roman" w:hAnsi="Times New Roman" w:cs="Times New Roman"/>
          <w:sz w:val="28"/>
          <w:szCs w:val="28"/>
        </w:rPr>
        <w:t>, привлекая таланты</w:t>
      </w:r>
      <w:r w:rsidRPr="00D54E7A">
        <w:rPr>
          <w:rFonts w:ascii="Times New Roman" w:hAnsi="Times New Roman" w:cs="Times New Roman"/>
          <w:sz w:val="28"/>
          <w:szCs w:val="28"/>
        </w:rPr>
        <w:t xml:space="preserve"> и обеспечивая экономический рост, благодаря </w:t>
      </w:r>
      <w:r w:rsidR="00361B3B" w:rsidRPr="00D54E7A">
        <w:rPr>
          <w:rFonts w:ascii="Times New Roman" w:hAnsi="Times New Roman" w:cs="Times New Roman"/>
          <w:sz w:val="28"/>
          <w:szCs w:val="28"/>
        </w:rPr>
        <w:t xml:space="preserve">правовой </w:t>
      </w:r>
      <w:r w:rsidRPr="00D54E7A">
        <w:rPr>
          <w:rFonts w:ascii="Times New Roman" w:hAnsi="Times New Roman" w:cs="Times New Roman"/>
          <w:sz w:val="28"/>
          <w:szCs w:val="28"/>
        </w:rPr>
        <w:t>предсказуемости, стабильности</w:t>
      </w:r>
      <w:r w:rsidR="00361B3B" w:rsidRPr="00D54E7A">
        <w:rPr>
          <w:rFonts w:ascii="Times New Roman" w:hAnsi="Times New Roman" w:cs="Times New Roman"/>
          <w:sz w:val="28"/>
          <w:szCs w:val="28"/>
        </w:rPr>
        <w:t xml:space="preserve">, а </w:t>
      </w:r>
      <w:r w:rsidRPr="00D54E7A">
        <w:rPr>
          <w:rFonts w:ascii="Times New Roman" w:hAnsi="Times New Roman" w:cs="Times New Roman"/>
          <w:sz w:val="28"/>
          <w:szCs w:val="28"/>
        </w:rPr>
        <w:t>также</w:t>
      </w:r>
      <w:r w:rsidR="00361B3B" w:rsidRPr="00D54E7A">
        <w:rPr>
          <w:rFonts w:ascii="Times New Roman" w:hAnsi="Times New Roman" w:cs="Times New Roman"/>
          <w:sz w:val="28"/>
          <w:szCs w:val="28"/>
        </w:rPr>
        <w:t xml:space="preserve"> это</w:t>
      </w:r>
      <w:r w:rsidRPr="00D54E7A">
        <w:rPr>
          <w:rFonts w:ascii="Times New Roman" w:hAnsi="Times New Roman" w:cs="Times New Roman"/>
          <w:sz w:val="28"/>
          <w:szCs w:val="28"/>
        </w:rPr>
        <w:t xml:space="preserve"> предоставит возможность для долгосрочного развития компаний и проектов.</w:t>
      </w:r>
    </w:p>
    <w:p w14:paraId="6E066EEB" w14:textId="0C873F24" w:rsidR="00522218" w:rsidRPr="000230DE" w:rsidRDefault="002C4B51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Также, в целях повышения эффективности и оперативности принятия решений Наблюдательн</w:t>
      </w:r>
      <w:r w:rsidR="00EC5D11" w:rsidRPr="00BA226E">
        <w:rPr>
          <w:rFonts w:ascii="Times New Roman" w:hAnsi="Times New Roman" w:cs="Times New Roman"/>
          <w:sz w:val="28"/>
          <w:szCs w:val="28"/>
        </w:rPr>
        <w:t>ым</w:t>
      </w:r>
      <w:r w:rsidRPr="00BA226E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EC5D11" w:rsidRPr="00BA226E">
        <w:rPr>
          <w:rFonts w:ascii="Times New Roman" w:hAnsi="Times New Roman" w:cs="Times New Roman"/>
          <w:sz w:val="28"/>
          <w:szCs w:val="28"/>
        </w:rPr>
        <w:t>ом</w:t>
      </w:r>
      <w:r w:rsidRPr="00BA226E">
        <w:rPr>
          <w:rFonts w:ascii="Times New Roman" w:hAnsi="Times New Roman" w:cs="Times New Roman"/>
          <w:sz w:val="28"/>
          <w:szCs w:val="28"/>
        </w:rPr>
        <w:t xml:space="preserve"> ПВТ, предлагается избрание Председателя </w:t>
      </w:r>
      <w:r w:rsidR="00A817A1" w:rsidRPr="00BA226E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Pr="00BA226E">
        <w:rPr>
          <w:rFonts w:ascii="Times New Roman" w:hAnsi="Times New Roman" w:cs="Times New Roman"/>
          <w:sz w:val="28"/>
          <w:szCs w:val="28"/>
        </w:rPr>
        <w:t>Наблюдательного совета ПВТ</w:t>
      </w:r>
      <w:r w:rsidR="00A817A1" w:rsidRPr="00BA226E">
        <w:rPr>
          <w:rFonts w:ascii="Times New Roman" w:hAnsi="Times New Roman" w:cs="Times New Roman"/>
          <w:sz w:val="28"/>
          <w:szCs w:val="28"/>
        </w:rPr>
        <w:t xml:space="preserve"> из своего состава</w:t>
      </w:r>
      <w:r w:rsidRPr="00BA226E">
        <w:rPr>
          <w:rFonts w:ascii="Times New Roman" w:hAnsi="Times New Roman" w:cs="Times New Roman"/>
          <w:sz w:val="28"/>
          <w:szCs w:val="28"/>
        </w:rPr>
        <w:t xml:space="preserve">, что также будет способствовать повышению прозрачности, обеспечению непредвзятости и более </w:t>
      </w:r>
      <w:r w:rsidR="003B53E4" w:rsidRPr="00BA226E">
        <w:rPr>
          <w:rFonts w:ascii="Times New Roman" w:hAnsi="Times New Roman" w:cs="Times New Roman"/>
          <w:sz w:val="28"/>
          <w:szCs w:val="28"/>
        </w:rPr>
        <w:t>равному</w:t>
      </w:r>
      <w:r w:rsidRPr="00BA226E">
        <w:rPr>
          <w:rFonts w:ascii="Times New Roman" w:hAnsi="Times New Roman" w:cs="Times New Roman"/>
          <w:sz w:val="28"/>
          <w:szCs w:val="28"/>
        </w:rPr>
        <w:t xml:space="preserve"> управлению ПВТ с учетом представленности Кабинета Министров</w:t>
      </w:r>
      <w:r w:rsidR="00FF277E" w:rsidRPr="00BA226E"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BA226E">
        <w:rPr>
          <w:rFonts w:ascii="Times New Roman" w:hAnsi="Times New Roman" w:cs="Times New Roman"/>
          <w:sz w:val="28"/>
          <w:szCs w:val="28"/>
        </w:rPr>
        <w:t>, Жогорку Кенеша</w:t>
      </w:r>
      <w:r w:rsidR="00FF277E" w:rsidRPr="00BA226E">
        <w:rPr>
          <w:rFonts w:ascii="Times New Roman" w:hAnsi="Times New Roman" w:cs="Times New Roman"/>
          <w:sz w:val="28"/>
          <w:szCs w:val="28"/>
        </w:rPr>
        <w:t xml:space="preserve"> Кыргызской Республики</w:t>
      </w:r>
      <w:r w:rsidRPr="00BA226E">
        <w:rPr>
          <w:rFonts w:ascii="Times New Roman" w:hAnsi="Times New Roman" w:cs="Times New Roman"/>
          <w:sz w:val="28"/>
          <w:szCs w:val="28"/>
        </w:rPr>
        <w:t xml:space="preserve"> и ИТ-сообщества в органах управления. Также</w:t>
      </w:r>
      <w:r w:rsidR="00DF5A39" w:rsidRPr="00BA226E">
        <w:rPr>
          <w:rFonts w:ascii="Times New Roman" w:hAnsi="Times New Roman" w:cs="Times New Roman"/>
          <w:sz w:val="28"/>
          <w:szCs w:val="28"/>
        </w:rPr>
        <w:t>,</w:t>
      </w:r>
      <w:r w:rsidRPr="00BA226E">
        <w:rPr>
          <w:rFonts w:ascii="Times New Roman" w:hAnsi="Times New Roman" w:cs="Times New Roman"/>
          <w:sz w:val="28"/>
          <w:szCs w:val="28"/>
        </w:rPr>
        <w:t xml:space="preserve"> </w:t>
      </w:r>
      <w:r w:rsidR="00DF5A39" w:rsidRPr="00BA226E">
        <w:rPr>
          <w:rFonts w:ascii="Times New Roman" w:hAnsi="Times New Roman" w:cs="Times New Roman"/>
          <w:sz w:val="28"/>
          <w:szCs w:val="28"/>
        </w:rPr>
        <w:t>ч</w:t>
      </w:r>
      <w:r w:rsidRPr="00BA226E">
        <w:rPr>
          <w:rFonts w:ascii="Times New Roman" w:hAnsi="Times New Roman" w:cs="Times New Roman"/>
          <w:sz w:val="28"/>
          <w:szCs w:val="28"/>
        </w:rPr>
        <w:t xml:space="preserve">лены Наблюдательного совета ПВТ, знающие внутренние потребности и задачи организации, могут более квалифицированно оценить кандидатов на должность председателя и выбрать кандидата, наилучшим образом подходящего для решения актуальных задач. </w:t>
      </w:r>
      <w:r w:rsidR="00F6454C" w:rsidRPr="00D54E7A">
        <w:rPr>
          <w:rFonts w:ascii="Times New Roman" w:hAnsi="Times New Roman" w:cs="Times New Roman"/>
          <w:sz w:val="28"/>
          <w:szCs w:val="28"/>
        </w:rPr>
        <w:t xml:space="preserve">При этом необходимо отметить, что функциональные обязанности Председателя Наблюдательного совета в основном организационного характера и несмотря на то, что предлагается избрание Председателя Наблюдательного совета самими членами Наблюдательного совета, из своего числа, сам состав Наблюдательного совета все также будет утверждаться Председателем Кабинета Министров Кыргызской Республики. </w:t>
      </w:r>
      <w:r w:rsidR="005331C7" w:rsidRPr="000C7C57">
        <w:rPr>
          <w:rFonts w:ascii="Times New Roman" w:hAnsi="Times New Roman" w:cs="Times New Roman"/>
          <w:sz w:val="28"/>
          <w:szCs w:val="28"/>
        </w:rPr>
        <w:t>В случае принятия, вышеуказанных предложений, Положени</w:t>
      </w:r>
      <w:r w:rsidR="005F4A97" w:rsidRPr="000C7C57">
        <w:rPr>
          <w:rFonts w:ascii="Times New Roman" w:hAnsi="Times New Roman" w:cs="Times New Roman"/>
          <w:sz w:val="28"/>
          <w:szCs w:val="28"/>
        </w:rPr>
        <w:t>е</w:t>
      </w:r>
      <w:r w:rsidR="005331C7" w:rsidRPr="000C7C57">
        <w:rPr>
          <w:rFonts w:ascii="Times New Roman" w:hAnsi="Times New Roman" w:cs="Times New Roman"/>
          <w:sz w:val="28"/>
          <w:szCs w:val="28"/>
        </w:rPr>
        <w:t xml:space="preserve"> о Наблюдательном совете Парка высоких технологий Кыргызской Республики (Приложение 1), утвержденно</w:t>
      </w:r>
      <w:r w:rsidR="005F4A97" w:rsidRPr="000C7C57">
        <w:rPr>
          <w:rFonts w:ascii="Times New Roman" w:hAnsi="Times New Roman" w:cs="Times New Roman"/>
          <w:sz w:val="28"/>
          <w:szCs w:val="28"/>
        </w:rPr>
        <w:t>е</w:t>
      </w:r>
      <w:r w:rsidR="005331C7" w:rsidRPr="000C7C57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Кыргызской Республики от 2 мая 2012 года №267, буд</w:t>
      </w:r>
      <w:r w:rsidR="005F4A97" w:rsidRPr="000C7C57">
        <w:rPr>
          <w:rFonts w:ascii="Times New Roman" w:hAnsi="Times New Roman" w:cs="Times New Roman"/>
          <w:sz w:val="28"/>
          <w:szCs w:val="28"/>
        </w:rPr>
        <w:t>е</w:t>
      </w:r>
      <w:r w:rsidR="005331C7" w:rsidRPr="000C7C57">
        <w:rPr>
          <w:rFonts w:ascii="Times New Roman" w:hAnsi="Times New Roman" w:cs="Times New Roman"/>
          <w:sz w:val="28"/>
          <w:szCs w:val="28"/>
        </w:rPr>
        <w:t xml:space="preserve">т </w:t>
      </w:r>
      <w:r w:rsidR="005F4A97" w:rsidRPr="000C7C57">
        <w:rPr>
          <w:rFonts w:ascii="Times New Roman" w:hAnsi="Times New Roman" w:cs="Times New Roman"/>
          <w:sz w:val="28"/>
          <w:szCs w:val="28"/>
        </w:rPr>
        <w:t>приведено в соответствие</w:t>
      </w:r>
      <w:r w:rsidR="005331C7" w:rsidRPr="000C7C57">
        <w:rPr>
          <w:rFonts w:ascii="Times New Roman" w:hAnsi="Times New Roman" w:cs="Times New Roman"/>
          <w:sz w:val="28"/>
          <w:szCs w:val="28"/>
        </w:rPr>
        <w:t>.</w:t>
      </w:r>
    </w:p>
    <w:p w14:paraId="6E5A95B4" w14:textId="18F77CFF" w:rsidR="00CA3640" w:rsidRDefault="00CA3640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A3640">
        <w:rPr>
          <w:rFonts w:ascii="Times New Roman" w:hAnsi="Times New Roman" w:cs="Times New Roman"/>
          <w:sz w:val="28"/>
          <w:szCs w:val="28"/>
        </w:rPr>
        <w:t xml:space="preserve">В случае принятия законопроекта, внесение изменений потребуется в Положение о Наблюдательном совете Парка высоких технологий Кыргызской Республики (Приложение 1), утвержденное Постановлением Правительства Кыргызской Республики от 2 мая 2012 года №267, в части изменения абзаца второго пункта 5, и приведения его в соответствие с предлагаемыми изменениями в проекте Закона, а именно предлагается </w:t>
      </w:r>
      <w:r w:rsidRPr="00CA3640">
        <w:rPr>
          <w:rFonts w:ascii="Times New Roman" w:hAnsi="Times New Roman" w:cs="Times New Roman"/>
          <w:sz w:val="28"/>
          <w:szCs w:val="28"/>
        </w:rPr>
        <w:lastRenderedPageBreak/>
        <w:t>избрание Председателя Наблюдательного совета ПВТ членами Наблюдательного совета ПВТ из своего состава.</w:t>
      </w:r>
    </w:p>
    <w:p w14:paraId="248B955D" w14:textId="00ED5729" w:rsidR="00F80EFC" w:rsidRPr="00BA226E" w:rsidRDefault="00F80EFC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 xml:space="preserve">С учетом изложенного, предлагаем продлить существующее правовое регулирование режима ПВТ на основе приведенных экономических, статистических, аналитических выкладок, наличием положительного экономического и регулятивного эффекта </w:t>
      </w:r>
      <w:r w:rsidR="003C3B15" w:rsidRPr="00BA226E">
        <w:rPr>
          <w:rFonts w:ascii="Times New Roman" w:hAnsi="Times New Roman" w:cs="Times New Roman"/>
          <w:sz w:val="28"/>
          <w:szCs w:val="28"/>
        </w:rPr>
        <w:br/>
      </w:r>
      <w:r w:rsidRPr="00BA226E">
        <w:rPr>
          <w:rFonts w:ascii="Times New Roman" w:hAnsi="Times New Roman" w:cs="Times New Roman"/>
          <w:sz w:val="28"/>
          <w:szCs w:val="28"/>
        </w:rPr>
        <w:t>и одновременным отсутствием негативных последствий для экономики и политики страны от существующего правового регулирования отрасли ПВТ</w:t>
      </w:r>
      <w:r w:rsidR="002C4B51" w:rsidRPr="00BA226E">
        <w:rPr>
          <w:rFonts w:ascii="Times New Roman" w:hAnsi="Times New Roman" w:cs="Times New Roman"/>
          <w:sz w:val="28"/>
          <w:szCs w:val="28"/>
        </w:rPr>
        <w:t>, а также оптимизировать и улучшить процесс</w:t>
      </w:r>
      <w:r w:rsidR="00DF5A39" w:rsidRPr="00BA226E">
        <w:rPr>
          <w:rFonts w:ascii="Times New Roman" w:hAnsi="Times New Roman" w:cs="Times New Roman"/>
          <w:sz w:val="28"/>
          <w:szCs w:val="28"/>
        </w:rPr>
        <w:t xml:space="preserve">ы принятия </w:t>
      </w:r>
      <w:r w:rsidR="00CC5400" w:rsidRPr="00BA226E">
        <w:rPr>
          <w:rFonts w:ascii="Times New Roman" w:hAnsi="Times New Roman" w:cs="Times New Roman"/>
          <w:sz w:val="28"/>
          <w:szCs w:val="28"/>
        </w:rPr>
        <w:t xml:space="preserve">и исполнения </w:t>
      </w:r>
      <w:r w:rsidR="00DF5A39" w:rsidRPr="00BA226E">
        <w:rPr>
          <w:rFonts w:ascii="Times New Roman" w:hAnsi="Times New Roman" w:cs="Times New Roman"/>
          <w:sz w:val="28"/>
          <w:szCs w:val="28"/>
        </w:rPr>
        <w:t>решени</w:t>
      </w:r>
      <w:r w:rsidR="00CC5400" w:rsidRPr="00BA226E">
        <w:rPr>
          <w:rFonts w:ascii="Times New Roman" w:hAnsi="Times New Roman" w:cs="Times New Roman"/>
          <w:sz w:val="28"/>
          <w:szCs w:val="28"/>
        </w:rPr>
        <w:t>й</w:t>
      </w:r>
      <w:r w:rsidR="00DF5A39" w:rsidRPr="00BA226E">
        <w:rPr>
          <w:rFonts w:ascii="Times New Roman" w:hAnsi="Times New Roman" w:cs="Times New Roman"/>
          <w:sz w:val="28"/>
          <w:szCs w:val="28"/>
        </w:rPr>
        <w:t xml:space="preserve"> Наблюдательн</w:t>
      </w:r>
      <w:r w:rsidR="00CC5400" w:rsidRPr="00BA226E">
        <w:rPr>
          <w:rFonts w:ascii="Times New Roman" w:hAnsi="Times New Roman" w:cs="Times New Roman"/>
          <w:sz w:val="28"/>
          <w:szCs w:val="28"/>
        </w:rPr>
        <w:t>ого</w:t>
      </w:r>
      <w:r w:rsidR="00DF5A39" w:rsidRPr="00BA226E">
        <w:rPr>
          <w:rFonts w:ascii="Times New Roman" w:hAnsi="Times New Roman" w:cs="Times New Roman"/>
          <w:sz w:val="28"/>
          <w:szCs w:val="28"/>
        </w:rPr>
        <w:t xml:space="preserve"> совет</w:t>
      </w:r>
      <w:r w:rsidR="00CC5400" w:rsidRPr="00BA226E">
        <w:rPr>
          <w:rFonts w:ascii="Times New Roman" w:hAnsi="Times New Roman" w:cs="Times New Roman"/>
          <w:sz w:val="28"/>
          <w:szCs w:val="28"/>
        </w:rPr>
        <w:t>а</w:t>
      </w:r>
      <w:r w:rsidR="00DF5A39" w:rsidRPr="00BA226E">
        <w:rPr>
          <w:rFonts w:ascii="Times New Roman" w:hAnsi="Times New Roman" w:cs="Times New Roman"/>
          <w:sz w:val="28"/>
          <w:szCs w:val="28"/>
        </w:rPr>
        <w:t>, путем избрания</w:t>
      </w:r>
      <w:r w:rsidR="002C4B51" w:rsidRPr="00BA226E">
        <w:rPr>
          <w:rFonts w:ascii="Times New Roman" w:hAnsi="Times New Roman" w:cs="Times New Roman"/>
          <w:sz w:val="28"/>
          <w:szCs w:val="28"/>
        </w:rPr>
        <w:t xml:space="preserve"> Председателя </w:t>
      </w:r>
      <w:r w:rsidR="004D03C2" w:rsidRPr="00BA226E">
        <w:rPr>
          <w:rFonts w:ascii="Times New Roman" w:hAnsi="Times New Roman" w:cs="Times New Roman"/>
          <w:sz w:val="28"/>
          <w:szCs w:val="28"/>
        </w:rPr>
        <w:t xml:space="preserve">членами </w:t>
      </w:r>
      <w:r w:rsidR="002C4B51" w:rsidRPr="00BA226E">
        <w:rPr>
          <w:rFonts w:ascii="Times New Roman" w:hAnsi="Times New Roman" w:cs="Times New Roman"/>
          <w:sz w:val="28"/>
          <w:szCs w:val="28"/>
        </w:rPr>
        <w:t>Наблюдательного совета ПВТ</w:t>
      </w:r>
      <w:r w:rsidR="004D03C2" w:rsidRPr="00BA226E">
        <w:rPr>
          <w:rFonts w:ascii="Times New Roman" w:hAnsi="Times New Roman" w:cs="Times New Roman"/>
          <w:sz w:val="28"/>
          <w:szCs w:val="28"/>
        </w:rPr>
        <w:t xml:space="preserve"> из своего состава</w:t>
      </w:r>
      <w:r w:rsidR="002C4B51" w:rsidRPr="00BA226E">
        <w:rPr>
          <w:rFonts w:ascii="Times New Roman" w:hAnsi="Times New Roman" w:cs="Times New Roman"/>
          <w:sz w:val="28"/>
          <w:szCs w:val="28"/>
        </w:rPr>
        <w:t>.</w:t>
      </w:r>
    </w:p>
    <w:p w14:paraId="3AD6CDDE" w14:textId="25B8E8F7" w:rsidR="00BA226E" w:rsidRPr="00BA226E" w:rsidRDefault="00BA226E" w:rsidP="0069007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Принятие данного проекта негативных социальных, экономических, правовых, правозащитных, гендерных, экологических, коррупционных последствий не повлечет.</w:t>
      </w:r>
    </w:p>
    <w:p w14:paraId="2DA25A68" w14:textId="5B405A1B" w:rsidR="005E759F" w:rsidRDefault="00A06D11" w:rsidP="00690079">
      <w:pPr>
        <w:widowControl w:val="0"/>
        <w:tabs>
          <w:tab w:val="left" w:pos="-7371"/>
          <w:tab w:val="left" w:pos="-3828"/>
          <w:tab w:val="left" w:pos="8080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06D11">
        <w:rPr>
          <w:rFonts w:ascii="Times New Roman" w:hAnsi="Times New Roman" w:cs="Times New Roman"/>
          <w:sz w:val="28"/>
          <w:szCs w:val="28"/>
        </w:rPr>
        <w:t>В соответствии со статьей 22 Закона Кыргызской Республики «О нормативных правовых актах Кыргызской Республики» проект Закона размещен на официальном портале общественных обсуждений 30 ноября 2023, по итогам которого замечаний и предложений не поступило.</w:t>
      </w:r>
    </w:p>
    <w:p w14:paraId="18F48A80" w14:textId="43348B6B" w:rsidR="00BA226E" w:rsidRDefault="00BA226E" w:rsidP="0069007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Представленный проект не противоречит нормам действующего законодательства, а также вступившим в установленном порядке в силу международным договорам, участницей которых является Кыргызская Республика.</w:t>
      </w:r>
    </w:p>
    <w:p w14:paraId="76898107" w14:textId="77777777" w:rsidR="00BA226E" w:rsidRPr="00BA226E" w:rsidRDefault="00BA226E" w:rsidP="00690079">
      <w:pPr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Принятие настоящего проекта Закона Кыргызской Республики не повлечет дополнительных финансовых затрат из республиканского бюджета.</w:t>
      </w:r>
    </w:p>
    <w:p w14:paraId="2CAEC2F7" w14:textId="77777777" w:rsidR="00BA226E" w:rsidRPr="00BA226E" w:rsidRDefault="00BA226E" w:rsidP="00690079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sz w:val="28"/>
          <w:szCs w:val="28"/>
        </w:rPr>
        <w:t>Представленный проект не требует проведения анализа регулятивного воздействия, поскольку не направлен на регулирование предпринимательской деятельности.</w:t>
      </w:r>
    </w:p>
    <w:p w14:paraId="78B82BFA" w14:textId="77777777" w:rsidR="007F33A4" w:rsidRDefault="007F33A4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</w:p>
    <w:p w14:paraId="4A9E5865" w14:textId="77777777" w:rsidR="00690079" w:rsidRPr="00690079" w:rsidRDefault="00690079" w:rsidP="006900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ky-KG"/>
        </w:rPr>
      </w:pPr>
    </w:p>
    <w:p w14:paraId="6F9F43BB" w14:textId="37B1EA1E" w:rsidR="003C3B15" w:rsidRPr="00BA226E" w:rsidRDefault="007F33A4" w:rsidP="0069007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A226E">
        <w:rPr>
          <w:rFonts w:ascii="Times New Roman" w:hAnsi="Times New Roman" w:cs="Times New Roman"/>
          <w:b/>
          <w:sz w:val="28"/>
          <w:szCs w:val="28"/>
        </w:rPr>
        <w:t xml:space="preserve">Министр </w:t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Pr="00BA226E">
        <w:rPr>
          <w:rFonts w:ascii="Times New Roman" w:hAnsi="Times New Roman" w:cs="Times New Roman"/>
          <w:b/>
          <w:sz w:val="28"/>
          <w:szCs w:val="28"/>
        </w:rPr>
        <w:tab/>
      </w:r>
      <w:r w:rsidR="00690079">
        <w:rPr>
          <w:rFonts w:ascii="Times New Roman" w:hAnsi="Times New Roman" w:cs="Times New Roman"/>
          <w:b/>
          <w:sz w:val="28"/>
          <w:szCs w:val="28"/>
          <w:lang w:val="ky-KG"/>
        </w:rPr>
        <w:tab/>
      </w:r>
      <w:r w:rsidR="00C27678" w:rsidRPr="00BA226E">
        <w:rPr>
          <w:rFonts w:ascii="Times New Roman" w:hAnsi="Times New Roman" w:cs="Times New Roman"/>
          <w:b/>
          <w:sz w:val="28"/>
          <w:szCs w:val="28"/>
        </w:rPr>
        <w:t>Д</w:t>
      </w:r>
      <w:r w:rsidRPr="00BA226E">
        <w:rPr>
          <w:rFonts w:ascii="Times New Roman" w:hAnsi="Times New Roman" w:cs="Times New Roman"/>
          <w:b/>
          <w:sz w:val="28"/>
          <w:szCs w:val="28"/>
        </w:rPr>
        <w:t>.</w:t>
      </w:r>
      <w:r w:rsidR="00C27678" w:rsidRPr="00BA226E">
        <w:rPr>
          <w:rFonts w:ascii="Times New Roman" w:hAnsi="Times New Roman" w:cs="Times New Roman"/>
          <w:b/>
          <w:sz w:val="28"/>
          <w:szCs w:val="28"/>
        </w:rPr>
        <w:t>Д</w:t>
      </w:r>
      <w:r w:rsidR="005E3E34">
        <w:rPr>
          <w:rFonts w:ascii="Times New Roman" w:hAnsi="Times New Roman" w:cs="Times New Roman"/>
          <w:b/>
          <w:sz w:val="28"/>
          <w:szCs w:val="28"/>
        </w:rPr>
        <w:t>ж</w:t>
      </w:r>
      <w:r w:rsidRPr="00BA226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27678" w:rsidRPr="00BA226E">
        <w:rPr>
          <w:rFonts w:ascii="Times New Roman" w:hAnsi="Times New Roman" w:cs="Times New Roman"/>
          <w:b/>
          <w:sz w:val="28"/>
          <w:szCs w:val="28"/>
        </w:rPr>
        <w:t>Амангельдиев</w:t>
      </w:r>
    </w:p>
    <w:sectPr w:rsidR="003C3B15" w:rsidRPr="00BA226E" w:rsidSect="00B23F9B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8DAF25" w14:textId="77777777" w:rsidR="00B23F9B" w:rsidRDefault="00B23F9B" w:rsidP="00A06D11">
      <w:pPr>
        <w:spacing w:after="0" w:line="240" w:lineRule="auto"/>
      </w:pPr>
      <w:r>
        <w:separator/>
      </w:r>
    </w:p>
  </w:endnote>
  <w:endnote w:type="continuationSeparator" w:id="0">
    <w:p w14:paraId="613C4D1E" w14:textId="77777777" w:rsidR="00B23F9B" w:rsidRDefault="00B23F9B" w:rsidP="00A06D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43265640"/>
      <w:docPartObj>
        <w:docPartGallery w:val="Page Numbers (Bottom of Page)"/>
        <w:docPartUnique/>
      </w:docPartObj>
    </w:sdtPr>
    <w:sdtContent>
      <w:p w14:paraId="16CF64DF" w14:textId="75CA0DE6" w:rsidR="00A06D11" w:rsidRDefault="00A06D11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2B6E4E" w14:textId="77777777" w:rsidR="00A06D11" w:rsidRDefault="00A06D1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52DBE7" w14:textId="77777777" w:rsidR="00B23F9B" w:rsidRDefault="00B23F9B" w:rsidP="00A06D11">
      <w:pPr>
        <w:spacing w:after="0" w:line="240" w:lineRule="auto"/>
      </w:pPr>
      <w:r>
        <w:separator/>
      </w:r>
    </w:p>
  </w:footnote>
  <w:footnote w:type="continuationSeparator" w:id="0">
    <w:p w14:paraId="2B1BA999" w14:textId="77777777" w:rsidR="00B23F9B" w:rsidRDefault="00B23F9B" w:rsidP="00A06D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ED30D1"/>
    <w:multiLevelType w:val="hybridMultilevel"/>
    <w:tmpl w:val="6EEE010A"/>
    <w:lvl w:ilvl="0" w:tplc="773A64E8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D6361D6"/>
    <w:multiLevelType w:val="hybridMultilevel"/>
    <w:tmpl w:val="AC188074"/>
    <w:lvl w:ilvl="0" w:tplc="807CA60C">
      <w:start w:val="1"/>
      <w:numFmt w:val="decimal"/>
      <w:lvlText w:val="%1."/>
      <w:lvlJc w:val="left"/>
      <w:pPr>
        <w:ind w:left="1353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102872286">
    <w:abstractNumId w:val="0"/>
  </w:num>
  <w:num w:numId="2" w16cid:durableId="14878157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3CE"/>
    <w:rsid w:val="000230DE"/>
    <w:rsid w:val="000347FA"/>
    <w:rsid w:val="0004623B"/>
    <w:rsid w:val="000623CE"/>
    <w:rsid w:val="00083D4F"/>
    <w:rsid w:val="000C7C57"/>
    <w:rsid w:val="00100F47"/>
    <w:rsid w:val="00192406"/>
    <w:rsid w:val="001B5A73"/>
    <w:rsid w:val="001E4160"/>
    <w:rsid w:val="001F19D3"/>
    <w:rsid w:val="002727EF"/>
    <w:rsid w:val="0027758B"/>
    <w:rsid w:val="0029005D"/>
    <w:rsid w:val="00297D36"/>
    <w:rsid w:val="002A559E"/>
    <w:rsid w:val="002B3BDE"/>
    <w:rsid w:val="002C241E"/>
    <w:rsid w:val="002C4B51"/>
    <w:rsid w:val="002D5A18"/>
    <w:rsid w:val="002F5501"/>
    <w:rsid w:val="00303234"/>
    <w:rsid w:val="003524DD"/>
    <w:rsid w:val="00357A5B"/>
    <w:rsid w:val="00361B3B"/>
    <w:rsid w:val="003B53E4"/>
    <w:rsid w:val="003C3B15"/>
    <w:rsid w:val="003C3DAF"/>
    <w:rsid w:val="003D1C59"/>
    <w:rsid w:val="003E3152"/>
    <w:rsid w:val="004D03C2"/>
    <w:rsid w:val="00522218"/>
    <w:rsid w:val="005331C7"/>
    <w:rsid w:val="00584871"/>
    <w:rsid w:val="005B2576"/>
    <w:rsid w:val="005E12B8"/>
    <w:rsid w:val="005E3E34"/>
    <w:rsid w:val="005E5CEF"/>
    <w:rsid w:val="005E759F"/>
    <w:rsid w:val="005F064C"/>
    <w:rsid w:val="005F4A97"/>
    <w:rsid w:val="006123CB"/>
    <w:rsid w:val="006215B1"/>
    <w:rsid w:val="0063286D"/>
    <w:rsid w:val="00690079"/>
    <w:rsid w:val="006A2582"/>
    <w:rsid w:val="006E5DE4"/>
    <w:rsid w:val="00721B01"/>
    <w:rsid w:val="0072675B"/>
    <w:rsid w:val="00730184"/>
    <w:rsid w:val="0073763D"/>
    <w:rsid w:val="00747E0E"/>
    <w:rsid w:val="007837E9"/>
    <w:rsid w:val="007E424C"/>
    <w:rsid w:val="007F33A4"/>
    <w:rsid w:val="008037CB"/>
    <w:rsid w:val="008654FA"/>
    <w:rsid w:val="0087121F"/>
    <w:rsid w:val="00882AC7"/>
    <w:rsid w:val="008874A1"/>
    <w:rsid w:val="008B0867"/>
    <w:rsid w:val="008C323B"/>
    <w:rsid w:val="008C6E7F"/>
    <w:rsid w:val="008D5A0D"/>
    <w:rsid w:val="0092736B"/>
    <w:rsid w:val="0097264F"/>
    <w:rsid w:val="00983787"/>
    <w:rsid w:val="009851DA"/>
    <w:rsid w:val="009D347D"/>
    <w:rsid w:val="00A06AB9"/>
    <w:rsid w:val="00A06D11"/>
    <w:rsid w:val="00A107DB"/>
    <w:rsid w:val="00A40BA2"/>
    <w:rsid w:val="00A55FF7"/>
    <w:rsid w:val="00A817A1"/>
    <w:rsid w:val="00B04830"/>
    <w:rsid w:val="00B23F9B"/>
    <w:rsid w:val="00B24A03"/>
    <w:rsid w:val="00B275EA"/>
    <w:rsid w:val="00B33E16"/>
    <w:rsid w:val="00B83D41"/>
    <w:rsid w:val="00BA226E"/>
    <w:rsid w:val="00BA5924"/>
    <w:rsid w:val="00BA712B"/>
    <w:rsid w:val="00BC62BA"/>
    <w:rsid w:val="00C27678"/>
    <w:rsid w:val="00C4455A"/>
    <w:rsid w:val="00C52019"/>
    <w:rsid w:val="00C970CC"/>
    <w:rsid w:val="00CA316D"/>
    <w:rsid w:val="00CA3640"/>
    <w:rsid w:val="00CC5400"/>
    <w:rsid w:val="00D32CFD"/>
    <w:rsid w:val="00D4351A"/>
    <w:rsid w:val="00D44C64"/>
    <w:rsid w:val="00D54E7A"/>
    <w:rsid w:val="00D629D2"/>
    <w:rsid w:val="00D829B1"/>
    <w:rsid w:val="00DA5C98"/>
    <w:rsid w:val="00DD5EF6"/>
    <w:rsid w:val="00DF5A39"/>
    <w:rsid w:val="00E146E8"/>
    <w:rsid w:val="00E170FB"/>
    <w:rsid w:val="00E65D1C"/>
    <w:rsid w:val="00E7391F"/>
    <w:rsid w:val="00EC5D11"/>
    <w:rsid w:val="00ED18A6"/>
    <w:rsid w:val="00F46600"/>
    <w:rsid w:val="00F52211"/>
    <w:rsid w:val="00F6454C"/>
    <w:rsid w:val="00F80EFC"/>
    <w:rsid w:val="00F8353E"/>
    <w:rsid w:val="00FE79D0"/>
    <w:rsid w:val="00FF2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7AA2B"/>
  <w15:docId w15:val="{76567B11-68E5-4517-871C-21656A93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15B1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E759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E759F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F522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A06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06D11"/>
  </w:style>
  <w:style w:type="paragraph" w:styleId="a9">
    <w:name w:val="footer"/>
    <w:basedOn w:val="a"/>
    <w:link w:val="aa"/>
    <w:uiPriority w:val="99"/>
    <w:unhideWhenUsed/>
    <w:rsid w:val="00A06D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06D11"/>
  </w:style>
  <w:style w:type="paragraph" w:styleId="ab">
    <w:name w:val="Balloon Text"/>
    <w:basedOn w:val="a"/>
    <w:link w:val="ac"/>
    <w:uiPriority w:val="99"/>
    <w:semiHidden/>
    <w:unhideWhenUsed/>
    <w:rsid w:val="001F19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F19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441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413</TotalTime>
  <Pages>1</Pages>
  <Words>2113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85</cp:revision>
  <cp:lastPrinted>2024-05-06T05:29:00Z</cp:lastPrinted>
  <dcterms:created xsi:type="dcterms:W3CDTF">2017-10-16T08:00:00Z</dcterms:created>
  <dcterms:modified xsi:type="dcterms:W3CDTF">2024-05-08T07:39:00Z</dcterms:modified>
</cp:coreProperties>
</file>